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1FF768" w14:textId="77777777" w:rsidR="004E03F4" w:rsidRDefault="004E03F4" w:rsidP="00BA2FB3">
      <w:pPr>
        <w:rPr>
          <w:rFonts w:cs="Arial"/>
        </w:rPr>
      </w:pPr>
    </w:p>
    <w:p w14:paraId="370049CB" w14:textId="215B3BE4" w:rsidR="00BA2FB3" w:rsidRDefault="00852A94" w:rsidP="00BA2FB3">
      <w:pPr>
        <w:rPr>
          <w:rFonts w:cs="Arial"/>
        </w:rPr>
      </w:pPr>
      <w:r w:rsidRPr="00803B56">
        <w:rPr>
          <w:rFonts w:cs="Arial"/>
        </w:rPr>
        <w:t>This text is the current (</w:t>
      </w:r>
      <w:r w:rsidR="00CD3756" w:rsidRPr="00803B56">
        <w:rPr>
          <w:rFonts w:cs="Arial"/>
        </w:rPr>
        <w:t xml:space="preserve">October </w:t>
      </w:r>
      <w:r w:rsidR="00AC201B" w:rsidRPr="00803B56">
        <w:rPr>
          <w:rFonts w:cs="Arial"/>
        </w:rPr>
        <w:t xml:space="preserve">2017) G99 draft for the main </w:t>
      </w:r>
      <w:r w:rsidR="00CD3756" w:rsidRPr="00803B56">
        <w:rPr>
          <w:rFonts w:cs="Arial"/>
        </w:rPr>
        <w:t>chapters</w:t>
      </w:r>
      <w:r w:rsidR="004E03F4">
        <w:rPr>
          <w:rFonts w:cs="Arial"/>
        </w:rPr>
        <w:t xml:space="preserve"> and some Appendices</w:t>
      </w:r>
      <w:r w:rsidR="00CD3756" w:rsidRPr="00803B56">
        <w:rPr>
          <w:rFonts w:cs="Arial"/>
        </w:rPr>
        <w:t>.  It also assumes the changes to RoCoF and Loss of Mains protection being developed in GC0079 have been approved by the Authority.  If GC0079 does not progress, the relevant text will need to revert to current requirements before submission for Authority approval.</w:t>
      </w:r>
    </w:p>
    <w:p w14:paraId="44156EB9" w14:textId="47E7905F" w:rsidR="001B3BA5" w:rsidRPr="00803B56" w:rsidRDefault="001B3BA5" w:rsidP="00BA2FB3">
      <w:pPr>
        <w:rPr>
          <w:rFonts w:cs="Arial"/>
        </w:rPr>
      </w:pPr>
      <w:r>
        <w:rPr>
          <w:rFonts w:cs="Arial"/>
        </w:rPr>
        <w:t>Consistency of formatting has yet to be addressed.</w:t>
      </w:r>
    </w:p>
    <w:p w14:paraId="211BCB1D" w14:textId="26866909" w:rsidR="00AC201B" w:rsidRDefault="00AC201B" w:rsidP="00BA2FB3">
      <w:pPr>
        <w:rPr>
          <w:rFonts w:cs="Arial"/>
        </w:rPr>
      </w:pPr>
      <w:r w:rsidRPr="00803B56">
        <w:rPr>
          <w:rFonts w:cs="Arial"/>
        </w:rPr>
        <w:t xml:space="preserve">The text has been developed by the ENA and Ricardo Energy &amp; Environment.  Please send any comments to </w:t>
      </w:r>
      <w:hyperlink r:id="rId8" w:history="1">
        <w:r w:rsidR="005A0DBF" w:rsidRPr="007C3F48">
          <w:rPr>
            <w:rStyle w:val="Hyperlink"/>
            <w:rFonts w:cs="Arial"/>
          </w:rPr>
          <w:t>sarah.carter@ricardo.com</w:t>
        </w:r>
      </w:hyperlink>
      <w:r w:rsidR="00962F09" w:rsidRPr="00803B56">
        <w:rPr>
          <w:rFonts w:cs="Arial"/>
        </w:rPr>
        <w:t>.</w:t>
      </w:r>
    </w:p>
    <w:p w14:paraId="05576C8A" w14:textId="5D06DF4B" w:rsidR="005A0DBF" w:rsidRPr="00803B56" w:rsidRDefault="005A0DBF" w:rsidP="00BA2FB3">
      <w:pPr>
        <w:rPr>
          <w:rFonts w:cs="Arial"/>
        </w:rPr>
      </w:pPr>
      <w:r>
        <w:rPr>
          <w:rFonts w:cs="Arial"/>
        </w:rPr>
        <w:t>Please contact Sarah for a word version of the document to make commenting and addressing comments</w:t>
      </w:r>
      <w:bookmarkStart w:id="0" w:name="_GoBack"/>
      <w:bookmarkEnd w:id="0"/>
      <w:r>
        <w:rPr>
          <w:rFonts w:cs="Arial"/>
        </w:rPr>
        <w:t xml:space="preserve"> easier.</w:t>
      </w:r>
    </w:p>
    <w:sdt>
      <w:sdtPr>
        <w:rPr>
          <w:b w:val="0"/>
          <w:bCs w:val="0"/>
          <w:sz w:val="22"/>
          <w:szCs w:val="22"/>
          <w:lang w:val="en-GB"/>
        </w:rPr>
        <w:id w:val="226265529"/>
        <w:docPartObj>
          <w:docPartGallery w:val="Table of Contents"/>
          <w:docPartUnique/>
        </w:docPartObj>
      </w:sdtPr>
      <w:sdtEndPr/>
      <w:sdtContent>
        <w:p w14:paraId="0C3AAD13" w14:textId="4D6A6C00" w:rsidR="006476E6" w:rsidRPr="004E03F4" w:rsidRDefault="006476E6">
          <w:pPr>
            <w:pStyle w:val="TOCHeading"/>
            <w:rPr>
              <w:lang w:val="en-GB"/>
            </w:rPr>
          </w:pPr>
          <w:r w:rsidRPr="004E03F4">
            <w:rPr>
              <w:lang w:val="en-GB"/>
            </w:rPr>
            <w:t>Contents</w:t>
          </w:r>
        </w:p>
        <w:p w14:paraId="69CE36C4" w14:textId="4BED0A0C" w:rsidR="001B3BA5" w:rsidRDefault="006476E6">
          <w:pPr>
            <w:pStyle w:val="TOC1"/>
            <w:rPr>
              <w:rFonts w:asciiTheme="minorHAnsi" w:eastAsiaTheme="minorEastAsia" w:hAnsiTheme="minorHAnsi" w:cstheme="minorBidi"/>
              <w:noProof/>
              <w:szCs w:val="22"/>
              <w:lang w:eastAsia="en-GB"/>
            </w:rPr>
          </w:pPr>
          <w:r w:rsidRPr="004E03F4">
            <w:fldChar w:fldCharType="begin"/>
          </w:r>
          <w:r w:rsidRPr="00803B56">
            <w:instrText xml:space="preserve"> TOC \o "1-3" \h \z \u </w:instrText>
          </w:r>
          <w:r w:rsidRPr="004E03F4">
            <w:fldChar w:fldCharType="separate"/>
          </w:r>
          <w:hyperlink w:anchor="_Toc494724398" w:history="1">
            <w:r w:rsidR="001B3BA5" w:rsidRPr="00CB5CED">
              <w:rPr>
                <w:rStyle w:val="Hyperlink"/>
                <w:noProof/>
              </w:rPr>
              <w:t>Foreword</w:t>
            </w:r>
            <w:r w:rsidR="001B3BA5">
              <w:rPr>
                <w:noProof/>
                <w:webHidden/>
              </w:rPr>
              <w:tab/>
            </w:r>
            <w:r w:rsidR="001B3BA5">
              <w:rPr>
                <w:noProof/>
                <w:webHidden/>
              </w:rPr>
              <w:fldChar w:fldCharType="begin"/>
            </w:r>
            <w:r w:rsidR="001B3BA5">
              <w:rPr>
                <w:noProof/>
                <w:webHidden/>
              </w:rPr>
              <w:instrText xml:space="preserve"> PAGEREF _Toc494724398 \h </w:instrText>
            </w:r>
            <w:r w:rsidR="001B3BA5">
              <w:rPr>
                <w:noProof/>
                <w:webHidden/>
              </w:rPr>
            </w:r>
            <w:r w:rsidR="001B3BA5">
              <w:rPr>
                <w:noProof/>
                <w:webHidden/>
              </w:rPr>
              <w:fldChar w:fldCharType="separate"/>
            </w:r>
            <w:r w:rsidR="001B3BA5">
              <w:rPr>
                <w:noProof/>
                <w:webHidden/>
              </w:rPr>
              <w:t>3</w:t>
            </w:r>
            <w:r w:rsidR="001B3BA5">
              <w:rPr>
                <w:noProof/>
                <w:webHidden/>
              </w:rPr>
              <w:fldChar w:fldCharType="end"/>
            </w:r>
          </w:hyperlink>
        </w:p>
        <w:p w14:paraId="2717EE6C" w14:textId="2898C0DB" w:rsidR="001B3BA5" w:rsidRDefault="005A0DBF">
          <w:pPr>
            <w:pStyle w:val="TOC1"/>
            <w:rPr>
              <w:rFonts w:asciiTheme="minorHAnsi" w:eastAsiaTheme="minorEastAsia" w:hAnsiTheme="minorHAnsi" w:cstheme="minorBidi"/>
              <w:noProof/>
              <w:szCs w:val="22"/>
              <w:lang w:eastAsia="en-GB"/>
            </w:rPr>
          </w:pPr>
          <w:hyperlink w:anchor="_Toc494724399" w:history="1">
            <w:r w:rsidR="001B3BA5" w:rsidRPr="00CB5CED">
              <w:rPr>
                <w:rStyle w:val="Hyperlink"/>
                <w:noProof/>
              </w:rPr>
              <w:t>1 Purpose</w:t>
            </w:r>
            <w:r w:rsidR="001B3BA5">
              <w:rPr>
                <w:noProof/>
                <w:webHidden/>
              </w:rPr>
              <w:tab/>
            </w:r>
            <w:r w:rsidR="001B3BA5">
              <w:rPr>
                <w:noProof/>
                <w:webHidden/>
              </w:rPr>
              <w:fldChar w:fldCharType="begin"/>
            </w:r>
            <w:r w:rsidR="001B3BA5">
              <w:rPr>
                <w:noProof/>
                <w:webHidden/>
              </w:rPr>
              <w:instrText xml:space="preserve"> PAGEREF _Toc494724399 \h </w:instrText>
            </w:r>
            <w:r w:rsidR="001B3BA5">
              <w:rPr>
                <w:noProof/>
                <w:webHidden/>
              </w:rPr>
            </w:r>
            <w:r w:rsidR="001B3BA5">
              <w:rPr>
                <w:noProof/>
                <w:webHidden/>
              </w:rPr>
              <w:fldChar w:fldCharType="separate"/>
            </w:r>
            <w:r w:rsidR="001B3BA5">
              <w:rPr>
                <w:noProof/>
                <w:webHidden/>
              </w:rPr>
              <w:t>3</w:t>
            </w:r>
            <w:r w:rsidR="001B3BA5">
              <w:rPr>
                <w:noProof/>
                <w:webHidden/>
              </w:rPr>
              <w:fldChar w:fldCharType="end"/>
            </w:r>
          </w:hyperlink>
        </w:p>
        <w:p w14:paraId="5C226A51" w14:textId="543D66B5" w:rsidR="001B3BA5" w:rsidRDefault="005A0DBF">
          <w:pPr>
            <w:pStyle w:val="TOC1"/>
            <w:rPr>
              <w:rFonts w:asciiTheme="minorHAnsi" w:eastAsiaTheme="minorEastAsia" w:hAnsiTheme="minorHAnsi" w:cstheme="minorBidi"/>
              <w:noProof/>
              <w:szCs w:val="22"/>
              <w:lang w:eastAsia="en-GB"/>
            </w:rPr>
          </w:pPr>
          <w:hyperlink w:anchor="_Toc494724400" w:history="1">
            <w:r w:rsidR="001B3BA5" w:rsidRPr="00CB5CED">
              <w:rPr>
                <w:rStyle w:val="Hyperlink"/>
                <w:noProof/>
              </w:rPr>
              <w:t>1</w:t>
            </w:r>
            <w:r w:rsidR="001B3BA5">
              <w:rPr>
                <w:rFonts w:asciiTheme="minorHAnsi" w:eastAsiaTheme="minorEastAsia" w:hAnsiTheme="minorHAnsi" w:cstheme="minorBidi"/>
                <w:noProof/>
                <w:szCs w:val="22"/>
                <w:lang w:eastAsia="en-GB"/>
              </w:rPr>
              <w:tab/>
            </w:r>
            <w:r w:rsidR="001B3BA5" w:rsidRPr="00CB5CED">
              <w:rPr>
                <w:rStyle w:val="Hyperlink"/>
                <w:noProof/>
              </w:rPr>
              <w:t>Scope</w:t>
            </w:r>
            <w:r w:rsidR="001B3BA5">
              <w:rPr>
                <w:noProof/>
                <w:webHidden/>
              </w:rPr>
              <w:tab/>
            </w:r>
            <w:r w:rsidR="001B3BA5">
              <w:rPr>
                <w:noProof/>
                <w:webHidden/>
              </w:rPr>
              <w:fldChar w:fldCharType="begin"/>
            </w:r>
            <w:r w:rsidR="001B3BA5">
              <w:rPr>
                <w:noProof/>
                <w:webHidden/>
              </w:rPr>
              <w:instrText xml:space="preserve"> PAGEREF _Toc494724400 \h </w:instrText>
            </w:r>
            <w:r w:rsidR="001B3BA5">
              <w:rPr>
                <w:noProof/>
                <w:webHidden/>
              </w:rPr>
            </w:r>
            <w:r w:rsidR="001B3BA5">
              <w:rPr>
                <w:noProof/>
                <w:webHidden/>
              </w:rPr>
              <w:fldChar w:fldCharType="separate"/>
            </w:r>
            <w:r w:rsidR="001B3BA5">
              <w:rPr>
                <w:noProof/>
                <w:webHidden/>
              </w:rPr>
              <w:t>4</w:t>
            </w:r>
            <w:r w:rsidR="001B3BA5">
              <w:rPr>
                <w:noProof/>
                <w:webHidden/>
              </w:rPr>
              <w:fldChar w:fldCharType="end"/>
            </w:r>
          </w:hyperlink>
        </w:p>
        <w:p w14:paraId="2F559166" w14:textId="76741CB1" w:rsidR="001B3BA5" w:rsidRDefault="005A0DBF">
          <w:pPr>
            <w:pStyle w:val="TOC1"/>
            <w:rPr>
              <w:rFonts w:asciiTheme="minorHAnsi" w:eastAsiaTheme="minorEastAsia" w:hAnsiTheme="minorHAnsi" w:cstheme="minorBidi"/>
              <w:noProof/>
              <w:szCs w:val="22"/>
              <w:lang w:eastAsia="en-GB"/>
            </w:rPr>
          </w:pPr>
          <w:hyperlink w:anchor="_Toc494724401" w:history="1">
            <w:r w:rsidR="001B3BA5" w:rsidRPr="00CB5CED">
              <w:rPr>
                <w:rStyle w:val="Hyperlink"/>
                <w:noProof/>
              </w:rPr>
              <w:t>3</w:t>
            </w:r>
            <w:r w:rsidR="001B3BA5">
              <w:rPr>
                <w:rFonts w:asciiTheme="minorHAnsi" w:eastAsiaTheme="minorEastAsia" w:hAnsiTheme="minorHAnsi" w:cstheme="minorBidi"/>
                <w:noProof/>
                <w:szCs w:val="22"/>
                <w:lang w:eastAsia="en-GB"/>
              </w:rPr>
              <w:tab/>
            </w:r>
            <w:r w:rsidR="001B3BA5" w:rsidRPr="00CB5CED">
              <w:rPr>
                <w:rStyle w:val="Hyperlink"/>
                <w:noProof/>
              </w:rPr>
              <w:t>References</w:t>
            </w:r>
            <w:r w:rsidR="001B3BA5">
              <w:rPr>
                <w:noProof/>
                <w:webHidden/>
              </w:rPr>
              <w:tab/>
            </w:r>
            <w:r w:rsidR="001B3BA5">
              <w:rPr>
                <w:noProof/>
                <w:webHidden/>
              </w:rPr>
              <w:fldChar w:fldCharType="begin"/>
            </w:r>
            <w:r w:rsidR="001B3BA5">
              <w:rPr>
                <w:noProof/>
                <w:webHidden/>
              </w:rPr>
              <w:instrText xml:space="preserve"> PAGEREF _Toc494724401 \h </w:instrText>
            </w:r>
            <w:r w:rsidR="001B3BA5">
              <w:rPr>
                <w:noProof/>
                <w:webHidden/>
              </w:rPr>
            </w:r>
            <w:r w:rsidR="001B3BA5">
              <w:rPr>
                <w:noProof/>
                <w:webHidden/>
              </w:rPr>
              <w:fldChar w:fldCharType="separate"/>
            </w:r>
            <w:r w:rsidR="001B3BA5">
              <w:rPr>
                <w:noProof/>
                <w:webHidden/>
              </w:rPr>
              <w:t>6</w:t>
            </w:r>
            <w:r w:rsidR="001B3BA5">
              <w:rPr>
                <w:noProof/>
                <w:webHidden/>
              </w:rPr>
              <w:fldChar w:fldCharType="end"/>
            </w:r>
          </w:hyperlink>
        </w:p>
        <w:p w14:paraId="00B7C615" w14:textId="0C14D69E" w:rsidR="001B3BA5" w:rsidRDefault="005A0DBF">
          <w:pPr>
            <w:pStyle w:val="TOC1"/>
            <w:rPr>
              <w:rFonts w:asciiTheme="minorHAnsi" w:eastAsiaTheme="minorEastAsia" w:hAnsiTheme="minorHAnsi" w:cstheme="minorBidi"/>
              <w:noProof/>
              <w:szCs w:val="22"/>
              <w:lang w:eastAsia="en-GB"/>
            </w:rPr>
          </w:pPr>
          <w:hyperlink w:anchor="_Toc494724402" w:history="1">
            <w:r w:rsidR="001B3BA5" w:rsidRPr="00CB5CED">
              <w:rPr>
                <w:rStyle w:val="Hyperlink"/>
                <w:rFonts w:cs="Arial"/>
                <w:noProof/>
              </w:rPr>
              <w:t>4</w:t>
            </w:r>
            <w:r w:rsidR="001B3BA5">
              <w:rPr>
                <w:rFonts w:asciiTheme="minorHAnsi" w:eastAsiaTheme="minorEastAsia" w:hAnsiTheme="minorHAnsi" w:cstheme="minorBidi"/>
                <w:noProof/>
                <w:szCs w:val="22"/>
                <w:lang w:eastAsia="en-GB"/>
              </w:rPr>
              <w:tab/>
            </w:r>
            <w:r w:rsidR="001B3BA5" w:rsidRPr="00CB5CED">
              <w:rPr>
                <w:rStyle w:val="Hyperlink"/>
                <w:rFonts w:cs="Arial"/>
                <w:noProof/>
              </w:rPr>
              <w:t>Terms and Definitions</w:t>
            </w:r>
            <w:r w:rsidR="001B3BA5">
              <w:rPr>
                <w:noProof/>
                <w:webHidden/>
              </w:rPr>
              <w:tab/>
            </w:r>
            <w:r w:rsidR="001B3BA5">
              <w:rPr>
                <w:noProof/>
                <w:webHidden/>
              </w:rPr>
              <w:fldChar w:fldCharType="begin"/>
            </w:r>
            <w:r w:rsidR="001B3BA5">
              <w:rPr>
                <w:noProof/>
                <w:webHidden/>
              </w:rPr>
              <w:instrText xml:space="preserve"> PAGEREF _Toc494724402 \h </w:instrText>
            </w:r>
            <w:r w:rsidR="001B3BA5">
              <w:rPr>
                <w:noProof/>
                <w:webHidden/>
              </w:rPr>
            </w:r>
            <w:r w:rsidR="001B3BA5">
              <w:rPr>
                <w:noProof/>
                <w:webHidden/>
              </w:rPr>
              <w:fldChar w:fldCharType="separate"/>
            </w:r>
            <w:r w:rsidR="001B3BA5">
              <w:rPr>
                <w:noProof/>
                <w:webHidden/>
              </w:rPr>
              <w:t>8</w:t>
            </w:r>
            <w:r w:rsidR="001B3BA5">
              <w:rPr>
                <w:noProof/>
                <w:webHidden/>
              </w:rPr>
              <w:fldChar w:fldCharType="end"/>
            </w:r>
          </w:hyperlink>
        </w:p>
        <w:p w14:paraId="2536C6CF" w14:textId="6395F9CF" w:rsidR="001B3BA5" w:rsidRDefault="005A0DBF">
          <w:pPr>
            <w:pStyle w:val="TOC1"/>
            <w:rPr>
              <w:rFonts w:asciiTheme="minorHAnsi" w:eastAsiaTheme="minorEastAsia" w:hAnsiTheme="minorHAnsi" w:cstheme="minorBidi"/>
              <w:noProof/>
              <w:szCs w:val="22"/>
              <w:lang w:eastAsia="en-GB"/>
            </w:rPr>
          </w:pPr>
          <w:hyperlink w:anchor="_Toc494724403" w:history="1">
            <w:r w:rsidR="001B3BA5" w:rsidRPr="00CB5CED">
              <w:rPr>
                <w:rStyle w:val="Hyperlink"/>
                <w:noProof/>
              </w:rPr>
              <w:t>5</w:t>
            </w:r>
            <w:r w:rsidR="001B3BA5">
              <w:rPr>
                <w:rFonts w:asciiTheme="minorHAnsi" w:eastAsiaTheme="minorEastAsia" w:hAnsiTheme="minorHAnsi" w:cstheme="minorBidi"/>
                <w:noProof/>
                <w:szCs w:val="22"/>
                <w:lang w:eastAsia="en-GB"/>
              </w:rPr>
              <w:tab/>
            </w:r>
            <w:r w:rsidR="001B3BA5" w:rsidRPr="00CB5CED">
              <w:rPr>
                <w:rStyle w:val="Hyperlink"/>
                <w:noProof/>
              </w:rPr>
              <w:t>Legal Aspects</w:t>
            </w:r>
            <w:r w:rsidR="001B3BA5">
              <w:rPr>
                <w:noProof/>
                <w:webHidden/>
              </w:rPr>
              <w:tab/>
            </w:r>
            <w:r w:rsidR="001B3BA5">
              <w:rPr>
                <w:noProof/>
                <w:webHidden/>
              </w:rPr>
              <w:fldChar w:fldCharType="begin"/>
            </w:r>
            <w:r w:rsidR="001B3BA5">
              <w:rPr>
                <w:noProof/>
                <w:webHidden/>
              </w:rPr>
              <w:instrText xml:space="preserve"> PAGEREF _Toc494724403 \h </w:instrText>
            </w:r>
            <w:r w:rsidR="001B3BA5">
              <w:rPr>
                <w:noProof/>
                <w:webHidden/>
              </w:rPr>
            </w:r>
            <w:r w:rsidR="001B3BA5">
              <w:rPr>
                <w:noProof/>
                <w:webHidden/>
              </w:rPr>
              <w:fldChar w:fldCharType="separate"/>
            </w:r>
            <w:r w:rsidR="001B3BA5">
              <w:rPr>
                <w:noProof/>
                <w:webHidden/>
              </w:rPr>
              <w:t>15</w:t>
            </w:r>
            <w:r w:rsidR="001B3BA5">
              <w:rPr>
                <w:noProof/>
                <w:webHidden/>
              </w:rPr>
              <w:fldChar w:fldCharType="end"/>
            </w:r>
          </w:hyperlink>
        </w:p>
        <w:p w14:paraId="4175A900" w14:textId="6109EA05" w:rsidR="001B3BA5" w:rsidRDefault="005A0DBF">
          <w:pPr>
            <w:pStyle w:val="TOC1"/>
            <w:rPr>
              <w:rFonts w:asciiTheme="minorHAnsi" w:eastAsiaTheme="minorEastAsia" w:hAnsiTheme="minorHAnsi" w:cstheme="minorBidi"/>
              <w:noProof/>
              <w:szCs w:val="22"/>
              <w:lang w:eastAsia="en-GB"/>
            </w:rPr>
          </w:pPr>
          <w:hyperlink w:anchor="_Toc494724404" w:history="1">
            <w:r w:rsidR="001B3BA5" w:rsidRPr="00CB5CED">
              <w:rPr>
                <w:rStyle w:val="Hyperlink"/>
                <w:noProof/>
              </w:rPr>
              <w:t xml:space="preserve">6. </w:t>
            </w:r>
            <w:r w:rsidR="001B3BA5">
              <w:rPr>
                <w:rFonts w:asciiTheme="minorHAnsi" w:eastAsiaTheme="minorEastAsia" w:hAnsiTheme="minorHAnsi" w:cstheme="minorBidi"/>
                <w:noProof/>
                <w:szCs w:val="22"/>
                <w:lang w:eastAsia="en-GB"/>
              </w:rPr>
              <w:tab/>
            </w:r>
            <w:r w:rsidR="001B3BA5" w:rsidRPr="00CB5CED">
              <w:rPr>
                <w:rStyle w:val="Hyperlink"/>
                <w:noProof/>
              </w:rPr>
              <w:t>Connection Application</w:t>
            </w:r>
            <w:r w:rsidR="001B3BA5">
              <w:rPr>
                <w:noProof/>
                <w:webHidden/>
              </w:rPr>
              <w:tab/>
            </w:r>
            <w:r w:rsidR="001B3BA5">
              <w:rPr>
                <w:noProof/>
                <w:webHidden/>
              </w:rPr>
              <w:fldChar w:fldCharType="begin"/>
            </w:r>
            <w:r w:rsidR="001B3BA5">
              <w:rPr>
                <w:noProof/>
                <w:webHidden/>
              </w:rPr>
              <w:instrText xml:space="preserve"> PAGEREF _Toc494724404 \h </w:instrText>
            </w:r>
            <w:r w:rsidR="001B3BA5">
              <w:rPr>
                <w:noProof/>
                <w:webHidden/>
              </w:rPr>
            </w:r>
            <w:r w:rsidR="001B3BA5">
              <w:rPr>
                <w:noProof/>
                <w:webHidden/>
              </w:rPr>
              <w:fldChar w:fldCharType="separate"/>
            </w:r>
            <w:r w:rsidR="001B3BA5">
              <w:rPr>
                <w:noProof/>
                <w:webHidden/>
              </w:rPr>
              <w:t>18</w:t>
            </w:r>
            <w:r w:rsidR="001B3BA5">
              <w:rPr>
                <w:noProof/>
                <w:webHidden/>
              </w:rPr>
              <w:fldChar w:fldCharType="end"/>
            </w:r>
          </w:hyperlink>
        </w:p>
        <w:p w14:paraId="59E13403" w14:textId="582F4C9C" w:rsidR="001B3BA5" w:rsidRDefault="005A0DBF">
          <w:pPr>
            <w:pStyle w:val="TOC2"/>
            <w:rPr>
              <w:rFonts w:asciiTheme="minorHAnsi" w:eastAsiaTheme="minorEastAsia" w:hAnsiTheme="minorHAnsi" w:cstheme="minorBidi"/>
              <w:noProof/>
              <w:szCs w:val="22"/>
              <w:lang w:eastAsia="en-GB"/>
            </w:rPr>
          </w:pPr>
          <w:hyperlink w:anchor="_Toc494724405" w:history="1">
            <w:r w:rsidR="001B3BA5" w:rsidRPr="00CB5CED">
              <w:rPr>
                <w:rStyle w:val="Hyperlink"/>
                <w:noProof/>
              </w:rPr>
              <w:t>6.1</w:t>
            </w:r>
            <w:r w:rsidR="001B3BA5">
              <w:rPr>
                <w:rFonts w:asciiTheme="minorHAnsi" w:eastAsiaTheme="minorEastAsia" w:hAnsiTheme="minorHAnsi" w:cstheme="minorBidi"/>
                <w:noProof/>
                <w:szCs w:val="22"/>
                <w:lang w:eastAsia="en-GB"/>
              </w:rPr>
              <w:tab/>
            </w:r>
            <w:r w:rsidR="001B3BA5" w:rsidRPr="00CB5CED">
              <w:rPr>
                <w:rStyle w:val="Hyperlink"/>
                <w:noProof/>
              </w:rPr>
              <w:t>General</w:t>
            </w:r>
            <w:r w:rsidR="001B3BA5">
              <w:rPr>
                <w:noProof/>
                <w:webHidden/>
              </w:rPr>
              <w:tab/>
            </w:r>
            <w:r w:rsidR="001B3BA5">
              <w:rPr>
                <w:noProof/>
                <w:webHidden/>
              </w:rPr>
              <w:fldChar w:fldCharType="begin"/>
            </w:r>
            <w:r w:rsidR="001B3BA5">
              <w:rPr>
                <w:noProof/>
                <w:webHidden/>
              </w:rPr>
              <w:instrText xml:space="preserve"> PAGEREF _Toc494724405 \h </w:instrText>
            </w:r>
            <w:r w:rsidR="001B3BA5">
              <w:rPr>
                <w:noProof/>
                <w:webHidden/>
              </w:rPr>
            </w:r>
            <w:r w:rsidR="001B3BA5">
              <w:rPr>
                <w:noProof/>
                <w:webHidden/>
              </w:rPr>
              <w:fldChar w:fldCharType="separate"/>
            </w:r>
            <w:r w:rsidR="001B3BA5">
              <w:rPr>
                <w:noProof/>
                <w:webHidden/>
              </w:rPr>
              <w:t>18</w:t>
            </w:r>
            <w:r w:rsidR="001B3BA5">
              <w:rPr>
                <w:noProof/>
                <w:webHidden/>
              </w:rPr>
              <w:fldChar w:fldCharType="end"/>
            </w:r>
          </w:hyperlink>
        </w:p>
        <w:p w14:paraId="2F953281" w14:textId="3BDC20A9" w:rsidR="001B3BA5" w:rsidRDefault="005A0DBF">
          <w:pPr>
            <w:pStyle w:val="TOC2"/>
            <w:rPr>
              <w:rFonts w:asciiTheme="minorHAnsi" w:eastAsiaTheme="minorEastAsia" w:hAnsiTheme="minorHAnsi" w:cstheme="minorBidi"/>
              <w:noProof/>
              <w:szCs w:val="22"/>
              <w:lang w:eastAsia="en-GB"/>
            </w:rPr>
          </w:pPr>
          <w:hyperlink w:anchor="_Toc494724406" w:history="1">
            <w:r w:rsidR="001B3BA5" w:rsidRPr="00CB5CED">
              <w:rPr>
                <w:rStyle w:val="Hyperlink"/>
                <w:noProof/>
              </w:rPr>
              <w:t>6.2</w:t>
            </w:r>
            <w:r w:rsidR="001B3BA5">
              <w:rPr>
                <w:rFonts w:asciiTheme="minorHAnsi" w:eastAsiaTheme="minorEastAsia" w:hAnsiTheme="minorHAnsi" w:cstheme="minorBidi"/>
                <w:noProof/>
                <w:szCs w:val="22"/>
                <w:lang w:eastAsia="en-GB"/>
              </w:rPr>
              <w:tab/>
            </w:r>
            <w:r w:rsidR="001B3BA5" w:rsidRPr="00CB5CED">
              <w:rPr>
                <w:rStyle w:val="Hyperlink"/>
                <w:noProof/>
              </w:rPr>
              <w:t>Application for Connection</w:t>
            </w:r>
            <w:r w:rsidR="001B3BA5">
              <w:rPr>
                <w:noProof/>
                <w:webHidden/>
              </w:rPr>
              <w:tab/>
            </w:r>
            <w:r w:rsidR="001B3BA5">
              <w:rPr>
                <w:noProof/>
                <w:webHidden/>
              </w:rPr>
              <w:fldChar w:fldCharType="begin"/>
            </w:r>
            <w:r w:rsidR="001B3BA5">
              <w:rPr>
                <w:noProof/>
                <w:webHidden/>
              </w:rPr>
              <w:instrText xml:space="preserve"> PAGEREF _Toc494724406 \h </w:instrText>
            </w:r>
            <w:r w:rsidR="001B3BA5">
              <w:rPr>
                <w:noProof/>
                <w:webHidden/>
              </w:rPr>
            </w:r>
            <w:r w:rsidR="001B3BA5">
              <w:rPr>
                <w:noProof/>
                <w:webHidden/>
              </w:rPr>
              <w:fldChar w:fldCharType="separate"/>
            </w:r>
            <w:r w:rsidR="001B3BA5">
              <w:rPr>
                <w:noProof/>
                <w:webHidden/>
              </w:rPr>
              <w:t>20</w:t>
            </w:r>
            <w:r w:rsidR="001B3BA5">
              <w:rPr>
                <w:noProof/>
                <w:webHidden/>
              </w:rPr>
              <w:fldChar w:fldCharType="end"/>
            </w:r>
          </w:hyperlink>
        </w:p>
        <w:p w14:paraId="09BF496C" w14:textId="5C481EAD" w:rsidR="001B3BA5" w:rsidRDefault="005A0DBF">
          <w:pPr>
            <w:pStyle w:val="TOC2"/>
            <w:rPr>
              <w:rFonts w:asciiTheme="minorHAnsi" w:eastAsiaTheme="minorEastAsia" w:hAnsiTheme="minorHAnsi" w:cstheme="minorBidi"/>
              <w:noProof/>
              <w:szCs w:val="22"/>
              <w:lang w:eastAsia="en-GB"/>
            </w:rPr>
          </w:pPr>
          <w:hyperlink w:anchor="_Toc494724407" w:history="1">
            <w:r w:rsidR="001B3BA5" w:rsidRPr="00CB5CED">
              <w:rPr>
                <w:rStyle w:val="Hyperlink"/>
                <w:rFonts w:cs="Arial"/>
                <w:noProof/>
              </w:rPr>
              <w:t>6.3</w:t>
            </w:r>
            <w:r w:rsidR="001B3BA5">
              <w:rPr>
                <w:rFonts w:asciiTheme="minorHAnsi" w:eastAsiaTheme="minorEastAsia" w:hAnsiTheme="minorHAnsi" w:cstheme="minorBidi"/>
                <w:noProof/>
                <w:szCs w:val="22"/>
                <w:lang w:eastAsia="en-GB"/>
              </w:rPr>
              <w:tab/>
            </w:r>
            <w:r w:rsidR="001B3BA5" w:rsidRPr="00CB5CED">
              <w:rPr>
                <w:rStyle w:val="Hyperlink"/>
                <w:rFonts w:cs="Arial"/>
                <w:noProof/>
              </w:rPr>
              <w:t>System Analysis for Connection Design</w:t>
            </w:r>
            <w:r w:rsidR="001B3BA5">
              <w:rPr>
                <w:noProof/>
                <w:webHidden/>
              </w:rPr>
              <w:tab/>
            </w:r>
            <w:r w:rsidR="001B3BA5">
              <w:rPr>
                <w:noProof/>
                <w:webHidden/>
              </w:rPr>
              <w:fldChar w:fldCharType="begin"/>
            </w:r>
            <w:r w:rsidR="001B3BA5">
              <w:rPr>
                <w:noProof/>
                <w:webHidden/>
              </w:rPr>
              <w:instrText xml:space="preserve"> PAGEREF _Toc494724407 \h </w:instrText>
            </w:r>
            <w:r w:rsidR="001B3BA5">
              <w:rPr>
                <w:noProof/>
                <w:webHidden/>
              </w:rPr>
            </w:r>
            <w:r w:rsidR="001B3BA5">
              <w:rPr>
                <w:noProof/>
                <w:webHidden/>
              </w:rPr>
              <w:fldChar w:fldCharType="separate"/>
            </w:r>
            <w:r w:rsidR="001B3BA5">
              <w:rPr>
                <w:noProof/>
                <w:webHidden/>
              </w:rPr>
              <w:t>21</w:t>
            </w:r>
            <w:r w:rsidR="001B3BA5">
              <w:rPr>
                <w:noProof/>
                <w:webHidden/>
              </w:rPr>
              <w:fldChar w:fldCharType="end"/>
            </w:r>
          </w:hyperlink>
        </w:p>
        <w:p w14:paraId="0A705D73" w14:textId="087FC563" w:rsidR="001B3BA5" w:rsidRDefault="005A0DBF">
          <w:pPr>
            <w:pStyle w:val="TOC1"/>
            <w:rPr>
              <w:rFonts w:asciiTheme="minorHAnsi" w:eastAsiaTheme="minorEastAsia" w:hAnsiTheme="minorHAnsi" w:cstheme="minorBidi"/>
              <w:noProof/>
              <w:szCs w:val="22"/>
              <w:lang w:eastAsia="en-GB"/>
            </w:rPr>
          </w:pPr>
          <w:hyperlink w:anchor="_Toc494724408" w:history="1">
            <w:r w:rsidR="001B3BA5" w:rsidRPr="00CB5CED">
              <w:rPr>
                <w:rStyle w:val="Hyperlink"/>
                <w:noProof/>
              </w:rPr>
              <w:t>7.</w:t>
            </w:r>
            <w:r w:rsidR="001B3BA5">
              <w:rPr>
                <w:rFonts w:asciiTheme="minorHAnsi" w:eastAsiaTheme="minorEastAsia" w:hAnsiTheme="minorHAnsi" w:cstheme="minorBidi"/>
                <w:noProof/>
                <w:szCs w:val="22"/>
                <w:lang w:eastAsia="en-GB"/>
              </w:rPr>
              <w:tab/>
            </w:r>
            <w:r w:rsidR="001B3BA5" w:rsidRPr="00CB5CED">
              <w:rPr>
                <w:rStyle w:val="Hyperlink"/>
                <w:noProof/>
              </w:rPr>
              <w:t>CONNECTION ARRANGEMENTS</w:t>
            </w:r>
            <w:r w:rsidR="001B3BA5">
              <w:rPr>
                <w:noProof/>
                <w:webHidden/>
              </w:rPr>
              <w:tab/>
            </w:r>
            <w:r w:rsidR="001B3BA5">
              <w:rPr>
                <w:noProof/>
                <w:webHidden/>
              </w:rPr>
              <w:fldChar w:fldCharType="begin"/>
            </w:r>
            <w:r w:rsidR="001B3BA5">
              <w:rPr>
                <w:noProof/>
                <w:webHidden/>
              </w:rPr>
              <w:instrText xml:space="preserve"> PAGEREF _Toc494724408 \h </w:instrText>
            </w:r>
            <w:r w:rsidR="001B3BA5">
              <w:rPr>
                <w:noProof/>
                <w:webHidden/>
              </w:rPr>
            </w:r>
            <w:r w:rsidR="001B3BA5">
              <w:rPr>
                <w:noProof/>
                <w:webHidden/>
              </w:rPr>
              <w:fldChar w:fldCharType="separate"/>
            </w:r>
            <w:r w:rsidR="001B3BA5">
              <w:rPr>
                <w:noProof/>
                <w:webHidden/>
              </w:rPr>
              <w:t>26</w:t>
            </w:r>
            <w:r w:rsidR="001B3BA5">
              <w:rPr>
                <w:noProof/>
                <w:webHidden/>
              </w:rPr>
              <w:fldChar w:fldCharType="end"/>
            </w:r>
          </w:hyperlink>
        </w:p>
        <w:p w14:paraId="13BDB482" w14:textId="08A584D5" w:rsidR="001B3BA5" w:rsidRDefault="005A0DBF">
          <w:pPr>
            <w:pStyle w:val="TOC2"/>
            <w:rPr>
              <w:rFonts w:asciiTheme="minorHAnsi" w:eastAsiaTheme="minorEastAsia" w:hAnsiTheme="minorHAnsi" w:cstheme="minorBidi"/>
              <w:noProof/>
              <w:szCs w:val="22"/>
              <w:lang w:eastAsia="en-GB"/>
            </w:rPr>
          </w:pPr>
          <w:hyperlink w:anchor="_Toc494724409" w:history="1">
            <w:r w:rsidR="001B3BA5" w:rsidRPr="00CB5CED">
              <w:rPr>
                <w:rStyle w:val="Hyperlink"/>
                <w:noProof/>
              </w:rPr>
              <w:t>7.1</w:t>
            </w:r>
            <w:r w:rsidR="001B3BA5">
              <w:rPr>
                <w:rFonts w:asciiTheme="minorHAnsi" w:eastAsiaTheme="minorEastAsia" w:hAnsiTheme="minorHAnsi" w:cstheme="minorBidi"/>
                <w:noProof/>
                <w:szCs w:val="22"/>
                <w:lang w:eastAsia="en-GB"/>
              </w:rPr>
              <w:tab/>
            </w:r>
            <w:r w:rsidR="001B3BA5" w:rsidRPr="00CB5CED">
              <w:rPr>
                <w:rStyle w:val="Hyperlink"/>
                <w:noProof/>
              </w:rPr>
              <w:t>Operating Modes</w:t>
            </w:r>
            <w:r w:rsidR="001B3BA5">
              <w:rPr>
                <w:noProof/>
                <w:webHidden/>
              </w:rPr>
              <w:tab/>
            </w:r>
            <w:r w:rsidR="001B3BA5">
              <w:rPr>
                <w:noProof/>
                <w:webHidden/>
              </w:rPr>
              <w:fldChar w:fldCharType="begin"/>
            </w:r>
            <w:r w:rsidR="001B3BA5">
              <w:rPr>
                <w:noProof/>
                <w:webHidden/>
              </w:rPr>
              <w:instrText xml:space="preserve"> PAGEREF _Toc494724409 \h </w:instrText>
            </w:r>
            <w:r w:rsidR="001B3BA5">
              <w:rPr>
                <w:noProof/>
                <w:webHidden/>
              </w:rPr>
            </w:r>
            <w:r w:rsidR="001B3BA5">
              <w:rPr>
                <w:noProof/>
                <w:webHidden/>
              </w:rPr>
              <w:fldChar w:fldCharType="separate"/>
            </w:r>
            <w:r w:rsidR="001B3BA5">
              <w:rPr>
                <w:noProof/>
                <w:webHidden/>
              </w:rPr>
              <w:t>26</w:t>
            </w:r>
            <w:r w:rsidR="001B3BA5">
              <w:rPr>
                <w:noProof/>
                <w:webHidden/>
              </w:rPr>
              <w:fldChar w:fldCharType="end"/>
            </w:r>
          </w:hyperlink>
        </w:p>
        <w:p w14:paraId="6FC2ADC0" w14:textId="5568DB53" w:rsidR="001B3BA5" w:rsidRDefault="005A0DBF">
          <w:pPr>
            <w:pStyle w:val="TOC2"/>
            <w:rPr>
              <w:rFonts w:asciiTheme="minorHAnsi" w:eastAsiaTheme="minorEastAsia" w:hAnsiTheme="minorHAnsi" w:cstheme="minorBidi"/>
              <w:noProof/>
              <w:szCs w:val="22"/>
              <w:lang w:eastAsia="en-GB"/>
            </w:rPr>
          </w:pPr>
          <w:hyperlink w:anchor="_Toc494724410" w:history="1">
            <w:r w:rsidR="001B3BA5" w:rsidRPr="00CB5CED">
              <w:rPr>
                <w:rStyle w:val="Hyperlink"/>
                <w:rFonts w:cs="Arial"/>
                <w:noProof/>
              </w:rPr>
              <w:t>7.2</w:t>
            </w:r>
            <w:r w:rsidR="001B3BA5">
              <w:rPr>
                <w:rFonts w:asciiTheme="minorHAnsi" w:eastAsiaTheme="minorEastAsia" w:hAnsiTheme="minorHAnsi" w:cstheme="minorBidi"/>
                <w:noProof/>
                <w:szCs w:val="22"/>
                <w:lang w:eastAsia="en-GB"/>
              </w:rPr>
              <w:tab/>
            </w:r>
            <w:r w:rsidR="001B3BA5" w:rsidRPr="00CB5CED">
              <w:rPr>
                <w:rStyle w:val="Hyperlink"/>
                <w:noProof/>
              </w:rPr>
              <w:t>Long-Term Parallel Operation</w:t>
            </w:r>
            <w:r w:rsidR="001B3BA5">
              <w:rPr>
                <w:noProof/>
                <w:webHidden/>
              </w:rPr>
              <w:tab/>
            </w:r>
            <w:r w:rsidR="001B3BA5">
              <w:rPr>
                <w:noProof/>
                <w:webHidden/>
              </w:rPr>
              <w:fldChar w:fldCharType="begin"/>
            </w:r>
            <w:r w:rsidR="001B3BA5">
              <w:rPr>
                <w:noProof/>
                <w:webHidden/>
              </w:rPr>
              <w:instrText xml:space="preserve"> PAGEREF _Toc494724410 \h </w:instrText>
            </w:r>
            <w:r w:rsidR="001B3BA5">
              <w:rPr>
                <w:noProof/>
                <w:webHidden/>
              </w:rPr>
            </w:r>
            <w:r w:rsidR="001B3BA5">
              <w:rPr>
                <w:noProof/>
                <w:webHidden/>
              </w:rPr>
              <w:fldChar w:fldCharType="separate"/>
            </w:r>
            <w:r w:rsidR="001B3BA5">
              <w:rPr>
                <w:noProof/>
                <w:webHidden/>
              </w:rPr>
              <w:t>26</w:t>
            </w:r>
            <w:r w:rsidR="001B3BA5">
              <w:rPr>
                <w:noProof/>
                <w:webHidden/>
              </w:rPr>
              <w:fldChar w:fldCharType="end"/>
            </w:r>
          </w:hyperlink>
        </w:p>
        <w:p w14:paraId="1A908661" w14:textId="6F9B3FDA" w:rsidR="001B3BA5" w:rsidRDefault="005A0DBF">
          <w:pPr>
            <w:pStyle w:val="TOC2"/>
            <w:rPr>
              <w:rFonts w:asciiTheme="minorHAnsi" w:eastAsiaTheme="minorEastAsia" w:hAnsiTheme="minorHAnsi" w:cstheme="minorBidi"/>
              <w:noProof/>
              <w:szCs w:val="22"/>
              <w:lang w:eastAsia="en-GB"/>
            </w:rPr>
          </w:pPr>
          <w:hyperlink w:anchor="_Toc494724411" w:history="1">
            <w:r w:rsidR="001B3BA5" w:rsidRPr="00CB5CED">
              <w:rPr>
                <w:rStyle w:val="Hyperlink"/>
                <w:noProof/>
              </w:rPr>
              <w:t>7.3</w:t>
            </w:r>
            <w:r w:rsidR="001B3BA5">
              <w:rPr>
                <w:rFonts w:asciiTheme="minorHAnsi" w:eastAsiaTheme="minorEastAsia" w:hAnsiTheme="minorHAnsi" w:cstheme="minorBidi"/>
                <w:noProof/>
                <w:szCs w:val="22"/>
                <w:lang w:eastAsia="en-GB"/>
              </w:rPr>
              <w:tab/>
            </w:r>
            <w:r w:rsidR="001B3BA5" w:rsidRPr="00CB5CED">
              <w:rPr>
                <w:rStyle w:val="Hyperlink"/>
                <w:noProof/>
              </w:rPr>
              <w:t>Infrequent Short-Term Parallel Operation</w:t>
            </w:r>
            <w:r w:rsidR="001B3BA5">
              <w:rPr>
                <w:noProof/>
                <w:webHidden/>
              </w:rPr>
              <w:tab/>
            </w:r>
            <w:r w:rsidR="001B3BA5">
              <w:rPr>
                <w:noProof/>
                <w:webHidden/>
              </w:rPr>
              <w:fldChar w:fldCharType="begin"/>
            </w:r>
            <w:r w:rsidR="001B3BA5">
              <w:rPr>
                <w:noProof/>
                <w:webHidden/>
              </w:rPr>
              <w:instrText xml:space="preserve"> PAGEREF _Toc494724411 \h </w:instrText>
            </w:r>
            <w:r w:rsidR="001B3BA5">
              <w:rPr>
                <w:noProof/>
                <w:webHidden/>
              </w:rPr>
            </w:r>
            <w:r w:rsidR="001B3BA5">
              <w:rPr>
                <w:noProof/>
                <w:webHidden/>
              </w:rPr>
              <w:fldChar w:fldCharType="separate"/>
            </w:r>
            <w:r w:rsidR="001B3BA5">
              <w:rPr>
                <w:noProof/>
                <w:webHidden/>
              </w:rPr>
              <w:t>26</w:t>
            </w:r>
            <w:r w:rsidR="001B3BA5">
              <w:rPr>
                <w:noProof/>
                <w:webHidden/>
              </w:rPr>
              <w:fldChar w:fldCharType="end"/>
            </w:r>
          </w:hyperlink>
        </w:p>
        <w:p w14:paraId="357FF2CF" w14:textId="5241B385" w:rsidR="001B3BA5" w:rsidRDefault="005A0DBF">
          <w:pPr>
            <w:pStyle w:val="TOC1"/>
            <w:rPr>
              <w:rFonts w:asciiTheme="minorHAnsi" w:eastAsiaTheme="minorEastAsia" w:hAnsiTheme="minorHAnsi" w:cstheme="minorBidi"/>
              <w:noProof/>
              <w:szCs w:val="22"/>
              <w:lang w:eastAsia="en-GB"/>
            </w:rPr>
          </w:pPr>
          <w:hyperlink w:anchor="_Toc494724412" w:history="1">
            <w:r w:rsidR="001B3BA5" w:rsidRPr="00CB5CED">
              <w:rPr>
                <w:rStyle w:val="Hyperlink"/>
                <w:noProof/>
              </w:rPr>
              <w:t>7.4</w:t>
            </w:r>
            <w:r w:rsidR="001B3BA5">
              <w:rPr>
                <w:rFonts w:asciiTheme="minorHAnsi" w:eastAsiaTheme="minorEastAsia" w:hAnsiTheme="minorHAnsi" w:cstheme="minorBidi"/>
                <w:noProof/>
                <w:szCs w:val="22"/>
                <w:lang w:eastAsia="en-GB"/>
              </w:rPr>
              <w:tab/>
            </w:r>
            <w:r w:rsidR="001B3BA5" w:rsidRPr="00CB5CED">
              <w:rPr>
                <w:rStyle w:val="Hyperlink"/>
                <w:noProof/>
              </w:rPr>
              <w:t>Switched Alternative-Only Operation</w:t>
            </w:r>
            <w:r w:rsidR="001B3BA5">
              <w:rPr>
                <w:noProof/>
                <w:webHidden/>
              </w:rPr>
              <w:tab/>
            </w:r>
            <w:r w:rsidR="001B3BA5">
              <w:rPr>
                <w:noProof/>
                <w:webHidden/>
              </w:rPr>
              <w:fldChar w:fldCharType="begin"/>
            </w:r>
            <w:r w:rsidR="001B3BA5">
              <w:rPr>
                <w:noProof/>
                <w:webHidden/>
              </w:rPr>
              <w:instrText xml:space="preserve"> PAGEREF _Toc494724412 \h </w:instrText>
            </w:r>
            <w:r w:rsidR="001B3BA5">
              <w:rPr>
                <w:noProof/>
                <w:webHidden/>
              </w:rPr>
            </w:r>
            <w:r w:rsidR="001B3BA5">
              <w:rPr>
                <w:noProof/>
                <w:webHidden/>
              </w:rPr>
              <w:fldChar w:fldCharType="separate"/>
            </w:r>
            <w:r w:rsidR="001B3BA5">
              <w:rPr>
                <w:noProof/>
                <w:webHidden/>
              </w:rPr>
              <w:t>28</w:t>
            </w:r>
            <w:r w:rsidR="001B3BA5">
              <w:rPr>
                <w:noProof/>
                <w:webHidden/>
              </w:rPr>
              <w:fldChar w:fldCharType="end"/>
            </w:r>
          </w:hyperlink>
        </w:p>
        <w:p w14:paraId="0892B230" w14:textId="6FAEC439" w:rsidR="001B3BA5" w:rsidRDefault="005A0DBF">
          <w:pPr>
            <w:pStyle w:val="TOC3"/>
            <w:rPr>
              <w:rFonts w:asciiTheme="minorHAnsi" w:eastAsiaTheme="minorEastAsia" w:hAnsiTheme="minorHAnsi" w:cstheme="minorBidi"/>
              <w:noProof/>
              <w:szCs w:val="22"/>
              <w:lang w:eastAsia="en-GB"/>
            </w:rPr>
          </w:pPr>
          <w:hyperlink w:anchor="_Toc494724413" w:history="1">
            <w:r w:rsidR="001B3BA5" w:rsidRPr="00CB5CED">
              <w:rPr>
                <w:rStyle w:val="Hyperlink"/>
                <w:noProof/>
              </w:rPr>
              <w:t>7.4.1</w:t>
            </w:r>
            <w:r w:rsidR="001B3BA5">
              <w:rPr>
                <w:rFonts w:asciiTheme="minorHAnsi" w:eastAsiaTheme="minorEastAsia" w:hAnsiTheme="minorHAnsi" w:cstheme="minorBidi"/>
                <w:noProof/>
                <w:szCs w:val="22"/>
                <w:lang w:eastAsia="en-GB"/>
              </w:rPr>
              <w:tab/>
            </w:r>
            <w:r w:rsidR="001B3BA5" w:rsidRPr="00CB5CED">
              <w:rPr>
                <w:rStyle w:val="Hyperlink"/>
                <w:noProof/>
              </w:rPr>
              <w:t>General</w:t>
            </w:r>
            <w:r w:rsidR="001B3BA5">
              <w:rPr>
                <w:noProof/>
                <w:webHidden/>
              </w:rPr>
              <w:tab/>
            </w:r>
            <w:r w:rsidR="001B3BA5">
              <w:rPr>
                <w:noProof/>
                <w:webHidden/>
              </w:rPr>
              <w:fldChar w:fldCharType="begin"/>
            </w:r>
            <w:r w:rsidR="001B3BA5">
              <w:rPr>
                <w:noProof/>
                <w:webHidden/>
              </w:rPr>
              <w:instrText xml:space="preserve"> PAGEREF _Toc494724413 \h </w:instrText>
            </w:r>
            <w:r w:rsidR="001B3BA5">
              <w:rPr>
                <w:noProof/>
                <w:webHidden/>
              </w:rPr>
            </w:r>
            <w:r w:rsidR="001B3BA5">
              <w:rPr>
                <w:noProof/>
                <w:webHidden/>
              </w:rPr>
              <w:fldChar w:fldCharType="separate"/>
            </w:r>
            <w:r w:rsidR="001B3BA5">
              <w:rPr>
                <w:noProof/>
                <w:webHidden/>
              </w:rPr>
              <w:t>28</w:t>
            </w:r>
            <w:r w:rsidR="001B3BA5">
              <w:rPr>
                <w:noProof/>
                <w:webHidden/>
              </w:rPr>
              <w:fldChar w:fldCharType="end"/>
            </w:r>
          </w:hyperlink>
        </w:p>
        <w:p w14:paraId="7ECA9DBF" w14:textId="1D34CB37" w:rsidR="001B3BA5" w:rsidRDefault="005A0DBF">
          <w:pPr>
            <w:pStyle w:val="TOC3"/>
            <w:rPr>
              <w:rFonts w:asciiTheme="minorHAnsi" w:eastAsiaTheme="minorEastAsia" w:hAnsiTheme="minorHAnsi" w:cstheme="minorBidi"/>
              <w:noProof/>
              <w:szCs w:val="22"/>
              <w:lang w:eastAsia="en-GB"/>
            </w:rPr>
          </w:pPr>
          <w:hyperlink w:anchor="_Toc494724414" w:history="1">
            <w:r w:rsidR="001B3BA5" w:rsidRPr="00CB5CED">
              <w:rPr>
                <w:rStyle w:val="Hyperlink"/>
                <w:noProof/>
              </w:rPr>
              <w:t>7.4.2</w:t>
            </w:r>
            <w:r w:rsidR="001B3BA5">
              <w:rPr>
                <w:rFonts w:asciiTheme="minorHAnsi" w:eastAsiaTheme="minorEastAsia" w:hAnsiTheme="minorHAnsi" w:cstheme="minorBidi"/>
                <w:noProof/>
                <w:szCs w:val="22"/>
                <w:lang w:eastAsia="en-GB"/>
              </w:rPr>
              <w:tab/>
            </w:r>
            <w:r w:rsidR="001B3BA5" w:rsidRPr="00CB5CED">
              <w:rPr>
                <w:rStyle w:val="Hyperlink"/>
                <w:noProof/>
              </w:rPr>
              <w:t>Changeover Operated at HV</w:t>
            </w:r>
            <w:r w:rsidR="001B3BA5">
              <w:rPr>
                <w:noProof/>
                <w:webHidden/>
              </w:rPr>
              <w:tab/>
            </w:r>
            <w:r w:rsidR="001B3BA5">
              <w:rPr>
                <w:noProof/>
                <w:webHidden/>
              </w:rPr>
              <w:fldChar w:fldCharType="begin"/>
            </w:r>
            <w:r w:rsidR="001B3BA5">
              <w:rPr>
                <w:noProof/>
                <w:webHidden/>
              </w:rPr>
              <w:instrText xml:space="preserve"> PAGEREF _Toc494724414 \h </w:instrText>
            </w:r>
            <w:r w:rsidR="001B3BA5">
              <w:rPr>
                <w:noProof/>
                <w:webHidden/>
              </w:rPr>
            </w:r>
            <w:r w:rsidR="001B3BA5">
              <w:rPr>
                <w:noProof/>
                <w:webHidden/>
              </w:rPr>
              <w:fldChar w:fldCharType="separate"/>
            </w:r>
            <w:r w:rsidR="001B3BA5">
              <w:rPr>
                <w:noProof/>
                <w:webHidden/>
              </w:rPr>
              <w:t>29</w:t>
            </w:r>
            <w:r w:rsidR="001B3BA5">
              <w:rPr>
                <w:noProof/>
                <w:webHidden/>
              </w:rPr>
              <w:fldChar w:fldCharType="end"/>
            </w:r>
          </w:hyperlink>
        </w:p>
        <w:p w14:paraId="3E129F13" w14:textId="083D60C5" w:rsidR="001B3BA5" w:rsidRDefault="005A0DBF">
          <w:pPr>
            <w:pStyle w:val="TOC3"/>
            <w:rPr>
              <w:rFonts w:asciiTheme="minorHAnsi" w:eastAsiaTheme="minorEastAsia" w:hAnsiTheme="minorHAnsi" w:cstheme="minorBidi"/>
              <w:noProof/>
              <w:szCs w:val="22"/>
              <w:lang w:eastAsia="en-GB"/>
            </w:rPr>
          </w:pPr>
          <w:hyperlink w:anchor="_Toc494724415" w:history="1">
            <w:r w:rsidR="001B3BA5" w:rsidRPr="00CB5CED">
              <w:rPr>
                <w:rStyle w:val="Hyperlink"/>
                <w:noProof/>
              </w:rPr>
              <w:t>7.4.3</w:t>
            </w:r>
            <w:r w:rsidR="001B3BA5">
              <w:rPr>
                <w:rFonts w:asciiTheme="minorHAnsi" w:eastAsiaTheme="minorEastAsia" w:hAnsiTheme="minorHAnsi" w:cstheme="minorBidi"/>
                <w:noProof/>
                <w:szCs w:val="22"/>
                <w:lang w:eastAsia="en-GB"/>
              </w:rPr>
              <w:tab/>
            </w:r>
            <w:r w:rsidR="001B3BA5" w:rsidRPr="00CB5CED">
              <w:rPr>
                <w:rStyle w:val="Hyperlink"/>
                <w:noProof/>
              </w:rPr>
              <w:t>Changeover Operated at LV</w:t>
            </w:r>
            <w:r w:rsidR="001B3BA5">
              <w:rPr>
                <w:noProof/>
                <w:webHidden/>
              </w:rPr>
              <w:tab/>
            </w:r>
            <w:r w:rsidR="001B3BA5">
              <w:rPr>
                <w:noProof/>
                <w:webHidden/>
              </w:rPr>
              <w:fldChar w:fldCharType="begin"/>
            </w:r>
            <w:r w:rsidR="001B3BA5">
              <w:rPr>
                <w:noProof/>
                <w:webHidden/>
              </w:rPr>
              <w:instrText xml:space="preserve"> PAGEREF _Toc494724415 \h </w:instrText>
            </w:r>
            <w:r w:rsidR="001B3BA5">
              <w:rPr>
                <w:noProof/>
                <w:webHidden/>
              </w:rPr>
            </w:r>
            <w:r w:rsidR="001B3BA5">
              <w:rPr>
                <w:noProof/>
                <w:webHidden/>
              </w:rPr>
              <w:fldChar w:fldCharType="separate"/>
            </w:r>
            <w:r w:rsidR="001B3BA5">
              <w:rPr>
                <w:noProof/>
                <w:webHidden/>
              </w:rPr>
              <w:t>29</w:t>
            </w:r>
            <w:r w:rsidR="001B3BA5">
              <w:rPr>
                <w:noProof/>
                <w:webHidden/>
              </w:rPr>
              <w:fldChar w:fldCharType="end"/>
            </w:r>
          </w:hyperlink>
        </w:p>
        <w:p w14:paraId="6B6D6AF3" w14:textId="79E70608" w:rsidR="001B3BA5" w:rsidRDefault="005A0DBF">
          <w:pPr>
            <w:pStyle w:val="TOC2"/>
            <w:rPr>
              <w:rFonts w:asciiTheme="minorHAnsi" w:eastAsiaTheme="minorEastAsia" w:hAnsiTheme="minorHAnsi" w:cstheme="minorBidi"/>
              <w:noProof/>
              <w:szCs w:val="22"/>
              <w:lang w:eastAsia="en-GB"/>
            </w:rPr>
          </w:pPr>
          <w:hyperlink w:anchor="_Toc494724416" w:history="1">
            <w:r w:rsidR="001B3BA5" w:rsidRPr="00CB5CED">
              <w:rPr>
                <w:rStyle w:val="Hyperlink"/>
                <w:noProof/>
              </w:rPr>
              <w:t xml:space="preserve">7.5 </w:t>
            </w:r>
            <w:r w:rsidR="001B3BA5">
              <w:rPr>
                <w:rFonts w:asciiTheme="minorHAnsi" w:eastAsiaTheme="minorEastAsia" w:hAnsiTheme="minorHAnsi" w:cstheme="minorBidi"/>
                <w:noProof/>
                <w:szCs w:val="22"/>
                <w:lang w:eastAsia="en-GB"/>
              </w:rPr>
              <w:tab/>
            </w:r>
            <w:r w:rsidR="001B3BA5" w:rsidRPr="00CB5CED">
              <w:rPr>
                <w:rStyle w:val="Hyperlink"/>
                <w:noProof/>
              </w:rPr>
              <w:t>Phase Balance of Power Generating Module output at LV</w:t>
            </w:r>
            <w:r w:rsidR="001B3BA5">
              <w:rPr>
                <w:noProof/>
                <w:webHidden/>
              </w:rPr>
              <w:tab/>
            </w:r>
            <w:r w:rsidR="001B3BA5">
              <w:rPr>
                <w:noProof/>
                <w:webHidden/>
              </w:rPr>
              <w:fldChar w:fldCharType="begin"/>
            </w:r>
            <w:r w:rsidR="001B3BA5">
              <w:rPr>
                <w:noProof/>
                <w:webHidden/>
              </w:rPr>
              <w:instrText xml:space="preserve"> PAGEREF _Toc494724416 \h </w:instrText>
            </w:r>
            <w:r w:rsidR="001B3BA5">
              <w:rPr>
                <w:noProof/>
                <w:webHidden/>
              </w:rPr>
            </w:r>
            <w:r w:rsidR="001B3BA5">
              <w:rPr>
                <w:noProof/>
                <w:webHidden/>
              </w:rPr>
              <w:fldChar w:fldCharType="separate"/>
            </w:r>
            <w:r w:rsidR="001B3BA5">
              <w:rPr>
                <w:noProof/>
                <w:webHidden/>
              </w:rPr>
              <w:t>30</w:t>
            </w:r>
            <w:r w:rsidR="001B3BA5">
              <w:rPr>
                <w:noProof/>
                <w:webHidden/>
              </w:rPr>
              <w:fldChar w:fldCharType="end"/>
            </w:r>
          </w:hyperlink>
        </w:p>
        <w:p w14:paraId="5FACDE51" w14:textId="49257B87" w:rsidR="001B3BA5" w:rsidRDefault="005A0DBF">
          <w:pPr>
            <w:pStyle w:val="TOC2"/>
            <w:rPr>
              <w:rFonts w:asciiTheme="minorHAnsi" w:eastAsiaTheme="minorEastAsia" w:hAnsiTheme="minorHAnsi" w:cstheme="minorBidi"/>
              <w:noProof/>
              <w:szCs w:val="22"/>
              <w:lang w:eastAsia="en-GB"/>
            </w:rPr>
          </w:pPr>
          <w:hyperlink w:anchor="_Toc494724417" w:history="1">
            <w:r w:rsidR="001B3BA5" w:rsidRPr="00CB5CED">
              <w:rPr>
                <w:rStyle w:val="Hyperlink"/>
                <w:noProof/>
              </w:rPr>
              <w:t>7.6</w:t>
            </w:r>
            <w:r w:rsidR="001B3BA5">
              <w:rPr>
                <w:rFonts w:asciiTheme="minorHAnsi" w:eastAsiaTheme="minorEastAsia" w:hAnsiTheme="minorHAnsi" w:cstheme="minorBidi"/>
                <w:noProof/>
                <w:szCs w:val="22"/>
                <w:lang w:eastAsia="en-GB"/>
              </w:rPr>
              <w:tab/>
            </w:r>
            <w:r w:rsidR="001B3BA5" w:rsidRPr="00CB5CED">
              <w:rPr>
                <w:rStyle w:val="Hyperlink"/>
                <w:noProof/>
              </w:rPr>
              <w:t>Power Generating Module capacity for single and split LV phase supplies</w:t>
            </w:r>
            <w:r w:rsidR="001B3BA5">
              <w:rPr>
                <w:noProof/>
                <w:webHidden/>
              </w:rPr>
              <w:tab/>
            </w:r>
            <w:r w:rsidR="001B3BA5">
              <w:rPr>
                <w:noProof/>
                <w:webHidden/>
              </w:rPr>
              <w:fldChar w:fldCharType="begin"/>
            </w:r>
            <w:r w:rsidR="001B3BA5">
              <w:rPr>
                <w:noProof/>
                <w:webHidden/>
              </w:rPr>
              <w:instrText xml:space="preserve"> PAGEREF _Toc494724417 \h </w:instrText>
            </w:r>
            <w:r w:rsidR="001B3BA5">
              <w:rPr>
                <w:noProof/>
                <w:webHidden/>
              </w:rPr>
            </w:r>
            <w:r w:rsidR="001B3BA5">
              <w:rPr>
                <w:noProof/>
                <w:webHidden/>
              </w:rPr>
              <w:fldChar w:fldCharType="separate"/>
            </w:r>
            <w:r w:rsidR="001B3BA5">
              <w:rPr>
                <w:noProof/>
                <w:webHidden/>
              </w:rPr>
              <w:t>30</w:t>
            </w:r>
            <w:r w:rsidR="001B3BA5">
              <w:rPr>
                <w:noProof/>
                <w:webHidden/>
              </w:rPr>
              <w:fldChar w:fldCharType="end"/>
            </w:r>
          </w:hyperlink>
        </w:p>
        <w:p w14:paraId="05D9B4F4" w14:textId="1A84084C" w:rsidR="001B3BA5" w:rsidRDefault="005A0DBF">
          <w:pPr>
            <w:pStyle w:val="TOC1"/>
            <w:rPr>
              <w:rFonts w:asciiTheme="minorHAnsi" w:eastAsiaTheme="minorEastAsia" w:hAnsiTheme="minorHAnsi" w:cstheme="minorBidi"/>
              <w:noProof/>
              <w:szCs w:val="22"/>
              <w:lang w:eastAsia="en-GB"/>
            </w:rPr>
          </w:pPr>
          <w:hyperlink w:anchor="_Toc494724418" w:history="1">
            <w:r w:rsidR="001B3BA5" w:rsidRPr="00CB5CED">
              <w:rPr>
                <w:rStyle w:val="Hyperlink"/>
                <w:rFonts w:cs="Arial"/>
                <w:noProof/>
              </w:rPr>
              <w:t>8</w:t>
            </w:r>
            <w:r w:rsidR="001B3BA5">
              <w:rPr>
                <w:rFonts w:asciiTheme="minorHAnsi" w:eastAsiaTheme="minorEastAsia" w:hAnsiTheme="minorHAnsi" w:cstheme="minorBidi"/>
                <w:noProof/>
                <w:szCs w:val="22"/>
                <w:lang w:eastAsia="en-GB"/>
              </w:rPr>
              <w:tab/>
            </w:r>
            <w:r w:rsidR="001B3BA5" w:rsidRPr="00CB5CED">
              <w:rPr>
                <w:rStyle w:val="Hyperlink"/>
                <w:rFonts w:cs="Arial"/>
                <w:noProof/>
              </w:rPr>
              <w:t>EARTHING</w:t>
            </w:r>
            <w:r w:rsidR="001B3BA5">
              <w:rPr>
                <w:noProof/>
                <w:webHidden/>
              </w:rPr>
              <w:tab/>
            </w:r>
            <w:r w:rsidR="001B3BA5">
              <w:rPr>
                <w:noProof/>
                <w:webHidden/>
              </w:rPr>
              <w:fldChar w:fldCharType="begin"/>
            </w:r>
            <w:r w:rsidR="001B3BA5">
              <w:rPr>
                <w:noProof/>
                <w:webHidden/>
              </w:rPr>
              <w:instrText xml:space="preserve"> PAGEREF _Toc494724418 \h </w:instrText>
            </w:r>
            <w:r w:rsidR="001B3BA5">
              <w:rPr>
                <w:noProof/>
                <w:webHidden/>
              </w:rPr>
            </w:r>
            <w:r w:rsidR="001B3BA5">
              <w:rPr>
                <w:noProof/>
                <w:webHidden/>
              </w:rPr>
              <w:fldChar w:fldCharType="separate"/>
            </w:r>
            <w:r w:rsidR="001B3BA5">
              <w:rPr>
                <w:noProof/>
                <w:webHidden/>
              </w:rPr>
              <w:t>32</w:t>
            </w:r>
            <w:r w:rsidR="001B3BA5">
              <w:rPr>
                <w:noProof/>
                <w:webHidden/>
              </w:rPr>
              <w:fldChar w:fldCharType="end"/>
            </w:r>
          </w:hyperlink>
        </w:p>
        <w:p w14:paraId="0BFF9ADC" w14:textId="5983924A" w:rsidR="001B3BA5" w:rsidRDefault="005A0DBF">
          <w:pPr>
            <w:pStyle w:val="TOC2"/>
            <w:rPr>
              <w:rFonts w:asciiTheme="minorHAnsi" w:eastAsiaTheme="minorEastAsia" w:hAnsiTheme="minorHAnsi" w:cstheme="minorBidi"/>
              <w:noProof/>
              <w:szCs w:val="22"/>
              <w:lang w:eastAsia="en-GB"/>
            </w:rPr>
          </w:pPr>
          <w:hyperlink w:anchor="_Toc494724419" w:history="1">
            <w:r w:rsidR="001B3BA5" w:rsidRPr="00CB5CED">
              <w:rPr>
                <w:rStyle w:val="Hyperlink"/>
                <w:rFonts w:cs="Arial"/>
                <w:noProof/>
              </w:rPr>
              <w:t>8.1</w:t>
            </w:r>
            <w:r w:rsidR="001B3BA5">
              <w:rPr>
                <w:rFonts w:asciiTheme="minorHAnsi" w:eastAsiaTheme="minorEastAsia" w:hAnsiTheme="minorHAnsi" w:cstheme="minorBidi"/>
                <w:noProof/>
                <w:szCs w:val="22"/>
                <w:lang w:eastAsia="en-GB"/>
              </w:rPr>
              <w:tab/>
            </w:r>
            <w:r w:rsidR="001B3BA5" w:rsidRPr="00CB5CED">
              <w:rPr>
                <w:rStyle w:val="Hyperlink"/>
                <w:rFonts w:cs="Arial"/>
                <w:noProof/>
              </w:rPr>
              <w:t>General</w:t>
            </w:r>
            <w:r w:rsidR="001B3BA5">
              <w:rPr>
                <w:noProof/>
                <w:webHidden/>
              </w:rPr>
              <w:tab/>
            </w:r>
            <w:r w:rsidR="001B3BA5">
              <w:rPr>
                <w:noProof/>
                <w:webHidden/>
              </w:rPr>
              <w:fldChar w:fldCharType="begin"/>
            </w:r>
            <w:r w:rsidR="001B3BA5">
              <w:rPr>
                <w:noProof/>
                <w:webHidden/>
              </w:rPr>
              <w:instrText xml:space="preserve"> PAGEREF _Toc494724419 \h </w:instrText>
            </w:r>
            <w:r w:rsidR="001B3BA5">
              <w:rPr>
                <w:noProof/>
                <w:webHidden/>
              </w:rPr>
            </w:r>
            <w:r w:rsidR="001B3BA5">
              <w:rPr>
                <w:noProof/>
                <w:webHidden/>
              </w:rPr>
              <w:fldChar w:fldCharType="separate"/>
            </w:r>
            <w:r w:rsidR="001B3BA5">
              <w:rPr>
                <w:noProof/>
                <w:webHidden/>
              </w:rPr>
              <w:t>32</w:t>
            </w:r>
            <w:r w:rsidR="001B3BA5">
              <w:rPr>
                <w:noProof/>
                <w:webHidden/>
              </w:rPr>
              <w:fldChar w:fldCharType="end"/>
            </w:r>
          </w:hyperlink>
        </w:p>
        <w:p w14:paraId="67E48F75" w14:textId="338814F8" w:rsidR="001B3BA5" w:rsidRDefault="005A0DBF">
          <w:pPr>
            <w:pStyle w:val="TOC2"/>
            <w:rPr>
              <w:rFonts w:asciiTheme="minorHAnsi" w:eastAsiaTheme="minorEastAsia" w:hAnsiTheme="minorHAnsi" w:cstheme="minorBidi"/>
              <w:noProof/>
              <w:szCs w:val="22"/>
              <w:lang w:eastAsia="en-GB"/>
            </w:rPr>
          </w:pPr>
          <w:hyperlink w:anchor="_Toc494724420" w:history="1">
            <w:r w:rsidR="001B3BA5" w:rsidRPr="00CB5CED">
              <w:rPr>
                <w:rStyle w:val="Hyperlink"/>
                <w:noProof/>
              </w:rPr>
              <w:t>8.2</w:t>
            </w:r>
            <w:r w:rsidR="001B3BA5">
              <w:rPr>
                <w:rFonts w:asciiTheme="minorHAnsi" w:eastAsiaTheme="minorEastAsia" w:hAnsiTheme="minorHAnsi" w:cstheme="minorBidi"/>
                <w:noProof/>
                <w:szCs w:val="22"/>
                <w:lang w:eastAsia="en-GB"/>
              </w:rPr>
              <w:tab/>
            </w:r>
            <w:r w:rsidR="001B3BA5" w:rsidRPr="00CB5CED">
              <w:rPr>
                <w:rStyle w:val="Hyperlink"/>
                <w:noProof/>
              </w:rPr>
              <w:t>HV Power Generating Modules</w:t>
            </w:r>
            <w:r w:rsidR="001B3BA5">
              <w:rPr>
                <w:noProof/>
                <w:webHidden/>
              </w:rPr>
              <w:tab/>
            </w:r>
            <w:r w:rsidR="001B3BA5">
              <w:rPr>
                <w:noProof/>
                <w:webHidden/>
              </w:rPr>
              <w:fldChar w:fldCharType="begin"/>
            </w:r>
            <w:r w:rsidR="001B3BA5">
              <w:rPr>
                <w:noProof/>
                <w:webHidden/>
              </w:rPr>
              <w:instrText xml:space="preserve"> PAGEREF _Toc494724420 \h </w:instrText>
            </w:r>
            <w:r w:rsidR="001B3BA5">
              <w:rPr>
                <w:noProof/>
                <w:webHidden/>
              </w:rPr>
            </w:r>
            <w:r w:rsidR="001B3BA5">
              <w:rPr>
                <w:noProof/>
                <w:webHidden/>
              </w:rPr>
              <w:fldChar w:fldCharType="separate"/>
            </w:r>
            <w:r w:rsidR="001B3BA5">
              <w:rPr>
                <w:noProof/>
                <w:webHidden/>
              </w:rPr>
              <w:t>32</w:t>
            </w:r>
            <w:r w:rsidR="001B3BA5">
              <w:rPr>
                <w:noProof/>
                <w:webHidden/>
              </w:rPr>
              <w:fldChar w:fldCharType="end"/>
            </w:r>
          </w:hyperlink>
        </w:p>
        <w:p w14:paraId="46607BC8" w14:textId="3609819A" w:rsidR="001B3BA5" w:rsidRDefault="005A0DBF">
          <w:pPr>
            <w:pStyle w:val="TOC2"/>
            <w:rPr>
              <w:rFonts w:asciiTheme="minorHAnsi" w:eastAsiaTheme="minorEastAsia" w:hAnsiTheme="minorHAnsi" w:cstheme="minorBidi"/>
              <w:noProof/>
              <w:szCs w:val="22"/>
              <w:lang w:eastAsia="en-GB"/>
            </w:rPr>
          </w:pPr>
          <w:hyperlink w:anchor="_Toc494724421" w:history="1">
            <w:r w:rsidR="001B3BA5" w:rsidRPr="00CB5CED">
              <w:rPr>
                <w:rStyle w:val="Hyperlink"/>
                <w:noProof/>
              </w:rPr>
              <w:t>8.3</w:t>
            </w:r>
            <w:r w:rsidR="001B3BA5">
              <w:rPr>
                <w:rFonts w:asciiTheme="minorHAnsi" w:eastAsiaTheme="minorEastAsia" w:hAnsiTheme="minorHAnsi" w:cstheme="minorBidi"/>
                <w:noProof/>
                <w:szCs w:val="22"/>
                <w:lang w:eastAsia="en-GB"/>
              </w:rPr>
              <w:tab/>
            </w:r>
            <w:r w:rsidR="001B3BA5" w:rsidRPr="00CB5CED">
              <w:rPr>
                <w:rStyle w:val="Hyperlink"/>
                <w:noProof/>
              </w:rPr>
              <w:t>LV Power Generating Modules</w:t>
            </w:r>
            <w:r w:rsidR="001B3BA5">
              <w:rPr>
                <w:noProof/>
                <w:webHidden/>
              </w:rPr>
              <w:tab/>
            </w:r>
            <w:r w:rsidR="001B3BA5">
              <w:rPr>
                <w:noProof/>
                <w:webHidden/>
              </w:rPr>
              <w:fldChar w:fldCharType="begin"/>
            </w:r>
            <w:r w:rsidR="001B3BA5">
              <w:rPr>
                <w:noProof/>
                <w:webHidden/>
              </w:rPr>
              <w:instrText xml:space="preserve"> PAGEREF _Toc494724421 \h </w:instrText>
            </w:r>
            <w:r w:rsidR="001B3BA5">
              <w:rPr>
                <w:noProof/>
                <w:webHidden/>
              </w:rPr>
            </w:r>
            <w:r w:rsidR="001B3BA5">
              <w:rPr>
                <w:noProof/>
                <w:webHidden/>
              </w:rPr>
              <w:fldChar w:fldCharType="separate"/>
            </w:r>
            <w:r w:rsidR="001B3BA5">
              <w:rPr>
                <w:noProof/>
                <w:webHidden/>
              </w:rPr>
              <w:t>36</w:t>
            </w:r>
            <w:r w:rsidR="001B3BA5">
              <w:rPr>
                <w:noProof/>
                <w:webHidden/>
              </w:rPr>
              <w:fldChar w:fldCharType="end"/>
            </w:r>
          </w:hyperlink>
        </w:p>
        <w:p w14:paraId="7E79804B" w14:textId="70EDD7B7" w:rsidR="001B3BA5" w:rsidRDefault="005A0DBF">
          <w:pPr>
            <w:pStyle w:val="TOC1"/>
            <w:rPr>
              <w:rFonts w:asciiTheme="minorHAnsi" w:eastAsiaTheme="minorEastAsia" w:hAnsiTheme="minorHAnsi" w:cstheme="minorBidi"/>
              <w:noProof/>
              <w:szCs w:val="22"/>
              <w:lang w:eastAsia="en-GB"/>
            </w:rPr>
          </w:pPr>
          <w:hyperlink w:anchor="_Toc494724422" w:history="1">
            <w:r w:rsidR="001B3BA5" w:rsidRPr="00CB5CED">
              <w:rPr>
                <w:rStyle w:val="Hyperlink"/>
                <w:rFonts w:cs="Arial"/>
                <w:noProof/>
              </w:rPr>
              <w:t>9.1</w:t>
            </w:r>
            <w:r w:rsidR="001B3BA5">
              <w:rPr>
                <w:rFonts w:asciiTheme="minorHAnsi" w:eastAsiaTheme="minorEastAsia" w:hAnsiTheme="minorHAnsi" w:cstheme="minorBidi"/>
                <w:noProof/>
                <w:szCs w:val="22"/>
                <w:lang w:eastAsia="en-GB"/>
              </w:rPr>
              <w:tab/>
            </w:r>
            <w:r w:rsidR="001B3BA5" w:rsidRPr="00CB5CED">
              <w:rPr>
                <w:rStyle w:val="Hyperlink"/>
                <w:rFonts w:cs="Arial"/>
                <w:noProof/>
              </w:rPr>
              <w:t>General Criteria</w:t>
            </w:r>
            <w:r w:rsidR="001B3BA5">
              <w:rPr>
                <w:noProof/>
                <w:webHidden/>
              </w:rPr>
              <w:tab/>
            </w:r>
            <w:r w:rsidR="001B3BA5">
              <w:rPr>
                <w:noProof/>
                <w:webHidden/>
              </w:rPr>
              <w:fldChar w:fldCharType="begin"/>
            </w:r>
            <w:r w:rsidR="001B3BA5">
              <w:rPr>
                <w:noProof/>
                <w:webHidden/>
              </w:rPr>
              <w:instrText xml:space="preserve"> PAGEREF _Toc494724422 \h </w:instrText>
            </w:r>
            <w:r w:rsidR="001B3BA5">
              <w:rPr>
                <w:noProof/>
                <w:webHidden/>
              </w:rPr>
            </w:r>
            <w:r w:rsidR="001B3BA5">
              <w:rPr>
                <w:noProof/>
                <w:webHidden/>
              </w:rPr>
              <w:fldChar w:fldCharType="separate"/>
            </w:r>
            <w:r w:rsidR="001B3BA5">
              <w:rPr>
                <w:noProof/>
                <w:webHidden/>
              </w:rPr>
              <w:t>42</w:t>
            </w:r>
            <w:r w:rsidR="001B3BA5">
              <w:rPr>
                <w:noProof/>
                <w:webHidden/>
              </w:rPr>
              <w:fldChar w:fldCharType="end"/>
            </w:r>
          </w:hyperlink>
        </w:p>
        <w:p w14:paraId="163BB8E1" w14:textId="2AF62FB0" w:rsidR="001B3BA5" w:rsidRDefault="005A0DBF">
          <w:pPr>
            <w:pStyle w:val="TOC2"/>
            <w:rPr>
              <w:rFonts w:asciiTheme="minorHAnsi" w:eastAsiaTheme="minorEastAsia" w:hAnsiTheme="minorHAnsi" w:cstheme="minorBidi"/>
              <w:noProof/>
              <w:szCs w:val="22"/>
              <w:lang w:eastAsia="en-GB"/>
            </w:rPr>
          </w:pPr>
          <w:hyperlink w:anchor="_Toc494724423" w:history="1">
            <w:r w:rsidR="001B3BA5" w:rsidRPr="00CB5CED">
              <w:rPr>
                <w:rStyle w:val="Hyperlink"/>
                <w:rFonts w:eastAsiaTheme="minorHAnsi" w:cs="Arial"/>
                <w:noProof/>
                <w:lang w:eastAsia="en-US"/>
              </w:rPr>
              <w:t>9.9.</w:t>
            </w:r>
            <w:r w:rsidR="001B3BA5">
              <w:rPr>
                <w:rFonts w:asciiTheme="minorHAnsi" w:eastAsiaTheme="minorEastAsia" w:hAnsiTheme="minorHAnsi" w:cstheme="minorBidi"/>
                <w:noProof/>
                <w:szCs w:val="22"/>
                <w:lang w:eastAsia="en-GB"/>
              </w:rPr>
              <w:tab/>
            </w:r>
            <w:r w:rsidR="001B3BA5" w:rsidRPr="00CB5CED">
              <w:rPr>
                <w:rStyle w:val="Hyperlink"/>
                <w:rFonts w:cs="Arial"/>
                <w:noProof/>
              </w:rPr>
              <w:t>Voltage Step Change</w:t>
            </w:r>
            <w:r w:rsidR="001B3BA5">
              <w:rPr>
                <w:noProof/>
                <w:webHidden/>
              </w:rPr>
              <w:tab/>
            </w:r>
            <w:r w:rsidR="001B3BA5">
              <w:rPr>
                <w:noProof/>
                <w:webHidden/>
              </w:rPr>
              <w:fldChar w:fldCharType="begin"/>
            </w:r>
            <w:r w:rsidR="001B3BA5">
              <w:rPr>
                <w:noProof/>
                <w:webHidden/>
              </w:rPr>
              <w:instrText xml:space="preserve"> PAGEREF _Toc494724423 \h </w:instrText>
            </w:r>
            <w:r w:rsidR="001B3BA5">
              <w:rPr>
                <w:noProof/>
                <w:webHidden/>
              </w:rPr>
            </w:r>
            <w:r w:rsidR="001B3BA5">
              <w:rPr>
                <w:noProof/>
                <w:webHidden/>
              </w:rPr>
              <w:fldChar w:fldCharType="separate"/>
            </w:r>
            <w:r w:rsidR="001B3BA5">
              <w:rPr>
                <w:noProof/>
                <w:webHidden/>
              </w:rPr>
              <w:t>67</w:t>
            </w:r>
            <w:r w:rsidR="001B3BA5">
              <w:rPr>
                <w:noProof/>
                <w:webHidden/>
              </w:rPr>
              <w:fldChar w:fldCharType="end"/>
            </w:r>
          </w:hyperlink>
        </w:p>
        <w:p w14:paraId="0C305E7E" w14:textId="09D769EA" w:rsidR="001B3BA5" w:rsidRDefault="005A0DBF">
          <w:pPr>
            <w:pStyle w:val="TOC2"/>
            <w:rPr>
              <w:rFonts w:asciiTheme="minorHAnsi" w:eastAsiaTheme="minorEastAsia" w:hAnsiTheme="minorHAnsi" w:cstheme="minorBidi"/>
              <w:noProof/>
              <w:szCs w:val="22"/>
              <w:lang w:eastAsia="en-GB"/>
            </w:rPr>
          </w:pPr>
          <w:hyperlink w:anchor="_Toc494724424" w:history="1">
            <w:r w:rsidR="001B3BA5" w:rsidRPr="00CB5CED">
              <w:rPr>
                <w:rStyle w:val="Hyperlink"/>
                <w:rFonts w:cs="Arial"/>
                <w:noProof/>
                <w:snapToGrid w:val="0"/>
                <w:lang w:eastAsia="en-US"/>
              </w:rPr>
              <w:t>9.12</w:t>
            </w:r>
            <w:r w:rsidR="001B3BA5">
              <w:rPr>
                <w:rFonts w:asciiTheme="minorHAnsi" w:eastAsiaTheme="minorEastAsia" w:hAnsiTheme="minorHAnsi" w:cstheme="minorBidi"/>
                <w:noProof/>
                <w:szCs w:val="22"/>
                <w:lang w:eastAsia="en-GB"/>
              </w:rPr>
              <w:tab/>
            </w:r>
            <w:r w:rsidR="001B3BA5" w:rsidRPr="00CB5CED">
              <w:rPr>
                <w:rStyle w:val="Hyperlink"/>
                <w:rFonts w:cs="Arial"/>
                <w:noProof/>
              </w:rPr>
              <w:t>Power Quality</w:t>
            </w:r>
            <w:r w:rsidR="001B3BA5">
              <w:rPr>
                <w:noProof/>
                <w:webHidden/>
              </w:rPr>
              <w:tab/>
            </w:r>
            <w:r w:rsidR="001B3BA5">
              <w:rPr>
                <w:noProof/>
                <w:webHidden/>
              </w:rPr>
              <w:fldChar w:fldCharType="begin"/>
            </w:r>
            <w:r w:rsidR="001B3BA5">
              <w:rPr>
                <w:noProof/>
                <w:webHidden/>
              </w:rPr>
              <w:instrText xml:space="preserve"> PAGEREF _Toc494724424 \h </w:instrText>
            </w:r>
            <w:r w:rsidR="001B3BA5">
              <w:rPr>
                <w:noProof/>
                <w:webHidden/>
              </w:rPr>
            </w:r>
            <w:r w:rsidR="001B3BA5">
              <w:rPr>
                <w:noProof/>
                <w:webHidden/>
              </w:rPr>
              <w:fldChar w:fldCharType="separate"/>
            </w:r>
            <w:r w:rsidR="001B3BA5">
              <w:rPr>
                <w:noProof/>
                <w:webHidden/>
              </w:rPr>
              <w:t>79</w:t>
            </w:r>
            <w:r w:rsidR="001B3BA5">
              <w:rPr>
                <w:noProof/>
                <w:webHidden/>
              </w:rPr>
              <w:fldChar w:fldCharType="end"/>
            </w:r>
          </w:hyperlink>
        </w:p>
        <w:p w14:paraId="36A5B794" w14:textId="59C2EE17" w:rsidR="001B3BA5" w:rsidRDefault="005A0DBF">
          <w:pPr>
            <w:pStyle w:val="TOC2"/>
            <w:rPr>
              <w:rFonts w:asciiTheme="minorHAnsi" w:eastAsiaTheme="minorEastAsia" w:hAnsiTheme="minorHAnsi" w:cstheme="minorBidi"/>
              <w:noProof/>
              <w:szCs w:val="22"/>
              <w:lang w:eastAsia="en-GB"/>
            </w:rPr>
          </w:pPr>
          <w:hyperlink w:anchor="_Toc494724425" w:history="1">
            <w:r w:rsidR="001B3BA5" w:rsidRPr="00CB5CED">
              <w:rPr>
                <w:rStyle w:val="Hyperlink"/>
                <w:rFonts w:cs="Arial"/>
                <w:noProof/>
              </w:rPr>
              <w:t>9.13</w:t>
            </w:r>
            <w:r w:rsidR="001B3BA5">
              <w:rPr>
                <w:rFonts w:asciiTheme="minorHAnsi" w:eastAsiaTheme="minorEastAsia" w:hAnsiTheme="minorHAnsi" w:cstheme="minorBidi"/>
                <w:noProof/>
                <w:szCs w:val="22"/>
                <w:lang w:eastAsia="en-GB"/>
              </w:rPr>
              <w:tab/>
            </w:r>
            <w:r w:rsidR="001B3BA5" w:rsidRPr="00CB5CED">
              <w:rPr>
                <w:rStyle w:val="Hyperlink"/>
                <w:rFonts w:cs="Arial"/>
                <w:noProof/>
              </w:rPr>
              <w:t>System Stability</w:t>
            </w:r>
            <w:r w:rsidR="001B3BA5">
              <w:rPr>
                <w:noProof/>
                <w:webHidden/>
              </w:rPr>
              <w:tab/>
            </w:r>
            <w:r w:rsidR="001B3BA5">
              <w:rPr>
                <w:noProof/>
                <w:webHidden/>
              </w:rPr>
              <w:fldChar w:fldCharType="begin"/>
            </w:r>
            <w:r w:rsidR="001B3BA5">
              <w:rPr>
                <w:noProof/>
                <w:webHidden/>
              </w:rPr>
              <w:instrText xml:space="preserve"> PAGEREF _Toc494724425 \h </w:instrText>
            </w:r>
            <w:r w:rsidR="001B3BA5">
              <w:rPr>
                <w:noProof/>
                <w:webHidden/>
              </w:rPr>
            </w:r>
            <w:r w:rsidR="001B3BA5">
              <w:rPr>
                <w:noProof/>
                <w:webHidden/>
              </w:rPr>
              <w:fldChar w:fldCharType="separate"/>
            </w:r>
            <w:r w:rsidR="001B3BA5">
              <w:rPr>
                <w:noProof/>
                <w:webHidden/>
              </w:rPr>
              <w:t>81</w:t>
            </w:r>
            <w:r w:rsidR="001B3BA5">
              <w:rPr>
                <w:noProof/>
                <w:webHidden/>
              </w:rPr>
              <w:fldChar w:fldCharType="end"/>
            </w:r>
          </w:hyperlink>
        </w:p>
        <w:p w14:paraId="0E807E43" w14:textId="13B754C0" w:rsidR="001B3BA5" w:rsidRDefault="005A0DBF">
          <w:pPr>
            <w:pStyle w:val="TOC2"/>
            <w:rPr>
              <w:rFonts w:asciiTheme="minorHAnsi" w:eastAsiaTheme="minorEastAsia" w:hAnsiTheme="minorHAnsi" w:cstheme="minorBidi"/>
              <w:noProof/>
              <w:szCs w:val="22"/>
              <w:lang w:eastAsia="en-GB"/>
            </w:rPr>
          </w:pPr>
          <w:hyperlink w:anchor="_Toc494724426" w:history="1">
            <w:r w:rsidR="001B3BA5" w:rsidRPr="00CB5CED">
              <w:rPr>
                <w:rStyle w:val="Hyperlink"/>
                <w:rFonts w:cs="Arial"/>
                <w:noProof/>
              </w:rPr>
              <w:t>9.14</w:t>
            </w:r>
            <w:r w:rsidR="001B3BA5">
              <w:rPr>
                <w:rFonts w:asciiTheme="minorHAnsi" w:eastAsiaTheme="minorEastAsia" w:hAnsiTheme="minorHAnsi" w:cstheme="minorBidi"/>
                <w:noProof/>
                <w:szCs w:val="22"/>
                <w:lang w:eastAsia="en-GB"/>
              </w:rPr>
              <w:tab/>
            </w:r>
            <w:r w:rsidR="001B3BA5" w:rsidRPr="00CB5CED">
              <w:rPr>
                <w:rStyle w:val="Hyperlink"/>
                <w:rFonts w:cs="Arial"/>
                <w:noProof/>
              </w:rPr>
              <w:t>Island Mode</w:t>
            </w:r>
            <w:r w:rsidR="001B3BA5">
              <w:rPr>
                <w:noProof/>
                <w:webHidden/>
              </w:rPr>
              <w:tab/>
            </w:r>
            <w:r w:rsidR="001B3BA5">
              <w:rPr>
                <w:noProof/>
                <w:webHidden/>
              </w:rPr>
              <w:fldChar w:fldCharType="begin"/>
            </w:r>
            <w:r w:rsidR="001B3BA5">
              <w:rPr>
                <w:noProof/>
                <w:webHidden/>
              </w:rPr>
              <w:instrText xml:space="preserve"> PAGEREF _Toc494724426 \h </w:instrText>
            </w:r>
            <w:r w:rsidR="001B3BA5">
              <w:rPr>
                <w:noProof/>
                <w:webHidden/>
              </w:rPr>
            </w:r>
            <w:r w:rsidR="001B3BA5">
              <w:rPr>
                <w:noProof/>
                <w:webHidden/>
              </w:rPr>
              <w:fldChar w:fldCharType="separate"/>
            </w:r>
            <w:r w:rsidR="001B3BA5">
              <w:rPr>
                <w:noProof/>
                <w:webHidden/>
              </w:rPr>
              <w:t>83</w:t>
            </w:r>
            <w:r w:rsidR="001B3BA5">
              <w:rPr>
                <w:noProof/>
                <w:webHidden/>
              </w:rPr>
              <w:fldChar w:fldCharType="end"/>
            </w:r>
          </w:hyperlink>
        </w:p>
        <w:p w14:paraId="72788D7B" w14:textId="61B98AD2" w:rsidR="001B3BA5" w:rsidRDefault="005A0DBF">
          <w:pPr>
            <w:pStyle w:val="TOC1"/>
            <w:rPr>
              <w:rFonts w:asciiTheme="minorHAnsi" w:eastAsiaTheme="minorEastAsia" w:hAnsiTheme="minorHAnsi" w:cstheme="minorBidi"/>
              <w:noProof/>
              <w:szCs w:val="22"/>
              <w:lang w:eastAsia="en-GB"/>
            </w:rPr>
          </w:pPr>
          <w:hyperlink w:anchor="_Toc494724427" w:history="1">
            <w:r w:rsidR="001B3BA5" w:rsidRPr="00CB5CED">
              <w:rPr>
                <w:rStyle w:val="Hyperlink"/>
                <w:rFonts w:cs="Arial"/>
                <w:noProof/>
              </w:rPr>
              <w:t>10</w:t>
            </w:r>
            <w:r w:rsidR="001B3BA5">
              <w:rPr>
                <w:rFonts w:asciiTheme="minorHAnsi" w:eastAsiaTheme="minorEastAsia" w:hAnsiTheme="minorHAnsi" w:cstheme="minorBidi"/>
                <w:noProof/>
                <w:szCs w:val="22"/>
                <w:lang w:eastAsia="en-GB"/>
              </w:rPr>
              <w:tab/>
            </w:r>
            <w:r w:rsidR="001B3BA5" w:rsidRPr="00CB5CED">
              <w:rPr>
                <w:rStyle w:val="Hyperlink"/>
                <w:rFonts w:cs="Arial"/>
                <w:noProof/>
              </w:rPr>
              <w:t>PROTECTION</w:t>
            </w:r>
            <w:r w:rsidR="001B3BA5">
              <w:rPr>
                <w:noProof/>
                <w:webHidden/>
              </w:rPr>
              <w:tab/>
            </w:r>
            <w:r w:rsidR="001B3BA5">
              <w:rPr>
                <w:noProof/>
                <w:webHidden/>
              </w:rPr>
              <w:fldChar w:fldCharType="begin"/>
            </w:r>
            <w:r w:rsidR="001B3BA5">
              <w:rPr>
                <w:noProof/>
                <w:webHidden/>
              </w:rPr>
              <w:instrText xml:space="preserve"> PAGEREF _Toc494724427 \h </w:instrText>
            </w:r>
            <w:r w:rsidR="001B3BA5">
              <w:rPr>
                <w:noProof/>
                <w:webHidden/>
              </w:rPr>
            </w:r>
            <w:r w:rsidR="001B3BA5">
              <w:rPr>
                <w:noProof/>
                <w:webHidden/>
              </w:rPr>
              <w:fldChar w:fldCharType="separate"/>
            </w:r>
            <w:r w:rsidR="001B3BA5">
              <w:rPr>
                <w:noProof/>
                <w:webHidden/>
              </w:rPr>
              <w:t>88</w:t>
            </w:r>
            <w:r w:rsidR="001B3BA5">
              <w:rPr>
                <w:noProof/>
                <w:webHidden/>
              </w:rPr>
              <w:fldChar w:fldCharType="end"/>
            </w:r>
          </w:hyperlink>
        </w:p>
        <w:p w14:paraId="15D889EB" w14:textId="3C42CB15" w:rsidR="001B3BA5" w:rsidRDefault="005A0DBF">
          <w:pPr>
            <w:pStyle w:val="TOC2"/>
            <w:rPr>
              <w:rFonts w:asciiTheme="minorHAnsi" w:eastAsiaTheme="minorEastAsia" w:hAnsiTheme="minorHAnsi" w:cstheme="minorBidi"/>
              <w:noProof/>
              <w:szCs w:val="22"/>
              <w:lang w:eastAsia="en-GB"/>
            </w:rPr>
          </w:pPr>
          <w:hyperlink w:anchor="_Toc494724428" w:history="1">
            <w:r w:rsidR="001B3BA5" w:rsidRPr="00CB5CED">
              <w:rPr>
                <w:rStyle w:val="Hyperlink"/>
                <w:rFonts w:cs="Arial"/>
                <w:noProof/>
              </w:rPr>
              <w:t>10.1</w:t>
            </w:r>
            <w:r w:rsidR="001B3BA5">
              <w:rPr>
                <w:rFonts w:asciiTheme="minorHAnsi" w:eastAsiaTheme="minorEastAsia" w:hAnsiTheme="minorHAnsi" w:cstheme="minorBidi"/>
                <w:noProof/>
                <w:szCs w:val="22"/>
                <w:lang w:eastAsia="en-GB"/>
              </w:rPr>
              <w:tab/>
            </w:r>
            <w:r w:rsidR="001B3BA5" w:rsidRPr="00CB5CED">
              <w:rPr>
                <w:rStyle w:val="Hyperlink"/>
                <w:rFonts w:cs="Arial"/>
                <w:noProof/>
              </w:rPr>
              <w:t>General</w:t>
            </w:r>
            <w:r w:rsidR="001B3BA5">
              <w:rPr>
                <w:noProof/>
                <w:webHidden/>
              </w:rPr>
              <w:tab/>
            </w:r>
            <w:r w:rsidR="001B3BA5">
              <w:rPr>
                <w:noProof/>
                <w:webHidden/>
              </w:rPr>
              <w:fldChar w:fldCharType="begin"/>
            </w:r>
            <w:r w:rsidR="001B3BA5">
              <w:rPr>
                <w:noProof/>
                <w:webHidden/>
              </w:rPr>
              <w:instrText xml:space="preserve"> PAGEREF _Toc494724428 \h </w:instrText>
            </w:r>
            <w:r w:rsidR="001B3BA5">
              <w:rPr>
                <w:noProof/>
                <w:webHidden/>
              </w:rPr>
            </w:r>
            <w:r w:rsidR="001B3BA5">
              <w:rPr>
                <w:noProof/>
                <w:webHidden/>
              </w:rPr>
              <w:fldChar w:fldCharType="separate"/>
            </w:r>
            <w:r w:rsidR="001B3BA5">
              <w:rPr>
                <w:noProof/>
                <w:webHidden/>
              </w:rPr>
              <w:t>88</w:t>
            </w:r>
            <w:r w:rsidR="001B3BA5">
              <w:rPr>
                <w:noProof/>
                <w:webHidden/>
              </w:rPr>
              <w:fldChar w:fldCharType="end"/>
            </w:r>
          </w:hyperlink>
        </w:p>
        <w:p w14:paraId="2F2FB4F1" w14:textId="68F4C06E" w:rsidR="001B3BA5" w:rsidRDefault="005A0DBF">
          <w:pPr>
            <w:pStyle w:val="TOC2"/>
            <w:rPr>
              <w:rFonts w:asciiTheme="minorHAnsi" w:eastAsiaTheme="minorEastAsia" w:hAnsiTheme="minorHAnsi" w:cstheme="minorBidi"/>
              <w:noProof/>
              <w:szCs w:val="22"/>
              <w:lang w:eastAsia="en-GB"/>
            </w:rPr>
          </w:pPr>
          <w:hyperlink w:anchor="_Toc494724429" w:history="1">
            <w:r w:rsidR="001B3BA5" w:rsidRPr="00CB5CED">
              <w:rPr>
                <w:rStyle w:val="Hyperlink"/>
                <w:rFonts w:cs="Arial"/>
                <w:noProof/>
              </w:rPr>
              <w:t>10.3</w:t>
            </w:r>
            <w:r w:rsidR="001B3BA5">
              <w:rPr>
                <w:rFonts w:asciiTheme="minorHAnsi" w:eastAsiaTheme="minorEastAsia" w:hAnsiTheme="minorHAnsi" w:cstheme="minorBidi"/>
                <w:noProof/>
                <w:szCs w:val="22"/>
                <w:lang w:eastAsia="en-GB"/>
              </w:rPr>
              <w:tab/>
            </w:r>
            <w:r w:rsidR="001B3BA5" w:rsidRPr="00CB5CED">
              <w:rPr>
                <w:rStyle w:val="Hyperlink"/>
                <w:rFonts w:cs="Arial"/>
                <w:noProof/>
              </w:rPr>
              <w:t>Protection Requirements</w:t>
            </w:r>
            <w:r w:rsidR="001B3BA5">
              <w:rPr>
                <w:noProof/>
                <w:webHidden/>
              </w:rPr>
              <w:tab/>
            </w:r>
            <w:r w:rsidR="001B3BA5">
              <w:rPr>
                <w:noProof/>
                <w:webHidden/>
              </w:rPr>
              <w:fldChar w:fldCharType="begin"/>
            </w:r>
            <w:r w:rsidR="001B3BA5">
              <w:rPr>
                <w:noProof/>
                <w:webHidden/>
              </w:rPr>
              <w:instrText xml:space="preserve"> PAGEREF _Toc494724429 \h </w:instrText>
            </w:r>
            <w:r w:rsidR="001B3BA5">
              <w:rPr>
                <w:noProof/>
                <w:webHidden/>
              </w:rPr>
            </w:r>
            <w:r w:rsidR="001B3BA5">
              <w:rPr>
                <w:noProof/>
                <w:webHidden/>
              </w:rPr>
              <w:fldChar w:fldCharType="separate"/>
            </w:r>
            <w:r w:rsidR="001B3BA5">
              <w:rPr>
                <w:noProof/>
                <w:webHidden/>
              </w:rPr>
              <w:t>89</w:t>
            </w:r>
            <w:r w:rsidR="001B3BA5">
              <w:rPr>
                <w:noProof/>
                <w:webHidden/>
              </w:rPr>
              <w:fldChar w:fldCharType="end"/>
            </w:r>
          </w:hyperlink>
        </w:p>
        <w:p w14:paraId="543D60B5" w14:textId="1C57A0BD" w:rsidR="001B3BA5" w:rsidRDefault="005A0DBF">
          <w:pPr>
            <w:pStyle w:val="TOC2"/>
            <w:rPr>
              <w:rFonts w:asciiTheme="minorHAnsi" w:eastAsiaTheme="minorEastAsia" w:hAnsiTheme="minorHAnsi" w:cstheme="minorBidi"/>
              <w:noProof/>
              <w:szCs w:val="22"/>
              <w:lang w:eastAsia="en-GB"/>
            </w:rPr>
          </w:pPr>
          <w:hyperlink w:anchor="_Toc494724430" w:history="1">
            <w:r w:rsidR="001B3BA5" w:rsidRPr="00CB5CED">
              <w:rPr>
                <w:rStyle w:val="Hyperlink"/>
                <w:noProof/>
              </w:rPr>
              <w:t>10.5</w:t>
            </w:r>
            <w:r w:rsidR="001B3BA5">
              <w:rPr>
                <w:rFonts w:asciiTheme="minorHAnsi" w:eastAsiaTheme="minorEastAsia" w:hAnsiTheme="minorHAnsi" w:cstheme="minorBidi"/>
                <w:noProof/>
                <w:szCs w:val="22"/>
                <w:lang w:eastAsia="en-GB"/>
              </w:rPr>
              <w:tab/>
            </w:r>
            <w:r w:rsidR="001B3BA5" w:rsidRPr="00CB5CED">
              <w:rPr>
                <w:rStyle w:val="Hyperlink"/>
                <w:noProof/>
              </w:rPr>
              <w:t>Additional DNO Protection</w:t>
            </w:r>
            <w:r w:rsidR="001B3BA5">
              <w:rPr>
                <w:noProof/>
                <w:webHidden/>
              </w:rPr>
              <w:tab/>
            </w:r>
            <w:r w:rsidR="001B3BA5">
              <w:rPr>
                <w:noProof/>
                <w:webHidden/>
              </w:rPr>
              <w:fldChar w:fldCharType="begin"/>
            </w:r>
            <w:r w:rsidR="001B3BA5">
              <w:rPr>
                <w:noProof/>
                <w:webHidden/>
              </w:rPr>
              <w:instrText xml:space="preserve"> PAGEREF _Toc494724430 \h </w:instrText>
            </w:r>
            <w:r w:rsidR="001B3BA5">
              <w:rPr>
                <w:noProof/>
                <w:webHidden/>
              </w:rPr>
            </w:r>
            <w:r w:rsidR="001B3BA5">
              <w:rPr>
                <w:noProof/>
                <w:webHidden/>
              </w:rPr>
              <w:fldChar w:fldCharType="separate"/>
            </w:r>
            <w:r w:rsidR="001B3BA5">
              <w:rPr>
                <w:noProof/>
                <w:webHidden/>
              </w:rPr>
              <w:t>94</w:t>
            </w:r>
            <w:r w:rsidR="001B3BA5">
              <w:rPr>
                <w:noProof/>
                <w:webHidden/>
              </w:rPr>
              <w:fldChar w:fldCharType="end"/>
            </w:r>
          </w:hyperlink>
        </w:p>
        <w:p w14:paraId="51B3F3D1" w14:textId="4B7A61A1" w:rsidR="001B3BA5" w:rsidRDefault="005A0DBF">
          <w:pPr>
            <w:pStyle w:val="TOC3"/>
            <w:rPr>
              <w:rFonts w:asciiTheme="minorHAnsi" w:eastAsiaTheme="minorEastAsia" w:hAnsiTheme="minorHAnsi" w:cstheme="minorBidi"/>
              <w:noProof/>
              <w:szCs w:val="22"/>
              <w:lang w:eastAsia="en-GB"/>
            </w:rPr>
          </w:pPr>
          <w:hyperlink w:anchor="_Toc494724431" w:history="1">
            <w:r w:rsidR="001B3BA5" w:rsidRPr="00CB5CED">
              <w:rPr>
                <w:rStyle w:val="Hyperlink"/>
                <w:noProof/>
              </w:rPr>
              <w:t xml:space="preserve">10.5.2 </w:t>
            </w:r>
            <w:r w:rsidR="001B3BA5">
              <w:rPr>
                <w:rFonts w:asciiTheme="minorHAnsi" w:eastAsiaTheme="minorEastAsia" w:hAnsiTheme="minorHAnsi" w:cstheme="minorBidi"/>
                <w:noProof/>
                <w:szCs w:val="22"/>
                <w:lang w:eastAsia="en-GB"/>
              </w:rPr>
              <w:tab/>
            </w:r>
            <w:r w:rsidR="001B3BA5" w:rsidRPr="00CB5CED">
              <w:rPr>
                <w:rStyle w:val="Hyperlink"/>
                <w:noProof/>
              </w:rPr>
              <w:t>Neutral Voltage Displacement (NVD) Protection</w:t>
            </w:r>
            <w:r w:rsidR="001B3BA5">
              <w:rPr>
                <w:noProof/>
                <w:webHidden/>
              </w:rPr>
              <w:tab/>
            </w:r>
            <w:r w:rsidR="001B3BA5">
              <w:rPr>
                <w:noProof/>
                <w:webHidden/>
              </w:rPr>
              <w:fldChar w:fldCharType="begin"/>
            </w:r>
            <w:r w:rsidR="001B3BA5">
              <w:rPr>
                <w:noProof/>
                <w:webHidden/>
              </w:rPr>
              <w:instrText xml:space="preserve"> PAGEREF _Toc494724431 \h </w:instrText>
            </w:r>
            <w:r w:rsidR="001B3BA5">
              <w:rPr>
                <w:noProof/>
                <w:webHidden/>
              </w:rPr>
            </w:r>
            <w:r w:rsidR="001B3BA5">
              <w:rPr>
                <w:noProof/>
                <w:webHidden/>
              </w:rPr>
              <w:fldChar w:fldCharType="separate"/>
            </w:r>
            <w:r w:rsidR="001B3BA5">
              <w:rPr>
                <w:noProof/>
                <w:webHidden/>
              </w:rPr>
              <w:t>94</w:t>
            </w:r>
            <w:r w:rsidR="001B3BA5">
              <w:rPr>
                <w:noProof/>
                <w:webHidden/>
              </w:rPr>
              <w:fldChar w:fldCharType="end"/>
            </w:r>
          </w:hyperlink>
        </w:p>
        <w:p w14:paraId="7F9D809F" w14:textId="3CEE1AF3" w:rsidR="001B3BA5" w:rsidRDefault="005A0DBF">
          <w:pPr>
            <w:pStyle w:val="TOC2"/>
            <w:rPr>
              <w:rFonts w:asciiTheme="minorHAnsi" w:eastAsiaTheme="minorEastAsia" w:hAnsiTheme="minorHAnsi" w:cstheme="minorBidi"/>
              <w:noProof/>
              <w:szCs w:val="22"/>
              <w:lang w:eastAsia="en-GB"/>
            </w:rPr>
          </w:pPr>
          <w:hyperlink w:anchor="_Toc494724432" w:history="1">
            <w:r w:rsidR="001B3BA5" w:rsidRPr="00CB5CED">
              <w:rPr>
                <w:rStyle w:val="Hyperlink"/>
                <w:rFonts w:cs="Arial"/>
                <w:noProof/>
              </w:rPr>
              <w:t>10.7</w:t>
            </w:r>
            <w:r w:rsidR="001B3BA5">
              <w:rPr>
                <w:rFonts w:asciiTheme="minorHAnsi" w:eastAsiaTheme="minorEastAsia" w:hAnsiTheme="minorHAnsi" w:cstheme="minorBidi"/>
                <w:noProof/>
                <w:szCs w:val="22"/>
                <w:lang w:eastAsia="en-GB"/>
              </w:rPr>
              <w:tab/>
            </w:r>
            <w:r w:rsidR="001B3BA5" w:rsidRPr="00CB5CED">
              <w:rPr>
                <w:rStyle w:val="Hyperlink"/>
                <w:rFonts w:cs="Arial"/>
                <w:noProof/>
              </w:rPr>
              <w:t>Typical Protection Application Diagrams</w:t>
            </w:r>
            <w:r w:rsidR="001B3BA5">
              <w:rPr>
                <w:noProof/>
                <w:webHidden/>
              </w:rPr>
              <w:tab/>
            </w:r>
            <w:r w:rsidR="001B3BA5">
              <w:rPr>
                <w:noProof/>
                <w:webHidden/>
              </w:rPr>
              <w:fldChar w:fldCharType="begin"/>
            </w:r>
            <w:r w:rsidR="001B3BA5">
              <w:rPr>
                <w:noProof/>
                <w:webHidden/>
              </w:rPr>
              <w:instrText xml:space="preserve"> PAGEREF _Toc494724432 \h </w:instrText>
            </w:r>
            <w:r w:rsidR="001B3BA5">
              <w:rPr>
                <w:noProof/>
                <w:webHidden/>
              </w:rPr>
            </w:r>
            <w:r w:rsidR="001B3BA5">
              <w:rPr>
                <w:noProof/>
                <w:webHidden/>
              </w:rPr>
              <w:fldChar w:fldCharType="separate"/>
            </w:r>
            <w:r w:rsidR="001B3BA5">
              <w:rPr>
                <w:noProof/>
                <w:webHidden/>
              </w:rPr>
              <w:t>102</w:t>
            </w:r>
            <w:r w:rsidR="001B3BA5">
              <w:rPr>
                <w:noProof/>
                <w:webHidden/>
              </w:rPr>
              <w:fldChar w:fldCharType="end"/>
            </w:r>
          </w:hyperlink>
        </w:p>
        <w:p w14:paraId="585C62F3" w14:textId="43A51FA4" w:rsidR="001B3BA5" w:rsidRDefault="005A0DBF">
          <w:pPr>
            <w:pStyle w:val="TOC1"/>
            <w:rPr>
              <w:rFonts w:asciiTheme="minorHAnsi" w:eastAsiaTheme="minorEastAsia" w:hAnsiTheme="minorHAnsi" w:cstheme="minorBidi"/>
              <w:noProof/>
              <w:szCs w:val="22"/>
              <w:lang w:eastAsia="en-GB"/>
            </w:rPr>
          </w:pPr>
          <w:hyperlink w:anchor="_Toc494724433" w:history="1">
            <w:r w:rsidR="001B3BA5" w:rsidRPr="00CB5CED">
              <w:rPr>
                <w:rStyle w:val="Hyperlink"/>
                <w:rFonts w:cs="Arial"/>
                <w:noProof/>
              </w:rPr>
              <w:t>11</w:t>
            </w:r>
            <w:r w:rsidR="001B3BA5">
              <w:rPr>
                <w:rFonts w:asciiTheme="minorHAnsi" w:eastAsiaTheme="minorEastAsia" w:hAnsiTheme="minorHAnsi" w:cstheme="minorBidi"/>
                <w:noProof/>
                <w:szCs w:val="22"/>
                <w:lang w:eastAsia="en-GB"/>
              </w:rPr>
              <w:tab/>
            </w:r>
            <w:r w:rsidR="001B3BA5" w:rsidRPr="00CB5CED">
              <w:rPr>
                <w:rStyle w:val="Hyperlink"/>
                <w:rFonts w:cs="Arial"/>
                <w:noProof/>
              </w:rPr>
              <w:t>INSTALLATION, OPERATION AND CONTROL INTERFACE</w:t>
            </w:r>
            <w:r w:rsidR="001B3BA5">
              <w:rPr>
                <w:noProof/>
                <w:webHidden/>
              </w:rPr>
              <w:tab/>
            </w:r>
            <w:r w:rsidR="001B3BA5">
              <w:rPr>
                <w:noProof/>
                <w:webHidden/>
              </w:rPr>
              <w:fldChar w:fldCharType="begin"/>
            </w:r>
            <w:r w:rsidR="001B3BA5">
              <w:rPr>
                <w:noProof/>
                <w:webHidden/>
              </w:rPr>
              <w:instrText xml:space="preserve"> PAGEREF _Toc494724433 \h </w:instrText>
            </w:r>
            <w:r w:rsidR="001B3BA5">
              <w:rPr>
                <w:noProof/>
                <w:webHidden/>
              </w:rPr>
            </w:r>
            <w:r w:rsidR="001B3BA5">
              <w:rPr>
                <w:noProof/>
                <w:webHidden/>
              </w:rPr>
              <w:fldChar w:fldCharType="separate"/>
            </w:r>
            <w:r w:rsidR="001B3BA5">
              <w:rPr>
                <w:noProof/>
                <w:webHidden/>
              </w:rPr>
              <w:t>109</w:t>
            </w:r>
            <w:r w:rsidR="001B3BA5">
              <w:rPr>
                <w:noProof/>
                <w:webHidden/>
              </w:rPr>
              <w:fldChar w:fldCharType="end"/>
            </w:r>
          </w:hyperlink>
        </w:p>
        <w:p w14:paraId="6B4CE29C" w14:textId="58AD0118" w:rsidR="001B3BA5" w:rsidRDefault="005A0DBF">
          <w:pPr>
            <w:pStyle w:val="TOC2"/>
            <w:rPr>
              <w:rFonts w:asciiTheme="minorHAnsi" w:eastAsiaTheme="minorEastAsia" w:hAnsiTheme="minorHAnsi" w:cstheme="minorBidi"/>
              <w:noProof/>
              <w:szCs w:val="22"/>
              <w:lang w:eastAsia="en-GB"/>
            </w:rPr>
          </w:pPr>
          <w:hyperlink w:anchor="_Toc494724434" w:history="1">
            <w:r w:rsidR="001B3BA5" w:rsidRPr="00CB5CED">
              <w:rPr>
                <w:rStyle w:val="Hyperlink"/>
                <w:rFonts w:cs="Arial"/>
                <w:noProof/>
              </w:rPr>
              <w:t>11.2</w:t>
            </w:r>
            <w:r w:rsidR="001B3BA5">
              <w:rPr>
                <w:rFonts w:asciiTheme="minorHAnsi" w:eastAsiaTheme="minorEastAsia" w:hAnsiTheme="minorHAnsi" w:cstheme="minorBidi"/>
                <w:noProof/>
                <w:szCs w:val="22"/>
                <w:lang w:eastAsia="en-GB"/>
              </w:rPr>
              <w:tab/>
            </w:r>
            <w:r w:rsidR="001B3BA5" w:rsidRPr="00CB5CED">
              <w:rPr>
                <w:rStyle w:val="Hyperlink"/>
                <w:rFonts w:cs="Arial"/>
                <w:noProof/>
              </w:rPr>
              <w:t>Isolation and Safety Labelling</w:t>
            </w:r>
            <w:r w:rsidR="001B3BA5">
              <w:rPr>
                <w:noProof/>
                <w:webHidden/>
              </w:rPr>
              <w:tab/>
            </w:r>
            <w:r w:rsidR="001B3BA5">
              <w:rPr>
                <w:noProof/>
                <w:webHidden/>
              </w:rPr>
              <w:fldChar w:fldCharType="begin"/>
            </w:r>
            <w:r w:rsidR="001B3BA5">
              <w:rPr>
                <w:noProof/>
                <w:webHidden/>
              </w:rPr>
              <w:instrText xml:space="preserve"> PAGEREF _Toc494724434 \h </w:instrText>
            </w:r>
            <w:r w:rsidR="001B3BA5">
              <w:rPr>
                <w:noProof/>
                <w:webHidden/>
              </w:rPr>
            </w:r>
            <w:r w:rsidR="001B3BA5">
              <w:rPr>
                <w:noProof/>
                <w:webHidden/>
              </w:rPr>
              <w:fldChar w:fldCharType="separate"/>
            </w:r>
            <w:r w:rsidR="001B3BA5">
              <w:rPr>
                <w:noProof/>
                <w:webHidden/>
              </w:rPr>
              <w:t>110</w:t>
            </w:r>
            <w:r w:rsidR="001B3BA5">
              <w:rPr>
                <w:noProof/>
                <w:webHidden/>
              </w:rPr>
              <w:fldChar w:fldCharType="end"/>
            </w:r>
          </w:hyperlink>
        </w:p>
        <w:p w14:paraId="7F9E6ECF" w14:textId="181C607D" w:rsidR="001B3BA5" w:rsidRDefault="005A0DBF">
          <w:pPr>
            <w:pStyle w:val="TOC2"/>
            <w:rPr>
              <w:rFonts w:asciiTheme="minorHAnsi" w:eastAsiaTheme="minorEastAsia" w:hAnsiTheme="minorHAnsi" w:cstheme="minorBidi"/>
              <w:noProof/>
              <w:szCs w:val="22"/>
              <w:lang w:eastAsia="en-GB"/>
            </w:rPr>
          </w:pPr>
          <w:hyperlink w:anchor="_Toc494724435" w:history="1">
            <w:r w:rsidR="001B3BA5" w:rsidRPr="00CB5CED">
              <w:rPr>
                <w:rStyle w:val="Hyperlink"/>
                <w:rFonts w:cs="Arial"/>
                <w:noProof/>
              </w:rPr>
              <w:t>11.3</w:t>
            </w:r>
            <w:r w:rsidR="001B3BA5">
              <w:rPr>
                <w:rFonts w:asciiTheme="minorHAnsi" w:eastAsiaTheme="minorEastAsia" w:hAnsiTheme="minorHAnsi" w:cstheme="minorBidi"/>
                <w:noProof/>
                <w:szCs w:val="22"/>
                <w:lang w:eastAsia="en-GB"/>
              </w:rPr>
              <w:tab/>
            </w:r>
            <w:r w:rsidR="001B3BA5" w:rsidRPr="00CB5CED">
              <w:rPr>
                <w:rStyle w:val="Hyperlink"/>
                <w:rFonts w:cs="Arial"/>
                <w:noProof/>
              </w:rPr>
              <w:t>Site Responsibility Schedule</w:t>
            </w:r>
            <w:r w:rsidR="001B3BA5">
              <w:rPr>
                <w:noProof/>
                <w:webHidden/>
              </w:rPr>
              <w:tab/>
            </w:r>
            <w:r w:rsidR="001B3BA5">
              <w:rPr>
                <w:noProof/>
                <w:webHidden/>
              </w:rPr>
              <w:fldChar w:fldCharType="begin"/>
            </w:r>
            <w:r w:rsidR="001B3BA5">
              <w:rPr>
                <w:noProof/>
                <w:webHidden/>
              </w:rPr>
              <w:instrText xml:space="preserve"> PAGEREF _Toc494724435 \h </w:instrText>
            </w:r>
            <w:r w:rsidR="001B3BA5">
              <w:rPr>
                <w:noProof/>
                <w:webHidden/>
              </w:rPr>
            </w:r>
            <w:r w:rsidR="001B3BA5">
              <w:rPr>
                <w:noProof/>
                <w:webHidden/>
              </w:rPr>
              <w:fldChar w:fldCharType="separate"/>
            </w:r>
            <w:r w:rsidR="001B3BA5">
              <w:rPr>
                <w:noProof/>
                <w:webHidden/>
              </w:rPr>
              <w:t>112</w:t>
            </w:r>
            <w:r w:rsidR="001B3BA5">
              <w:rPr>
                <w:noProof/>
                <w:webHidden/>
              </w:rPr>
              <w:fldChar w:fldCharType="end"/>
            </w:r>
          </w:hyperlink>
        </w:p>
        <w:p w14:paraId="7C0DEA04" w14:textId="7FA36084" w:rsidR="001B3BA5" w:rsidRDefault="005A0DBF">
          <w:pPr>
            <w:pStyle w:val="TOC2"/>
            <w:rPr>
              <w:rFonts w:asciiTheme="minorHAnsi" w:eastAsiaTheme="minorEastAsia" w:hAnsiTheme="minorHAnsi" w:cstheme="minorBidi"/>
              <w:noProof/>
              <w:szCs w:val="22"/>
              <w:lang w:eastAsia="en-GB"/>
            </w:rPr>
          </w:pPr>
          <w:hyperlink w:anchor="_Toc494724436" w:history="1">
            <w:r w:rsidR="001B3BA5" w:rsidRPr="00CB5CED">
              <w:rPr>
                <w:rStyle w:val="Hyperlink"/>
                <w:rFonts w:cs="Arial"/>
                <w:noProof/>
              </w:rPr>
              <w:t>11.4</w:t>
            </w:r>
            <w:r w:rsidR="001B3BA5">
              <w:rPr>
                <w:rFonts w:asciiTheme="minorHAnsi" w:eastAsiaTheme="minorEastAsia" w:hAnsiTheme="minorHAnsi" w:cstheme="minorBidi"/>
                <w:noProof/>
                <w:szCs w:val="22"/>
                <w:lang w:eastAsia="en-GB"/>
              </w:rPr>
              <w:tab/>
            </w:r>
            <w:r w:rsidR="001B3BA5" w:rsidRPr="00CB5CED">
              <w:rPr>
                <w:rStyle w:val="Hyperlink"/>
                <w:rFonts w:cs="Arial"/>
                <w:noProof/>
              </w:rPr>
              <w:t>Operational and Safety Aspects</w:t>
            </w:r>
            <w:r w:rsidR="001B3BA5">
              <w:rPr>
                <w:noProof/>
                <w:webHidden/>
              </w:rPr>
              <w:tab/>
            </w:r>
            <w:r w:rsidR="001B3BA5">
              <w:rPr>
                <w:noProof/>
                <w:webHidden/>
              </w:rPr>
              <w:fldChar w:fldCharType="begin"/>
            </w:r>
            <w:r w:rsidR="001B3BA5">
              <w:rPr>
                <w:noProof/>
                <w:webHidden/>
              </w:rPr>
              <w:instrText xml:space="preserve"> PAGEREF _Toc494724436 \h </w:instrText>
            </w:r>
            <w:r w:rsidR="001B3BA5">
              <w:rPr>
                <w:noProof/>
                <w:webHidden/>
              </w:rPr>
            </w:r>
            <w:r w:rsidR="001B3BA5">
              <w:rPr>
                <w:noProof/>
                <w:webHidden/>
              </w:rPr>
              <w:fldChar w:fldCharType="separate"/>
            </w:r>
            <w:r w:rsidR="001B3BA5">
              <w:rPr>
                <w:noProof/>
                <w:webHidden/>
              </w:rPr>
              <w:t>113</w:t>
            </w:r>
            <w:r w:rsidR="001B3BA5">
              <w:rPr>
                <w:noProof/>
                <w:webHidden/>
              </w:rPr>
              <w:fldChar w:fldCharType="end"/>
            </w:r>
          </w:hyperlink>
        </w:p>
        <w:p w14:paraId="3CD78E2B" w14:textId="44222D7C" w:rsidR="001B3BA5" w:rsidRDefault="005A0DBF">
          <w:pPr>
            <w:pStyle w:val="TOC2"/>
            <w:rPr>
              <w:rFonts w:asciiTheme="minorHAnsi" w:eastAsiaTheme="minorEastAsia" w:hAnsiTheme="minorHAnsi" w:cstheme="minorBidi"/>
              <w:noProof/>
              <w:szCs w:val="22"/>
              <w:lang w:eastAsia="en-GB"/>
            </w:rPr>
          </w:pPr>
          <w:hyperlink w:anchor="_Toc494724437" w:history="1">
            <w:r w:rsidR="001B3BA5" w:rsidRPr="00CB5CED">
              <w:rPr>
                <w:rStyle w:val="Hyperlink"/>
                <w:rFonts w:cs="Arial"/>
                <w:noProof/>
              </w:rPr>
              <w:t>11.5</w:t>
            </w:r>
            <w:r w:rsidR="001B3BA5">
              <w:rPr>
                <w:rFonts w:asciiTheme="minorHAnsi" w:eastAsiaTheme="minorEastAsia" w:hAnsiTheme="minorHAnsi" w:cstheme="minorBidi"/>
                <w:noProof/>
                <w:szCs w:val="22"/>
                <w:lang w:eastAsia="en-GB"/>
              </w:rPr>
              <w:tab/>
            </w:r>
            <w:r w:rsidR="001B3BA5" w:rsidRPr="00CB5CED">
              <w:rPr>
                <w:rStyle w:val="Hyperlink"/>
                <w:rFonts w:cs="Arial"/>
                <w:noProof/>
              </w:rPr>
              <w:t>Synchronizing and Operational Control</w:t>
            </w:r>
            <w:r w:rsidR="001B3BA5">
              <w:rPr>
                <w:noProof/>
                <w:webHidden/>
              </w:rPr>
              <w:tab/>
            </w:r>
            <w:r w:rsidR="001B3BA5">
              <w:rPr>
                <w:noProof/>
                <w:webHidden/>
              </w:rPr>
              <w:fldChar w:fldCharType="begin"/>
            </w:r>
            <w:r w:rsidR="001B3BA5">
              <w:rPr>
                <w:noProof/>
                <w:webHidden/>
              </w:rPr>
              <w:instrText xml:space="preserve"> PAGEREF _Toc494724437 \h </w:instrText>
            </w:r>
            <w:r w:rsidR="001B3BA5">
              <w:rPr>
                <w:noProof/>
                <w:webHidden/>
              </w:rPr>
            </w:r>
            <w:r w:rsidR="001B3BA5">
              <w:rPr>
                <w:noProof/>
                <w:webHidden/>
              </w:rPr>
              <w:fldChar w:fldCharType="separate"/>
            </w:r>
            <w:r w:rsidR="001B3BA5">
              <w:rPr>
                <w:noProof/>
                <w:webHidden/>
              </w:rPr>
              <w:t>113</w:t>
            </w:r>
            <w:r w:rsidR="001B3BA5">
              <w:rPr>
                <w:noProof/>
                <w:webHidden/>
              </w:rPr>
              <w:fldChar w:fldCharType="end"/>
            </w:r>
          </w:hyperlink>
        </w:p>
        <w:p w14:paraId="3475E50F" w14:textId="0C95A35B" w:rsidR="001B3BA5" w:rsidRDefault="005A0DBF">
          <w:pPr>
            <w:pStyle w:val="TOC1"/>
            <w:rPr>
              <w:rFonts w:asciiTheme="minorHAnsi" w:eastAsiaTheme="minorEastAsia" w:hAnsiTheme="minorHAnsi" w:cstheme="minorBidi"/>
              <w:noProof/>
              <w:szCs w:val="22"/>
              <w:lang w:eastAsia="en-GB"/>
            </w:rPr>
          </w:pPr>
          <w:hyperlink w:anchor="_Toc494724438" w:history="1">
            <w:r w:rsidR="001B3BA5" w:rsidRPr="00CB5CED">
              <w:rPr>
                <w:rStyle w:val="Hyperlink"/>
                <w:rFonts w:cs="Arial"/>
                <w:noProof/>
              </w:rPr>
              <w:t>12</w:t>
            </w:r>
            <w:r w:rsidR="001B3BA5">
              <w:rPr>
                <w:rFonts w:asciiTheme="minorHAnsi" w:eastAsiaTheme="minorEastAsia" w:hAnsiTheme="minorHAnsi" w:cstheme="minorBidi"/>
                <w:noProof/>
                <w:szCs w:val="22"/>
                <w:lang w:eastAsia="en-GB"/>
              </w:rPr>
              <w:tab/>
            </w:r>
            <w:r w:rsidR="001B3BA5" w:rsidRPr="00CB5CED">
              <w:rPr>
                <w:rStyle w:val="Hyperlink"/>
                <w:noProof/>
              </w:rPr>
              <w:t>TESTING, COMMISSIONING AND</w:t>
            </w:r>
            <w:r w:rsidR="001B3BA5" w:rsidRPr="00CB5CED">
              <w:rPr>
                <w:rStyle w:val="Hyperlink"/>
                <w:rFonts w:cs="Arial"/>
                <w:noProof/>
              </w:rPr>
              <w:t xml:space="preserve"> OPERATIONAL NOTIFICATION</w:t>
            </w:r>
            <w:r w:rsidR="001B3BA5">
              <w:rPr>
                <w:noProof/>
                <w:webHidden/>
              </w:rPr>
              <w:tab/>
            </w:r>
            <w:r w:rsidR="001B3BA5">
              <w:rPr>
                <w:noProof/>
                <w:webHidden/>
              </w:rPr>
              <w:fldChar w:fldCharType="begin"/>
            </w:r>
            <w:r w:rsidR="001B3BA5">
              <w:rPr>
                <w:noProof/>
                <w:webHidden/>
              </w:rPr>
              <w:instrText xml:space="preserve"> PAGEREF _Toc494724438 \h </w:instrText>
            </w:r>
            <w:r w:rsidR="001B3BA5">
              <w:rPr>
                <w:noProof/>
                <w:webHidden/>
              </w:rPr>
            </w:r>
            <w:r w:rsidR="001B3BA5">
              <w:rPr>
                <w:noProof/>
                <w:webHidden/>
              </w:rPr>
              <w:fldChar w:fldCharType="separate"/>
            </w:r>
            <w:r w:rsidR="001B3BA5">
              <w:rPr>
                <w:noProof/>
                <w:webHidden/>
              </w:rPr>
              <w:t>114</w:t>
            </w:r>
            <w:r w:rsidR="001B3BA5">
              <w:rPr>
                <w:noProof/>
                <w:webHidden/>
              </w:rPr>
              <w:fldChar w:fldCharType="end"/>
            </w:r>
          </w:hyperlink>
        </w:p>
        <w:p w14:paraId="29E13755" w14:textId="5437F213" w:rsidR="001B3BA5" w:rsidRDefault="005A0DBF">
          <w:pPr>
            <w:pStyle w:val="TOC2"/>
            <w:rPr>
              <w:rFonts w:asciiTheme="minorHAnsi" w:eastAsiaTheme="minorEastAsia" w:hAnsiTheme="minorHAnsi" w:cstheme="minorBidi"/>
              <w:noProof/>
              <w:szCs w:val="22"/>
              <w:lang w:eastAsia="en-GB"/>
            </w:rPr>
          </w:pPr>
          <w:hyperlink w:anchor="_Toc494724439" w:history="1">
            <w:r w:rsidR="001B3BA5" w:rsidRPr="00CB5CED">
              <w:rPr>
                <w:rStyle w:val="Hyperlink"/>
                <w:noProof/>
              </w:rPr>
              <w:t>12.1</w:t>
            </w:r>
            <w:r w:rsidR="001B3BA5">
              <w:rPr>
                <w:rFonts w:asciiTheme="minorHAnsi" w:eastAsiaTheme="minorEastAsia" w:hAnsiTheme="minorHAnsi" w:cstheme="minorBidi"/>
                <w:noProof/>
                <w:szCs w:val="22"/>
                <w:lang w:eastAsia="en-GB"/>
              </w:rPr>
              <w:tab/>
            </w:r>
            <w:r w:rsidR="001B3BA5" w:rsidRPr="00CB5CED">
              <w:rPr>
                <w:rStyle w:val="Hyperlink"/>
                <w:noProof/>
              </w:rPr>
              <w:t>General</w:t>
            </w:r>
            <w:r w:rsidR="001B3BA5">
              <w:rPr>
                <w:noProof/>
                <w:webHidden/>
              </w:rPr>
              <w:tab/>
            </w:r>
            <w:r w:rsidR="001B3BA5">
              <w:rPr>
                <w:noProof/>
                <w:webHidden/>
              </w:rPr>
              <w:fldChar w:fldCharType="begin"/>
            </w:r>
            <w:r w:rsidR="001B3BA5">
              <w:rPr>
                <w:noProof/>
                <w:webHidden/>
              </w:rPr>
              <w:instrText xml:space="preserve"> PAGEREF _Toc494724439 \h </w:instrText>
            </w:r>
            <w:r w:rsidR="001B3BA5">
              <w:rPr>
                <w:noProof/>
                <w:webHidden/>
              </w:rPr>
            </w:r>
            <w:r w:rsidR="001B3BA5">
              <w:rPr>
                <w:noProof/>
                <w:webHidden/>
              </w:rPr>
              <w:fldChar w:fldCharType="separate"/>
            </w:r>
            <w:r w:rsidR="001B3BA5">
              <w:rPr>
                <w:noProof/>
                <w:webHidden/>
              </w:rPr>
              <w:t>114</w:t>
            </w:r>
            <w:r w:rsidR="001B3BA5">
              <w:rPr>
                <w:noProof/>
                <w:webHidden/>
              </w:rPr>
              <w:fldChar w:fldCharType="end"/>
            </w:r>
          </w:hyperlink>
        </w:p>
        <w:p w14:paraId="40148B46" w14:textId="56414AF2" w:rsidR="001B3BA5" w:rsidRDefault="005A0DBF">
          <w:pPr>
            <w:pStyle w:val="TOC2"/>
            <w:rPr>
              <w:rFonts w:asciiTheme="minorHAnsi" w:eastAsiaTheme="minorEastAsia" w:hAnsiTheme="minorHAnsi" w:cstheme="minorBidi"/>
              <w:noProof/>
              <w:szCs w:val="22"/>
              <w:lang w:eastAsia="en-GB"/>
            </w:rPr>
          </w:pPr>
          <w:hyperlink w:anchor="_Toc494724440" w:history="1">
            <w:r w:rsidR="001B3BA5" w:rsidRPr="00CB5CED">
              <w:rPr>
                <w:rStyle w:val="Hyperlink"/>
                <w:rFonts w:cs="Arial"/>
                <w:noProof/>
              </w:rPr>
              <w:t>12.2</w:t>
            </w:r>
            <w:r w:rsidR="001B3BA5">
              <w:rPr>
                <w:rFonts w:asciiTheme="minorHAnsi" w:eastAsiaTheme="minorEastAsia" w:hAnsiTheme="minorHAnsi" w:cstheme="minorBidi"/>
                <w:noProof/>
                <w:szCs w:val="22"/>
                <w:lang w:eastAsia="en-GB"/>
              </w:rPr>
              <w:tab/>
            </w:r>
            <w:r w:rsidR="001B3BA5" w:rsidRPr="00CB5CED">
              <w:rPr>
                <w:rStyle w:val="Hyperlink"/>
                <w:rFonts w:cs="Arial"/>
                <w:noProof/>
              </w:rPr>
              <w:t>Test Procedures and Witnessing Requirements</w:t>
            </w:r>
            <w:r w:rsidR="001B3BA5">
              <w:rPr>
                <w:noProof/>
                <w:webHidden/>
              </w:rPr>
              <w:tab/>
            </w:r>
            <w:r w:rsidR="001B3BA5">
              <w:rPr>
                <w:noProof/>
                <w:webHidden/>
              </w:rPr>
              <w:fldChar w:fldCharType="begin"/>
            </w:r>
            <w:r w:rsidR="001B3BA5">
              <w:rPr>
                <w:noProof/>
                <w:webHidden/>
              </w:rPr>
              <w:instrText xml:space="preserve"> PAGEREF _Toc494724440 \h </w:instrText>
            </w:r>
            <w:r w:rsidR="001B3BA5">
              <w:rPr>
                <w:noProof/>
                <w:webHidden/>
              </w:rPr>
            </w:r>
            <w:r w:rsidR="001B3BA5">
              <w:rPr>
                <w:noProof/>
                <w:webHidden/>
              </w:rPr>
              <w:fldChar w:fldCharType="separate"/>
            </w:r>
            <w:r w:rsidR="001B3BA5">
              <w:rPr>
                <w:noProof/>
                <w:webHidden/>
              </w:rPr>
              <w:t>115</w:t>
            </w:r>
            <w:r w:rsidR="001B3BA5">
              <w:rPr>
                <w:noProof/>
                <w:webHidden/>
              </w:rPr>
              <w:fldChar w:fldCharType="end"/>
            </w:r>
          </w:hyperlink>
        </w:p>
        <w:p w14:paraId="6F2FDCA3" w14:textId="499061C9" w:rsidR="001B3BA5" w:rsidRDefault="005A0DBF">
          <w:pPr>
            <w:pStyle w:val="TOC2"/>
            <w:rPr>
              <w:rFonts w:asciiTheme="minorHAnsi" w:eastAsiaTheme="minorEastAsia" w:hAnsiTheme="minorHAnsi" w:cstheme="minorBidi"/>
              <w:noProof/>
              <w:szCs w:val="22"/>
              <w:lang w:eastAsia="en-GB"/>
            </w:rPr>
          </w:pPr>
          <w:hyperlink w:anchor="_Toc494724441" w:history="1">
            <w:r w:rsidR="001B3BA5" w:rsidRPr="00CB5CED">
              <w:rPr>
                <w:rStyle w:val="Hyperlink"/>
                <w:rFonts w:cs="Arial"/>
                <w:noProof/>
              </w:rPr>
              <w:t>12.3</w:t>
            </w:r>
            <w:r w:rsidR="001B3BA5">
              <w:rPr>
                <w:rFonts w:asciiTheme="minorHAnsi" w:eastAsiaTheme="minorEastAsia" w:hAnsiTheme="minorHAnsi" w:cstheme="minorBidi"/>
                <w:noProof/>
                <w:szCs w:val="22"/>
                <w:lang w:eastAsia="en-GB"/>
              </w:rPr>
              <w:tab/>
            </w:r>
            <w:r w:rsidR="001B3BA5" w:rsidRPr="00CB5CED">
              <w:rPr>
                <w:rStyle w:val="Hyperlink"/>
                <w:rFonts w:cs="Arial"/>
                <w:noProof/>
              </w:rPr>
              <w:t>Commissioning Tests / Checks required at all Power Generating Facilities</w:t>
            </w:r>
            <w:r w:rsidR="001B3BA5">
              <w:rPr>
                <w:noProof/>
                <w:webHidden/>
              </w:rPr>
              <w:tab/>
            </w:r>
            <w:r w:rsidR="001B3BA5">
              <w:rPr>
                <w:noProof/>
                <w:webHidden/>
              </w:rPr>
              <w:fldChar w:fldCharType="begin"/>
            </w:r>
            <w:r w:rsidR="001B3BA5">
              <w:rPr>
                <w:noProof/>
                <w:webHidden/>
              </w:rPr>
              <w:instrText xml:space="preserve"> PAGEREF _Toc494724441 \h </w:instrText>
            </w:r>
            <w:r w:rsidR="001B3BA5">
              <w:rPr>
                <w:noProof/>
                <w:webHidden/>
              </w:rPr>
            </w:r>
            <w:r w:rsidR="001B3BA5">
              <w:rPr>
                <w:noProof/>
                <w:webHidden/>
              </w:rPr>
              <w:fldChar w:fldCharType="separate"/>
            </w:r>
            <w:r w:rsidR="001B3BA5">
              <w:rPr>
                <w:noProof/>
                <w:webHidden/>
              </w:rPr>
              <w:t>115</w:t>
            </w:r>
            <w:r w:rsidR="001B3BA5">
              <w:rPr>
                <w:noProof/>
                <w:webHidden/>
              </w:rPr>
              <w:fldChar w:fldCharType="end"/>
            </w:r>
          </w:hyperlink>
        </w:p>
        <w:p w14:paraId="1A303BC0" w14:textId="601310D9" w:rsidR="001B3BA5" w:rsidRDefault="005A0DBF">
          <w:pPr>
            <w:pStyle w:val="TOC1"/>
            <w:tabs>
              <w:tab w:val="left" w:pos="964"/>
            </w:tabs>
            <w:rPr>
              <w:rFonts w:asciiTheme="minorHAnsi" w:eastAsiaTheme="minorEastAsia" w:hAnsiTheme="minorHAnsi" w:cstheme="minorBidi"/>
              <w:noProof/>
              <w:szCs w:val="22"/>
              <w:lang w:eastAsia="en-GB"/>
            </w:rPr>
          </w:pPr>
          <w:hyperlink w:anchor="_Toc494724442" w:history="1">
            <w:r w:rsidR="001B3BA5" w:rsidRPr="00CB5CED">
              <w:rPr>
                <w:rStyle w:val="Hyperlink"/>
                <w:rFonts w:cs="Arial"/>
                <w:noProof/>
              </w:rPr>
              <w:t>12.4</w:t>
            </w:r>
            <w:r w:rsidR="001B3BA5">
              <w:rPr>
                <w:rFonts w:asciiTheme="minorHAnsi" w:eastAsiaTheme="minorEastAsia" w:hAnsiTheme="minorHAnsi" w:cstheme="minorBidi"/>
                <w:noProof/>
                <w:szCs w:val="22"/>
                <w:lang w:eastAsia="en-GB"/>
              </w:rPr>
              <w:tab/>
            </w:r>
            <w:r w:rsidR="001B3BA5" w:rsidRPr="00CB5CED">
              <w:rPr>
                <w:rStyle w:val="Hyperlink"/>
                <w:rFonts w:cs="Arial"/>
                <w:noProof/>
              </w:rPr>
              <w:t>Operational Notification Process for Type A Power Generating Modules</w:t>
            </w:r>
            <w:r w:rsidR="001B3BA5">
              <w:rPr>
                <w:noProof/>
                <w:webHidden/>
              </w:rPr>
              <w:tab/>
            </w:r>
            <w:r w:rsidR="001B3BA5">
              <w:rPr>
                <w:noProof/>
                <w:webHidden/>
              </w:rPr>
              <w:fldChar w:fldCharType="begin"/>
            </w:r>
            <w:r w:rsidR="001B3BA5">
              <w:rPr>
                <w:noProof/>
                <w:webHidden/>
              </w:rPr>
              <w:instrText xml:space="preserve"> PAGEREF _Toc494724442 \h </w:instrText>
            </w:r>
            <w:r w:rsidR="001B3BA5">
              <w:rPr>
                <w:noProof/>
                <w:webHidden/>
              </w:rPr>
            </w:r>
            <w:r w:rsidR="001B3BA5">
              <w:rPr>
                <w:noProof/>
                <w:webHidden/>
              </w:rPr>
              <w:fldChar w:fldCharType="separate"/>
            </w:r>
            <w:r w:rsidR="001B3BA5">
              <w:rPr>
                <w:noProof/>
                <w:webHidden/>
              </w:rPr>
              <w:t>118</w:t>
            </w:r>
            <w:r w:rsidR="001B3BA5">
              <w:rPr>
                <w:noProof/>
                <w:webHidden/>
              </w:rPr>
              <w:fldChar w:fldCharType="end"/>
            </w:r>
          </w:hyperlink>
        </w:p>
        <w:p w14:paraId="4770E2D5" w14:textId="1FEB8133" w:rsidR="001B3BA5" w:rsidRDefault="005A0DBF">
          <w:pPr>
            <w:pStyle w:val="TOC2"/>
            <w:rPr>
              <w:rFonts w:asciiTheme="minorHAnsi" w:eastAsiaTheme="minorEastAsia" w:hAnsiTheme="minorHAnsi" w:cstheme="minorBidi"/>
              <w:noProof/>
              <w:szCs w:val="22"/>
              <w:lang w:eastAsia="en-GB"/>
            </w:rPr>
          </w:pPr>
          <w:hyperlink w:anchor="_Toc494724443" w:history="1">
            <w:r w:rsidR="001B3BA5" w:rsidRPr="00CB5CED">
              <w:rPr>
                <w:rStyle w:val="Hyperlink"/>
                <w:noProof/>
              </w:rPr>
              <w:t>12.5</w:t>
            </w:r>
            <w:r w:rsidR="001B3BA5">
              <w:rPr>
                <w:rFonts w:asciiTheme="minorHAnsi" w:eastAsiaTheme="minorEastAsia" w:hAnsiTheme="minorHAnsi" w:cstheme="minorBidi"/>
                <w:noProof/>
                <w:szCs w:val="22"/>
                <w:lang w:eastAsia="en-GB"/>
              </w:rPr>
              <w:tab/>
            </w:r>
            <w:r w:rsidR="001B3BA5" w:rsidRPr="00CB5CED">
              <w:rPr>
                <w:rStyle w:val="Hyperlink"/>
                <w:noProof/>
              </w:rPr>
              <w:t>Operational Notification for Type B and Type C Power Generating Modules</w:t>
            </w:r>
            <w:r w:rsidR="001B3BA5">
              <w:rPr>
                <w:noProof/>
                <w:webHidden/>
              </w:rPr>
              <w:tab/>
            </w:r>
            <w:r w:rsidR="001B3BA5">
              <w:rPr>
                <w:noProof/>
                <w:webHidden/>
              </w:rPr>
              <w:fldChar w:fldCharType="begin"/>
            </w:r>
            <w:r w:rsidR="001B3BA5">
              <w:rPr>
                <w:noProof/>
                <w:webHidden/>
              </w:rPr>
              <w:instrText xml:space="preserve"> PAGEREF _Toc494724443 \h </w:instrText>
            </w:r>
            <w:r w:rsidR="001B3BA5">
              <w:rPr>
                <w:noProof/>
                <w:webHidden/>
              </w:rPr>
            </w:r>
            <w:r w:rsidR="001B3BA5">
              <w:rPr>
                <w:noProof/>
                <w:webHidden/>
              </w:rPr>
              <w:fldChar w:fldCharType="separate"/>
            </w:r>
            <w:r w:rsidR="001B3BA5">
              <w:rPr>
                <w:noProof/>
                <w:webHidden/>
              </w:rPr>
              <w:t>119</w:t>
            </w:r>
            <w:r w:rsidR="001B3BA5">
              <w:rPr>
                <w:noProof/>
                <w:webHidden/>
              </w:rPr>
              <w:fldChar w:fldCharType="end"/>
            </w:r>
          </w:hyperlink>
        </w:p>
        <w:p w14:paraId="50BAD40E" w14:textId="631279E3" w:rsidR="001B3BA5" w:rsidRDefault="005A0DBF">
          <w:pPr>
            <w:pStyle w:val="TOC2"/>
            <w:rPr>
              <w:rFonts w:asciiTheme="minorHAnsi" w:eastAsiaTheme="minorEastAsia" w:hAnsiTheme="minorHAnsi" w:cstheme="minorBidi"/>
              <w:noProof/>
              <w:szCs w:val="22"/>
              <w:lang w:eastAsia="en-GB"/>
            </w:rPr>
          </w:pPr>
          <w:hyperlink w:anchor="_Toc494724444" w:history="1">
            <w:r w:rsidR="001B3BA5" w:rsidRPr="00CB5CED">
              <w:rPr>
                <w:rStyle w:val="Hyperlink"/>
                <w:rFonts w:cs="Arial"/>
                <w:noProof/>
              </w:rPr>
              <w:t>12.6</w:t>
            </w:r>
            <w:r w:rsidR="001B3BA5">
              <w:rPr>
                <w:rFonts w:asciiTheme="minorHAnsi" w:eastAsiaTheme="minorEastAsia" w:hAnsiTheme="minorHAnsi" w:cstheme="minorBidi"/>
                <w:noProof/>
                <w:szCs w:val="22"/>
                <w:lang w:eastAsia="en-GB"/>
              </w:rPr>
              <w:tab/>
            </w:r>
            <w:r w:rsidR="001B3BA5" w:rsidRPr="00CB5CED">
              <w:rPr>
                <w:rStyle w:val="Hyperlink"/>
                <w:rFonts w:cs="Arial"/>
                <w:noProof/>
              </w:rPr>
              <w:t>Periodic Testing for Type A, Type B and Type C Power Generating Modules</w:t>
            </w:r>
            <w:r w:rsidR="001B3BA5">
              <w:rPr>
                <w:noProof/>
                <w:webHidden/>
              </w:rPr>
              <w:tab/>
            </w:r>
            <w:r w:rsidR="001B3BA5">
              <w:rPr>
                <w:noProof/>
                <w:webHidden/>
              </w:rPr>
              <w:fldChar w:fldCharType="begin"/>
            </w:r>
            <w:r w:rsidR="001B3BA5">
              <w:rPr>
                <w:noProof/>
                <w:webHidden/>
              </w:rPr>
              <w:instrText xml:space="preserve"> PAGEREF _Toc494724444 \h </w:instrText>
            </w:r>
            <w:r w:rsidR="001B3BA5">
              <w:rPr>
                <w:noProof/>
                <w:webHidden/>
              </w:rPr>
            </w:r>
            <w:r w:rsidR="001B3BA5">
              <w:rPr>
                <w:noProof/>
                <w:webHidden/>
              </w:rPr>
              <w:fldChar w:fldCharType="separate"/>
            </w:r>
            <w:r w:rsidR="001B3BA5">
              <w:rPr>
                <w:noProof/>
                <w:webHidden/>
              </w:rPr>
              <w:t>121</w:t>
            </w:r>
            <w:r w:rsidR="001B3BA5">
              <w:rPr>
                <w:noProof/>
                <w:webHidden/>
              </w:rPr>
              <w:fldChar w:fldCharType="end"/>
            </w:r>
          </w:hyperlink>
        </w:p>
        <w:p w14:paraId="2A65EC49" w14:textId="496EDF9B" w:rsidR="001B3BA5" w:rsidRDefault="005A0DBF">
          <w:pPr>
            <w:pStyle w:val="TOC2"/>
            <w:rPr>
              <w:rFonts w:asciiTheme="minorHAnsi" w:eastAsiaTheme="minorEastAsia" w:hAnsiTheme="minorHAnsi" w:cstheme="minorBidi"/>
              <w:noProof/>
              <w:szCs w:val="22"/>
              <w:lang w:eastAsia="en-GB"/>
            </w:rPr>
          </w:pPr>
          <w:hyperlink w:anchor="_Toc494724445" w:history="1">
            <w:r w:rsidR="001B3BA5" w:rsidRPr="00CB5CED">
              <w:rPr>
                <w:rStyle w:val="Hyperlink"/>
                <w:rFonts w:cs="Arial"/>
                <w:noProof/>
              </w:rPr>
              <w:t>12.7</w:t>
            </w:r>
            <w:r w:rsidR="001B3BA5">
              <w:rPr>
                <w:rFonts w:asciiTheme="minorHAnsi" w:eastAsiaTheme="minorEastAsia" w:hAnsiTheme="minorHAnsi" w:cstheme="minorBidi"/>
                <w:noProof/>
                <w:szCs w:val="22"/>
                <w:lang w:eastAsia="en-GB"/>
              </w:rPr>
              <w:tab/>
            </w:r>
            <w:r w:rsidR="001B3BA5" w:rsidRPr="00CB5CED">
              <w:rPr>
                <w:rStyle w:val="Hyperlink"/>
                <w:rFonts w:cs="Arial"/>
                <w:noProof/>
              </w:rPr>
              <w:t>Changes in the Installation of a Type A, Type B,Type C or Type D Power Generating Module</w:t>
            </w:r>
            <w:r w:rsidR="001B3BA5">
              <w:rPr>
                <w:noProof/>
                <w:webHidden/>
              </w:rPr>
              <w:tab/>
            </w:r>
            <w:r w:rsidR="001B3BA5">
              <w:rPr>
                <w:noProof/>
                <w:webHidden/>
              </w:rPr>
              <w:fldChar w:fldCharType="begin"/>
            </w:r>
            <w:r w:rsidR="001B3BA5">
              <w:rPr>
                <w:noProof/>
                <w:webHidden/>
              </w:rPr>
              <w:instrText xml:space="preserve"> PAGEREF _Toc494724445 \h </w:instrText>
            </w:r>
            <w:r w:rsidR="001B3BA5">
              <w:rPr>
                <w:noProof/>
                <w:webHidden/>
              </w:rPr>
            </w:r>
            <w:r w:rsidR="001B3BA5">
              <w:rPr>
                <w:noProof/>
                <w:webHidden/>
              </w:rPr>
              <w:fldChar w:fldCharType="separate"/>
            </w:r>
            <w:r w:rsidR="001B3BA5">
              <w:rPr>
                <w:noProof/>
                <w:webHidden/>
              </w:rPr>
              <w:t>121</w:t>
            </w:r>
            <w:r w:rsidR="001B3BA5">
              <w:rPr>
                <w:noProof/>
                <w:webHidden/>
              </w:rPr>
              <w:fldChar w:fldCharType="end"/>
            </w:r>
          </w:hyperlink>
        </w:p>
        <w:p w14:paraId="23268623" w14:textId="621D3230" w:rsidR="001B3BA5" w:rsidRDefault="005A0DBF">
          <w:pPr>
            <w:pStyle w:val="TOC1"/>
            <w:rPr>
              <w:rFonts w:asciiTheme="minorHAnsi" w:eastAsiaTheme="minorEastAsia" w:hAnsiTheme="minorHAnsi" w:cstheme="minorBidi"/>
              <w:noProof/>
              <w:szCs w:val="22"/>
              <w:lang w:eastAsia="en-GB"/>
            </w:rPr>
          </w:pPr>
          <w:hyperlink w:anchor="_Toc494724446" w:history="1">
            <w:r w:rsidR="001B3BA5" w:rsidRPr="00CB5CED">
              <w:rPr>
                <w:rStyle w:val="Hyperlink"/>
                <w:noProof/>
              </w:rPr>
              <w:t>12.8 Type D Energisation Operational Notification</w:t>
            </w:r>
            <w:r w:rsidR="001B3BA5">
              <w:rPr>
                <w:noProof/>
                <w:webHidden/>
              </w:rPr>
              <w:tab/>
            </w:r>
            <w:r w:rsidR="001B3BA5">
              <w:rPr>
                <w:noProof/>
                <w:webHidden/>
              </w:rPr>
              <w:fldChar w:fldCharType="begin"/>
            </w:r>
            <w:r w:rsidR="001B3BA5">
              <w:rPr>
                <w:noProof/>
                <w:webHidden/>
              </w:rPr>
              <w:instrText xml:space="preserve"> PAGEREF _Toc494724446 \h </w:instrText>
            </w:r>
            <w:r w:rsidR="001B3BA5">
              <w:rPr>
                <w:noProof/>
                <w:webHidden/>
              </w:rPr>
            </w:r>
            <w:r w:rsidR="001B3BA5">
              <w:rPr>
                <w:noProof/>
                <w:webHidden/>
              </w:rPr>
              <w:fldChar w:fldCharType="separate"/>
            </w:r>
            <w:r w:rsidR="001B3BA5">
              <w:rPr>
                <w:noProof/>
                <w:webHidden/>
              </w:rPr>
              <w:t>122</w:t>
            </w:r>
            <w:r w:rsidR="001B3BA5">
              <w:rPr>
                <w:noProof/>
                <w:webHidden/>
              </w:rPr>
              <w:fldChar w:fldCharType="end"/>
            </w:r>
          </w:hyperlink>
        </w:p>
        <w:p w14:paraId="17F4A97C" w14:textId="7DD6D2F2" w:rsidR="001B3BA5" w:rsidRDefault="005A0DBF">
          <w:pPr>
            <w:pStyle w:val="TOC1"/>
            <w:tabs>
              <w:tab w:val="left" w:pos="964"/>
            </w:tabs>
            <w:rPr>
              <w:rFonts w:asciiTheme="minorHAnsi" w:eastAsiaTheme="minorEastAsia" w:hAnsiTheme="minorHAnsi" w:cstheme="minorBidi"/>
              <w:noProof/>
              <w:szCs w:val="22"/>
              <w:lang w:eastAsia="en-GB"/>
            </w:rPr>
          </w:pPr>
          <w:hyperlink w:anchor="_Toc494724447" w:history="1">
            <w:r w:rsidR="001B3BA5" w:rsidRPr="00CB5CED">
              <w:rPr>
                <w:rStyle w:val="Hyperlink"/>
                <w:noProof/>
              </w:rPr>
              <w:t>12.9</w:t>
            </w:r>
            <w:r w:rsidR="001B3BA5">
              <w:rPr>
                <w:rFonts w:asciiTheme="minorHAnsi" w:eastAsiaTheme="minorEastAsia" w:hAnsiTheme="minorHAnsi" w:cstheme="minorBidi"/>
                <w:noProof/>
                <w:szCs w:val="22"/>
                <w:lang w:eastAsia="en-GB"/>
              </w:rPr>
              <w:tab/>
            </w:r>
            <w:r w:rsidR="001B3BA5" w:rsidRPr="00CB5CED">
              <w:rPr>
                <w:rStyle w:val="Hyperlink"/>
                <w:noProof/>
              </w:rPr>
              <w:t>Type D Interim Operational Notification</w:t>
            </w:r>
            <w:r w:rsidR="001B3BA5">
              <w:rPr>
                <w:noProof/>
                <w:webHidden/>
              </w:rPr>
              <w:tab/>
            </w:r>
            <w:r w:rsidR="001B3BA5">
              <w:rPr>
                <w:noProof/>
                <w:webHidden/>
              </w:rPr>
              <w:fldChar w:fldCharType="begin"/>
            </w:r>
            <w:r w:rsidR="001B3BA5">
              <w:rPr>
                <w:noProof/>
                <w:webHidden/>
              </w:rPr>
              <w:instrText xml:space="preserve"> PAGEREF _Toc494724447 \h </w:instrText>
            </w:r>
            <w:r w:rsidR="001B3BA5">
              <w:rPr>
                <w:noProof/>
                <w:webHidden/>
              </w:rPr>
            </w:r>
            <w:r w:rsidR="001B3BA5">
              <w:rPr>
                <w:noProof/>
                <w:webHidden/>
              </w:rPr>
              <w:fldChar w:fldCharType="separate"/>
            </w:r>
            <w:r w:rsidR="001B3BA5">
              <w:rPr>
                <w:noProof/>
                <w:webHidden/>
              </w:rPr>
              <w:t>122</w:t>
            </w:r>
            <w:r w:rsidR="001B3BA5">
              <w:rPr>
                <w:noProof/>
                <w:webHidden/>
              </w:rPr>
              <w:fldChar w:fldCharType="end"/>
            </w:r>
          </w:hyperlink>
        </w:p>
        <w:p w14:paraId="2016B970" w14:textId="338BDB39" w:rsidR="001B3BA5" w:rsidRDefault="005A0DBF">
          <w:pPr>
            <w:pStyle w:val="TOC1"/>
            <w:tabs>
              <w:tab w:val="left" w:pos="964"/>
            </w:tabs>
            <w:rPr>
              <w:rFonts w:asciiTheme="minorHAnsi" w:eastAsiaTheme="minorEastAsia" w:hAnsiTheme="minorHAnsi" w:cstheme="minorBidi"/>
              <w:noProof/>
              <w:szCs w:val="22"/>
              <w:lang w:eastAsia="en-GB"/>
            </w:rPr>
          </w:pPr>
          <w:hyperlink w:anchor="_Toc494724448" w:history="1">
            <w:r w:rsidR="001B3BA5" w:rsidRPr="00CB5CED">
              <w:rPr>
                <w:rStyle w:val="Hyperlink"/>
                <w:rFonts w:cs="Arial"/>
                <w:noProof/>
              </w:rPr>
              <w:t>12.10</w:t>
            </w:r>
            <w:r w:rsidR="001B3BA5">
              <w:rPr>
                <w:rFonts w:asciiTheme="minorHAnsi" w:eastAsiaTheme="minorEastAsia" w:hAnsiTheme="minorHAnsi" w:cstheme="minorBidi"/>
                <w:noProof/>
                <w:szCs w:val="22"/>
                <w:lang w:eastAsia="en-GB"/>
              </w:rPr>
              <w:tab/>
            </w:r>
            <w:r w:rsidR="001B3BA5" w:rsidRPr="00CB5CED">
              <w:rPr>
                <w:rStyle w:val="Hyperlink"/>
                <w:rFonts w:cs="Arial"/>
                <w:noProof/>
              </w:rPr>
              <w:t xml:space="preserve">Final </w:t>
            </w:r>
            <w:r w:rsidR="001B3BA5" w:rsidRPr="00CB5CED">
              <w:rPr>
                <w:rStyle w:val="Hyperlink"/>
                <w:noProof/>
              </w:rPr>
              <w:t>Operational</w:t>
            </w:r>
            <w:r w:rsidR="001B3BA5" w:rsidRPr="00CB5CED">
              <w:rPr>
                <w:rStyle w:val="Hyperlink"/>
                <w:rFonts w:cs="Arial"/>
                <w:noProof/>
              </w:rPr>
              <w:t xml:space="preserve"> Notification</w:t>
            </w:r>
            <w:r w:rsidR="001B3BA5">
              <w:rPr>
                <w:noProof/>
                <w:webHidden/>
              </w:rPr>
              <w:tab/>
            </w:r>
            <w:r w:rsidR="001B3BA5">
              <w:rPr>
                <w:noProof/>
                <w:webHidden/>
              </w:rPr>
              <w:fldChar w:fldCharType="begin"/>
            </w:r>
            <w:r w:rsidR="001B3BA5">
              <w:rPr>
                <w:noProof/>
                <w:webHidden/>
              </w:rPr>
              <w:instrText xml:space="preserve"> PAGEREF _Toc494724448 \h </w:instrText>
            </w:r>
            <w:r w:rsidR="001B3BA5">
              <w:rPr>
                <w:noProof/>
                <w:webHidden/>
              </w:rPr>
            </w:r>
            <w:r w:rsidR="001B3BA5">
              <w:rPr>
                <w:noProof/>
                <w:webHidden/>
              </w:rPr>
              <w:fldChar w:fldCharType="separate"/>
            </w:r>
            <w:r w:rsidR="001B3BA5">
              <w:rPr>
                <w:noProof/>
                <w:webHidden/>
              </w:rPr>
              <w:t>125</w:t>
            </w:r>
            <w:r w:rsidR="001B3BA5">
              <w:rPr>
                <w:noProof/>
                <w:webHidden/>
              </w:rPr>
              <w:fldChar w:fldCharType="end"/>
            </w:r>
          </w:hyperlink>
        </w:p>
        <w:p w14:paraId="22D4CACA" w14:textId="6ED7A060" w:rsidR="001B3BA5" w:rsidRDefault="005A0DBF">
          <w:pPr>
            <w:pStyle w:val="TOC1"/>
            <w:tabs>
              <w:tab w:val="left" w:pos="964"/>
            </w:tabs>
            <w:rPr>
              <w:rFonts w:asciiTheme="minorHAnsi" w:eastAsiaTheme="minorEastAsia" w:hAnsiTheme="minorHAnsi" w:cstheme="minorBidi"/>
              <w:noProof/>
              <w:szCs w:val="22"/>
              <w:lang w:eastAsia="en-GB"/>
            </w:rPr>
          </w:pPr>
          <w:hyperlink w:anchor="_Toc494724449" w:history="1">
            <w:r w:rsidR="001B3BA5" w:rsidRPr="00CB5CED">
              <w:rPr>
                <w:rStyle w:val="Hyperlink"/>
                <w:rFonts w:cs="Arial"/>
                <w:noProof/>
              </w:rPr>
              <w:t>12.11</w:t>
            </w:r>
            <w:r w:rsidR="001B3BA5">
              <w:rPr>
                <w:rFonts w:asciiTheme="minorHAnsi" w:eastAsiaTheme="minorEastAsia" w:hAnsiTheme="minorHAnsi" w:cstheme="minorBidi"/>
                <w:noProof/>
                <w:szCs w:val="22"/>
                <w:lang w:eastAsia="en-GB"/>
              </w:rPr>
              <w:tab/>
            </w:r>
            <w:r w:rsidR="001B3BA5" w:rsidRPr="00CB5CED">
              <w:rPr>
                <w:rStyle w:val="Hyperlink"/>
                <w:rFonts w:cs="Arial"/>
                <w:noProof/>
              </w:rPr>
              <w:t>Limited Operational Notification</w:t>
            </w:r>
            <w:r w:rsidR="001B3BA5">
              <w:rPr>
                <w:noProof/>
                <w:webHidden/>
              </w:rPr>
              <w:tab/>
            </w:r>
            <w:r w:rsidR="001B3BA5">
              <w:rPr>
                <w:noProof/>
                <w:webHidden/>
              </w:rPr>
              <w:fldChar w:fldCharType="begin"/>
            </w:r>
            <w:r w:rsidR="001B3BA5">
              <w:rPr>
                <w:noProof/>
                <w:webHidden/>
              </w:rPr>
              <w:instrText xml:space="preserve"> PAGEREF _Toc494724449 \h </w:instrText>
            </w:r>
            <w:r w:rsidR="001B3BA5">
              <w:rPr>
                <w:noProof/>
                <w:webHidden/>
              </w:rPr>
            </w:r>
            <w:r w:rsidR="001B3BA5">
              <w:rPr>
                <w:noProof/>
                <w:webHidden/>
              </w:rPr>
              <w:fldChar w:fldCharType="separate"/>
            </w:r>
            <w:r w:rsidR="001B3BA5">
              <w:rPr>
                <w:noProof/>
                <w:webHidden/>
              </w:rPr>
              <w:t>127</w:t>
            </w:r>
            <w:r w:rsidR="001B3BA5">
              <w:rPr>
                <w:noProof/>
                <w:webHidden/>
              </w:rPr>
              <w:fldChar w:fldCharType="end"/>
            </w:r>
          </w:hyperlink>
        </w:p>
        <w:p w14:paraId="58747DB3" w14:textId="7F2AE203" w:rsidR="001B3BA5" w:rsidRDefault="005A0DBF">
          <w:pPr>
            <w:pStyle w:val="TOC1"/>
            <w:tabs>
              <w:tab w:val="left" w:pos="964"/>
            </w:tabs>
            <w:rPr>
              <w:rFonts w:asciiTheme="minorHAnsi" w:eastAsiaTheme="minorEastAsia" w:hAnsiTheme="minorHAnsi" w:cstheme="minorBidi"/>
              <w:noProof/>
              <w:szCs w:val="22"/>
              <w:lang w:eastAsia="en-GB"/>
            </w:rPr>
          </w:pPr>
          <w:hyperlink w:anchor="_Toc494724450" w:history="1">
            <w:r w:rsidR="001B3BA5" w:rsidRPr="00CB5CED">
              <w:rPr>
                <w:rStyle w:val="Hyperlink"/>
                <w:rFonts w:cs="Arial"/>
                <w:noProof/>
              </w:rPr>
              <w:t>12.12</w:t>
            </w:r>
            <w:r w:rsidR="001B3BA5">
              <w:rPr>
                <w:rFonts w:asciiTheme="minorHAnsi" w:eastAsiaTheme="minorEastAsia" w:hAnsiTheme="minorHAnsi" w:cstheme="minorBidi"/>
                <w:noProof/>
                <w:szCs w:val="22"/>
                <w:lang w:eastAsia="en-GB"/>
              </w:rPr>
              <w:tab/>
            </w:r>
            <w:r w:rsidR="001B3BA5" w:rsidRPr="00CB5CED">
              <w:rPr>
                <w:rStyle w:val="Hyperlink"/>
                <w:rFonts w:cs="Arial"/>
                <w:noProof/>
              </w:rPr>
              <w:t>Processes Relating to Derogations</w:t>
            </w:r>
            <w:r w:rsidR="001B3BA5">
              <w:rPr>
                <w:noProof/>
                <w:webHidden/>
              </w:rPr>
              <w:tab/>
            </w:r>
            <w:r w:rsidR="001B3BA5">
              <w:rPr>
                <w:noProof/>
                <w:webHidden/>
              </w:rPr>
              <w:fldChar w:fldCharType="begin"/>
            </w:r>
            <w:r w:rsidR="001B3BA5">
              <w:rPr>
                <w:noProof/>
                <w:webHidden/>
              </w:rPr>
              <w:instrText xml:space="preserve"> PAGEREF _Toc494724450 \h </w:instrText>
            </w:r>
            <w:r w:rsidR="001B3BA5">
              <w:rPr>
                <w:noProof/>
                <w:webHidden/>
              </w:rPr>
            </w:r>
            <w:r w:rsidR="001B3BA5">
              <w:rPr>
                <w:noProof/>
                <w:webHidden/>
              </w:rPr>
              <w:fldChar w:fldCharType="separate"/>
            </w:r>
            <w:r w:rsidR="001B3BA5">
              <w:rPr>
                <w:noProof/>
                <w:webHidden/>
              </w:rPr>
              <w:t>130</w:t>
            </w:r>
            <w:r w:rsidR="001B3BA5">
              <w:rPr>
                <w:noProof/>
                <w:webHidden/>
              </w:rPr>
              <w:fldChar w:fldCharType="end"/>
            </w:r>
          </w:hyperlink>
        </w:p>
        <w:p w14:paraId="08071F76" w14:textId="4BAF2CC0" w:rsidR="001B3BA5" w:rsidRDefault="005A0DBF">
          <w:pPr>
            <w:pStyle w:val="TOC2"/>
            <w:rPr>
              <w:rFonts w:asciiTheme="minorHAnsi" w:eastAsiaTheme="minorEastAsia" w:hAnsiTheme="minorHAnsi" w:cstheme="minorBidi"/>
              <w:noProof/>
              <w:szCs w:val="22"/>
              <w:lang w:eastAsia="en-GB"/>
            </w:rPr>
          </w:pPr>
          <w:hyperlink w:anchor="_Toc494724451" w:history="1">
            <w:r w:rsidR="001B3BA5">
              <w:rPr>
                <w:rStyle w:val="Hyperlink"/>
                <w:noProof/>
              </w:rPr>
              <w:t>12.13</w:t>
            </w:r>
            <w:r w:rsidR="001B3BA5" w:rsidRPr="00CB5CED">
              <w:rPr>
                <w:rStyle w:val="Hyperlink"/>
                <w:noProof/>
              </w:rPr>
              <w:t xml:space="preserve"> MANUFACTURER’S DATA &amp; PERFORMANCE REPORT</w:t>
            </w:r>
            <w:r w:rsidR="001B3BA5">
              <w:rPr>
                <w:noProof/>
                <w:webHidden/>
              </w:rPr>
              <w:tab/>
            </w:r>
            <w:r w:rsidR="001B3BA5">
              <w:rPr>
                <w:noProof/>
                <w:webHidden/>
              </w:rPr>
              <w:fldChar w:fldCharType="begin"/>
            </w:r>
            <w:r w:rsidR="001B3BA5">
              <w:rPr>
                <w:noProof/>
                <w:webHidden/>
              </w:rPr>
              <w:instrText xml:space="preserve"> PAGEREF _Toc494724451 \h </w:instrText>
            </w:r>
            <w:r w:rsidR="001B3BA5">
              <w:rPr>
                <w:noProof/>
                <w:webHidden/>
              </w:rPr>
            </w:r>
            <w:r w:rsidR="001B3BA5">
              <w:rPr>
                <w:noProof/>
                <w:webHidden/>
              </w:rPr>
              <w:fldChar w:fldCharType="separate"/>
            </w:r>
            <w:r w:rsidR="001B3BA5">
              <w:rPr>
                <w:noProof/>
                <w:webHidden/>
              </w:rPr>
              <w:t>131</w:t>
            </w:r>
            <w:r w:rsidR="001B3BA5">
              <w:rPr>
                <w:noProof/>
                <w:webHidden/>
              </w:rPr>
              <w:fldChar w:fldCharType="end"/>
            </w:r>
          </w:hyperlink>
        </w:p>
        <w:p w14:paraId="144EA6C5" w14:textId="4B2625EE" w:rsidR="001B3BA5" w:rsidRDefault="005A0DBF">
          <w:pPr>
            <w:pStyle w:val="TOC1"/>
            <w:rPr>
              <w:rFonts w:asciiTheme="minorHAnsi" w:eastAsiaTheme="minorEastAsia" w:hAnsiTheme="minorHAnsi" w:cstheme="minorBidi"/>
              <w:noProof/>
              <w:szCs w:val="22"/>
              <w:lang w:eastAsia="en-GB"/>
            </w:rPr>
          </w:pPr>
          <w:hyperlink w:anchor="_Toc494724452" w:history="1">
            <w:r w:rsidR="001B3BA5" w:rsidRPr="00CB5CED">
              <w:rPr>
                <w:rStyle w:val="Hyperlink"/>
                <w:noProof/>
              </w:rPr>
              <w:t>APPENDICES</w:t>
            </w:r>
            <w:r w:rsidR="001B3BA5">
              <w:rPr>
                <w:noProof/>
                <w:webHidden/>
              </w:rPr>
              <w:tab/>
            </w:r>
            <w:r w:rsidR="001B3BA5">
              <w:rPr>
                <w:noProof/>
                <w:webHidden/>
              </w:rPr>
              <w:fldChar w:fldCharType="begin"/>
            </w:r>
            <w:r w:rsidR="001B3BA5">
              <w:rPr>
                <w:noProof/>
                <w:webHidden/>
              </w:rPr>
              <w:instrText xml:space="preserve"> PAGEREF _Toc494724452 \h </w:instrText>
            </w:r>
            <w:r w:rsidR="001B3BA5">
              <w:rPr>
                <w:noProof/>
                <w:webHidden/>
              </w:rPr>
            </w:r>
            <w:r w:rsidR="001B3BA5">
              <w:rPr>
                <w:noProof/>
                <w:webHidden/>
              </w:rPr>
              <w:fldChar w:fldCharType="separate"/>
            </w:r>
            <w:r w:rsidR="001B3BA5">
              <w:rPr>
                <w:noProof/>
                <w:webHidden/>
              </w:rPr>
              <w:t>133</w:t>
            </w:r>
            <w:r w:rsidR="001B3BA5">
              <w:rPr>
                <w:noProof/>
                <w:webHidden/>
              </w:rPr>
              <w:fldChar w:fldCharType="end"/>
            </w:r>
          </w:hyperlink>
        </w:p>
        <w:p w14:paraId="2860902F" w14:textId="6015C2E6" w:rsidR="001B3BA5" w:rsidRDefault="005A0DBF">
          <w:pPr>
            <w:pStyle w:val="TOC2"/>
            <w:rPr>
              <w:rFonts w:asciiTheme="minorHAnsi" w:eastAsiaTheme="minorEastAsia" w:hAnsiTheme="minorHAnsi" w:cstheme="minorBidi"/>
              <w:noProof/>
              <w:szCs w:val="22"/>
              <w:lang w:eastAsia="en-GB"/>
            </w:rPr>
          </w:pPr>
          <w:hyperlink w:anchor="_Toc494724453" w:history="1">
            <w:r w:rsidR="001B3BA5" w:rsidRPr="00CB5CED">
              <w:rPr>
                <w:rStyle w:val="Hyperlink"/>
                <w:noProof/>
              </w:rPr>
              <w:t>A.1</w:t>
            </w:r>
            <w:r w:rsidR="001B3BA5">
              <w:rPr>
                <w:rFonts w:asciiTheme="minorHAnsi" w:eastAsiaTheme="minorEastAsia" w:hAnsiTheme="minorHAnsi" w:cstheme="minorBidi"/>
                <w:noProof/>
                <w:szCs w:val="22"/>
                <w:lang w:eastAsia="en-GB"/>
              </w:rPr>
              <w:tab/>
            </w:r>
            <w:r w:rsidR="001B3BA5" w:rsidRPr="00CB5CED">
              <w:rPr>
                <w:rStyle w:val="Hyperlink"/>
                <w:noProof/>
              </w:rPr>
              <w:t xml:space="preserve">Type A </w:t>
            </w:r>
            <w:r w:rsidR="001B3BA5" w:rsidRPr="00CB5CED">
              <w:rPr>
                <w:rStyle w:val="Hyperlink"/>
                <w:rFonts w:cs="Arial"/>
                <w:noProof/>
              </w:rPr>
              <w:t>Power Generating Facility</w:t>
            </w:r>
            <w:r w:rsidR="001B3BA5" w:rsidRPr="00CB5CED">
              <w:rPr>
                <w:rStyle w:val="Hyperlink"/>
                <w:noProof/>
              </w:rPr>
              <w:t xml:space="preserve"> Installation and Commissioning Confirmation</w:t>
            </w:r>
            <w:r w:rsidR="001B3BA5">
              <w:rPr>
                <w:noProof/>
                <w:webHidden/>
              </w:rPr>
              <w:tab/>
            </w:r>
            <w:r w:rsidR="001B3BA5">
              <w:rPr>
                <w:noProof/>
                <w:webHidden/>
              </w:rPr>
              <w:fldChar w:fldCharType="begin"/>
            </w:r>
            <w:r w:rsidR="001B3BA5">
              <w:rPr>
                <w:noProof/>
                <w:webHidden/>
              </w:rPr>
              <w:instrText xml:space="preserve"> PAGEREF _Toc494724453 \h </w:instrText>
            </w:r>
            <w:r w:rsidR="001B3BA5">
              <w:rPr>
                <w:noProof/>
                <w:webHidden/>
              </w:rPr>
            </w:r>
            <w:r w:rsidR="001B3BA5">
              <w:rPr>
                <w:noProof/>
                <w:webHidden/>
              </w:rPr>
              <w:fldChar w:fldCharType="separate"/>
            </w:r>
            <w:r w:rsidR="001B3BA5">
              <w:rPr>
                <w:noProof/>
                <w:webHidden/>
              </w:rPr>
              <w:t>135</w:t>
            </w:r>
            <w:r w:rsidR="001B3BA5">
              <w:rPr>
                <w:noProof/>
                <w:webHidden/>
              </w:rPr>
              <w:fldChar w:fldCharType="end"/>
            </w:r>
          </w:hyperlink>
        </w:p>
        <w:p w14:paraId="1B8832E5" w14:textId="37EB244B" w:rsidR="001B3BA5" w:rsidRDefault="005A0DBF">
          <w:pPr>
            <w:pStyle w:val="TOC2"/>
            <w:rPr>
              <w:rFonts w:asciiTheme="minorHAnsi" w:eastAsiaTheme="minorEastAsia" w:hAnsiTheme="minorHAnsi" w:cstheme="minorBidi"/>
              <w:noProof/>
              <w:szCs w:val="22"/>
              <w:lang w:eastAsia="en-GB"/>
            </w:rPr>
          </w:pPr>
          <w:hyperlink w:anchor="_Toc494724454" w:history="1">
            <w:r w:rsidR="001B3BA5" w:rsidRPr="00CB5CED">
              <w:rPr>
                <w:rStyle w:val="Hyperlink"/>
                <w:noProof/>
              </w:rPr>
              <w:t>A.2</w:t>
            </w:r>
            <w:r w:rsidR="001B3BA5">
              <w:rPr>
                <w:rFonts w:asciiTheme="minorHAnsi" w:eastAsiaTheme="minorEastAsia" w:hAnsiTheme="minorHAnsi" w:cstheme="minorBidi"/>
                <w:noProof/>
                <w:szCs w:val="22"/>
                <w:lang w:eastAsia="en-GB"/>
              </w:rPr>
              <w:tab/>
            </w:r>
            <w:r w:rsidR="001B3BA5" w:rsidRPr="00CB5CED">
              <w:rPr>
                <w:rStyle w:val="Hyperlink"/>
                <w:noProof/>
              </w:rPr>
              <w:t>Type A Compliance Declaration</w:t>
            </w:r>
            <w:r w:rsidR="001B3BA5">
              <w:rPr>
                <w:noProof/>
                <w:webHidden/>
              </w:rPr>
              <w:tab/>
            </w:r>
            <w:r w:rsidR="001B3BA5">
              <w:rPr>
                <w:noProof/>
                <w:webHidden/>
              </w:rPr>
              <w:fldChar w:fldCharType="begin"/>
            </w:r>
            <w:r w:rsidR="001B3BA5">
              <w:rPr>
                <w:noProof/>
                <w:webHidden/>
              </w:rPr>
              <w:instrText xml:space="preserve"> PAGEREF _Toc494724454 \h </w:instrText>
            </w:r>
            <w:r w:rsidR="001B3BA5">
              <w:rPr>
                <w:noProof/>
                <w:webHidden/>
              </w:rPr>
            </w:r>
            <w:r w:rsidR="001B3BA5">
              <w:rPr>
                <w:noProof/>
                <w:webHidden/>
              </w:rPr>
              <w:fldChar w:fldCharType="separate"/>
            </w:r>
            <w:r w:rsidR="001B3BA5">
              <w:rPr>
                <w:noProof/>
                <w:webHidden/>
              </w:rPr>
              <w:t>138</w:t>
            </w:r>
            <w:r w:rsidR="001B3BA5">
              <w:rPr>
                <w:noProof/>
                <w:webHidden/>
              </w:rPr>
              <w:fldChar w:fldCharType="end"/>
            </w:r>
          </w:hyperlink>
        </w:p>
        <w:p w14:paraId="53152A2C" w14:textId="06FA78D3" w:rsidR="001B3BA5" w:rsidRDefault="005A0DBF">
          <w:pPr>
            <w:pStyle w:val="TOC2"/>
            <w:rPr>
              <w:rFonts w:asciiTheme="minorHAnsi" w:eastAsiaTheme="minorEastAsia" w:hAnsiTheme="minorHAnsi" w:cstheme="minorBidi"/>
              <w:noProof/>
              <w:szCs w:val="22"/>
              <w:lang w:eastAsia="en-GB"/>
            </w:rPr>
          </w:pPr>
          <w:hyperlink w:anchor="_Toc494724455" w:history="1">
            <w:r w:rsidR="001B3BA5" w:rsidRPr="00CB5CED">
              <w:rPr>
                <w:rStyle w:val="Hyperlink"/>
                <w:noProof/>
              </w:rPr>
              <w:t>A.3.</w:t>
            </w:r>
            <w:r w:rsidR="001B3BA5">
              <w:rPr>
                <w:rFonts w:asciiTheme="minorHAnsi" w:eastAsiaTheme="minorEastAsia" w:hAnsiTheme="minorHAnsi" w:cstheme="minorBidi"/>
                <w:noProof/>
                <w:szCs w:val="22"/>
                <w:lang w:eastAsia="en-GB"/>
              </w:rPr>
              <w:tab/>
            </w:r>
            <w:r w:rsidR="001B3BA5" w:rsidRPr="00CB5CED">
              <w:rPr>
                <w:rStyle w:val="Hyperlink"/>
                <w:noProof/>
              </w:rPr>
              <w:t>Type B and Type C Power Generating Module Document</w:t>
            </w:r>
            <w:r w:rsidR="001B3BA5">
              <w:rPr>
                <w:noProof/>
                <w:webHidden/>
              </w:rPr>
              <w:tab/>
            </w:r>
            <w:r w:rsidR="001B3BA5">
              <w:rPr>
                <w:noProof/>
                <w:webHidden/>
              </w:rPr>
              <w:fldChar w:fldCharType="begin"/>
            </w:r>
            <w:r w:rsidR="001B3BA5">
              <w:rPr>
                <w:noProof/>
                <w:webHidden/>
              </w:rPr>
              <w:instrText xml:space="preserve"> PAGEREF _Toc494724455 \h </w:instrText>
            </w:r>
            <w:r w:rsidR="001B3BA5">
              <w:rPr>
                <w:noProof/>
                <w:webHidden/>
              </w:rPr>
            </w:r>
            <w:r w:rsidR="001B3BA5">
              <w:rPr>
                <w:noProof/>
                <w:webHidden/>
              </w:rPr>
              <w:fldChar w:fldCharType="separate"/>
            </w:r>
            <w:r w:rsidR="001B3BA5">
              <w:rPr>
                <w:noProof/>
                <w:webHidden/>
              </w:rPr>
              <w:t>145</w:t>
            </w:r>
            <w:r w:rsidR="001B3BA5">
              <w:rPr>
                <w:noProof/>
                <w:webHidden/>
              </w:rPr>
              <w:fldChar w:fldCharType="end"/>
            </w:r>
          </w:hyperlink>
        </w:p>
        <w:p w14:paraId="6DFFAF8D" w14:textId="008EE346" w:rsidR="001B3BA5" w:rsidRDefault="005A0DBF">
          <w:pPr>
            <w:pStyle w:val="TOC2"/>
            <w:rPr>
              <w:rFonts w:asciiTheme="minorHAnsi" w:eastAsiaTheme="minorEastAsia" w:hAnsiTheme="minorHAnsi" w:cstheme="minorBidi"/>
              <w:noProof/>
              <w:szCs w:val="22"/>
              <w:lang w:eastAsia="en-GB"/>
            </w:rPr>
          </w:pPr>
          <w:hyperlink w:anchor="_Toc494724456" w:history="1">
            <w:r w:rsidR="001B3BA5" w:rsidRPr="00CB5CED">
              <w:rPr>
                <w:rStyle w:val="Hyperlink"/>
                <w:noProof/>
              </w:rPr>
              <w:t>A.5</w:t>
            </w:r>
            <w:r w:rsidR="001B3BA5">
              <w:rPr>
                <w:rFonts w:asciiTheme="minorHAnsi" w:eastAsiaTheme="minorEastAsia" w:hAnsiTheme="minorHAnsi" w:cstheme="minorBidi"/>
                <w:noProof/>
                <w:szCs w:val="22"/>
                <w:lang w:eastAsia="en-GB"/>
              </w:rPr>
              <w:tab/>
            </w:r>
            <w:r w:rsidR="001B3BA5" w:rsidRPr="00CB5CED">
              <w:rPr>
                <w:rStyle w:val="Hyperlink"/>
                <w:noProof/>
              </w:rPr>
              <w:t>Generating Plant Installation and Commissioning Tests</w:t>
            </w:r>
            <w:r w:rsidR="001B3BA5">
              <w:rPr>
                <w:noProof/>
                <w:webHidden/>
              </w:rPr>
              <w:tab/>
            </w:r>
            <w:r w:rsidR="001B3BA5">
              <w:rPr>
                <w:noProof/>
                <w:webHidden/>
              </w:rPr>
              <w:fldChar w:fldCharType="begin"/>
            </w:r>
            <w:r w:rsidR="001B3BA5">
              <w:rPr>
                <w:noProof/>
                <w:webHidden/>
              </w:rPr>
              <w:instrText xml:space="preserve"> PAGEREF _Toc494724456 \h </w:instrText>
            </w:r>
            <w:r w:rsidR="001B3BA5">
              <w:rPr>
                <w:noProof/>
                <w:webHidden/>
              </w:rPr>
            </w:r>
            <w:r w:rsidR="001B3BA5">
              <w:rPr>
                <w:noProof/>
                <w:webHidden/>
              </w:rPr>
              <w:fldChar w:fldCharType="separate"/>
            </w:r>
            <w:r w:rsidR="001B3BA5">
              <w:rPr>
                <w:noProof/>
                <w:webHidden/>
              </w:rPr>
              <w:t>151</w:t>
            </w:r>
            <w:r w:rsidR="001B3BA5">
              <w:rPr>
                <w:noProof/>
                <w:webHidden/>
              </w:rPr>
              <w:fldChar w:fldCharType="end"/>
            </w:r>
          </w:hyperlink>
        </w:p>
        <w:p w14:paraId="04FE9EB3" w14:textId="0DCBFFE7" w:rsidR="001B3BA5" w:rsidRDefault="005A0DBF">
          <w:pPr>
            <w:pStyle w:val="TOC1"/>
            <w:rPr>
              <w:rFonts w:asciiTheme="minorHAnsi" w:eastAsiaTheme="minorEastAsia" w:hAnsiTheme="minorHAnsi" w:cstheme="minorBidi"/>
              <w:noProof/>
              <w:szCs w:val="22"/>
              <w:lang w:eastAsia="en-GB"/>
            </w:rPr>
          </w:pPr>
          <w:hyperlink w:anchor="_Toc494724457" w:history="1">
            <w:r w:rsidR="001B3BA5" w:rsidRPr="00CB5CED">
              <w:rPr>
                <w:rStyle w:val="Hyperlink"/>
                <w:rFonts w:cs="Arial"/>
                <w:noProof/>
              </w:rPr>
              <w:t>A.6 Simulation Studies for Type B, Type C and Type D Power Generating Modules</w:t>
            </w:r>
            <w:r w:rsidR="001B3BA5">
              <w:rPr>
                <w:noProof/>
                <w:webHidden/>
              </w:rPr>
              <w:tab/>
            </w:r>
            <w:r w:rsidR="001B3BA5">
              <w:rPr>
                <w:noProof/>
                <w:webHidden/>
              </w:rPr>
              <w:fldChar w:fldCharType="begin"/>
            </w:r>
            <w:r w:rsidR="001B3BA5">
              <w:rPr>
                <w:noProof/>
                <w:webHidden/>
              </w:rPr>
              <w:instrText xml:space="preserve"> PAGEREF _Toc494724457 \h </w:instrText>
            </w:r>
            <w:r w:rsidR="001B3BA5">
              <w:rPr>
                <w:noProof/>
                <w:webHidden/>
              </w:rPr>
            </w:r>
            <w:r w:rsidR="001B3BA5">
              <w:rPr>
                <w:noProof/>
                <w:webHidden/>
              </w:rPr>
              <w:fldChar w:fldCharType="separate"/>
            </w:r>
            <w:r w:rsidR="001B3BA5">
              <w:rPr>
                <w:noProof/>
                <w:webHidden/>
              </w:rPr>
              <w:t>158</w:t>
            </w:r>
            <w:r w:rsidR="001B3BA5">
              <w:rPr>
                <w:noProof/>
                <w:webHidden/>
              </w:rPr>
              <w:fldChar w:fldCharType="end"/>
            </w:r>
          </w:hyperlink>
        </w:p>
        <w:p w14:paraId="371AF0DA" w14:textId="46BB2327" w:rsidR="001B3BA5" w:rsidRDefault="005A0DBF">
          <w:pPr>
            <w:pStyle w:val="TOC1"/>
            <w:rPr>
              <w:rFonts w:asciiTheme="minorHAnsi" w:eastAsiaTheme="minorEastAsia" w:hAnsiTheme="minorHAnsi" w:cstheme="minorBidi"/>
              <w:noProof/>
              <w:szCs w:val="22"/>
              <w:lang w:eastAsia="en-GB"/>
            </w:rPr>
          </w:pPr>
          <w:hyperlink w:anchor="_Toc494724458" w:history="1">
            <w:r w:rsidR="001B3BA5" w:rsidRPr="00CB5CED">
              <w:rPr>
                <w:rStyle w:val="Hyperlink"/>
                <w:rFonts w:cs="Arial"/>
                <w:noProof/>
              </w:rPr>
              <w:t>Appendix 7 Compliance Testing of Synchronous Power Generating Modules</w:t>
            </w:r>
            <w:r w:rsidR="001B3BA5">
              <w:rPr>
                <w:noProof/>
                <w:webHidden/>
              </w:rPr>
              <w:tab/>
            </w:r>
            <w:r w:rsidR="001B3BA5">
              <w:rPr>
                <w:noProof/>
                <w:webHidden/>
              </w:rPr>
              <w:fldChar w:fldCharType="begin"/>
            </w:r>
            <w:r w:rsidR="001B3BA5">
              <w:rPr>
                <w:noProof/>
                <w:webHidden/>
              </w:rPr>
              <w:instrText xml:space="preserve"> PAGEREF _Toc494724458 \h </w:instrText>
            </w:r>
            <w:r w:rsidR="001B3BA5">
              <w:rPr>
                <w:noProof/>
                <w:webHidden/>
              </w:rPr>
            </w:r>
            <w:r w:rsidR="001B3BA5">
              <w:rPr>
                <w:noProof/>
                <w:webHidden/>
              </w:rPr>
              <w:fldChar w:fldCharType="separate"/>
            </w:r>
            <w:r w:rsidR="001B3BA5">
              <w:rPr>
                <w:noProof/>
                <w:webHidden/>
              </w:rPr>
              <w:t>167</w:t>
            </w:r>
            <w:r w:rsidR="001B3BA5">
              <w:rPr>
                <w:noProof/>
                <w:webHidden/>
              </w:rPr>
              <w:fldChar w:fldCharType="end"/>
            </w:r>
          </w:hyperlink>
        </w:p>
        <w:p w14:paraId="1F969B09" w14:textId="131CA84D" w:rsidR="001B3BA5" w:rsidRDefault="005A0DBF">
          <w:pPr>
            <w:pStyle w:val="TOC2"/>
            <w:rPr>
              <w:rFonts w:asciiTheme="minorHAnsi" w:eastAsiaTheme="minorEastAsia" w:hAnsiTheme="minorHAnsi" w:cstheme="minorBidi"/>
              <w:noProof/>
              <w:szCs w:val="22"/>
              <w:lang w:eastAsia="en-GB"/>
            </w:rPr>
          </w:pPr>
          <w:hyperlink w:anchor="_Toc494724459" w:history="1">
            <w:r w:rsidR="001B3BA5" w:rsidRPr="00CB5CED">
              <w:rPr>
                <w:rStyle w:val="Hyperlink"/>
                <w:rFonts w:cs="Arial"/>
                <w:noProof/>
              </w:rPr>
              <w:t>A.7.2</w:t>
            </w:r>
            <w:r w:rsidR="001B3BA5">
              <w:rPr>
                <w:rFonts w:asciiTheme="minorHAnsi" w:eastAsiaTheme="minorEastAsia" w:hAnsiTheme="minorHAnsi" w:cstheme="minorBidi"/>
                <w:noProof/>
                <w:szCs w:val="22"/>
                <w:lang w:eastAsia="en-GB"/>
              </w:rPr>
              <w:tab/>
            </w:r>
            <w:r w:rsidR="001B3BA5" w:rsidRPr="00CB5CED">
              <w:rPr>
                <w:rStyle w:val="Hyperlink"/>
                <w:rFonts w:cs="Arial"/>
                <w:noProof/>
              </w:rPr>
              <w:t>Excitation System Open Circuit Step Response Tests</w:t>
            </w:r>
            <w:r w:rsidR="001B3BA5">
              <w:rPr>
                <w:noProof/>
                <w:webHidden/>
              </w:rPr>
              <w:tab/>
            </w:r>
            <w:r w:rsidR="001B3BA5">
              <w:rPr>
                <w:noProof/>
                <w:webHidden/>
              </w:rPr>
              <w:fldChar w:fldCharType="begin"/>
            </w:r>
            <w:r w:rsidR="001B3BA5">
              <w:rPr>
                <w:noProof/>
                <w:webHidden/>
              </w:rPr>
              <w:instrText xml:space="preserve"> PAGEREF _Toc494724459 \h </w:instrText>
            </w:r>
            <w:r w:rsidR="001B3BA5">
              <w:rPr>
                <w:noProof/>
                <w:webHidden/>
              </w:rPr>
            </w:r>
            <w:r w:rsidR="001B3BA5">
              <w:rPr>
                <w:noProof/>
                <w:webHidden/>
              </w:rPr>
              <w:fldChar w:fldCharType="separate"/>
            </w:r>
            <w:r w:rsidR="001B3BA5">
              <w:rPr>
                <w:noProof/>
                <w:webHidden/>
              </w:rPr>
              <w:t>168</w:t>
            </w:r>
            <w:r w:rsidR="001B3BA5">
              <w:rPr>
                <w:noProof/>
                <w:webHidden/>
              </w:rPr>
              <w:fldChar w:fldCharType="end"/>
            </w:r>
          </w:hyperlink>
        </w:p>
        <w:p w14:paraId="6FC678D1" w14:textId="2BA422EE" w:rsidR="001B3BA5" w:rsidRDefault="005A0DBF">
          <w:pPr>
            <w:pStyle w:val="TOC2"/>
            <w:tabs>
              <w:tab w:val="left" w:pos="1701"/>
            </w:tabs>
            <w:rPr>
              <w:rFonts w:asciiTheme="minorHAnsi" w:eastAsiaTheme="minorEastAsia" w:hAnsiTheme="minorHAnsi" w:cstheme="minorBidi"/>
              <w:noProof/>
              <w:szCs w:val="22"/>
              <w:lang w:eastAsia="en-GB"/>
            </w:rPr>
          </w:pPr>
          <w:hyperlink w:anchor="_Toc494724460" w:history="1">
            <w:r w:rsidR="001B3BA5" w:rsidRPr="00CB5CED">
              <w:rPr>
                <w:rStyle w:val="Hyperlink"/>
                <w:rFonts w:cs="Arial"/>
                <w:noProof/>
              </w:rPr>
              <w:t>A.7.4.4</w:t>
            </w:r>
            <w:r w:rsidR="001B3BA5">
              <w:rPr>
                <w:rFonts w:asciiTheme="minorHAnsi" w:eastAsiaTheme="minorEastAsia" w:hAnsiTheme="minorHAnsi" w:cstheme="minorBidi"/>
                <w:noProof/>
                <w:szCs w:val="22"/>
                <w:lang w:eastAsia="en-GB"/>
              </w:rPr>
              <w:tab/>
            </w:r>
            <w:r w:rsidR="001B3BA5" w:rsidRPr="00CB5CED">
              <w:rPr>
                <w:rStyle w:val="Hyperlink"/>
                <w:rFonts w:cs="Arial"/>
                <w:noProof/>
              </w:rPr>
              <w:t>Over-excitation Limiter Performance Test</w:t>
            </w:r>
            <w:r w:rsidR="001B3BA5">
              <w:rPr>
                <w:noProof/>
                <w:webHidden/>
              </w:rPr>
              <w:tab/>
            </w:r>
            <w:r w:rsidR="001B3BA5">
              <w:rPr>
                <w:noProof/>
                <w:webHidden/>
              </w:rPr>
              <w:fldChar w:fldCharType="begin"/>
            </w:r>
            <w:r w:rsidR="001B3BA5">
              <w:rPr>
                <w:noProof/>
                <w:webHidden/>
              </w:rPr>
              <w:instrText xml:space="preserve"> PAGEREF _Toc494724460 \h </w:instrText>
            </w:r>
            <w:r w:rsidR="001B3BA5">
              <w:rPr>
                <w:noProof/>
                <w:webHidden/>
              </w:rPr>
            </w:r>
            <w:r w:rsidR="001B3BA5">
              <w:rPr>
                <w:noProof/>
                <w:webHidden/>
              </w:rPr>
              <w:fldChar w:fldCharType="separate"/>
            </w:r>
            <w:r w:rsidR="001B3BA5">
              <w:rPr>
                <w:noProof/>
                <w:webHidden/>
              </w:rPr>
              <w:t>170</w:t>
            </w:r>
            <w:r w:rsidR="001B3BA5">
              <w:rPr>
                <w:noProof/>
                <w:webHidden/>
              </w:rPr>
              <w:fldChar w:fldCharType="end"/>
            </w:r>
          </w:hyperlink>
        </w:p>
        <w:p w14:paraId="2C15CDE2" w14:textId="3A672451" w:rsidR="001B3BA5" w:rsidRDefault="005A0DBF">
          <w:pPr>
            <w:pStyle w:val="TOC1"/>
            <w:tabs>
              <w:tab w:val="left" w:pos="1701"/>
            </w:tabs>
            <w:rPr>
              <w:rFonts w:asciiTheme="minorHAnsi" w:eastAsiaTheme="minorEastAsia" w:hAnsiTheme="minorHAnsi" w:cstheme="minorBidi"/>
              <w:noProof/>
              <w:szCs w:val="22"/>
              <w:lang w:eastAsia="en-GB"/>
            </w:rPr>
          </w:pPr>
          <w:hyperlink w:anchor="_Toc494724461" w:history="1">
            <w:r w:rsidR="001B3BA5" w:rsidRPr="00CB5CED">
              <w:rPr>
                <w:rStyle w:val="Hyperlink"/>
                <w:noProof/>
              </w:rPr>
              <w:t xml:space="preserve">Appendix 8 </w:t>
            </w:r>
            <w:r w:rsidR="001B3BA5">
              <w:rPr>
                <w:rFonts w:asciiTheme="minorHAnsi" w:eastAsiaTheme="minorEastAsia" w:hAnsiTheme="minorHAnsi" w:cstheme="minorBidi"/>
                <w:noProof/>
                <w:szCs w:val="22"/>
                <w:lang w:eastAsia="en-GB"/>
              </w:rPr>
              <w:tab/>
            </w:r>
            <w:r w:rsidR="001B3BA5" w:rsidRPr="00CB5CED">
              <w:rPr>
                <w:rStyle w:val="Hyperlink"/>
                <w:noProof/>
              </w:rPr>
              <w:t>Compliance Testing of Power Park Modules</w:t>
            </w:r>
            <w:r w:rsidR="001B3BA5">
              <w:rPr>
                <w:noProof/>
                <w:webHidden/>
              </w:rPr>
              <w:tab/>
            </w:r>
            <w:r w:rsidR="001B3BA5">
              <w:rPr>
                <w:noProof/>
                <w:webHidden/>
              </w:rPr>
              <w:fldChar w:fldCharType="begin"/>
            </w:r>
            <w:r w:rsidR="001B3BA5">
              <w:rPr>
                <w:noProof/>
                <w:webHidden/>
              </w:rPr>
              <w:instrText xml:space="preserve"> PAGEREF _Toc494724461 \h </w:instrText>
            </w:r>
            <w:r w:rsidR="001B3BA5">
              <w:rPr>
                <w:noProof/>
                <w:webHidden/>
              </w:rPr>
            </w:r>
            <w:r w:rsidR="001B3BA5">
              <w:rPr>
                <w:noProof/>
                <w:webHidden/>
              </w:rPr>
              <w:fldChar w:fldCharType="separate"/>
            </w:r>
            <w:r w:rsidR="001B3BA5">
              <w:rPr>
                <w:noProof/>
                <w:webHidden/>
              </w:rPr>
              <w:t>175</w:t>
            </w:r>
            <w:r w:rsidR="001B3BA5">
              <w:rPr>
                <w:noProof/>
                <w:webHidden/>
              </w:rPr>
              <w:fldChar w:fldCharType="end"/>
            </w:r>
          </w:hyperlink>
        </w:p>
        <w:p w14:paraId="5B881691" w14:textId="1A34D170" w:rsidR="001B3BA5" w:rsidRDefault="005A0DBF">
          <w:pPr>
            <w:pStyle w:val="TOC2"/>
            <w:rPr>
              <w:rFonts w:asciiTheme="minorHAnsi" w:eastAsiaTheme="minorEastAsia" w:hAnsiTheme="minorHAnsi" w:cstheme="minorBidi"/>
              <w:noProof/>
              <w:szCs w:val="22"/>
              <w:lang w:eastAsia="en-GB"/>
            </w:rPr>
          </w:pPr>
          <w:hyperlink w:anchor="_Toc494724462" w:history="1">
            <w:r w:rsidR="001B3BA5" w:rsidRPr="00CB5CED">
              <w:rPr>
                <w:rStyle w:val="Hyperlink"/>
                <w:noProof/>
              </w:rPr>
              <w:t>A.9</w:t>
            </w:r>
            <w:r w:rsidR="001B3BA5">
              <w:rPr>
                <w:rFonts w:asciiTheme="minorHAnsi" w:eastAsiaTheme="minorEastAsia" w:hAnsiTheme="minorHAnsi" w:cstheme="minorBidi"/>
                <w:noProof/>
                <w:szCs w:val="22"/>
                <w:lang w:eastAsia="en-GB"/>
              </w:rPr>
              <w:tab/>
            </w:r>
            <w:r w:rsidR="001B3BA5" w:rsidRPr="00CB5CED">
              <w:rPr>
                <w:rStyle w:val="Hyperlink"/>
                <w:rFonts w:cs="Arial"/>
                <w:noProof/>
              </w:rPr>
              <w:t>Power Generating Module</w:t>
            </w:r>
            <w:r w:rsidR="001B3BA5" w:rsidRPr="00CB5CED">
              <w:rPr>
                <w:rStyle w:val="Hyperlink"/>
                <w:noProof/>
              </w:rPr>
              <w:t xml:space="preserve"> Decommissioning Confirmation</w:t>
            </w:r>
            <w:r w:rsidR="001B3BA5">
              <w:rPr>
                <w:noProof/>
                <w:webHidden/>
              </w:rPr>
              <w:tab/>
            </w:r>
            <w:r w:rsidR="001B3BA5">
              <w:rPr>
                <w:noProof/>
                <w:webHidden/>
              </w:rPr>
              <w:fldChar w:fldCharType="begin"/>
            </w:r>
            <w:r w:rsidR="001B3BA5">
              <w:rPr>
                <w:noProof/>
                <w:webHidden/>
              </w:rPr>
              <w:instrText xml:space="preserve"> PAGEREF _Toc494724462 \h </w:instrText>
            </w:r>
            <w:r w:rsidR="001B3BA5">
              <w:rPr>
                <w:noProof/>
                <w:webHidden/>
              </w:rPr>
            </w:r>
            <w:r w:rsidR="001B3BA5">
              <w:rPr>
                <w:noProof/>
                <w:webHidden/>
              </w:rPr>
              <w:fldChar w:fldCharType="separate"/>
            </w:r>
            <w:r w:rsidR="001B3BA5">
              <w:rPr>
                <w:noProof/>
                <w:webHidden/>
              </w:rPr>
              <w:t>182</w:t>
            </w:r>
            <w:r w:rsidR="001B3BA5">
              <w:rPr>
                <w:noProof/>
                <w:webHidden/>
              </w:rPr>
              <w:fldChar w:fldCharType="end"/>
            </w:r>
          </w:hyperlink>
        </w:p>
        <w:p w14:paraId="0ED68CC0" w14:textId="707158C6" w:rsidR="001B3BA5" w:rsidRDefault="005A0DBF">
          <w:pPr>
            <w:pStyle w:val="TOC2"/>
            <w:rPr>
              <w:rFonts w:asciiTheme="minorHAnsi" w:eastAsiaTheme="minorEastAsia" w:hAnsiTheme="minorHAnsi" w:cstheme="minorBidi"/>
              <w:noProof/>
              <w:szCs w:val="22"/>
              <w:lang w:eastAsia="en-GB"/>
            </w:rPr>
          </w:pPr>
          <w:hyperlink w:anchor="_Toc494724463" w:history="1">
            <w:r w:rsidR="001B3BA5" w:rsidRPr="00CB5CED">
              <w:rPr>
                <w:rStyle w:val="Hyperlink"/>
                <w:rFonts w:cs="Arial"/>
                <w:noProof/>
              </w:rPr>
              <w:t>13.6</w:t>
            </w:r>
            <w:r w:rsidR="001B3BA5">
              <w:rPr>
                <w:rFonts w:asciiTheme="minorHAnsi" w:eastAsiaTheme="minorEastAsia" w:hAnsiTheme="minorHAnsi" w:cstheme="minorBidi"/>
                <w:noProof/>
                <w:szCs w:val="22"/>
                <w:lang w:eastAsia="en-GB"/>
              </w:rPr>
              <w:tab/>
            </w:r>
            <w:r w:rsidR="001B3BA5" w:rsidRPr="00CB5CED">
              <w:rPr>
                <w:rStyle w:val="Hyperlink"/>
                <w:rFonts w:cs="Arial"/>
                <w:noProof/>
                <w:highlight w:val="green"/>
              </w:rPr>
              <w:t>Additional Information Relating to System Stability Studies</w:t>
            </w:r>
            <w:r w:rsidR="001B3BA5">
              <w:rPr>
                <w:noProof/>
                <w:webHidden/>
              </w:rPr>
              <w:tab/>
            </w:r>
            <w:r w:rsidR="001B3BA5">
              <w:rPr>
                <w:noProof/>
                <w:webHidden/>
              </w:rPr>
              <w:fldChar w:fldCharType="begin"/>
            </w:r>
            <w:r w:rsidR="001B3BA5">
              <w:rPr>
                <w:noProof/>
                <w:webHidden/>
              </w:rPr>
              <w:instrText xml:space="preserve"> PAGEREF _Toc494724463 \h </w:instrText>
            </w:r>
            <w:r w:rsidR="001B3BA5">
              <w:rPr>
                <w:noProof/>
                <w:webHidden/>
              </w:rPr>
            </w:r>
            <w:r w:rsidR="001B3BA5">
              <w:rPr>
                <w:noProof/>
                <w:webHidden/>
              </w:rPr>
              <w:fldChar w:fldCharType="separate"/>
            </w:r>
            <w:r w:rsidR="001B3BA5">
              <w:rPr>
                <w:noProof/>
                <w:webHidden/>
              </w:rPr>
              <w:t>184</w:t>
            </w:r>
            <w:r w:rsidR="001B3BA5">
              <w:rPr>
                <w:noProof/>
                <w:webHidden/>
              </w:rPr>
              <w:fldChar w:fldCharType="end"/>
            </w:r>
          </w:hyperlink>
        </w:p>
        <w:p w14:paraId="1FC730F0" w14:textId="00218796" w:rsidR="001B3BA5" w:rsidRPr="001B3BA5" w:rsidRDefault="005A0DBF" w:rsidP="001B3BA5">
          <w:pPr>
            <w:pStyle w:val="TOC2"/>
            <w:rPr>
              <w:noProof/>
              <w:color w:val="0000FF"/>
            </w:rPr>
          </w:pPr>
          <w:hyperlink w:anchor="_Toc494724464" w:history="1">
            <w:r w:rsidR="001B3BA5" w:rsidRPr="00CB5CED">
              <w:rPr>
                <w:rStyle w:val="Hyperlink"/>
                <w:rFonts w:cs="Arial"/>
                <w:noProof/>
              </w:rPr>
              <w:t>13.7</w:t>
            </w:r>
            <w:r w:rsidR="001B3BA5">
              <w:rPr>
                <w:rFonts w:asciiTheme="minorHAnsi" w:eastAsiaTheme="minorEastAsia" w:hAnsiTheme="minorHAnsi" w:cstheme="minorBidi"/>
                <w:noProof/>
                <w:szCs w:val="22"/>
                <w:lang w:eastAsia="en-GB"/>
              </w:rPr>
              <w:tab/>
            </w:r>
            <w:r w:rsidR="001B3BA5" w:rsidRPr="00CB5CED">
              <w:rPr>
                <w:rStyle w:val="Hyperlink"/>
                <w:rFonts w:cs="Arial"/>
                <w:noProof/>
              </w:rPr>
              <w:t>Loss of Mains (LoM) Protection Analysis</w:t>
            </w:r>
            <w:r w:rsidR="001B3BA5">
              <w:rPr>
                <w:noProof/>
                <w:webHidden/>
              </w:rPr>
              <w:tab/>
            </w:r>
            <w:r w:rsidR="001B3BA5">
              <w:rPr>
                <w:noProof/>
                <w:webHidden/>
              </w:rPr>
              <w:fldChar w:fldCharType="begin"/>
            </w:r>
            <w:r w:rsidR="001B3BA5">
              <w:rPr>
                <w:noProof/>
                <w:webHidden/>
              </w:rPr>
              <w:instrText xml:space="preserve"> PAGEREF _Toc494724464 \h </w:instrText>
            </w:r>
            <w:r w:rsidR="001B3BA5">
              <w:rPr>
                <w:noProof/>
                <w:webHidden/>
              </w:rPr>
            </w:r>
            <w:r w:rsidR="001B3BA5">
              <w:rPr>
                <w:noProof/>
                <w:webHidden/>
              </w:rPr>
              <w:fldChar w:fldCharType="separate"/>
            </w:r>
            <w:r w:rsidR="001B3BA5">
              <w:rPr>
                <w:noProof/>
                <w:webHidden/>
              </w:rPr>
              <w:t>187</w:t>
            </w:r>
            <w:r w:rsidR="001B3BA5">
              <w:rPr>
                <w:noProof/>
                <w:webHidden/>
              </w:rPr>
              <w:fldChar w:fldCharType="end"/>
            </w:r>
          </w:hyperlink>
        </w:p>
        <w:p w14:paraId="37AD1891" w14:textId="0B0B6531" w:rsidR="001B3BA5" w:rsidRDefault="005A0DBF">
          <w:pPr>
            <w:pStyle w:val="TOC2"/>
            <w:rPr>
              <w:rFonts w:asciiTheme="minorHAnsi" w:eastAsiaTheme="minorEastAsia" w:hAnsiTheme="minorHAnsi" w:cstheme="minorBidi"/>
              <w:noProof/>
              <w:szCs w:val="22"/>
              <w:lang w:eastAsia="en-GB"/>
            </w:rPr>
          </w:pPr>
          <w:hyperlink w:anchor="_Toc494724466" w:history="1">
            <w:r w:rsidR="001B3BA5" w:rsidRPr="00CB5CED">
              <w:rPr>
                <w:rStyle w:val="Hyperlink"/>
                <w:noProof/>
              </w:rPr>
              <w:t>13.8</w:t>
            </w:r>
            <w:r w:rsidR="001B3BA5">
              <w:rPr>
                <w:rFonts w:asciiTheme="minorHAnsi" w:eastAsiaTheme="minorEastAsia" w:hAnsiTheme="minorHAnsi" w:cstheme="minorBidi"/>
                <w:noProof/>
                <w:szCs w:val="22"/>
                <w:lang w:eastAsia="en-GB"/>
              </w:rPr>
              <w:tab/>
            </w:r>
            <w:r w:rsidR="001B3BA5" w:rsidRPr="00CB5CED">
              <w:rPr>
                <w:rStyle w:val="Hyperlink"/>
                <w:noProof/>
              </w:rPr>
              <w:t xml:space="preserve"> Main Statutory and other Obligations</w:t>
            </w:r>
            <w:r w:rsidR="001B3BA5">
              <w:rPr>
                <w:noProof/>
                <w:webHidden/>
              </w:rPr>
              <w:tab/>
            </w:r>
            <w:r w:rsidR="001B3BA5">
              <w:rPr>
                <w:noProof/>
                <w:webHidden/>
              </w:rPr>
              <w:fldChar w:fldCharType="begin"/>
            </w:r>
            <w:r w:rsidR="001B3BA5">
              <w:rPr>
                <w:noProof/>
                <w:webHidden/>
              </w:rPr>
              <w:instrText xml:space="preserve"> PAGEREF _Toc494724466 \h </w:instrText>
            </w:r>
            <w:r w:rsidR="001B3BA5">
              <w:rPr>
                <w:noProof/>
                <w:webHidden/>
              </w:rPr>
            </w:r>
            <w:r w:rsidR="001B3BA5">
              <w:rPr>
                <w:noProof/>
                <w:webHidden/>
              </w:rPr>
              <w:fldChar w:fldCharType="separate"/>
            </w:r>
            <w:r w:rsidR="001B3BA5">
              <w:rPr>
                <w:noProof/>
                <w:webHidden/>
              </w:rPr>
              <w:t>190</w:t>
            </w:r>
            <w:r w:rsidR="001B3BA5">
              <w:rPr>
                <w:noProof/>
                <w:webHidden/>
              </w:rPr>
              <w:fldChar w:fldCharType="end"/>
            </w:r>
          </w:hyperlink>
        </w:p>
        <w:p w14:paraId="0694410E" w14:textId="6D771B2D" w:rsidR="001B3BA5" w:rsidRDefault="005A0DBF">
          <w:pPr>
            <w:pStyle w:val="TOC1"/>
            <w:rPr>
              <w:rFonts w:asciiTheme="minorHAnsi" w:eastAsiaTheme="minorEastAsia" w:hAnsiTheme="minorHAnsi" w:cstheme="minorBidi"/>
              <w:noProof/>
              <w:szCs w:val="22"/>
              <w:lang w:eastAsia="en-GB"/>
            </w:rPr>
          </w:pPr>
          <w:hyperlink w:anchor="_Toc494724467" w:history="1">
            <w:r w:rsidR="001B3BA5" w:rsidRPr="00CB5CED">
              <w:rPr>
                <w:rStyle w:val="Hyperlink"/>
                <w:noProof/>
              </w:rPr>
              <w:t>Appendix X</w:t>
            </w:r>
            <w:r w:rsidR="001B3BA5">
              <w:rPr>
                <w:noProof/>
                <w:webHidden/>
              </w:rPr>
              <w:tab/>
            </w:r>
            <w:r w:rsidR="001B3BA5">
              <w:rPr>
                <w:noProof/>
                <w:webHidden/>
              </w:rPr>
              <w:fldChar w:fldCharType="begin"/>
            </w:r>
            <w:r w:rsidR="001B3BA5">
              <w:rPr>
                <w:noProof/>
                <w:webHidden/>
              </w:rPr>
              <w:instrText xml:space="preserve"> PAGEREF _Toc494724467 \h </w:instrText>
            </w:r>
            <w:r w:rsidR="001B3BA5">
              <w:rPr>
                <w:noProof/>
                <w:webHidden/>
              </w:rPr>
            </w:r>
            <w:r w:rsidR="001B3BA5">
              <w:rPr>
                <w:noProof/>
                <w:webHidden/>
              </w:rPr>
              <w:fldChar w:fldCharType="separate"/>
            </w:r>
            <w:r w:rsidR="001B3BA5">
              <w:rPr>
                <w:noProof/>
                <w:webHidden/>
              </w:rPr>
              <w:t>194</w:t>
            </w:r>
            <w:r w:rsidR="001B3BA5">
              <w:rPr>
                <w:noProof/>
                <w:webHidden/>
              </w:rPr>
              <w:fldChar w:fldCharType="end"/>
            </w:r>
          </w:hyperlink>
        </w:p>
        <w:p w14:paraId="0090696B" w14:textId="6B79884D" w:rsidR="001B3BA5" w:rsidRDefault="005A0DBF">
          <w:pPr>
            <w:pStyle w:val="TOC1"/>
            <w:rPr>
              <w:rFonts w:asciiTheme="minorHAnsi" w:eastAsiaTheme="minorEastAsia" w:hAnsiTheme="minorHAnsi" w:cstheme="minorBidi"/>
              <w:noProof/>
              <w:szCs w:val="22"/>
              <w:lang w:eastAsia="en-GB"/>
            </w:rPr>
          </w:pPr>
          <w:hyperlink w:anchor="_Toc494724468" w:history="1">
            <w:r w:rsidR="001B3BA5" w:rsidRPr="00CB5CED">
              <w:rPr>
                <w:rStyle w:val="Hyperlink"/>
                <w:noProof/>
              </w:rPr>
              <w:t>Functional Specification for Fault Recording and System Monitoring Equipment</w:t>
            </w:r>
            <w:r w:rsidR="001B3BA5">
              <w:rPr>
                <w:noProof/>
                <w:webHidden/>
              </w:rPr>
              <w:tab/>
            </w:r>
            <w:r w:rsidR="001B3BA5">
              <w:rPr>
                <w:noProof/>
                <w:webHidden/>
              </w:rPr>
              <w:fldChar w:fldCharType="begin"/>
            </w:r>
            <w:r w:rsidR="001B3BA5">
              <w:rPr>
                <w:noProof/>
                <w:webHidden/>
              </w:rPr>
              <w:instrText xml:space="preserve"> PAGEREF _Toc494724468 \h </w:instrText>
            </w:r>
            <w:r w:rsidR="001B3BA5">
              <w:rPr>
                <w:noProof/>
                <w:webHidden/>
              </w:rPr>
            </w:r>
            <w:r w:rsidR="001B3BA5">
              <w:rPr>
                <w:noProof/>
                <w:webHidden/>
              </w:rPr>
              <w:fldChar w:fldCharType="separate"/>
            </w:r>
            <w:r w:rsidR="001B3BA5">
              <w:rPr>
                <w:noProof/>
                <w:webHidden/>
              </w:rPr>
              <w:t>194</w:t>
            </w:r>
            <w:r w:rsidR="001B3BA5">
              <w:rPr>
                <w:noProof/>
                <w:webHidden/>
              </w:rPr>
              <w:fldChar w:fldCharType="end"/>
            </w:r>
          </w:hyperlink>
        </w:p>
        <w:p w14:paraId="3F28CB3E" w14:textId="7DA309B3" w:rsidR="001B3BA5" w:rsidRDefault="005A0DBF">
          <w:pPr>
            <w:pStyle w:val="TOC1"/>
            <w:rPr>
              <w:rFonts w:asciiTheme="minorHAnsi" w:eastAsiaTheme="minorEastAsia" w:hAnsiTheme="minorHAnsi" w:cstheme="minorBidi"/>
              <w:noProof/>
              <w:szCs w:val="22"/>
              <w:lang w:eastAsia="en-GB"/>
            </w:rPr>
          </w:pPr>
          <w:hyperlink w:anchor="_Toc494724469" w:history="1">
            <w:r w:rsidR="001B3BA5" w:rsidRPr="00CB5CED">
              <w:rPr>
                <w:rStyle w:val="Hyperlink"/>
                <w:noProof/>
              </w:rPr>
              <w:t>2</w:t>
            </w:r>
            <w:r w:rsidR="001B3BA5">
              <w:rPr>
                <w:rFonts w:asciiTheme="minorHAnsi" w:eastAsiaTheme="minorEastAsia" w:hAnsiTheme="minorHAnsi" w:cstheme="minorBidi"/>
                <w:noProof/>
                <w:szCs w:val="22"/>
                <w:lang w:eastAsia="en-GB"/>
              </w:rPr>
              <w:tab/>
            </w:r>
            <w:r w:rsidR="001B3BA5" w:rsidRPr="00CB5CED">
              <w:rPr>
                <w:rStyle w:val="Hyperlink"/>
                <w:noProof/>
              </w:rPr>
              <w:t>Purpose and Scope</w:t>
            </w:r>
            <w:r w:rsidR="001B3BA5">
              <w:rPr>
                <w:noProof/>
                <w:webHidden/>
              </w:rPr>
              <w:tab/>
            </w:r>
            <w:r w:rsidR="001B3BA5">
              <w:rPr>
                <w:noProof/>
                <w:webHidden/>
              </w:rPr>
              <w:fldChar w:fldCharType="begin"/>
            </w:r>
            <w:r w:rsidR="001B3BA5">
              <w:rPr>
                <w:noProof/>
                <w:webHidden/>
              </w:rPr>
              <w:instrText xml:space="preserve"> PAGEREF _Toc494724469 \h </w:instrText>
            </w:r>
            <w:r w:rsidR="001B3BA5">
              <w:rPr>
                <w:noProof/>
                <w:webHidden/>
              </w:rPr>
            </w:r>
            <w:r w:rsidR="001B3BA5">
              <w:rPr>
                <w:noProof/>
                <w:webHidden/>
              </w:rPr>
              <w:fldChar w:fldCharType="separate"/>
            </w:r>
            <w:r w:rsidR="001B3BA5">
              <w:rPr>
                <w:noProof/>
                <w:webHidden/>
              </w:rPr>
              <w:t>194</w:t>
            </w:r>
            <w:r w:rsidR="001B3BA5">
              <w:rPr>
                <w:noProof/>
                <w:webHidden/>
              </w:rPr>
              <w:fldChar w:fldCharType="end"/>
            </w:r>
          </w:hyperlink>
        </w:p>
        <w:p w14:paraId="1B09EB29" w14:textId="1D592927" w:rsidR="001B3BA5" w:rsidRDefault="005A0DBF">
          <w:pPr>
            <w:pStyle w:val="TOC1"/>
            <w:rPr>
              <w:rFonts w:asciiTheme="minorHAnsi" w:eastAsiaTheme="minorEastAsia" w:hAnsiTheme="minorHAnsi" w:cstheme="minorBidi"/>
              <w:noProof/>
              <w:szCs w:val="22"/>
              <w:lang w:eastAsia="en-GB"/>
            </w:rPr>
          </w:pPr>
          <w:hyperlink w:anchor="_Toc494724470" w:history="1">
            <w:r w:rsidR="001B3BA5" w:rsidRPr="00CB5CED">
              <w:rPr>
                <w:rStyle w:val="Hyperlink"/>
                <w:noProof/>
              </w:rPr>
              <w:t>3</w:t>
            </w:r>
            <w:r w:rsidR="001B3BA5">
              <w:rPr>
                <w:rFonts w:asciiTheme="minorHAnsi" w:eastAsiaTheme="minorEastAsia" w:hAnsiTheme="minorHAnsi" w:cstheme="minorBidi"/>
                <w:noProof/>
                <w:szCs w:val="22"/>
                <w:lang w:eastAsia="en-GB"/>
              </w:rPr>
              <w:tab/>
            </w:r>
            <w:r w:rsidR="001B3BA5" w:rsidRPr="00CB5CED">
              <w:rPr>
                <w:rStyle w:val="Hyperlink"/>
                <w:noProof/>
              </w:rPr>
              <w:t>Functional Requirements</w:t>
            </w:r>
            <w:r w:rsidR="001B3BA5">
              <w:rPr>
                <w:noProof/>
                <w:webHidden/>
              </w:rPr>
              <w:tab/>
            </w:r>
            <w:r w:rsidR="001B3BA5">
              <w:rPr>
                <w:noProof/>
                <w:webHidden/>
              </w:rPr>
              <w:fldChar w:fldCharType="begin"/>
            </w:r>
            <w:r w:rsidR="001B3BA5">
              <w:rPr>
                <w:noProof/>
                <w:webHidden/>
              </w:rPr>
              <w:instrText xml:space="preserve"> PAGEREF _Toc494724470 \h </w:instrText>
            </w:r>
            <w:r w:rsidR="001B3BA5">
              <w:rPr>
                <w:noProof/>
                <w:webHidden/>
              </w:rPr>
            </w:r>
            <w:r w:rsidR="001B3BA5">
              <w:rPr>
                <w:noProof/>
                <w:webHidden/>
              </w:rPr>
              <w:fldChar w:fldCharType="separate"/>
            </w:r>
            <w:r w:rsidR="001B3BA5">
              <w:rPr>
                <w:noProof/>
                <w:webHidden/>
              </w:rPr>
              <w:t>194</w:t>
            </w:r>
            <w:r w:rsidR="001B3BA5">
              <w:rPr>
                <w:noProof/>
                <w:webHidden/>
              </w:rPr>
              <w:fldChar w:fldCharType="end"/>
            </w:r>
          </w:hyperlink>
        </w:p>
        <w:p w14:paraId="668F3678" w14:textId="39805245" w:rsidR="001B3BA5" w:rsidRDefault="005A0DBF">
          <w:pPr>
            <w:pStyle w:val="TOC2"/>
            <w:rPr>
              <w:rFonts w:asciiTheme="minorHAnsi" w:eastAsiaTheme="minorEastAsia" w:hAnsiTheme="minorHAnsi" w:cstheme="minorBidi"/>
              <w:noProof/>
              <w:szCs w:val="22"/>
              <w:lang w:eastAsia="en-GB"/>
            </w:rPr>
          </w:pPr>
          <w:hyperlink w:anchor="_Toc494724471" w:history="1">
            <w:r w:rsidR="001B3BA5" w:rsidRPr="00CB5CED">
              <w:rPr>
                <w:rStyle w:val="Hyperlink"/>
                <w:noProof/>
              </w:rPr>
              <w:t>3.1</w:t>
            </w:r>
            <w:r w:rsidR="001B3BA5">
              <w:rPr>
                <w:rFonts w:asciiTheme="minorHAnsi" w:eastAsiaTheme="minorEastAsia" w:hAnsiTheme="minorHAnsi" w:cstheme="minorBidi"/>
                <w:noProof/>
                <w:szCs w:val="22"/>
                <w:lang w:eastAsia="en-GB"/>
              </w:rPr>
              <w:tab/>
            </w:r>
            <w:r w:rsidR="001B3BA5" w:rsidRPr="00CB5CED">
              <w:rPr>
                <w:rStyle w:val="Hyperlink"/>
                <w:noProof/>
              </w:rPr>
              <w:t>Operating Modes</w:t>
            </w:r>
            <w:r w:rsidR="001B3BA5">
              <w:rPr>
                <w:noProof/>
                <w:webHidden/>
              </w:rPr>
              <w:tab/>
            </w:r>
            <w:r w:rsidR="001B3BA5">
              <w:rPr>
                <w:noProof/>
                <w:webHidden/>
              </w:rPr>
              <w:fldChar w:fldCharType="begin"/>
            </w:r>
            <w:r w:rsidR="001B3BA5">
              <w:rPr>
                <w:noProof/>
                <w:webHidden/>
              </w:rPr>
              <w:instrText xml:space="preserve"> PAGEREF _Toc494724471 \h </w:instrText>
            </w:r>
            <w:r w:rsidR="001B3BA5">
              <w:rPr>
                <w:noProof/>
                <w:webHidden/>
              </w:rPr>
            </w:r>
            <w:r w:rsidR="001B3BA5">
              <w:rPr>
                <w:noProof/>
                <w:webHidden/>
              </w:rPr>
              <w:fldChar w:fldCharType="separate"/>
            </w:r>
            <w:r w:rsidR="001B3BA5">
              <w:rPr>
                <w:noProof/>
                <w:webHidden/>
              </w:rPr>
              <w:t>194</w:t>
            </w:r>
            <w:r w:rsidR="001B3BA5">
              <w:rPr>
                <w:noProof/>
                <w:webHidden/>
              </w:rPr>
              <w:fldChar w:fldCharType="end"/>
            </w:r>
          </w:hyperlink>
        </w:p>
        <w:p w14:paraId="1F298ABD" w14:textId="13D75600" w:rsidR="001B3BA5" w:rsidRDefault="005A0DBF">
          <w:pPr>
            <w:pStyle w:val="TOC2"/>
            <w:rPr>
              <w:rFonts w:asciiTheme="minorHAnsi" w:eastAsiaTheme="minorEastAsia" w:hAnsiTheme="minorHAnsi" w:cstheme="minorBidi"/>
              <w:noProof/>
              <w:szCs w:val="22"/>
              <w:lang w:eastAsia="en-GB"/>
            </w:rPr>
          </w:pPr>
          <w:hyperlink w:anchor="_Toc494724472" w:history="1">
            <w:r w:rsidR="001B3BA5" w:rsidRPr="00CB5CED">
              <w:rPr>
                <w:rStyle w:val="Hyperlink"/>
                <w:noProof/>
              </w:rPr>
              <w:t>3.2</w:t>
            </w:r>
            <w:r w:rsidR="001B3BA5">
              <w:rPr>
                <w:rFonts w:asciiTheme="minorHAnsi" w:eastAsiaTheme="minorEastAsia" w:hAnsiTheme="minorHAnsi" w:cstheme="minorBidi"/>
                <w:noProof/>
                <w:szCs w:val="22"/>
                <w:lang w:eastAsia="en-GB"/>
              </w:rPr>
              <w:tab/>
            </w:r>
            <w:r w:rsidR="001B3BA5" w:rsidRPr="00CB5CED">
              <w:rPr>
                <w:rStyle w:val="Hyperlink"/>
                <w:noProof/>
              </w:rPr>
              <w:t>Inputs</w:t>
            </w:r>
            <w:r w:rsidR="001B3BA5">
              <w:rPr>
                <w:noProof/>
                <w:webHidden/>
              </w:rPr>
              <w:tab/>
            </w:r>
            <w:r w:rsidR="001B3BA5">
              <w:rPr>
                <w:noProof/>
                <w:webHidden/>
              </w:rPr>
              <w:fldChar w:fldCharType="begin"/>
            </w:r>
            <w:r w:rsidR="001B3BA5">
              <w:rPr>
                <w:noProof/>
                <w:webHidden/>
              </w:rPr>
              <w:instrText xml:space="preserve"> PAGEREF _Toc494724472 \h </w:instrText>
            </w:r>
            <w:r w:rsidR="001B3BA5">
              <w:rPr>
                <w:noProof/>
                <w:webHidden/>
              </w:rPr>
            </w:r>
            <w:r w:rsidR="001B3BA5">
              <w:rPr>
                <w:noProof/>
                <w:webHidden/>
              </w:rPr>
              <w:fldChar w:fldCharType="separate"/>
            </w:r>
            <w:r w:rsidR="001B3BA5">
              <w:rPr>
                <w:noProof/>
                <w:webHidden/>
              </w:rPr>
              <w:t>194</w:t>
            </w:r>
            <w:r w:rsidR="001B3BA5">
              <w:rPr>
                <w:noProof/>
                <w:webHidden/>
              </w:rPr>
              <w:fldChar w:fldCharType="end"/>
            </w:r>
          </w:hyperlink>
        </w:p>
        <w:p w14:paraId="17BC32C7" w14:textId="0BE160EB" w:rsidR="001B3BA5" w:rsidRDefault="005A0DBF">
          <w:pPr>
            <w:pStyle w:val="TOC2"/>
            <w:rPr>
              <w:rFonts w:asciiTheme="minorHAnsi" w:eastAsiaTheme="minorEastAsia" w:hAnsiTheme="minorHAnsi" w:cstheme="minorBidi"/>
              <w:noProof/>
              <w:szCs w:val="22"/>
              <w:lang w:eastAsia="en-GB"/>
            </w:rPr>
          </w:pPr>
          <w:hyperlink w:anchor="_Toc494724473" w:history="1">
            <w:r w:rsidR="001B3BA5" w:rsidRPr="00CB5CED">
              <w:rPr>
                <w:rStyle w:val="Hyperlink"/>
                <w:noProof/>
              </w:rPr>
              <w:t>3.3</w:t>
            </w:r>
            <w:r w:rsidR="001B3BA5">
              <w:rPr>
                <w:rFonts w:asciiTheme="minorHAnsi" w:eastAsiaTheme="minorEastAsia" w:hAnsiTheme="minorHAnsi" w:cstheme="minorBidi"/>
                <w:noProof/>
                <w:szCs w:val="22"/>
                <w:lang w:eastAsia="en-GB"/>
              </w:rPr>
              <w:tab/>
            </w:r>
            <w:r w:rsidR="001B3BA5" w:rsidRPr="00CB5CED">
              <w:rPr>
                <w:rStyle w:val="Hyperlink"/>
                <w:noProof/>
              </w:rPr>
              <w:t>Measured and Derived Quantities</w:t>
            </w:r>
            <w:r w:rsidR="001B3BA5">
              <w:rPr>
                <w:noProof/>
                <w:webHidden/>
              </w:rPr>
              <w:tab/>
            </w:r>
            <w:r w:rsidR="001B3BA5">
              <w:rPr>
                <w:noProof/>
                <w:webHidden/>
              </w:rPr>
              <w:fldChar w:fldCharType="begin"/>
            </w:r>
            <w:r w:rsidR="001B3BA5">
              <w:rPr>
                <w:noProof/>
                <w:webHidden/>
              </w:rPr>
              <w:instrText xml:space="preserve"> PAGEREF _Toc494724473 \h </w:instrText>
            </w:r>
            <w:r w:rsidR="001B3BA5">
              <w:rPr>
                <w:noProof/>
                <w:webHidden/>
              </w:rPr>
            </w:r>
            <w:r w:rsidR="001B3BA5">
              <w:rPr>
                <w:noProof/>
                <w:webHidden/>
              </w:rPr>
              <w:fldChar w:fldCharType="separate"/>
            </w:r>
            <w:r w:rsidR="001B3BA5">
              <w:rPr>
                <w:noProof/>
                <w:webHidden/>
              </w:rPr>
              <w:t>194</w:t>
            </w:r>
            <w:r w:rsidR="001B3BA5">
              <w:rPr>
                <w:noProof/>
                <w:webHidden/>
              </w:rPr>
              <w:fldChar w:fldCharType="end"/>
            </w:r>
          </w:hyperlink>
        </w:p>
        <w:p w14:paraId="29F4C606" w14:textId="7A87CBAB" w:rsidR="001B3BA5" w:rsidRDefault="005A0DBF">
          <w:pPr>
            <w:pStyle w:val="TOC2"/>
            <w:rPr>
              <w:rFonts w:asciiTheme="minorHAnsi" w:eastAsiaTheme="minorEastAsia" w:hAnsiTheme="minorHAnsi" w:cstheme="minorBidi"/>
              <w:noProof/>
              <w:szCs w:val="22"/>
              <w:lang w:eastAsia="en-GB"/>
            </w:rPr>
          </w:pPr>
          <w:hyperlink w:anchor="_Toc494724474" w:history="1">
            <w:r w:rsidR="001B3BA5" w:rsidRPr="00CB5CED">
              <w:rPr>
                <w:rStyle w:val="Hyperlink"/>
                <w:noProof/>
              </w:rPr>
              <w:t>3.4</w:t>
            </w:r>
            <w:r w:rsidR="001B3BA5">
              <w:rPr>
                <w:rFonts w:asciiTheme="minorHAnsi" w:eastAsiaTheme="minorEastAsia" w:hAnsiTheme="minorHAnsi" w:cstheme="minorBidi"/>
                <w:noProof/>
                <w:szCs w:val="22"/>
                <w:lang w:eastAsia="en-GB"/>
              </w:rPr>
              <w:tab/>
            </w:r>
            <w:r w:rsidR="001B3BA5" w:rsidRPr="00CB5CED">
              <w:rPr>
                <w:rStyle w:val="Hyperlink"/>
                <w:noProof/>
              </w:rPr>
              <w:t>Accuracy and Resolution</w:t>
            </w:r>
            <w:r w:rsidR="001B3BA5">
              <w:rPr>
                <w:noProof/>
                <w:webHidden/>
              </w:rPr>
              <w:tab/>
            </w:r>
            <w:r w:rsidR="001B3BA5">
              <w:rPr>
                <w:noProof/>
                <w:webHidden/>
              </w:rPr>
              <w:fldChar w:fldCharType="begin"/>
            </w:r>
            <w:r w:rsidR="001B3BA5">
              <w:rPr>
                <w:noProof/>
                <w:webHidden/>
              </w:rPr>
              <w:instrText xml:space="preserve"> PAGEREF _Toc494724474 \h </w:instrText>
            </w:r>
            <w:r w:rsidR="001B3BA5">
              <w:rPr>
                <w:noProof/>
                <w:webHidden/>
              </w:rPr>
            </w:r>
            <w:r w:rsidR="001B3BA5">
              <w:rPr>
                <w:noProof/>
                <w:webHidden/>
              </w:rPr>
              <w:fldChar w:fldCharType="separate"/>
            </w:r>
            <w:r w:rsidR="001B3BA5">
              <w:rPr>
                <w:noProof/>
                <w:webHidden/>
              </w:rPr>
              <w:t>195</w:t>
            </w:r>
            <w:r w:rsidR="001B3BA5">
              <w:rPr>
                <w:noProof/>
                <w:webHidden/>
              </w:rPr>
              <w:fldChar w:fldCharType="end"/>
            </w:r>
          </w:hyperlink>
        </w:p>
        <w:p w14:paraId="2E5DA3D4" w14:textId="2CCD5D04" w:rsidR="001B3BA5" w:rsidRDefault="005A0DBF">
          <w:pPr>
            <w:pStyle w:val="TOC2"/>
            <w:rPr>
              <w:rFonts w:asciiTheme="minorHAnsi" w:eastAsiaTheme="minorEastAsia" w:hAnsiTheme="minorHAnsi" w:cstheme="minorBidi"/>
              <w:noProof/>
              <w:szCs w:val="22"/>
              <w:lang w:eastAsia="en-GB"/>
            </w:rPr>
          </w:pPr>
          <w:hyperlink w:anchor="_Toc494724475" w:history="1">
            <w:r w:rsidR="001B3BA5" w:rsidRPr="00CB5CED">
              <w:rPr>
                <w:rStyle w:val="Hyperlink"/>
                <w:noProof/>
              </w:rPr>
              <w:t>3.5</w:t>
            </w:r>
            <w:r w:rsidR="001B3BA5">
              <w:rPr>
                <w:rFonts w:asciiTheme="minorHAnsi" w:eastAsiaTheme="minorEastAsia" w:hAnsiTheme="minorHAnsi" w:cstheme="minorBidi"/>
                <w:noProof/>
                <w:szCs w:val="22"/>
                <w:lang w:eastAsia="en-GB"/>
              </w:rPr>
              <w:tab/>
            </w:r>
            <w:r w:rsidR="001B3BA5" w:rsidRPr="00CB5CED">
              <w:rPr>
                <w:rStyle w:val="Hyperlink"/>
                <w:noProof/>
              </w:rPr>
              <w:t>Time Keeping</w:t>
            </w:r>
            <w:r w:rsidR="001B3BA5">
              <w:rPr>
                <w:noProof/>
                <w:webHidden/>
              </w:rPr>
              <w:tab/>
            </w:r>
            <w:r w:rsidR="001B3BA5">
              <w:rPr>
                <w:noProof/>
                <w:webHidden/>
              </w:rPr>
              <w:fldChar w:fldCharType="begin"/>
            </w:r>
            <w:r w:rsidR="001B3BA5">
              <w:rPr>
                <w:noProof/>
                <w:webHidden/>
              </w:rPr>
              <w:instrText xml:space="preserve"> PAGEREF _Toc494724475 \h </w:instrText>
            </w:r>
            <w:r w:rsidR="001B3BA5">
              <w:rPr>
                <w:noProof/>
                <w:webHidden/>
              </w:rPr>
            </w:r>
            <w:r w:rsidR="001B3BA5">
              <w:rPr>
                <w:noProof/>
                <w:webHidden/>
              </w:rPr>
              <w:fldChar w:fldCharType="separate"/>
            </w:r>
            <w:r w:rsidR="001B3BA5">
              <w:rPr>
                <w:noProof/>
                <w:webHidden/>
              </w:rPr>
              <w:t>195</w:t>
            </w:r>
            <w:r w:rsidR="001B3BA5">
              <w:rPr>
                <w:noProof/>
                <w:webHidden/>
              </w:rPr>
              <w:fldChar w:fldCharType="end"/>
            </w:r>
          </w:hyperlink>
        </w:p>
        <w:p w14:paraId="5962D913" w14:textId="0267C588" w:rsidR="001B3BA5" w:rsidRDefault="005A0DBF">
          <w:pPr>
            <w:pStyle w:val="TOC2"/>
            <w:rPr>
              <w:rFonts w:asciiTheme="minorHAnsi" w:eastAsiaTheme="minorEastAsia" w:hAnsiTheme="minorHAnsi" w:cstheme="minorBidi"/>
              <w:noProof/>
              <w:szCs w:val="22"/>
              <w:lang w:eastAsia="en-GB"/>
            </w:rPr>
          </w:pPr>
          <w:hyperlink w:anchor="_Toc494724476" w:history="1">
            <w:r w:rsidR="001B3BA5" w:rsidRPr="00CB5CED">
              <w:rPr>
                <w:rStyle w:val="Hyperlink"/>
                <w:noProof/>
              </w:rPr>
              <w:t>3.6</w:t>
            </w:r>
            <w:r w:rsidR="001B3BA5">
              <w:rPr>
                <w:rFonts w:asciiTheme="minorHAnsi" w:eastAsiaTheme="minorEastAsia" w:hAnsiTheme="minorHAnsi" w:cstheme="minorBidi"/>
                <w:noProof/>
                <w:szCs w:val="22"/>
                <w:lang w:eastAsia="en-GB"/>
              </w:rPr>
              <w:tab/>
            </w:r>
            <w:r w:rsidR="001B3BA5" w:rsidRPr="00CB5CED">
              <w:rPr>
                <w:rStyle w:val="Hyperlink"/>
                <w:noProof/>
              </w:rPr>
              <w:t>Power Quality</w:t>
            </w:r>
            <w:r w:rsidR="001B3BA5">
              <w:rPr>
                <w:noProof/>
                <w:webHidden/>
              </w:rPr>
              <w:tab/>
            </w:r>
            <w:r w:rsidR="001B3BA5">
              <w:rPr>
                <w:noProof/>
                <w:webHidden/>
              </w:rPr>
              <w:fldChar w:fldCharType="begin"/>
            </w:r>
            <w:r w:rsidR="001B3BA5">
              <w:rPr>
                <w:noProof/>
                <w:webHidden/>
              </w:rPr>
              <w:instrText xml:space="preserve"> PAGEREF _Toc494724476 \h </w:instrText>
            </w:r>
            <w:r w:rsidR="001B3BA5">
              <w:rPr>
                <w:noProof/>
                <w:webHidden/>
              </w:rPr>
            </w:r>
            <w:r w:rsidR="001B3BA5">
              <w:rPr>
                <w:noProof/>
                <w:webHidden/>
              </w:rPr>
              <w:fldChar w:fldCharType="separate"/>
            </w:r>
            <w:r w:rsidR="001B3BA5">
              <w:rPr>
                <w:noProof/>
                <w:webHidden/>
              </w:rPr>
              <w:t>195</w:t>
            </w:r>
            <w:r w:rsidR="001B3BA5">
              <w:rPr>
                <w:noProof/>
                <w:webHidden/>
              </w:rPr>
              <w:fldChar w:fldCharType="end"/>
            </w:r>
          </w:hyperlink>
        </w:p>
        <w:p w14:paraId="402E9EAB" w14:textId="574ABF50" w:rsidR="001B3BA5" w:rsidRDefault="005A0DBF">
          <w:pPr>
            <w:pStyle w:val="TOC2"/>
            <w:rPr>
              <w:rFonts w:asciiTheme="minorHAnsi" w:eastAsiaTheme="minorEastAsia" w:hAnsiTheme="minorHAnsi" w:cstheme="minorBidi"/>
              <w:noProof/>
              <w:szCs w:val="22"/>
              <w:lang w:eastAsia="en-GB"/>
            </w:rPr>
          </w:pPr>
          <w:hyperlink w:anchor="_Toc494724477" w:history="1">
            <w:r w:rsidR="001B3BA5" w:rsidRPr="00CB5CED">
              <w:rPr>
                <w:rStyle w:val="Hyperlink"/>
                <w:noProof/>
              </w:rPr>
              <w:t>3.7</w:t>
            </w:r>
            <w:r w:rsidR="001B3BA5">
              <w:rPr>
                <w:rFonts w:asciiTheme="minorHAnsi" w:eastAsiaTheme="minorEastAsia" w:hAnsiTheme="minorHAnsi" w:cstheme="minorBidi"/>
                <w:noProof/>
                <w:szCs w:val="22"/>
                <w:lang w:eastAsia="en-GB"/>
              </w:rPr>
              <w:tab/>
            </w:r>
            <w:r w:rsidR="001B3BA5" w:rsidRPr="00CB5CED">
              <w:rPr>
                <w:rStyle w:val="Hyperlink"/>
                <w:noProof/>
              </w:rPr>
              <w:t>Triggering</w:t>
            </w:r>
            <w:r w:rsidR="001B3BA5">
              <w:rPr>
                <w:noProof/>
                <w:webHidden/>
              </w:rPr>
              <w:tab/>
            </w:r>
            <w:r w:rsidR="001B3BA5">
              <w:rPr>
                <w:noProof/>
                <w:webHidden/>
              </w:rPr>
              <w:fldChar w:fldCharType="begin"/>
            </w:r>
            <w:r w:rsidR="001B3BA5">
              <w:rPr>
                <w:noProof/>
                <w:webHidden/>
              </w:rPr>
              <w:instrText xml:space="preserve"> PAGEREF _Toc494724477 \h </w:instrText>
            </w:r>
            <w:r w:rsidR="001B3BA5">
              <w:rPr>
                <w:noProof/>
                <w:webHidden/>
              </w:rPr>
            </w:r>
            <w:r w:rsidR="001B3BA5">
              <w:rPr>
                <w:noProof/>
                <w:webHidden/>
              </w:rPr>
              <w:fldChar w:fldCharType="separate"/>
            </w:r>
            <w:r w:rsidR="001B3BA5">
              <w:rPr>
                <w:noProof/>
                <w:webHidden/>
              </w:rPr>
              <w:t>196</w:t>
            </w:r>
            <w:r w:rsidR="001B3BA5">
              <w:rPr>
                <w:noProof/>
                <w:webHidden/>
              </w:rPr>
              <w:fldChar w:fldCharType="end"/>
            </w:r>
          </w:hyperlink>
        </w:p>
        <w:p w14:paraId="5789EE1F" w14:textId="6CA1CB13" w:rsidR="001B3BA5" w:rsidRDefault="005A0DBF">
          <w:pPr>
            <w:pStyle w:val="TOC3"/>
            <w:rPr>
              <w:rFonts w:asciiTheme="minorHAnsi" w:eastAsiaTheme="minorEastAsia" w:hAnsiTheme="minorHAnsi" w:cstheme="minorBidi"/>
              <w:noProof/>
              <w:szCs w:val="22"/>
              <w:lang w:eastAsia="en-GB"/>
            </w:rPr>
          </w:pPr>
          <w:hyperlink w:anchor="_Toc494724478" w:history="1">
            <w:r w:rsidR="001B3BA5" w:rsidRPr="00CB5CED">
              <w:rPr>
                <w:rStyle w:val="Hyperlink"/>
                <w:noProof/>
              </w:rPr>
              <w:t>3.7.1</w:t>
            </w:r>
            <w:r w:rsidR="001B3BA5">
              <w:rPr>
                <w:rFonts w:asciiTheme="minorHAnsi" w:eastAsiaTheme="minorEastAsia" w:hAnsiTheme="minorHAnsi" w:cstheme="minorBidi"/>
                <w:noProof/>
                <w:szCs w:val="22"/>
                <w:lang w:eastAsia="en-GB"/>
              </w:rPr>
              <w:tab/>
            </w:r>
            <w:r w:rsidR="001B3BA5" w:rsidRPr="00CB5CED">
              <w:rPr>
                <w:rStyle w:val="Hyperlink"/>
                <w:noProof/>
              </w:rPr>
              <w:t>Analogue/Digital triggering</w:t>
            </w:r>
            <w:r w:rsidR="001B3BA5">
              <w:rPr>
                <w:noProof/>
                <w:webHidden/>
              </w:rPr>
              <w:tab/>
            </w:r>
            <w:r w:rsidR="001B3BA5">
              <w:rPr>
                <w:noProof/>
                <w:webHidden/>
              </w:rPr>
              <w:fldChar w:fldCharType="begin"/>
            </w:r>
            <w:r w:rsidR="001B3BA5">
              <w:rPr>
                <w:noProof/>
                <w:webHidden/>
              </w:rPr>
              <w:instrText xml:space="preserve"> PAGEREF _Toc494724478 \h </w:instrText>
            </w:r>
            <w:r w:rsidR="001B3BA5">
              <w:rPr>
                <w:noProof/>
                <w:webHidden/>
              </w:rPr>
            </w:r>
            <w:r w:rsidR="001B3BA5">
              <w:rPr>
                <w:noProof/>
                <w:webHidden/>
              </w:rPr>
              <w:fldChar w:fldCharType="separate"/>
            </w:r>
            <w:r w:rsidR="001B3BA5">
              <w:rPr>
                <w:noProof/>
                <w:webHidden/>
              </w:rPr>
              <w:t>196</w:t>
            </w:r>
            <w:r w:rsidR="001B3BA5">
              <w:rPr>
                <w:noProof/>
                <w:webHidden/>
              </w:rPr>
              <w:fldChar w:fldCharType="end"/>
            </w:r>
          </w:hyperlink>
        </w:p>
        <w:p w14:paraId="6180F998" w14:textId="07B46477" w:rsidR="001B3BA5" w:rsidRDefault="005A0DBF">
          <w:pPr>
            <w:pStyle w:val="TOC3"/>
            <w:rPr>
              <w:rFonts w:asciiTheme="minorHAnsi" w:eastAsiaTheme="minorEastAsia" w:hAnsiTheme="minorHAnsi" w:cstheme="minorBidi"/>
              <w:noProof/>
              <w:szCs w:val="22"/>
              <w:lang w:eastAsia="en-GB"/>
            </w:rPr>
          </w:pPr>
          <w:hyperlink w:anchor="_Toc494724479" w:history="1">
            <w:r w:rsidR="001B3BA5" w:rsidRPr="00CB5CED">
              <w:rPr>
                <w:rStyle w:val="Hyperlink"/>
                <w:noProof/>
              </w:rPr>
              <w:t>3.7.2</w:t>
            </w:r>
            <w:r w:rsidR="001B3BA5">
              <w:rPr>
                <w:rFonts w:asciiTheme="minorHAnsi" w:eastAsiaTheme="minorEastAsia" w:hAnsiTheme="minorHAnsi" w:cstheme="minorBidi"/>
                <w:noProof/>
                <w:szCs w:val="22"/>
                <w:lang w:eastAsia="en-GB"/>
              </w:rPr>
              <w:tab/>
            </w:r>
            <w:r w:rsidR="001B3BA5" w:rsidRPr="00CB5CED">
              <w:rPr>
                <w:rStyle w:val="Hyperlink"/>
                <w:noProof/>
              </w:rPr>
              <w:t>Pre event Recoding:</w:t>
            </w:r>
            <w:r w:rsidR="001B3BA5">
              <w:rPr>
                <w:noProof/>
                <w:webHidden/>
              </w:rPr>
              <w:tab/>
            </w:r>
            <w:r w:rsidR="001B3BA5">
              <w:rPr>
                <w:noProof/>
                <w:webHidden/>
              </w:rPr>
              <w:fldChar w:fldCharType="begin"/>
            </w:r>
            <w:r w:rsidR="001B3BA5">
              <w:rPr>
                <w:noProof/>
                <w:webHidden/>
              </w:rPr>
              <w:instrText xml:space="preserve"> PAGEREF _Toc494724479 \h </w:instrText>
            </w:r>
            <w:r w:rsidR="001B3BA5">
              <w:rPr>
                <w:noProof/>
                <w:webHidden/>
              </w:rPr>
            </w:r>
            <w:r w:rsidR="001B3BA5">
              <w:rPr>
                <w:noProof/>
                <w:webHidden/>
              </w:rPr>
              <w:fldChar w:fldCharType="separate"/>
            </w:r>
            <w:r w:rsidR="001B3BA5">
              <w:rPr>
                <w:noProof/>
                <w:webHidden/>
              </w:rPr>
              <w:t>196</w:t>
            </w:r>
            <w:r w:rsidR="001B3BA5">
              <w:rPr>
                <w:noProof/>
                <w:webHidden/>
              </w:rPr>
              <w:fldChar w:fldCharType="end"/>
            </w:r>
          </w:hyperlink>
        </w:p>
        <w:p w14:paraId="2BF4305C" w14:textId="3B9B9B65" w:rsidR="001B3BA5" w:rsidRDefault="005A0DBF">
          <w:pPr>
            <w:pStyle w:val="TOC3"/>
            <w:rPr>
              <w:rFonts w:asciiTheme="minorHAnsi" w:eastAsiaTheme="minorEastAsia" w:hAnsiTheme="minorHAnsi" w:cstheme="minorBidi"/>
              <w:noProof/>
              <w:szCs w:val="22"/>
              <w:lang w:eastAsia="en-GB"/>
            </w:rPr>
          </w:pPr>
          <w:hyperlink w:anchor="_Toc494724480" w:history="1">
            <w:r w:rsidR="001B3BA5" w:rsidRPr="00CB5CED">
              <w:rPr>
                <w:rStyle w:val="Hyperlink"/>
                <w:noProof/>
              </w:rPr>
              <w:t>3.7.3</w:t>
            </w:r>
            <w:r w:rsidR="001B3BA5">
              <w:rPr>
                <w:rFonts w:asciiTheme="minorHAnsi" w:eastAsiaTheme="minorEastAsia" w:hAnsiTheme="minorHAnsi" w:cstheme="minorBidi"/>
                <w:noProof/>
                <w:szCs w:val="22"/>
                <w:lang w:eastAsia="en-GB"/>
              </w:rPr>
              <w:tab/>
            </w:r>
            <w:r w:rsidR="001B3BA5" w:rsidRPr="00CB5CED">
              <w:rPr>
                <w:rStyle w:val="Hyperlink"/>
                <w:noProof/>
              </w:rPr>
              <w:t>Post event Recording</w:t>
            </w:r>
            <w:r w:rsidR="001B3BA5">
              <w:rPr>
                <w:noProof/>
                <w:webHidden/>
              </w:rPr>
              <w:tab/>
            </w:r>
            <w:r w:rsidR="001B3BA5">
              <w:rPr>
                <w:noProof/>
                <w:webHidden/>
              </w:rPr>
              <w:fldChar w:fldCharType="begin"/>
            </w:r>
            <w:r w:rsidR="001B3BA5">
              <w:rPr>
                <w:noProof/>
                <w:webHidden/>
              </w:rPr>
              <w:instrText xml:space="preserve"> PAGEREF _Toc494724480 \h </w:instrText>
            </w:r>
            <w:r w:rsidR="001B3BA5">
              <w:rPr>
                <w:noProof/>
                <w:webHidden/>
              </w:rPr>
            </w:r>
            <w:r w:rsidR="001B3BA5">
              <w:rPr>
                <w:noProof/>
                <w:webHidden/>
              </w:rPr>
              <w:fldChar w:fldCharType="separate"/>
            </w:r>
            <w:r w:rsidR="001B3BA5">
              <w:rPr>
                <w:noProof/>
                <w:webHidden/>
              </w:rPr>
              <w:t>196</w:t>
            </w:r>
            <w:r w:rsidR="001B3BA5">
              <w:rPr>
                <w:noProof/>
                <w:webHidden/>
              </w:rPr>
              <w:fldChar w:fldCharType="end"/>
            </w:r>
          </w:hyperlink>
        </w:p>
        <w:p w14:paraId="51F001BA" w14:textId="47867BE2" w:rsidR="001B3BA5" w:rsidRDefault="005A0DBF">
          <w:pPr>
            <w:pStyle w:val="TOC2"/>
            <w:rPr>
              <w:rFonts w:asciiTheme="minorHAnsi" w:eastAsiaTheme="minorEastAsia" w:hAnsiTheme="minorHAnsi" w:cstheme="minorBidi"/>
              <w:noProof/>
              <w:szCs w:val="22"/>
              <w:lang w:eastAsia="en-GB"/>
            </w:rPr>
          </w:pPr>
          <w:hyperlink w:anchor="_Toc494724481" w:history="1">
            <w:r w:rsidR="001B3BA5" w:rsidRPr="00CB5CED">
              <w:rPr>
                <w:rStyle w:val="Hyperlink"/>
                <w:noProof/>
              </w:rPr>
              <w:t>3.8</w:t>
            </w:r>
            <w:r w:rsidR="001B3BA5">
              <w:rPr>
                <w:rFonts w:asciiTheme="minorHAnsi" w:eastAsiaTheme="minorEastAsia" w:hAnsiTheme="minorHAnsi" w:cstheme="minorBidi"/>
                <w:noProof/>
                <w:szCs w:val="22"/>
                <w:lang w:eastAsia="en-GB"/>
              </w:rPr>
              <w:tab/>
            </w:r>
            <w:r w:rsidR="001B3BA5" w:rsidRPr="00CB5CED">
              <w:rPr>
                <w:rStyle w:val="Hyperlink"/>
                <w:noProof/>
              </w:rPr>
              <w:t>Storage and communication</w:t>
            </w:r>
            <w:r w:rsidR="001B3BA5">
              <w:rPr>
                <w:noProof/>
                <w:webHidden/>
              </w:rPr>
              <w:tab/>
            </w:r>
            <w:r w:rsidR="001B3BA5">
              <w:rPr>
                <w:noProof/>
                <w:webHidden/>
              </w:rPr>
              <w:fldChar w:fldCharType="begin"/>
            </w:r>
            <w:r w:rsidR="001B3BA5">
              <w:rPr>
                <w:noProof/>
                <w:webHidden/>
              </w:rPr>
              <w:instrText xml:space="preserve"> PAGEREF _Toc494724481 \h </w:instrText>
            </w:r>
            <w:r w:rsidR="001B3BA5">
              <w:rPr>
                <w:noProof/>
                <w:webHidden/>
              </w:rPr>
            </w:r>
            <w:r w:rsidR="001B3BA5">
              <w:rPr>
                <w:noProof/>
                <w:webHidden/>
              </w:rPr>
              <w:fldChar w:fldCharType="separate"/>
            </w:r>
            <w:r w:rsidR="001B3BA5">
              <w:rPr>
                <w:noProof/>
                <w:webHidden/>
              </w:rPr>
              <w:t>196</w:t>
            </w:r>
            <w:r w:rsidR="001B3BA5">
              <w:rPr>
                <w:noProof/>
                <w:webHidden/>
              </w:rPr>
              <w:fldChar w:fldCharType="end"/>
            </w:r>
          </w:hyperlink>
        </w:p>
        <w:p w14:paraId="7F7F2145" w14:textId="0C39F7DC" w:rsidR="001B3BA5" w:rsidRDefault="005A0DBF">
          <w:pPr>
            <w:pStyle w:val="TOC2"/>
            <w:rPr>
              <w:rFonts w:asciiTheme="minorHAnsi" w:eastAsiaTheme="minorEastAsia" w:hAnsiTheme="minorHAnsi" w:cstheme="minorBidi"/>
              <w:noProof/>
              <w:szCs w:val="22"/>
              <w:lang w:eastAsia="en-GB"/>
            </w:rPr>
          </w:pPr>
          <w:hyperlink w:anchor="_Toc494724482" w:history="1">
            <w:r w:rsidR="001B3BA5" w:rsidRPr="00CB5CED">
              <w:rPr>
                <w:rStyle w:val="Hyperlink"/>
                <w:noProof/>
              </w:rPr>
              <w:t>3.9</w:t>
            </w:r>
            <w:r w:rsidR="001B3BA5">
              <w:rPr>
                <w:rFonts w:asciiTheme="minorHAnsi" w:eastAsiaTheme="minorEastAsia" w:hAnsiTheme="minorHAnsi" w:cstheme="minorBidi"/>
                <w:noProof/>
                <w:szCs w:val="22"/>
                <w:lang w:eastAsia="en-GB"/>
              </w:rPr>
              <w:tab/>
            </w:r>
            <w:r w:rsidR="001B3BA5" w:rsidRPr="00CB5CED">
              <w:rPr>
                <w:rStyle w:val="Hyperlink"/>
                <w:noProof/>
              </w:rPr>
              <w:t>Relevant Standards</w:t>
            </w:r>
            <w:r w:rsidR="001B3BA5">
              <w:rPr>
                <w:noProof/>
                <w:webHidden/>
              </w:rPr>
              <w:tab/>
            </w:r>
            <w:r w:rsidR="001B3BA5">
              <w:rPr>
                <w:noProof/>
                <w:webHidden/>
              </w:rPr>
              <w:fldChar w:fldCharType="begin"/>
            </w:r>
            <w:r w:rsidR="001B3BA5">
              <w:rPr>
                <w:noProof/>
                <w:webHidden/>
              </w:rPr>
              <w:instrText xml:space="preserve"> PAGEREF _Toc494724482 \h </w:instrText>
            </w:r>
            <w:r w:rsidR="001B3BA5">
              <w:rPr>
                <w:noProof/>
                <w:webHidden/>
              </w:rPr>
            </w:r>
            <w:r w:rsidR="001B3BA5">
              <w:rPr>
                <w:noProof/>
                <w:webHidden/>
              </w:rPr>
              <w:fldChar w:fldCharType="separate"/>
            </w:r>
            <w:r w:rsidR="001B3BA5">
              <w:rPr>
                <w:noProof/>
                <w:webHidden/>
              </w:rPr>
              <w:t>196</w:t>
            </w:r>
            <w:r w:rsidR="001B3BA5">
              <w:rPr>
                <w:noProof/>
                <w:webHidden/>
              </w:rPr>
              <w:fldChar w:fldCharType="end"/>
            </w:r>
          </w:hyperlink>
        </w:p>
        <w:p w14:paraId="4B2C5910" w14:textId="0C7CCD29" w:rsidR="001B3BA5" w:rsidRDefault="005A0DBF">
          <w:pPr>
            <w:pStyle w:val="TOC1"/>
            <w:rPr>
              <w:rFonts w:asciiTheme="minorHAnsi" w:eastAsiaTheme="minorEastAsia" w:hAnsiTheme="minorHAnsi" w:cstheme="minorBidi"/>
              <w:noProof/>
              <w:szCs w:val="22"/>
              <w:lang w:eastAsia="en-GB"/>
            </w:rPr>
          </w:pPr>
          <w:hyperlink w:anchor="_Toc494724483" w:history="1">
            <w:r w:rsidR="001B3BA5" w:rsidRPr="00CB5CED">
              <w:rPr>
                <w:rStyle w:val="Hyperlink"/>
                <w:noProof/>
              </w:rPr>
              <w:t>4</w:t>
            </w:r>
            <w:r w:rsidR="001B3BA5">
              <w:rPr>
                <w:rFonts w:asciiTheme="minorHAnsi" w:eastAsiaTheme="minorEastAsia" w:hAnsiTheme="minorHAnsi" w:cstheme="minorBidi"/>
                <w:noProof/>
                <w:szCs w:val="22"/>
                <w:lang w:eastAsia="en-GB"/>
              </w:rPr>
              <w:tab/>
            </w:r>
            <w:r w:rsidR="001B3BA5" w:rsidRPr="00CB5CED">
              <w:rPr>
                <w:rStyle w:val="Hyperlink"/>
                <w:noProof/>
              </w:rPr>
              <w:t>Calibration and Testing</w:t>
            </w:r>
            <w:r w:rsidR="001B3BA5">
              <w:rPr>
                <w:noProof/>
                <w:webHidden/>
              </w:rPr>
              <w:tab/>
            </w:r>
            <w:r w:rsidR="001B3BA5">
              <w:rPr>
                <w:noProof/>
                <w:webHidden/>
              </w:rPr>
              <w:fldChar w:fldCharType="begin"/>
            </w:r>
            <w:r w:rsidR="001B3BA5">
              <w:rPr>
                <w:noProof/>
                <w:webHidden/>
              </w:rPr>
              <w:instrText xml:space="preserve"> PAGEREF _Toc494724483 \h </w:instrText>
            </w:r>
            <w:r w:rsidR="001B3BA5">
              <w:rPr>
                <w:noProof/>
                <w:webHidden/>
              </w:rPr>
            </w:r>
            <w:r w:rsidR="001B3BA5">
              <w:rPr>
                <w:noProof/>
                <w:webHidden/>
              </w:rPr>
              <w:fldChar w:fldCharType="separate"/>
            </w:r>
            <w:r w:rsidR="001B3BA5">
              <w:rPr>
                <w:noProof/>
                <w:webHidden/>
              </w:rPr>
              <w:t>197</w:t>
            </w:r>
            <w:r w:rsidR="001B3BA5">
              <w:rPr>
                <w:noProof/>
                <w:webHidden/>
              </w:rPr>
              <w:fldChar w:fldCharType="end"/>
            </w:r>
          </w:hyperlink>
        </w:p>
        <w:p w14:paraId="420E6946" w14:textId="238CC0D3" w:rsidR="006476E6" w:rsidRPr="00803B56" w:rsidRDefault="006476E6">
          <w:r w:rsidRPr="004E03F4">
            <w:rPr>
              <w:b/>
              <w:bCs/>
            </w:rPr>
            <w:fldChar w:fldCharType="end"/>
          </w:r>
        </w:p>
      </w:sdtContent>
    </w:sdt>
    <w:p w14:paraId="514A95F3" w14:textId="06BF9751" w:rsidR="006476E6" w:rsidRPr="00803B56" w:rsidRDefault="006476E6" w:rsidP="00AC201B">
      <w:pPr>
        <w:spacing w:after="0" w:line="240" w:lineRule="auto"/>
        <w:jc w:val="both"/>
        <w:rPr>
          <w:rFonts w:cs="Arial"/>
          <w:lang w:eastAsia="en-GB"/>
        </w:rPr>
      </w:pPr>
    </w:p>
    <w:p w14:paraId="50353BDC" w14:textId="03CEA868" w:rsidR="006476E6" w:rsidRPr="00803B56" w:rsidRDefault="006476E6" w:rsidP="00AC201B">
      <w:pPr>
        <w:spacing w:after="0" w:line="240" w:lineRule="auto"/>
        <w:jc w:val="both"/>
        <w:rPr>
          <w:rFonts w:cs="Arial"/>
          <w:lang w:eastAsia="en-GB"/>
        </w:rPr>
      </w:pPr>
    </w:p>
    <w:p w14:paraId="2A1F6198" w14:textId="77777777" w:rsidR="006476E6" w:rsidRPr="00803B56" w:rsidRDefault="006476E6" w:rsidP="00AC201B">
      <w:pPr>
        <w:spacing w:after="0" w:line="240" w:lineRule="auto"/>
        <w:jc w:val="both"/>
        <w:rPr>
          <w:rFonts w:cs="Arial"/>
          <w:lang w:eastAsia="en-GB"/>
        </w:rPr>
      </w:pPr>
    </w:p>
    <w:p w14:paraId="710E3FE1" w14:textId="77777777" w:rsidR="00AC201B" w:rsidRPr="00803B56" w:rsidRDefault="00AC201B" w:rsidP="00AC201B">
      <w:pPr>
        <w:spacing w:after="0" w:line="240" w:lineRule="auto"/>
        <w:jc w:val="both"/>
        <w:rPr>
          <w:rStyle w:val="Heading3Char1"/>
          <w:rFonts w:ascii="Arial" w:hAnsi="Arial" w:cs="Arial"/>
          <w:b w:val="0"/>
          <w:color w:val="7030A0"/>
        </w:rPr>
      </w:pPr>
      <w:r w:rsidRPr="00803B56">
        <w:rPr>
          <w:rStyle w:val="Heading3Char1"/>
          <w:rFonts w:ascii="Arial" w:hAnsi="Arial" w:cs="Arial"/>
          <w:color w:val="7030A0"/>
        </w:rPr>
        <w:t>The colour coding of the text is as follows:</w:t>
      </w:r>
    </w:p>
    <w:p w14:paraId="4AB591F3" w14:textId="77777777" w:rsidR="00AC201B" w:rsidRPr="00803B56" w:rsidRDefault="00AC201B" w:rsidP="00AC201B">
      <w:pPr>
        <w:spacing w:after="0" w:line="240" w:lineRule="auto"/>
        <w:jc w:val="both"/>
        <w:rPr>
          <w:rFonts w:cs="Arial"/>
          <w:color w:val="2E74B5"/>
          <w:lang w:eastAsia="en-GB"/>
        </w:rPr>
      </w:pPr>
      <w:r w:rsidRPr="00803B56">
        <w:rPr>
          <w:rFonts w:cs="Arial"/>
          <w:color w:val="2E74B5"/>
        </w:rPr>
        <w:t xml:space="preserve">Blue text = </w:t>
      </w:r>
      <w:r w:rsidRPr="00803B56">
        <w:rPr>
          <w:rFonts w:cs="Arial"/>
          <w:color w:val="2E74B5"/>
          <w:lang w:eastAsia="en-GB"/>
        </w:rPr>
        <w:t xml:space="preserve">from the </w:t>
      </w:r>
      <w:r w:rsidR="00D75944" w:rsidRPr="00803B56">
        <w:rPr>
          <w:rFonts w:cs="Arial"/>
          <w:color w:val="2E74B5"/>
          <w:lang w:eastAsia="en-GB"/>
        </w:rPr>
        <w:t xml:space="preserve">Grid Code, </w:t>
      </w:r>
      <w:r w:rsidRPr="00803B56">
        <w:rPr>
          <w:rFonts w:cs="Arial"/>
          <w:color w:val="2E74B5"/>
          <w:lang w:eastAsia="en-GB"/>
        </w:rPr>
        <w:t>Distribution Code or G83</w:t>
      </w:r>
    </w:p>
    <w:p w14:paraId="32ACF0D1" w14:textId="77777777" w:rsidR="00AC201B" w:rsidRPr="00803B56" w:rsidRDefault="00AC201B" w:rsidP="00AC201B">
      <w:pPr>
        <w:spacing w:after="0" w:line="240" w:lineRule="auto"/>
        <w:jc w:val="both"/>
        <w:rPr>
          <w:rFonts w:cs="Arial"/>
          <w:color w:val="7030A0"/>
        </w:rPr>
      </w:pPr>
      <w:r w:rsidRPr="00803B56">
        <w:rPr>
          <w:rFonts w:cs="Arial"/>
          <w:color w:val="7030A0"/>
          <w:lang w:eastAsia="en-GB"/>
        </w:rPr>
        <w:t>Pu</w:t>
      </w:r>
      <w:r w:rsidR="00D75944" w:rsidRPr="00803B56">
        <w:rPr>
          <w:rFonts w:cs="Arial"/>
          <w:color w:val="7030A0"/>
          <w:lang w:eastAsia="en-GB"/>
        </w:rPr>
        <w:t>rple text = from G59</w:t>
      </w:r>
    </w:p>
    <w:p w14:paraId="2F9F5E17" w14:textId="77777777" w:rsidR="00AC201B" w:rsidRPr="00803B56" w:rsidRDefault="00AC201B" w:rsidP="00AC201B">
      <w:pPr>
        <w:spacing w:after="0" w:line="240" w:lineRule="auto"/>
        <w:jc w:val="both"/>
        <w:rPr>
          <w:rFonts w:cs="Arial"/>
          <w:color w:val="C45911"/>
        </w:rPr>
      </w:pPr>
      <w:r w:rsidRPr="00803B56">
        <w:rPr>
          <w:rFonts w:cs="Arial"/>
          <w:color w:val="C45911"/>
        </w:rPr>
        <w:t xml:space="preserve">Orange text = </w:t>
      </w:r>
      <w:r w:rsidRPr="00803B56">
        <w:rPr>
          <w:rFonts w:cs="Arial"/>
          <w:color w:val="C65911"/>
          <w:lang w:eastAsia="en-GB"/>
        </w:rPr>
        <w:t>from Requirement for Generators (RfG)</w:t>
      </w:r>
    </w:p>
    <w:p w14:paraId="0FE95BDE" w14:textId="77777777" w:rsidR="00AC201B" w:rsidRPr="00803B56" w:rsidRDefault="00AC201B" w:rsidP="00AC201B">
      <w:pPr>
        <w:spacing w:after="0" w:line="240" w:lineRule="auto"/>
        <w:jc w:val="both"/>
        <w:rPr>
          <w:rFonts w:cs="Arial"/>
          <w:color w:val="538135"/>
        </w:rPr>
      </w:pPr>
      <w:r w:rsidRPr="00803B56">
        <w:rPr>
          <w:rFonts w:cs="Arial"/>
          <w:color w:val="538135"/>
        </w:rPr>
        <w:t xml:space="preserve">Green text = </w:t>
      </w:r>
      <w:r w:rsidRPr="00803B56">
        <w:rPr>
          <w:rFonts w:cs="Arial"/>
          <w:color w:val="548235"/>
          <w:lang w:eastAsia="en-GB"/>
        </w:rPr>
        <w:t>from other EU documents e.g. EN 50438</w:t>
      </w:r>
    </w:p>
    <w:p w14:paraId="06762061" w14:textId="77777777" w:rsidR="00AC201B" w:rsidRPr="00803B56" w:rsidRDefault="00AC201B" w:rsidP="00AC201B">
      <w:pPr>
        <w:spacing w:after="0" w:line="240" w:lineRule="auto"/>
        <w:jc w:val="both"/>
        <w:rPr>
          <w:rFonts w:cs="Arial"/>
          <w:color w:val="000000"/>
          <w:lang w:eastAsia="en-GB"/>
        </w:rPr>
      </w:pPr>
      <w:r w:rsidRPr="00803B56">
        <w:rPr>
          <w:rFonts w:cs="Arial"/>
        </w:rPr>
        <w:t xml:space="preserve">Black text = </w:t>
      </w:r>
      <w:r w:rsidRPr="00803B56">
        <w:rPr>
          <w:rFonts w:cs="Arial"/>
          <w:color w:val="000000"/>
          <w:lang w:eastAsia="en-GB"/>
        </w:rPr>
        <w:t>Changes/ additional words</w:t>
      </w:r>
    </w:p>
    <w:p w14:paraId="7CC4DCB6" w14:textId="77777777" w:rsidR="00AC201B" w:rsidRPr="00803B56" w:rsidRDefault="00AC201B" w:rsidP="00AC201B">
      <w:pPr>
        <w:spacing w:after="0" w:line="240" w:lineRule="auto"/>
        <w:jc w:val="both"/>
        <w:rPr>
          <w:rFonts w:cs="Arial"/>
          <w:color w:val="FF0000"/>
          <w:lang w:eastAsia="en-GB"/>
        </w:rPr>
      </w:pPr>
      <w:r w:rsidRPr="00803B56">
        <w:rPr>
          <w:rFonts w:cs="Arial"/>
          <w:color w:val="FF0000"/>
          <w:lang w:eastAsia="en-GB"/>
        </w:rPr>
        <w:t>Red text   = changes likely</w:t>
      </w:r>
    </w:p>
    <w:p w14:paraId="27542A27" w14:textId="77777777" w:rsidR="00AC201B" w:rsidRPr="00803B56" w:rsidRDefault="00AC201B" w:rsidP="00AC201B">
      <w:pPr>
        <w:spacing w:after="0" w:line="240" w:lineRule="auto"/>
        <w:jc w:val="both"/>
        <w:rPr>
          <w:rStyle w:val="Heading3Char1"/>
          <w:rFonts w:ascii="Arial" w:hAnsi="Arial" w:cs="Arial"/>
          <w:b w:val="0"/>
          <w:bCs w:val="0"/>
          <w:lang w:eastAsia="en-GB"/>
        </w:rPr>
      </w:pPr>
      <w:r w:rsidRPr="004E03F4">
        <w:rPr>
          <w:rFonts w:cs="Arial"/>
          <w:highlight w:val="green"/>
          <w:lang w:eastAsia="en-GB"/>
        </w:rPr>
        <w:t>Green highlights text under review by NG or ENA</w:t>
      </w:r>
    </w:p>
    <w:p w14:paraId="62E1F3B5" w14:textId="77777777" w:rsidR="00502D3A" w:rsidRPr="00803B56" w:rsidRDefault="00502D3A" w:rsidP="00F917BA">
      <w:pPr>
        <w:spacing w:after="0" w:line="240" w:lineRule="auto"/>
        <w:rPr>
          <w:rFonts w:cs="Arial"/>
        </w:rPr>
      </w:pPr>
    </w:p>
    <w:p w14:paraId="114F42EB" w14:textId="77777777" w:rsidR="00502D3A" w:rsidRPr="00803B56" w:rsidRDefault="00502D3A" w:rsidP="00F917BA">
      <w:pPr>
        <w:spacing w:after="0" w:line="240" w:lineRule="auto"/>
        <w:rPr>
          <w:rFonts w:cs="Arial"/>
        </w:rPr>
      </w:pPr>
    </w:p>
    <w:p w14:paraId="5339061A" w14:textId="2AAF654A" w:rsidR="004E03F4" w:rsidRPr="004E03F4" w:rsidRDefault="0015057E" w:rsidP="004E03F4">
      <w:pPr>
        <w:spacing w:line="240" w:lineRule="atLeast"/>
        <w:jc w:val="both"/>
        <w:rPr>
          <w:rFonts w:cs="Arial"/>
        </w:rPr>
      </w:pPr>
      <w:r w:rsidRPr="00803B56">
        <w:rPr>
          <w:rFonts w:cs="Arial"/>
        </w:rPr>
        <w:t xml:space="preserve">Engineering Recommendation </w:t>
      </w:r>
      <w:r w:rsidR="00D32C36" w:rsidRPr="00803B56">
        <w:rPr>
          <w:rFonts w:cs="Arial"/>
        </w:rPr>
        <w:t>G99</w:t>
      </w:r>
      <w:r w:rsidR="004E03F4">
        <w:rPr>
          <w:rFonts w:cs="Arial"/>
        </w:rPr>
        <w:t xml:space="preserve"> </w:t>
      </w:r>
      <w:r w:rsidR="004E03F4" w:rsidRPr="004E03F4">
        <w:rPr>
          <w:rFonts w:cs="Arial"/>
        </w:rPr>
        <w:t>Requirements for the connection of power generating modules of Types B, C and D, and also non type-tested Type A generating plant, in parallel with the distribution systems of licensed distribution network operators on or after 17 May 2019</w:t>
      </w:r>
      <w:r w:rsidR="004E03F4">
        <w:rPr>
          <w:rFonts w:cs="Arial"/>
        </w:rPr>
        <w:t>.</w:t>
      </w:r>
    </w:p>
    <w:p w14:paraId="5AB5F4DA" w14:textId="77777777" w:rsidR="00D32C36" w:rsidRPr="00803B56" w:rsidRDefault="00D32C36" w:rsidP="00F917BA">
      <w:pPr>
        <w:pStyle w:val="HEADING-nonumber"/>
        <w:keepNext w:val="0"/>
        <w:spacing w:before="0" w:after="0"/>
        <w:rPr>
          <w:color w:val="7030A0"/>
        </w:rPr>
      </w:pPr>
      <w:bookmarkStart w:id="1" w:name="_Toc494724398"/>
      <w:r w:rsidRPr="00803B56">
        <w:rPr>
          <w:color w:val="7030A0"/>
        </w:rPr>
        <w:t>Foreword</w:t>
      </w:r>
      <w:bookmarkEnd w:id="1"/>
    </w:p>
    <w:p w14:paraId="117F474F" w14:textId="77777777" w:rsidR="00D32C36" w:rsidRPr="00803B56" w:rsidRDefault="00D32C36" w:rsidP="0015057E">
      <w:pPr>
        <w:pStyle w:val="PARAGRAPH"/>
        <w:spacing w:before="0" w:after="0"/>
        <w:ind w:left="851"/>
        <w:rPr>
          <w:rFonts w:cs="Arial"/>
          <w:color w:val="7030A0"/>
        </w:rPr>
      </w:pPr>
      <w:r w:rsidRPr="00803B56">
        <w:rPr>
          <w:color w:val="7030A0"/>
        </w:rPr>
        <w:t xml:space="preserve">This Engineering Recommendation (EREC) is published by the Energy Networks Association (ENA) and comes into effect </w:t>
      </w:r>
      <w:r w:rsidRPr="00803B56">
        <w:t xml:space="preserve">on </w:t>
      </w:r>
      <w:r w:rsidRPr="00803B56">
        <w:rPr>
          <w:rFonts w:cs="Arial"/>
        </w:rPr>
        <w:t xml:space="preserve">17 May 2019 </w:t>
      </w:r>
      <w:r w:rsidRPr="00803B56">
        <w:t xml:space="preserve">for </w:t>
      </w:r>
      <w:r w:rsidRPr="00803B56">
        <w:rPr>
          <w:b/>
        </w:rPr>
        <w:t>Power Generating Modules</w:t>
      </w:r>
      <w:r w:rsidRPr="00803B56">
        <w:t xml:space="preserve"> first installed </w:t>
      </w:r>
      <w:r w:rsidR="001B795E" w:rsidRPr="00803B56">
        <w:t xml:space="preserve">on or </w:t>
      </w:r>
      <w:r w:rsidRPr="00803B56">
        <w:t>after that date.</w:t>
      </w:r>
      <w:r w:rsidRPr="00803B56">
        <w:rPr>
          <w:color w:val="7030A0"/>
        </w:rPr>
        <w:t xml:space="preserve"> It has been prepared and approved for publication under the authority of the </w:t>
      </w:r>
      <w:r w:rsidRPr="00803B56">
        <w:rPr>
          <w:b/>
          <w:color w:val="7030A0"/>
        </w:rPr>
        <w:t>Great Britain Distribution Code Review Panel</w:t>
      </w:r>
      <w:r w:rsidRPr="00803B56">
        <w:rPr>
          <w:color w:val="7030A0"/>
        </w:rPr>
        <w:t>. The approved abbreviated title of this engineering document is “</w:t>
      </w:r>
      <w:r w:rsidRPr="00803B56">
        <w:rPr>
          <w:color w:val="FF0000"/>
        </w:rPr>
        <w:t>EREC G99</w:t>
      </w:r>
      <w:r w:rsidRPr="00803B56">
        <w:rPr>
          <w:color w:val="7030A0"/>
        </w:rPr>
        <w:t>”.</w:t>
      </w:r>
    </w:p>
    <w:p w14:paraId="5ADF5BB1" w14:textId="77777777" w:rsidR="00D32C36" w:rsidRPr="00803B56" w:rsidRDefault="00D32C36" w:rsidP="00F917BA">
      <w:pPr>
        <w:pStyle w:val="Heading1"/>
        <w:keepNext w:val="0"/>
        <w:numPr>
          <w:ilvl w:val="0"/>
          <w:numId w:val="0"/>
        </w:numPr>
        <w:rPr>
          <w:color w:val="7030A0"/>
        </w:rPr>
      </w:pPr>
      <w:bookmarkStart w:id="2" w:name="_Toc494724399"/>
      <w:r w:rsidRPr="00803B56">
        <w:rPr>
          <w:color w:val="7030A0"/>
        </w:rPr>
        <w:t>1 Purpose</w:t>
      </w:r>
      <w:bookmarkEnd w:id="2"/>
    </w:p>
    <w:p w14:paraId="45CD85C5" w14:textId="77777777" w:rsidR="00D32C36" w:rsidRPr="00803B56" w:rsidRDefault="00D32C36" w:rsidP="0015057E">
      <w:pPr>
        <w:spacing w:line="240" w:lineRule="auto"/>
        <w:ind w:left="851" w:hanging="851"/>
        <w:jc w:val="both"/>
        <w:rPr>
          <w:rFonts w:cs="Arial"/>
          <w:color w:val="7030A0"/>
        </w:rPr>
      </w:pPr>
      <w:r w:rsidRPr="00803B56">
        <w:rPr>
          <w:rFonts w:cs="Arial"/>
          <w:color w:val="7030A0"/>
        </w:rPr>
        <w:t>1.1</w:t>
      </w:r>
      <w:r w:rsidRPr="00803B56">
        <w:rPr>
          <w:rFonts w:cs="Arial"/>
          <w:color w:val="7030A0"/>
        </w:rPr>
        <w:tab/>
        <w:t xml:space="preserve">The purpose of this Engineering Recommendation (EREC) is to provide requirement for the connection of </w:t>
      </w:r>
      <w:r w:rsidRPr="00803B56">
        <w:rPr>
          <w:rFonts w:cs="Arial"/>
          <w:b/>
        </w:rPr>
        <w:t xml:space="preserve">Power Generating Facilities </w:t>
      </w:r>
      <w:r w:rsidRPr="00803B56">
        <w:rPr>
          <w:rFonts w:cs="Arial"/>
          <w:color w:val="7030A0"/>
        </w:rPr>
        <w:t xml:space="preserve">to the </w:t>
      </w:r>
      <w:r w:rsidRPr="00803B56">
        <w:rPr>
          <w:rFonts w:cs="Arial"/>
          <w:b/>
          <w:color w:val="7030A0"/>
        </w:rPr>
        <w:t xml:space="preserve">Distribution </w:t>
      </w:r>
      <w:r w:rsidRPr="00803B56">
        <w:rPr>
          <w:rFonts w:cs="Arial"/>
          <w:b/>
        </w:rPr>
        <w:t>Networks</w:t>
      </w:r>
      <w:r w:rsidRPr="00803B56">
        <w:rPr>
          <w:rFonts w:cs="Arial"/>
          <w:color w:val="7030A0"/>
        </w:rPr>
        <w:t xml:space="preserve"> of licensed </w:t>
      </w:r>
      <w:r w:rsidRPr="00803B56">
        <w:rPr>
          <w:rFonts w:cs="Arial"/>
          <w:b/>
          <w:color w:val="7030A0"/>
        </w:rPr>
        <w:t>Distribution Network Operators (DNOs)</w:t>
      </w:r>
      <w:r w:rsidRPr="00803B56">
        <w:rPr>
          <w:rFonts w:cs="Arial"/>
          <w:color w:val="7030A0"/>
        </w:rPr>
        <w:t xml:space="preserve">. It is intended to address all aspects of the connection process from standards of functionality to site commissioning, such that </w:t>
      </w:r>
      <w:r w:rsidRPr="00803B56">
        <w:rPr>
          <w:rFonts w:cs="Arial"/>
          <w:b/>
          <w:color w:val="7030A0"/>
        </w:rPr>
        <w:t>Customers, Manufacturers</w:t>
      </w:r>
      <w:r w:rsidRPr="00803B56">
        <w:rPr>
          <w:rFonts w:cs="Arial"/>
          <w:color w:val="7030A0"/>
        </w:rPr>
        <w:t xml:space="preserve"> and </w:t>
      </w:r>
      <w:r w:rsidRPr="00803B56">
        <w:rPr>
          <w:rFonts w:cs="Arial"/>
          <w:b/>
        </w:rPr>
        <w:t>Generator</w:t>
      </w:r>
      <w:r w:rsidRPr="00803B56">
        <w:rPr>
          <w:rFonts w:cs="Arial"/>
          <w:b/>
          <w:color w:val="7030A0"/>
        </w:rPr>
        <w:t>s</w:t>
      </w:r>
      <w:r w:rsidRPr="00803B56">
        <w:rPr>
          <w:rFonts w:cs="Arial"/>
          <w:color w:val="7030A0"/>
        </w:rPr>
        <w:t xml:space="preserve"> are aware of the requirements that will be made by the local </w:t>
      </w:r>
      <w:r w:rsidRPr="00803B56">
        <w:rPr>
          <w:rFonts w:cs="Arial"/>
          <w:b/>
          <w:color w:val="7030A0"/>
        </w:rPr>
        <w:t>DNO</w:t>
      </w:r>
      <w:r w:rsidRPr="00803B56">
        <w:rPr>
          <w:rFonts w:cs="Arial"/>
          <w:color w:val="7030A0"/>
        </w:rPr>
        <w:t xml:space="preserve"> before the </w:t>
      </w:r>
      <w:r w:rsidRPr="00803B56">
        <w:rPr>
          <w:rFonts w:cs="Arial"/>
          <w:b/>
        </w:rPr>
        <w:t>Power Generating Facility</w:t>
      </w:r>
      <w:r w:rsidRPr="00803B56">
        <w:rPr>
          <w:rFonts w:cs="Arial"/>
        </w:rPr>
        <w:t xml:space="preserve"> </w:t>
      </w:r>
      <w:r w:rsidRPr="00803B56">
        <w:rPr>
          <w:rFonts w:cs="Arial"/>
          <w:color w:val="7030A0"/>
        </w:rPr>
        <w:t xml:space="preserve">will be accepted for connection to the </w:t>
      </w:r>
      <w:r w:rsidRPr="00803B56">
        <w:rPr>
          <w:rFonts w:cs="Arial"/>
          <w:b/>
          <w:color w:val="7030A0"/>
        </w:rPr>
        <w:t xml:space="preserve">Distribution </w:t>
      </w:r>
      <w:r w:rsidRPr="00803B56">
        <w:rPr>
          <w:rFonts w:cs="Arial"/>
          <w:b/>
        </w:rPr>
        <w:t>Network</w:t>
      </w:r>
      <w:r w:rsidRPr="00803B56">
        <w:rPr>
          <w:rFonts w:cs="Arial"/>
          <w:color w:val="7030A0"/>
        </w:rPr>
        <w:t>.</w:t>
      </w:r>
      <w:r w:rsidRPr="00803B56">
        <w:rPr>
          <w:rFonts w:cs="Arial"/>
          <w:color w:val="7030A0"/>
          <w:sz w:val="18"/>
          <w:szCs w:val="18"/>
        </w:rPr>
        <w:t xml:space="preserve"> </w:t>
      </w:r>
    </w:p>
    <w:p w14:paraId="7891A2B1" w14:textId="77777777" w:rsidR="00D32C36" w:rsidRPr="00803B56" w:rsidRDefault="00D32C36" w:rsidP="0015057E">
      <w:pPr>
        <w:keepLines/>
        <w:spacing w:after="240" w:line="240" w:lineRule="auto"/>
        <w:ind w:left="851" w:hanging="851"/>
        <w:jc w:val="both"/>
        <w:rPr>
          <w:rFonts w:cs="Arial"/>
          <w:color w:val="7030A0"/>
        </w:rPr>
      </w:pPr>
      <w:r w:rsidRPr="00803B56">
        <w:rPr>
          <w:rFonts w:cs="Arial"/>
          <w:color w:val="7030A0"/>
        </w:rPr>
        <w:lastRenderedPageBreak/>
        <w:t>1.2</w:t>
      </w:r>
      <w:r w:rsidRPr="00803B56">
        <w:rPr>
          <w:rFonts w:cs="Arial"/>
          <w:color w:val="7030A0"/>
        </w:rPr>
        <w:tab/>
        <w:t xml:space="preserve">The guidance given is designed to facilitate the connection of </w:t>
      </w:r>
      <w:r w:rsidRPr="00803B56">
        <w:rPr>
          <w:rFonts w:cs="Arial"/>
          <w:b/>
        </w:rPr>
        <w:t>Power Generating Module</w:t>
      </w:r>
      <w:r w:rsidRPr="00803B56">
        <w:rPr>
          <w:rFonts w:cs="Arial"/>
        </w:rPr>
        <w:t xml:space="preserve">(s) </w:t>
      </w:r>
      <w:r w:rsidRPr="00803B56">
        <w:rPr>
          <w:rFonts w:cs="Arial"/>
          <w:color w:val="7030A0"/>
        </w:rPr>
        <w:t xml:space="preserve">whilst maintaining the integrity of the </w:t>
      </w:r>
      <w:r w:rsidRPr="00803B56">
        <w:rPr>
          <w:rFonts w:cs="Arial"/>
          <w:b/>
          <w:color w:val="7030A0"/>
        </w:rPr>
        <w:t xml:space="preserve">Distribution </w:t>
      </w:r>
      <w:r w:rsidRPr="00803B56">
        <w:rPr>
          <w:rFonts w:cs="Arial"/>
          <w:b/>
        </w:rPr>
        <w:t>Network</w:t>
      </w:r>
      <w:r w:rsidRPr="00803B56">
        <w:rPr>
          <w:rFonts w:cs="Arial"/>
          <w:color w:val="7030A0"/>
        </w:rPr>
        <w:t xml:space="preserve">, both in terms of safety and supply quality. It applies to all </w:t>
      </w:r>
      <w:r w:rsidRPr="00803B56">
        <w:rPr>
          <w:rFonts w:cs="Arial"/>
          <w:b/>
        </w:rPr>
        <w:t>Power Generating Module</w:t>
      </w:r>
      <w:r w:rsidRPr="00803B56">
        <w:rPr>
          <w:rFonts w:cs="Arial"/>
        </w:rPr>
        <w:t xml:space="preserve">(s) </w:t>
      </w:r>
      <w:r w:rsidRPr="00803B56">
        <w:rPr>
          <w:rFonts w:cs="Arial"/>
          <w:color w:val="7030A0"/>
        </w:rPr>
        <w:t>within the scope of Section 2, irrespective of the type of electrical machine and equipment used to convert any primary energy source into electrical energy.</w:t>
      </w:r>
    </w:p>
    <w:p w14:paraId="061B4F20" w14:textId="77777777" w:rsidR="00D32C36" w:rsidRPr="00803B56" w:rsidRDefault="00D32C36" w:rsidP="0015057E">
      <w:pPr>
        <w:keepLines/>
        <w:spacing w:after="240" w:line="240" w:lineRule="auto"/>
        <w:ind w:left="851" w:hanging="851"/>
        <w:jc w:val="both"/>
        <w:rPr>
          <w:rFonts w:cs="Arial"/>
          <w:color w:val="7030A0"/>
        </w:rPr>
      </w:pPr>
      <w:r w:rsidRPr="00803B56">
        <w:rPr>
          <w:rFonts w:cs="Arial"/>
          <w:color w:val="7030A0"/>
        </w:rPr>
        <w:t>1.3</w:t>
      </w:r>
      <w:r w:rsidRPr="00803B56">
        <w:rPr>
          <w:rFonts w:cs="Arial"/>
          <w:color w:val="7030A0"/>
        </w:rPr>
        <w:tab/>
        <w:t xml:space="preserve">This EREC is intended to provide guidance to </w:t>
      </w:r>
      <w:r w:rsidRPr="00803B56">
        <w:rPr>
          <w:rFonts w:cs="Arial"/>
          <w:b/>
        </w:rPr>
        <w:t>Generator</w:t>
      </w:r>
      <w:r w:rsidRPr="00803B56">
        <w:rPr>
          <w:rFonts w:cs="Arial"/>
          <w:color w:val="7030A0"/>
        </w:rPr>
        <w:t xml:space="preserve">s and </w:t>
      </w:r>
      <w:r w:rsidRPr="00803B56">
        <w:rPr>
          <w:rFonts w:cs="Arial"/>
          <w:b/>
          <w:color w:val="7030A0"/>
        </w:rPr>
        <w:t>DNO</w:t>
      </w:r>
      <w:r w:rsidRPr="00803B56">
        <w:rPr>
          <w:rFonts w:cs="Arial"/>
          <w:color w:val="7030A0"/>
        </w:rPr>
        <w:t xml:space="preserve">s. </w:t>
      </w:r>
      <w:r w:rsidRPr="00803B56">
        <w:rPr>
          <w:rFonts w:cs="Arial"/>
        </w:rPr>
        <w:t xml:space="preserve">The mandatory requirements governing the connection of Distributed </w:t>
      </w:r>
      <w:r w:rsidRPr="00803B56">
        <w:rPr>
          <w:rFonts w:cs="Arial"/>
          <w:b/>
        </w:rPr>
        <w:t>Power Generating Module</w:t>
      </w:r>
      <w:r w:rsidRPr="00803B56">
        <w:rPr>
          <w:rFonts w:cs="Arial"/>
        </w:rPr>
        <w:t>s are generally set out in t</w:t>
      </w:r>
      <w:r w:rsidRPr="00803B56">
        <w:rPr>
          <w:rFonts w:cs="Arial"/>
          <w:color w:val="7030A0"/>
        </w:rPr>
        <w:t xml:space="preserve">his document and in the </w:t>
      </w:r>
      <w:r w:rsidR="00EF6CD8" w:rsidRPr="00803B56">
        <w:rPr>
          <w:rFonts w:cs="Arial"/>
          <w:color w:val="7030A0"/>
        </w:rPr>
        <w:t xml:space="preserve">European </w:t>
      </w:r>
      <w:r w:rsidRPr="00803B56">
        <w:rPr>
          <w:rFonts w:cs="Arial"/>
          <w:color w:val="7030A0"/>
        </w:rPr>
        <w:t>Connection Conditions (</w:t>
      </w:r>
      <w:r w:rsidR="00EF6CD8" w:rsidRPr="00803B56">
        <w:rPr>
          <w:rFonts w:cs="Arial"/>
          <w:color w:val="7030A0"/>
        </w:rPr>
        <w:t>E</w:t>
      </w:r>
      <w:r w:rsidRPr="00803B56">
        <w:rPr>
          <w:rFonts w:cs="Arial"/>
          <w:color w:val="7030A0"/>
        </w:rPr>
        <w:t xml:space="preserve">CC) of the </w:t>
      </w:r>
      <w:r w:rsidRPr="00803B56">
        <w:rPr>
          <w:rFonts w:cs="Arial"/>
          <w:b/>
          <w:color w:val="7030A0"/>
        </w:rPr>
        <w:t>Grid Code</w:t>
      </w:r>
      <w:r w:rsidRPr="00803B56">
        <w:rPr>
          <w:rFonts w:cs="Arial"/>
          <w:color w:val="7030A0"/>
        </w:rPr>
        <w:t xml:space="preserve">. In the event of any conflict with this EREC, the provisions of the </w:t>
      </w:r>
      <w:r w:rsidRPr="00803B56">
        <w:rPr>
          <w:rFonts w:cs="Arial"/>
          <w:b/>
          <w:color w:val="7030A0"/>
        </w:rPr>
        <w:t>Distribution Code</w:t>
      </w:r>
      <w:r w:rsidRPr="00803B56">
        <w:rPr>
          <w:rFonts w:cs="Arial"/>
          <w:color w:val="7030A0"/>
        </w:rPr>
        <w:t xml:space="preserve"> and </w:t>
      </w:r>
      <w:r w:rsidRPr="00803B56">
        <w:rPr>
          <w:rFonts w:cs="Arial"/>
          <w:b/>
          <w:color w:val="7030A0"/>
        </w:rPr>
        <w:t>Grid Code</w:t>
      </w:r>
      <w:r w:rsidRPr="00803B56">
        <w:rPr>
          <w:rFonts w:cs="Arial"/>
          <w:color w:val="7030A0"/>
        </w:rPr>
        <w:t xml:space="preserve"> will prevail.</w:t>
      </w:r>
    </w:p>
    <w:p w14:paraId="60B7249D" w14:textId="77777777" w:rsidR="00D32C36" w:rsidRPr="00803B56" w:rsidRDefault="00D32C36" w:rsidP="00C54AE3">
      <w:pPr>
        <w:pStyle w:val="Heading1"/>
        <w:rPr>
          <w:color w:val="7030A0"/>
        </w:rPr>
      </w:pPr>
      <w:bookmarkStart w:id="3" w:name="_Toc309994226"/>
      <w:bookmarkStart w:id="4" w:name="_Toc311018336"/>
      <w:bookmarkStart w:id="5" w:name="_Toc359999777"/>
      <w:bookmarkStart w:id="6" w:name="_Toc494724400"/>
      <w:r w:rsidRPr="00803B56">
        <w:rPr>
          <w:color w:val="7030A0"/>
        </w:rPr>
        <w:t>Scope</w:t>
      </w:r>
      <w:bookmarkEnd w:id="3"/>
      <w:bookmarkEnd w:id="4"/>
      <w:bookmarkEnd w:id="5"/>
      <w:bookmarkEnd w:id="6"/>
    </w:p>
    <w:p w14:paraId="6D047865" w14:textId="77777777" w:rsidR="00D32C36" w:rsidRPr="00803B56" w:rsidRDefault="00D32C36" w:rsidP="008B0B41">
      <w:pPr>
        <w:keepLines/>
        <w:spacing w:after="240" w:line="240" w:lineRule="auto"/>
        <w:ind w:left="851" w:hanging="851"/>
        <w:jc w:val="both"/>
        <w:rPr>
          <w:rFonts w:cs="Arial"/>
          <w:color w:val="7030A0"/>
        </w:rPr>
      </w:pPr>
      <w:r w:rsidRPr="00803B56">
        <w:rPr>
          <w:rFonts w:cs="Arial"/>
          <w:color w:val="7030A0"/>
        </w:rPr>
        <w:t>2.1</w:t>
      </w:r>
      <w:r w:rsidRPr="00803B56">
        <w:rPr>
          <w:rFonts w:cs="Arial"/>
          <w:color w:val="7030A0"/>
        </w:rPr>
        <w:tab/>
        <w:t xml:space="preserve">This EREC provides the technical requirements for the connection of </w:t>
      </w:r>
      <w:r w:rsidRPr="00803B56">
        <w:rPr>
          <w:rFonts w:cs="Arial"/>
          <w:b/>
          <w:color w:val="7030A0"/>
        </w:rPr>
        <w:t xml:space="preserve">Type A, Type B, Type C and Type D </w:t>
      </w:r>
      <w:r w:rsidRPr="00803B56">
        <w:rPr>
          <w:rFonts w:cs="Arial"/>
          <w:b/>
        </w:rPr>
        <w:t>Power Generating Module</w:t>
      </w:r>
      <w:r w:rsidRPr="00803B56">
        <w:rPr>
          <w:rFonts w:cs="Arial"/>
        </w:rPr>
        <w:t xml:space="preserve">s </w:t>
      </w:r>
      <w:r w:rsidRPr="00803B56">
        <w:rPr>
          <w:rFonts w:cs="Arial"/>
          <w:color w:val="7030A0"/>
        </w:rPr>
        <w:t xml:space="preserve">to the </w:t>
      </w:r>
      <w:r w:rsidRPr="00803B56">
        <w:rPr>
          <w:rFonts w:cs="Arial"/>
          <w:b/>
          <w:color w:val="7030A0"/>
        </w:rPr>
        <w:t xml:space="preserve">Distribution </w:t>
      </w:r>
      <w:r w:rsidRPr="00803B56">
        <w:rPr>
          <w:rFonts w:cs="Arial"/>
          <w:b/>
        </w:rPr>
        <w:t>Networks</w:t>
      </w:r>
      <w:r w:rsidRPr="00803B56">
        <w:rPr>
          <w:rFonts w:cs="Arial"/>
        </w:rPr>
        <w:t xml:space="preserve"> </w:t>
      </w:r>
      <w:r w:rsidRPr="00803B56">
        <w:rPr>
          <w:rFonts w:cs="Arial"/>
          <w:color w:val="7030A0"/>
        </w:rPr>
        <w:t xml:space="preserve">of licensed </w:t>
      </w:r>
      <w:r w:rsidRPr="00803B56">
        <w:rPr>
          <w:rFonts w:cs="Arial"/>
          <w:b/>
          <w:color w:val="7030A0"/>
        </w:rPr>
        <w:t>DNO</w:t>
      </w:r>
      <w:r w:rsidRPr="00803B56">
        <w:rPr>
          <w:rFonts w:cs="Arial"/>
          <w:color w:val="7030A0"/>
        </w:rPr>
        <w:t>s</w:t>
      </w:r>
      <w:r w:rsidRPr="00803B56">
        <w:rPr>
          <w:rFonts w:cs="Arial"/>
        </w:rPr>
        <w:t xml:space="preserve">. </w:t>
      </w:r>
      <w:r w:rsidRPr="00803B56">
        <w:rPr>
          <w:rFonts w:cs="Arial"/>
          <w:color w:val="7030A0"/>
        </w:rPr>
        <w:t xml:space="preserve">For the purposes of this EREC, a </w:t>
      </w:r>
      <w:r w:rsidRPr="00803B56">
        <w:rPr>
          <w:rFonts w:cs="Arial"/>
          <w:b/>
        </w:rPr>
        <w:t>Power Generating Module</w:t>
      </w:r>
      <w:r w:rsidRPr="00803B56">
        <w:rPr>
          <w:rFonts w:cs="Arial"/>
        </w:rPr>
        <w:t xml:space="preserve"> </w:t>
      </w:r>
      <w:r w:rsidRPr="00803B56">
        <w:rPr>
          <w:rFonts w:cs="Arial"/>
          <w:color w:val="7030A0"/>
        </w:rPr>
        <w:t xml:space="preserve">is any source of electrical energy, irrespective of the prime mover and </w:t>
      </w:r>
      <w:r w:rsidRPr="00803B56">
        <w:rPr>
          <w:rFonts w:cs="Arial"/>
          <w:b/>
        </w:rPr>
        <w:t>Power Generating Module</w:t>
      </w:r>
      <w:r w:rsidRPr="00803B56">
        <w:rPr>
          <w:rFonts w:cs="Arial"/>
          <w:color w:val="7030A0"/>
        </w:rPr>
        <w:t xml:space="preserve"> type. This EREC applies to all </w:t>
      </w:r>
      <w:r w:rsidRPr="00803B56">
        <w:rPr>
          <w:rFonts w:cs="Arial"/>
          <w:b/>
        </w:rPr>
        <w:t>Power Generating Modules</w:t>
      </w:r>
      <w:r w:rsidRPr="00803B56">
        <w:rPr>
          <w:rFonts w:cs="Arial"/>
        </w:rPr>
        <w:t xml:space="preserve"> </w:t>
      </w:r>
      <w:r w:rsidRPr="00803B56">
        <w:rPr>
          <w:rFonts w:cs="Arial"/>
          <w:color w:val="7030A0"/>
        </w:rPr>
        <w:t xml:space="preserve">which are not in the scope of </w:t>
      </w:r>
      <w:r w:rsidRPr="00803B56">
        <w:rPr>
          <w:rFonts w:cs="Arial"/>
          <w:color w:val="FF0000"/>
        </w:rPr>
        <w:t xml:space="preserve">EREC G98 </w:t>
      </w:r>
      <w:r w:rsidRPr="00803B56">
        <w:rPr>
          <w:rFonts w:cs="Arial"/>
          <w:color w:val="7030A0"/>
        </w:rPr>
        <w:t xml:space="preserve">or are not compliant with </w:t>
      </w:r>
      <w:r w:rsidRPr="00803B56">
        <w:rPr>
          <w:rFonts w:cs="Arial"/>
          <w:color w:val="FF0000"/>
        </w:rPr>
        <w:t>EREC G98</w:t>
      </w:r>
      <w:r w:rsidRPr="00803B56">
        <w:rPr>
          <w:rFonts w:cs="Arial"/>
          <w:color w:val="7030A0"/>
        </w:rPr>
        <w:t xml:space="preserve"> requirements. </w:t>
      </w:r>
    </w:p>
    <w:p w14:paraId="5F8BA0F8" w14:textId="77777777" w:rsidR="00D32C36" w:rsidRPr="00803B56" w:rsidRDefault="00D32C36" w:rsidP="008B0B41">
      <w:pPr>
        <w:ind w:left="851"/>
        <w:jc w:val="both"/>
        <w:rPr>
          <w:rFonts w:cs="Arial"/>
        </w:rPr>
      </w:pPr>
      <w:r w:rsidRPr="00803B56">
        <w:rPr>
          <w:rFonts w:cs="Arial"/>
        </w:rPr>
        <w:t xml:space="preserve">The requirements set out in this </w:t>
      </w:r>
      <w:r w:rsidRPr="00803B56">
        <w:rPr>
          <w:rFonts w:cs="Arial"/>
          <w:b/>
        </w:rPr>
        <w:t>EREC G99</w:t>
      </w:r>
      <w:r w:rsidRPr="00803B56">
        <w:rPr>
          <w:rFonts w:cs="Arial"/>
        </w:rPr>
        <w:t xml:space="preserve"> shall not apply to the following</w:t>
      </w:r>
      <w:r w:rsidRPr="00803B56">
        <w:rPr>
          <w:rFonts w:cs="Arial"/>
          <w:b/>
        </w:rPr>
        <w:t xml:space="preserve"> </w:t>
      </w:r>
      <w:r w:rsidR="00AD772F" w:rsidRPr="004E03F4">
        <w:rPr>
          <w:rFonts w:cs="Arial"/>
          <w:b/>
          <w:bCs/>
        </w:rPr>
        <w:t>Customer</w:t>
      </w:r>
      <w:r w:rsidRPr="004E03F4">
        <w:rPr>
          <w:rFonts w:cs="Arial"/>
          <w:b/>
        </w:rPr>
        <w:t>s</w:t>
      </w:r>
      <w:r w:rsidRPr="00803B56">
        <w:rPr>
          <w:rFonts w:cs="Arial"/>
          <w:b/>
        </w:rPr>
        <w:t xml:space="preserve"> </w:t>
      </w:r>
      <w:r w:rsidRPr="00803B56">
        <w:rPr>
          <w:rFonts w:cs="Arial"/>
        </w:rPr>
        <w:t xml:space="preserve">who should refer to </w:t>
      </w:r>
      <w:r w:rsidRPr="00803B56">
        <w:rPr>
          <w:rFonts w:cs="Arial"/>
          <w:b/>
        </w:rPr>
        <w:t>EREC G59</w:t>
      </w:r>
      <w:r w:rsidRPr="00803B56">
        <w:rPr>
          <w:rFonts w:cs="Arial"/>
        </w:rPr>
        <w:t>:</w:t>
      </w:r>
    </w:p>
    <w:p w14:paraId="0AAB21B0" w14:textId="77777777" w:rsidR="00D32C36" w:rsidRPr="00803B56" w:rsidRDefault="00D32C36" w:rsidP="008B0B41">
      <w:pPr>
        <w:pStyle w:val="ListParagraph"/>
        <w:numPr>
          <w:ilvl w:val="0"/>
          <w:numId w:val="2"/>
        </w:numPr>
        <w:ind w:left="1418" w:hanging="567"/>
        <w:jc w:val="both"/>
        <w:rPr>
          <w:rFonts w:cs="Arial"/>
        </w:rPr>
      </w:pPr>
      <w:r w:rsidRPr="00803B56">
        <w:rPr>
          <w:rFonts w:cs="Arial"/>
          <w:b/>
        </w:rPr>
        <w:t>Generators</w:t>
      </w:r>
      <w:r w:rsidRPr="00803B56">
        <w:rPr>
          <w:rFonts w:cs="Arial"/>
        </w:rPr>
        <w:t xml:space="preserve"> whose</w:t>
      </w:r>
      <w:r w:rsidRPr="00803B56">
        <w:rPr>
          <w:rFonts w:cs="Arial"/>
          <w:b/>
        </w:rPr>
        <w:t xml:space="preserve"> Power-Generating Module(s)</w:t>
      </w:r>
      <w:r w:rsidRPr="00803B56">
        <w:rPr>
          <w:rFonts w:cs="Arial"/>
        </w:rPr>
        <w:t xml:space="preserve"> was already connected to the</w:t>
      </w:r>
      <w:r w:rsidRPr="00803B56">
        <w:rPr>
          <w:rFonts w:cs="Arial"/>
          <w:b/>
        </w:rPr>
        <w:t xml:space="preserve"> </w:t>
      </w:r>
      <w:r w:rsidR="00572109" w:rsidRPr="00803B56">
        <w:rPr>
          <w:rFonts w:cs="Arial"/>
          <w:b/>
        </w:rPr>
        <w:t>DNO’s Distribution Network</w:t>
      </w:r>
      <w:r w:rsidRPr="00803B56">
        <w:rPr>
          <w:rFonts w:cs="Arial"/>
        </w:rPr>
        <w:t xml:space="preserve"> on or before 17 May 2019 or</w:t>
      </w:r>
    </w:p>
    <w:p w14:paraId="62381D60" w14:textId="77777777" w:rsidR="00D32C36" w:rsidRPr="00803B56" w:rsidRDefault="00D32C36" w:rsidP="008B0B41">
      <w:pPr>
        <w:pStyle w:val="ListParagraph"/>
        <w:ind w:left="1418" w:hanging="567"/>
        <w:rPr>
          <w:rFonts w:cs="Arial"/>
        </w:rPr>
      </w:pPr>
    </w:p>
    <w:p w14:paraId="1DCBCDCF" w14:textId="77777777" w:rsidR="00D32C36" w:rsidRPr="00803B56" w:rsidRDefault="00D32C36" w:rsidP="008B0B41">
      <w:pPr>
        <w:pStyle w:val="ListParagraph"/>
        <w:numPr>
          <w:ilvl w:val="0"/>
          <w:numId w:val="2"/>
        </w:numPr>
        <w:ind w:left="1418" w:hanging="567"/>
        <w:jc w:val="both"/>
        <w:rPr>
          <w:rFonts w:cs="Arial"/>
        </w:rPr>
      </w:pPr>
      <w:r w:rsidRPr="00803B56">
        <w:rPr>
          <w:rFonts w:cs="Arial"/>
          <w:b/>
        </w:rPr>
        <w:t>Generators</w:t>
      </w:r>
      <w:r w:rsidRPr="00803B56">
        <w:rPr>
          <w:rFonts w:cs="Arial"/>
        </w:rPr>
        <w:t xml:space="preserve"> who had concluded a final and binding contract for the purchase of </w:t>
      </w:r>
      <w:r w:rsidR="00407D91" w:rsidRPr="00803B56">
        <w:rPr>
          <w:rFonts w:cs="Arial"/>
        </w:rPr>
        <w:t>m</w:t>
      </w:r>
      <w:r w:rsidRPr="00803B56">
        <w:rPr>
          <w:rFonts w:cs="Arial"/>
        </w:rPr>
        <w:t xml:space="preserve">ain </w:t>
      </w:r>
      <w:r w:rsidR="00407D91" w:rsidRPr="00803B56">
        <w:rPr>
          <w:rFonts w:cs="Arial"/>
        </w:rPr>
        <w:t>g</w:t>
      </w:r>
      <w:r w:rsidRPr="00803B56">
        <w:rPr>
          <w:rFonts w:cs="Arial"/>
        </w:rPr>
        <w:t xml:space="preserve">enerating </w:t>
      </w:r>
      <w:r w:rsidR="00407D91" w:rsidRPr="00803B56">
        <w:rPr>
          <w:rFonts w:cs="Arial"/>
        </w:rPr>
        <w:t>g</w:t>
      </w:r>
      <w:r w:rsidRPr="00803B56">
        <w:rPr>
          <w:rFonts w:cs="Arial"/>
        </w:rPr>
        <w:t>lant</w:t>
      </w:r>
      <w:r w:rsidRPr="00803B56">
        <w:rPr>
          <w:rFonts w:cs="Arial"/>
          <w:b/>
        </w:rPr>
        <w:t xml:space="preserve"> </w:t>
      </w:r>
      <w:r w:rsidRPr="00803B56">
        <w:rPr>
          <w:rFonts w:cs="Arial"/>
        </w:rPr>
        <w:t xml:space="preserve">before 17 May 2018. The </w:t>
      </w:r>
      <w:r w:rsidRPr="00803B56">
        <w:rPr>
          <w:rFonts w:cs="Arial"/>
          <w:b/>
        </w:rPr>
        <w:t>Generator</w:t>
      </w:r>
      <w:r w:rsidRPr="00803B56">
        <w:rPr>
          <w:rFonts w:cs="Arial"/>
        </w:rPr>
        <w:t xml:space="preserve"> must notify the </w:t>
      </w:r>
      <w:r w:rsidRPr="00803B56">
        <w:rPr>
          <w:rFonts w:cs="Arial"/>
          <w:b/>
        </w:rPr>
        <w:t>DNO</w:t>
      </w:r>
      <w:r w:rsidRPr="00803B56">
        <w:rPr>
          <w:rFonts w:cs="Arial"/>
        </w:rPr>
        <w:t xml:space="preserve"> of the conclusion of this final and binding contract by 17November 2018; or</w:t>
      </w:r>
    </w:p>
    <w:p w14:paraId="2EA34130" w14:textId="77777777" w:rsidR="00D32C36" w:rsidRPr="00803B56" w:rsidRDefault="00D32C36" w:rsidP="008B0B41">
      <w:pPr>
        <w:ind w:left="1418" w:hanging="567"/>
        <w:jc w:val="both"/>
        <w:rPr>
          <w:rFonts w:cs="Arial"/>
        </w:rPr>
      </w:pPr>
    </w:p>
    <w:p w14:paraId="480890C0" w14:textId="77777777" w:rsidR="00D32C36" w:rsidRPr="00803B56" w:rsidRDefault="00D32C36" w:rsidP="008B0B41">
      <w:pPr>
        <w:ind w:left="1418" w:hanging="567"/>
        <w:rPr>
          <w:rFonts w:cs="Arial"/>
        </w:rPr>
      </w:pPr>
      <w:r w:rsidRPr="00803B56">
        <w:rPr>
          <w:rFonts w:cs="Arial"/>
        </w:rPr>
        <w:t xml:space="preserve">(c) </w:t>
      </w:r>
      <w:r w:rsidRPr="00803B56">
        <w:rPr>
          <w:rFonts w:cs="Arial"/>
        </w:rPr>
        <w:tab/>
      </w:r>
      <w:r w:rsidRPr="00803B56">
        <w:rPr>
          <w:rFonts w:cs="Arial"/>
          <w:b/>
        </w:rPr>
        <w:t>Generators</w:t>
      </w:r>
      <w:r w:rsidRPr="00803B56">
        <w:rPr>
          <w:rFonts w:cs="Arial"/>
        </w:rPr>
        <w:t xml:space="preserve"> who have been granted a relevant derogation by the </w:t>
      </w:r>
      <w:r w:rsidRPr="00803B56">
        <w:rPr>
          <w:rFonts w:cs="Arial"/>
          <w:b/>
        </w:rPr>
        <w:t>Authority</w:t>
      </w:r>
      <w:r w:rsidRPr="00803B56">
        <w:rPr>
          <w:rFonts w:cs="Arial"/>
        </w:rPr>
        <w:t xml:space="preserve">. </w:t>
      </w:r>
    </w:p>
    <w:p w14:paraId="0BA5E614" w14:textId="77777777" w:rsidR="00D32C36" w:rsidRPr="00803B56" w:rsidRDefault="00D32C36" w:rsidP="008B0B41">
      <w:pPr>
        <w:keepLines/>
        <w:spacing w:after="240" w:line="240" w:lineRule="auto"/>
        <w:ind w:left="851"/>
        <w:jc w:val="both"/>
        <w:rPr>
          <w:rFonts w:cs="Arial"/>
          <w:color w:val="7030A0"/>
        </w:rPr>
      </w:pPr>
      <w:r w:rsidRPr="00803B56">
        <w:rPr>
          <w:rFonts w:cs="Arial"/>
        </w:rPr>
        <w:t xml:space="preserve">The requirements set out in this </w:t>
      </w:r>
      <w:r w:rsidRPr="00803B56">
        <w:rPr>
          <w:rFonts w:cs="Arial"/>
          <w:b/>
        </w:rPr>
        <w:t>EREC G99</w:t>
      </w:r>
      <w:r w:rsidRPr="00803B56">
        <w:rPr>
          <w:rFonts w:cs="Arial"/>
        </w:rPr>
        <w:t xml:space="preserve"> shall apply to </w:t>
      </w:r>
      <w:r w:rsidRPr="00803B56">
        <w:rPr>
          <w:rFonts w:cs="Arial"/>
          <w:b/>
        </w:rPr>
        <w:t>Generators</w:t>
      </w:r>
      <w:r w:rsidRPr="00803B56">
        <w:rPr>
          <w:rFonts w:cs="Arial"/>
        </w:rPr>
        <w:t xml:space="preserve"> owning a</w:t>
      </w:r>
      <w:r w:rsidR="00D75944" w:rsidRPr="00803B56">
        <w:rPr>
          <w:rFonts w:cs="Arial"/>
        </w:rPr>
        <w:t>ny</w:t>
      </w:r>
      <w:r w:rsidRPr="00803B56">
        <w:rPr>
          <w:rFonts w:cs="Arial"/>
        </w:rPr>
        <w:t xml:space="preserve"> </w:t>
      </w:r>
      <w:r w:rsidRPr="00803B56">
        <w:rPr>
          <w:rFonts w:cs="Arial"/>
          <w:b/>
        </w:rPr>
        <w:t>Power-Generating Module</w:t>
      </w:r>
      <w:r w:rsidRPr="00803B56">
        <w:rPr>
          <w:rFonts w:cs="Arial"/>
        </w:rPr>
        <w:t xml:space="preserve"> which has been modified on or after 17 May 2019 to such an extent that it’s </w:t>
      </w:r>
      <w:r w:rsidRPr="00803B56">
        <w:rPr>
          <w:rFonts w:cs="Arial"/>
          <w:b/>
        </w:rPr>
        <w:t>Connection Agreement</w:t>
      </w:r>
      <w:r w:rsidRPr="00803B56">
        <w:rPr>
          <w:rFonts w:cs="Arial"/>
        </w:rPr>
        <w:t xml:space="preserve"> must be substantially revised or</w:t>
      </w:r>
      <w:r w:rsidR="00D75944" w:rsidRPr="00803B56">
        <w:rPr>
          <w:rFonts w:cs="Arial"/>
        </w:rPr>
        <w:t xml:space="preserve"> replaced</w:t>
      </w:r>
      <w:r w:rsidRPr="00803B56">
        <w:rPr>
          <w:rFonts w:cs="Arial"/>
        </w:rPr>
        <w:t>.</w:t>
      </w:r>
    </w:p>
    <w:p w14:paraId="767835F3" w14:textId="77777777" w:rsidR="00D32C36" w:rsidRPr="00803B56" w:rsidRDefault="00D32C36" w:rsidP="008B0B41">
      <w:pPr>
        <w:keepLines/>
        <w:spacing w:after="240" w:line="240" w:lineRule="auto"/>
        <w:ind w:left="851" w:hanging="851"/>
        <w:jc w:val="both"/>
        <w:rPr>
          <w:rFonts w:cs="Arial"/>
          <w:color w:val="7030A0"/>
        </w:rPr>
      </w:pPr>
      <w:r w:rsidRPr="00803B56">
        <w:rPr>
          <w:rFonts w:cs="Arial"/>
          <w:color w:val="7030A0"/>
        </w:rPr>
        <w:t>2.2</w:t>
      </w:r>
      <w:r w:rsidRPr="00803B56">
        <w:rPr>
          <w:rFonts w:cs="Arial"/>
          <w:color w:val="7030A0"/>
        </w:rPr>
        <w:tab/>
        <w:t xml:space="preserve">This EREC does not provide advice for the design, specification, protection or operation of </w:t>
      </w:r>
      <w:r w:rsidRPr="00803B56">
        <w:rPr>
          <w:rFonts w:cs="Arial"/>
          <w:b/>
        </w:rPr>
        <w:t>Power Generating Module</w:t>
      </w:r>
      <w:r w:rsidRPr="00803B56">
        <w:rPr>
          <w:rFonts w:cs="Arial"/>
        </w:rPr>
        <w:t>s themselves</w:t>
      </w:r>
      <w:r w:rsidRPr="00803B56">
        <w:rPr>
          <w:rFonts w:cs="Arial"/>
          <w:color w:val="7030A0"/>
        </w:rPr>
        <w:t xml:space="preserve">. These matters are for the </w:t>
      </w:r>
      <w:r w:rsidRPr="00803B56">
        <w:rPr>
          <w:rFonts w:cs="Arial"/>
          <w:b/>
        </w:rPr>
        <w:t xml:space="preserve">Generator </w:t>
      </w:r>
      <w:r w:rsidRPr="00803B56">
        <w:rPr>
          <w:rFonts w:cs="Arial"/>
          <w:color w:val="7030A0"/>
        </w:rPr>
        <w:t>to determine.</w:t>
      </w:r>
    </w:p>
    <w:p w14:paraId="7CBA9D51" w14:textId="77777777" w:rsidR="00D32C36" w:rsidRPr="00803B56" w:rsidRDefault="00D32C36" w:rsidP="008B0B41">
      <w:pPr>
        <w:keepLines/>
        <w:spacing w:after="240" w:line="240" w:lineRule="auto"/>
        <w:ind w:left="851" w:hanging="851"/>
        <w:jc w:val="both"/>
        <w:rPr>
          <w:rFonts w:cs="Arial"/>
          <w:color w:val="FF0000"/>
        </w:rPr>
      </w:pPr>
      <w:r w:rsidRPr="00803B56">
        <w:rPr>
          <w:rFonts w:cs="Arial"/>
          <w:color w:val="7030A0"/>
        </w:rPr>
        <w:t>2.3</w:t>
      </w:r>
      <w:r w:rsidRPr="00803B56">
        <w:rPr>
          <w:rFonts w:cs="Arial"/>
          <w:color w:val="7030A0"/>
        </w:rPr>
        <w:tab/>
        <w:t xml:space="preserve">Specific separate requirements apply to </w:t>
      </w:r>
      <w:r w:rsidRPr="00803B56">
        <w:rPr>
          <w:rFonts w:cs="Arial"/>
          <w:b/>
        </w:rPr>
        <w:t>Power Generating Facilities</w:t>
      </w:r>
      <w:r w:rsidRPr="00803B56">
        <w:rPr>
          <w:rFonts w:cs="Arial"/>
        </w:rPr>
        <w:t xml:space="preserve"> </w:t>
      </w:r>
      <w:r w:rsidRPr="00803B56">
        <w:rPr>
          <w:rFonts w:cs="Arial"/>
          <w:color w:val="7030A0"/>
        </w:rPr>
        <w:t xml:space="preserve">connected at LV comprising </w:t>
      </w:r>
      <w:r w:rsidRPr="00803B56">
        <w:rPr>
          <w:rFonts w:cs="Arial"/>
          <w:b/>
        </w:rPr>
        <w:t xml:space="preserve">Type Tested </w:t>
      </w:r>
      <w:r w:rsidRPr="00803B56">
        <w:rPr>
          <w:rFonts w:cs="Arial"/>
          <w:b/>
          <w:color w:val="7030A0"/>
        </w:rPr>
        <w:t>Type A</w:t>
      </w:r>
      <w:r w:rsidRPr="00803B56">
        <w:rPr>
          <w:rFonts w:cs="Arial"/>
          <w:b/>
        </w:rPr>
        <w:t xml:space="preserve"> Power Generating Module</w:t>
      </w:r>
      <w:r w:rsidRPr="00803B56">
        <w:rPr>
          <w:rFonts w:cs="Arial"/>
        </w:rPr>
        <w:t xml:space="preserve">s </w:t>
      </w:r>
      <w:r w:rsidRPr="00803B56">
        <w:rPr>
          <w:rFonts w:cs="Arial"/>
          <w:color w:val="7030A0"/>
        </w:rPr>
        <w:t xml:space="preserve">and these are covered in </w:t>
      </w:r>
      <w:r w:rsidRPr="00803B56">
        <w:rPr>
          <w:rFonts w:cs="Arial"/>
          <w:color w:val="FF0000"/>
        </w:rPr>
        <w:t>EREC G98</w:t>
      </w:r>
      <w:r w:rsidRPr="00803B56">
        <w:rPr>
          <w:rFonts w:cs="Arial"/>
          <w:color w:val="7030A0"/>
        </w:rPr>
        <w:t xml:space="preserve">. However, </w:t>
      </w:r>
      <w:r w:rsidRPr="00803B56">
        <w:rPr>
          <w:rFonts w:cs="Arial"/>
          <w:b/>
          <w:color w:val="7030A0"/>
        </w:rPr>
        <w:t>Type A</w:t>
      </w:r>
      <w:r w:rsidRPr="00803B56">
        <w:rPr>
          <w:rFonts w:cs="Arial"/>
          <w:color w:val="7030A0"/>
        </w:rPr>
        <w:t xml:space="preserve"> </w:t>
      </w:r>
      <w:r w:rsidRPr="00803B56">
        <w:rPr>
          <w:rFonts w:cs="Arial"/>
          <w:b/>
        </w:rPr>
        <w:t>Power Generating Module</w:t>
      </w:r>
      <w:r w:rsidRPr="00803B56">
        <w:rPr>
          <w:rFonts w:cs="Arial"/>
          <w:color w:val="7030A0"/>
        </w:rPr>
        <w:t xml:space="preserve">s that have not been </w:t>
      </w:r>
      <w:r w:rsidRPr="00803B56">
        <w:rPr>
          <w:rFonts w:cs="Arial"/>
          <w:b/>
          <w:color w:val="7030A0"/>
        </w:rPr>
        <w:t>Type Tested</w:t>
      </w:r>
      <w:r w:rsidRPr="00803B56">
        <w:rPr>
          <w:rFonts w:cs="Arial"/>
          <w:color w:val="7030A0"/>
        </w:rPr>
        <w:t xml:space="preserve"> in accordance with </w:t>
      </w:r>
      <w:r w:rsidRPr="00803B56">
        <w:rPr>
          <w:rFonts w:cs="Arial"/>
          <w:color w:val="FF0000"/>
        </w:rPr>
        <w:t xml:space="preserve">EREC G98 or that are connected at HV </w:t>
      </w:r>
      <w:r w:rsidRPr="00803B56">
        <w:rPr>
          <w:rFonts w:cs="Arial"/>
          <w:color w:val="7030A0"/>
        </w:rPr>
        <w:t xml:space="preserve">should comply with the requirements set out in this document. </w:t>
      </w:r>
      <w:r w:rsidRPr="00803B56">
        <w:rPr>
          <w:rFonts w:cs="Arial"/>
          <w:color w:val="FF0000"/>
        </w:rPr>
        <w:t xml:space="preserve">Section 6 </w:t>
      </w:r>
      <w:r w:rsidRPr="00803B56">
        <w:rPr>
          <w:rFonts w:cs="Arial"/>
          <w:color w:val="7030A0"/>
        </w:rPr>
        <w:t xml:space="preserve">of this document provides more guidance on how to apply this document to </w:t>
      </w:r>
      <w:r w:rsidRPr="00803B56">
        <w:rPr>
          <w:rFonts w:cs="Arial"/>
          <w:b/>
        </w:rPr>
        <w:t>Power Generating Module</w:t>
      </w:r>
      <w:r w:rsidRPr="00803B56">
        <w:rPr>
          <w:rFonts w:cs="Arial"/>
          <w:color w:val="7030A0"/>
        </w:rPr>
        <w:t xml:space="preserve">s that are &lt;16A per phase but do not meet the requirements of </w:t>
      </w:r>
      <w:r w:rsidRPr="00803B56">
        <w:rPr>
          <w:rFonts w:cs="Arial"/>
          <w:color w:val="FF0000"/>
        </w:rPr>
        <w:t>EREC G98.</w:t>
      </w:r>
    </w:p>
    <w:p w14:paraId="1E3217F3" w14:textId="77777777" w:rsidR="00D32C36" w:rsidRPr="004E03F4" w:rsidRDefault="00D32C36" w:rsidP="00CB4B3E">
      <w:pPr>
        <w:pStyle w:val="BodyText"/>
        <w:keepLines/>
        <w:spacing w:after="240"/>
        <w:ind w:left="851" w:hanging="851"/>
        <w:jc w:val="both"/>
        <w:rPr>
          <w:rFonts w:cs="Arial"/>
          <w:color w:val="7030A0"/>
          <w:sz w:val="22"/>
          <w:szCs w:val="22"/>
          <w:lang w:val="en-GB"/>
        </w:rPr>
      </w:pPr>
      <w:r w:rsidRPr="004E03F4">
        <w:rPr>
          <w:rFonts w:cs="Arial"/>
          <w:color w:val="7030A0"/>
          <w:sz w:val="22"/>
          <w:szCs w:val="22"/>
          <w:lang w:val="en-GB"/>
        </w:rPr>
        <w:t>2.4</w:t>
      </w:r>
      <w:r w:rsidRPr="004E03F4">
        <w:rPr>
          <w:rFonts w:cs="Arial"/>
          <w:color w:val="7030A0"/>
          <w:sz w:val="22"/>
          <w:szCs w:val="22"/>
          <w:lang w:val="en-GB"/>
        </w:rPr>
        <w:tab/>
        <w:t xml:space="preserve">The connection of mobile generation owned by the </w:t>
      </w:r>
      <w:r w:rsidRPr="004E03F4">
        <w:rPr>
          <w:rFonts w:cs="Arial"/>
          <w:b/>
          <w:color w:val="7030A0"/>
          <w:sz w:val="22"/>
          <w:szCs w:val="22"/>
          <w:lang w:val="en-GB"/>
        </w:rPr>
        <w:t>DNO</w:t>
      </w:r>
      <w:r w:rsidRPr="004E03F4">
        <w:rPr>
          <w:rFonts w:cs="Arial"/>
          <w:color w:val="7030A0"/>
          <w:sz w:val="22"/>
          <w:szCs w:val="22"/>
          <w:lang w:val="en-GB"/>
        </w:rPr>
        <w:t xml:space="preserve">, </w:t>
      </w:r>
      <w:r w:rsidRPr="004E03F4">
        <w:rPr>
          <w:rFonts w:cs="Arial"/>
          <w:color w:val="FF0000"/>
          <w:sz w:val="22"/>
          <w:szCs w:val="22"/>
          <w:lang w:val="en-GB"/>
        </w:rPr>
        <w:t xml:space="preserve">EREC G98 </w:t>
      </w:r>
      <w:r w:rsidRPr="004E03F4">
        <w:rPr>
          <w:rFonts w:cs="Arial"/>
          <w:color w:val="7030A0"/>
          <w:sz w:val="22"/>
          <w:szCs w:val="22"/>
          <w:lang w:val="en-GB"/>
        </w:rPr>
        <w:t xml:space="preserve">compliant </w:t>
      </w:r>
      <w:r w:rsidRPr="004E03F4">
        <w:rPr>
          <w:rFonts w:cs="Arial"/>
          <w:b/>
          <w:sz w:val="22"/>
          <w:szCs w:val="22"/>
          <w:lang w:val="en-GB"/>
        </w:rPr>
        <w:t>Power Generating Module</w:t>
      </w:r>
      <w:r w:rsidRPr="004E03F4">
        <w:rPr>
          <w:rFonts w:cs="Arial"/>
          <w:b/>
          <w:color w:val="7030A0"/>
          <w:sz w:val="22"/>
          <w:szCs w:val="22"/>
          <w:lang w:val="en-GB"/>
        </w:rPr>
        <w:t>s</w:t>
      </w:r>
      <w:r w:rsidRPr="004E03F4">
        <w:rPr>
          <w:rFonts w:cs="Arial"/>
          <w:color w:val="7030A0"/>
          <w:sz w:val="22"/>
          <w:szCs w:val="22"/>
          <w:lang w:val="en-GB"/>
        </w:rPr>
        <w:t xml:space="preserve">, </w:t>
      </w:r>
      <w:r w:rsidRPr="004E03F4">
        <w:rPr>
          <w:rFonts w:cs="Arial"/>
          <w:sz w:val="22"/>
          <w:szCs w:val="22"/>
          <w:lang w:val="en-GB"/>
        </w:rPr>
        <w:t xml:space="preserve">Offshore </w:t>
      </w:r>
      <w:r w:rsidRPr="004E03F4">
        <w:rPr>
          <w:rFonts w:cs="Arial"/>
          <w:b/>
          <w:sz w:val="22"/>
          <w:szCs w:val="22"/>
          <w:lang w:val="en-GB"/>
        </w:rPr>
        <w:t xml:space="preserve">power generating modules </w:t>
      </w:r>
      <w:r w:rsidRPr="004E03F4">
        <w:rPr>
          <w:rFonts w:cs="Arial"/>
          <w:sz w:val="22"/>
          <w:szCs w:val="22"/>
          <w:lang w:val="en-GB"/>
        </w:rPr>
        <w:t xml:space="preserve">or </w:t>
      </w:r>
      <w:r w:rsidRPr="004E03F4">
        <w:rPr>
          <w:rFonts w:cs="Arial"/>
          <w:color w:val="7030A0"/>
          <w:sz w:val="22"/>
          <w:szCs w:val="22"/>
          <w:lang w:val="en-GB"/>
        </w:rPr>
        <w:t xml:space="preserve">offshore </w:t>
      </w:r>
      <w:r w:rsidRPr="004E03F4">
        <w:rPr>
          <w:rFonts w:cs="Arial"/>
          <w:b/>
          <w:color w:val="7030A0"/>
          <w:sz w:val="22"/>
          <w:szCs w:val="22"/>
          <w:lang w:val="en-GB"/>
        </w:rPr>
        <w:t>Transmission System</w:t>
      </w:r>
      <w:r w:rsidRPr="004E03F4">
        <w:rPr>
          <w:rFonts w:cs="Arial"/>
          <w:color w:val="7030A0"/>
          <w:sz w:val="22"/>
          <w:szCs w:val="22"/>
          <w:lang w:val="en-GB"/>
        </w:rPr>
        <w:t>s containing generation are outside the scope of this Engineering Recommendation.</w:t>
      </w:r>
    </w:p>
    <w:p w14:paraId="02CD91EF" w14:textId="77777777" w:rsidR="00D32C36" w:rsidRPr="00803B56" w:rsidRDefault="00D32C36" w:rsidP="00BD4C8C">
      <w:pPr>
        <w:keepLines/>
        <w:spacing w:after="240" w:line="240" w:lineRule="auto"/>
        <w:ind w:left="851" w:hanging="851"/>
        <w:jc w:val="both"/>
        <w:rPr>
          <w:rFonts w:cs="Arial"/>
          <w:color w:val="7030A0"/>
        </w:rPr>
      </w:pPr>
      <w:r w:rsidRPr="00803B56">
        <w:rPr>
          <w:rFonts w:cs="Arial"/>
          <w:color w:val="7030A0"/>
        </w:rPr>
        <w:lastRenderedPageBreak/>
        <w:t>2.5</w:t>
      </w:r>
      <w:r w:rsidRPr="00803B56">
        <w:rPr>
          <w:rFonts w:cs="Arial"/>
          <w:color w:val="7030A0"/>
        </w:rPr>
        <w:tab/>
        <w:t xml:space="preserve">This document applies to systems where the </w:t>
      </w:r>
      <w:r w:rsidRPr="00803B56">
        <w:rPr>
          <w:rFonts w:cs="Arial"/>
          <w:b/>
        </w:rPr>
        <w:t>Power Generating Facility</w:t>
      </w:r>
      <w:r w:rsidRPr="00803B56">
        <w:rPr>
          <w:rFonts w:cs="Arial"/>
        </w:rPr>
        <w:t xml:space="preserve"> </w:t>
      </w:r>
      <w:r w:rsidRPr="00803B56">
        <w:rPr>
          <w:rFonts w:cs="Arial"/>
          <w:color w:val="7030A0"/>
        </w:rPr>
        <w:t xml:space="preserve">can be paralleled with a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or where either the </w:t>
      </w:r>
      <w:r w:rsidRPr="00803B56">
        <w:rPr>
          <w:rFonts w:cs="Arial"/>
          <w:b/>
        </w:rPr>
        <w:t>Power Generating Facility</w:t>
      </w:r>
      <w:r w:rsidRPr="00803B56">
        <w:rPr>
          <w:rFonts w:cs="Arial"/>
        </w:rPr>
        <w:t xml:space="preserve"> </w:t>
      </w:r>
      <w:r w:rsidRPr="00803B56">
        <w:rPr>
          <w:rFonts w:cs="Arial"/>
          <w:color w:val="7030A0"/>
        </w:rPr>
        <w:t xml:space="preserve">or a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with </w:t>
      </w:r>
      <w:r w:rsidRPr="00803B56">
        <w:rPr>
          <w:rFonts w:cs="Arial"/>
        </w:rPr>
        <w:t xml:space="preserve">a </w:t>
      </w:r>
      <w:r w:rsidRPr="00803B56">
        <w:rPr>
          <w:rFonts w:cs="Arial"/>
          <w:b/>
        </w:rPr>
        <w:t>Power Generating Facility</w:t>
      </w:r>
      <w:r w:rsidRPr="00803B56">
        <w:rPr>
          <w:rFonts w:cs="Arial"/>
        </w:rPr>
        <w:t xml:space="preserve"> </w:t>
      </w:r>
      <w:r w:rsidRPr="00803B56">
        <w:rPr>
          <w:rFonts w:cs="Arial"/>
          <w:color w:val="7030A0"/>
        </w:rPr>
        <w:t>connected can be used as an alternative source of energy to supply the same electrical load.</w:t>
      </w:r>
    </w:p>
    <w:p w14:paraId="23642A55" w14:textId="77777777" w:rsidR="00D32C36" w:rsidRPr="00803B56" w:rsidRDefault="00D32C36" w:rsidP="00BD4C8C">
      <w:pPr>
        <w:keepLines/>
        <w:spacing w:after="240" w:line="240" w:lineRule="auto"/>
        <w:ind w:left="851" w:hanging="851"/>
        <w:jc w:val="both"/>
        <w:rPr>
          <w:rFonts w:cs="Arial"/>
          <w:color w:val="7030A0"/>
        </w:rPr>
      </w:pPr>
      <w:r w:rsidRPr="00803B56">
        <w:rPr>
          <w:rFonts w:cs="Arial"/>
          <w:color w:val="7030A0"/>
        </w:rPr>
        <w:t>2.6</w:t>
      </w:r>
      <w:r w:rsidRPr="00803B56">
        <w:rPr>
          <w:rFonts w:cs="Arial"/>
          <w:color w:val="7030A0"/>
        </w:rPr>
        <w:tab/>
        <w:t xml:space="preserve">The generic requirements for all types of </w:t>
      </w:r>
      <w:r w:rsidRPr="00803B56">
        <w:rPr>
          <w:rFonts w:cs="Arial"/>
          <w:b/>
        </w:rPr>
        <w:t>Power Generating Facilities</w:t>
      </w:r>
      <w:r w:rsidRPr="00803B56">
        <w:rPr>
          <w:rFonts w:cs="Arial"/>
        </w:rPr>
        <w:t xml:space="preserve"> </w:t>
      </w:r>
      <w:r w:rsidRPr="00803B56">
        <w:rPr>
          <w:rFonts w:cs="Arial"/>
          <w:color w:val="7030A0"/>
        </w:rPr>
        <w:t>within the scope of this document relate to the connection design requirements, connection application and notification process including confirmation of commissioning. The document does not attempt to describe in detail the overall process of connection from application, through agreement, construction and commissioning. It is recommended that the ENA publication entitled – “</w:t>
      </w:r>
      <w:r w:rsidRPr="00803B56">
        <w:rPr>
          <w:rFonts w:cs="Arial"/>
          <w:i/>
          <w:color w:val="7030A0"/>
        </w:rPr>
        <w:t>Distributed Generation Connection Guide</w:t>
      </w:r>
      <w:r w:rsidRPr="00803B56">
        <w:rPr>
          <w:rFonts w:cs="Arial"/>
          <w:color w:val="7030A0"/>
        </w:rPr>
        <w:t>” is consulted for more general guidance.</w:t>
      </w:r>
    </w:p>
    <w:p w14:paraId="54B8D4AC" w14:textId="77777777" w:rsidR="00D32C36" w:rsidRPr="00803B56" w:rsidRDefault="00D32C36" w:rsidP="00BD4C8C">
      <w:pPr>
        <w:spacing w:after="240"/>
        <w:ind w:left="851"/>
        <w:jc w:val="both"/>
        <w:rPr>
          <w:rFonts w:cs="Arial"/>
          <w:color w:val="7030A0"/>
        </w:rPr>
      </w:pPr>
      <w:r w:rsidRPr="00803B56">
        <w:rPr>
          <w:rFonts w:cs="Arial"/>
          <w:color w:val="7030A0"/>
        </w:rPr>
        <w:t xml:space="preserve">Any </w:t>
      </w:r>
      <w:r w:rsidRPr="00803B56">
        <w:rPr>
          <w:rFonts w:cs="Arial"/>
          <w:b/>
          <w:color w:val="7030A0"/>
        </w:rPr>
        <w:t>Power Generating Module</w:t>
      </w:r>
      <w:r w:rsidRPr="00803B56">
        <w:rPr>
          <w:rFonts w:cs="Arial"/>
          <w:color w:val="7030A0"/>
        </w:rPr>
        <w:t xml:space="preserve"> which participates in the balancing mechanism </w:t>
      </w:r>
      <w:r w:rsidRPr="00E84870">
        <w:rPr>
          <w:rFonts w:cs="Arial"/>
        </w:rPr>
        <w:t xml:space="preserve">in addition to the general requirements of this EREC </w:t>
      </w:r>
      <w:r w:rsidRPr="00803B56">
        <w:rPr>
          <w:rFonts w:cs="Arial"/>
          <w:color w:val="7030A0"/>
        </w:rPr>
        <w:t xml:space="preserve">will have to comply with the relevant parts of the </w:t>
      </w:r>
      <w:r w:rsidRPr="00803B56">
        <w:rPr>
          <w:rFonts w:cs="Arial"/>
          <w:b/>
          <w:color w:val="7030A0"/>
        </w:rPr>
        <w:t>Grid Code</w:t>
      </w:r>
      <w:r w:rsidRPr="00803B56">
        <w:rPr>
          <w:rFonts w:cs="Arial"/>
          <w:color w:val="7030A0"/>
        </w:rPr>
        <w:t>.</w:t>
      </w:r>
    </w:p>
    <w:p w14:paraId="51C3BA80" w14:textId="77777777" w:rsidR="00D32C36" w:rsidRPr="00803B56" w:rsidRDefault="00D32C36" w:rsidP="00BD4C8C">
      <w:pPr>
        <w:keepLines/>
        <w:spacing w:after="240" w:line="240" w:lineRule="auto"/>
        <w:ind w:left="851" w:hanging="851"/>
        <w:jc w:val="both"/>
        <w:rPr>
          <w:rFonts w:cs="Arial"/>
          <w:color w:val="7030A0"/>
        </w:rPr>
      </w:pPr>
      <w:r w:rsidRPr="00803B56">
        <w:rPr>
          <w:rFonts w:cs="Arial"/>
          <w:color w:val="7030A0"/>
        </w:rPr>
        <w:t>2.8</w:t>
      </w:r>
      <w:r w:rsidRPr="00803B56">
        <w:rPr>
          <w:rFonts w:cs="Arial"/>
          <w:color w:val="7030A0"/>
        </w:rPr>
        <w:tab/>
        <w:t xml:space="preserve">This EREC is written principally from the point of view of the requirements in </w:t>
      </w:r>
      <w:r w:rsidRPr="00803B56">
        <w:rPr>
          <w:rFonts w:cs="Arial"/>
          <w:b/>
          <w:color w:val="7030A0"/>
        </w:rPr>
        <w:t>Great Britain</w:t>
      </w:r>
      <w:r w:rsidRPr="00803B56">
        <w:rPr>
          <w:rFonts w:cs="Arial"/>
          <w:color w:val="7030A0"/>
        </w:rPr>
        <w:t xml:space="preserve">. There are some differences in the requirements in </w:t>
      </w:r>
      <w:r w:rsidRPr="00803B56">
        <w:rPr>
          <w:rFonts w:cs="Arial"/>
          <w:b/>
          <w:color w:val="7030A0"/>
        </w:rPr>
        <w:t>Great Britain</w:t>
      </w:r>
      <w:r w:rsidRPr="00803B56">
        <w:rPr>
          <w:rFonts w:cs="Arial"/>
          <w:color w:val="7030A0"/>
        </w:rPr>
        <w:t xml:space="preserve"> and Northern Ireland, which are reflected in the separate Grid Codes for </w:t>
      </w:r>
      <w:r w:rsidRPr="00803B56">
        <w:rPr>
          <w:rFonts w:cs="Arial"/>
          <w:b/>
          <w:color w:val="7030A0"/>
        </w:rPr>
        <w:t>Great Britain</w:t>
      </w:r>
      <w:r w:rsidRPr="00803B56">
        <w:rPr>
          <w:rFonts w:cs="Arial"/>
          <w:color w:val="7030A0"/>
        </w:rPr>
        <w:t xml:space="preserve"> and Northern Ireland, and the separate </w:t>
      </w:r>
      <w:r w:rsidRPr="00803B56">
        <w:rPr>
          <w:rFonts w:cs="Arial"/>
          <w:b/>
          <w:color w:val="7030A0"/>
        </w:rPr>
        <w:t>Distribution Code</w:t>
      </w:r>
      <w:r w:rsidRPr="00803B56">
        <w:rPr>
          <w:rFonts w:cs="Arial"/>
          <w:color w:val="7030A0"/>
        </w:rPr>
        <w:t xml:space="preserve"> for Northern Ireland. These documents should be consulted where necessary, noting that the numbering of sections within these documents is not necessarily the same as in the </w:t>
      </w:r>
      <w:r w:rsidRPr="00803B56">
        <w:rPr>
          <w:rFonts w:cs="Arial"/>
          <w:b/>
          <w:color w:val="7030A0"/>
        </w:rPr>
        <w:t>Distribution Code</w:t>
      </w:r>
      <w:r w:rsidRPr="00803B56">
        <w:rPr>
          <w:rFonts w:cs="Arial"/>
          <w:color w:val="7030A0"/>
        </w:rPr>
        <w:t xml:space="preserve"> for </w:t>
      </w:r>
      <w:r w:rsidRPr="00803B56">
        <w:rPr>
          <w:rFonts w:cs="Arial"/>
          <w:b/>
          <w:color w:val="7030A0"/>
        </w:rPr>
        <w:t>Great Britain</w:t>
      </w:r>
      <w:r w:rsidRPr="00803B56">
        <w:rPr>
          <w:rFonts w:cs="Arial"/>
          <w:color w:val="7030A0"/>
        </w:rPr>
        <w:t xml:space="preserve"> and the </w:t>
      </w:r>
      <w:r w:rsidRPr="00803B56">
        <w:rPr>
          <w:rFonts w:cs="Arial"/>
          <w:b/>
          <w:color w:val="7030A0"/>
        </w:rPr>
        <w:t>Grid Code</w:t>
      </w:r>
      <w:r w:rsidRPr="00803B56">
        <w:rPr>
          <w:rFonts w:cs="Arial"/>
          <w:color w:val="7030A0"/>
        </w:rPr>
        <w:t xml:space="preserve"> for </w:t>
      </w:r>
      <w:r w:rsidRPr="00803B56">
        <w:rPr>
          <w:rFonts w:cs="Arial"/>
          <w:b/>
          <w:color w:val="7030A0"/>
        </w:rPr>
        <w:t>Great Britain</w:t>
      </w:r>
      <w:r w:rsidRPr="00803B56">
        <w:rPr>
          <w:rFonts w:cs="Arial"/>
          <w:color w:val="7030A0"/>
        </w:rPr>
        <w:t>.</w:t>
      </w:r>
    </w:p>
    <w:p w14:paraId="5CD6AF8B" w14:textId="77777777" w:rsidR="00D32C36" w:rsidRPr="00803B56" w:rsidRDefault="00D32C36" w:rsidP="006F1363">
      <w:pPr>
        <w:spacing w:line="240" w:lineRule="auto"/>
        <w:ind w:left="851" w:hanging="851"/>
        <w:jc w:val="both"/>
        <w:rPr>
          <w:rFonts w:cs="Arial"/>
          <w:b/>
        </w:rPr>
      </w:pPr>
      <w:r w:rsidRPr="00803B56">
        <w:rPr>
          <w:rFonts w:cs="Arial"/>
          <w:color w:val="7030A0"/>
        </w:rPr>
        <w:t>2.9</w:t>
      </w:r>
      <w:r w:rsidRPr="00803B56">
        <w:rPr>
          <w:rFonts w:cs="Arial"/>
          <w:color w:val="7030A0"/>
        </w:rPr>
        <w:tab/>
        <w:t xml:space="preserve">The separate synchronous network operating in the Shetland Isles has specific technical challenges which are different to those of the </w:t>
      </w:r>
      <w:r w:rsidRPr="00803B56">
        <w:rPr>
          <w:rFonts w:cs="Arial"/>
          <w:b/>
          <w:color w:val="7030A0"/>
        </w:rPr>
        <w:t>Great Britain</w:t>
      </w:r>
      <w:r w:rsidRPr="00803B56">
        <w:rPr>
          <w:rFonts w:cs="Arial"/>
          <w:color w:val="7030A0"/>
        </w:rPr>
        <w:t xml:space="preserve"> synchronous network. This EREC is not in itself sufficient to deal with these issues</w:t>
      </w:r>
    </w:p>
    <w:p w14:paraId="331948AE" w14:textId="77777777" w:rsidR="00D32C36" w:rsidRPr="00803B56" w:rsidRDefault="00BD4C8C" w:rsidP="00BD4C8C">
      <w:pPr>
        <w:ind w:left="851" w:hanging="851"/>
        <w:jc w:val="both"/>
        <w:rPr>
          <w:rFonts w:cs="Arial"/>
          <w:color w:val="538135" w:themeColor="accent6" w:themeShade="BF"/>
        </w:rPr>
      </w:pPr>
      <w:r w:rsidRPr="00803B56">
        <w:rPr>
          <w:rFonts w:cs="Arial"/>
          <w:color w:val="C65911"/>
        </w:rPr>
        <w:t>2.10</w:t>
      </w:r>
      <w:r w:rsidRPr="00803B56">
        <w:rPr>
          <w:rFonts w:cs="Arial"/>
          <w:b/>
          <w:color w:val="C65911"/>
        </w:rPr>
        <w:tab/>
      </w:r>
      <w:r w:rsidR="003066D3" w:rsidRPr="00803B56">
        <w:rPr>
          <w:rFonts w:cs="Arial"/>
          <w:b/>
          <w:color w:val="C65911"/>
        </w:rPr>
        <w:t xml:space="preserve">Type B, Type C and Type D </w:t>
      </w:r>
      <w:r w:rsidR="00D32C36" w:rsidRPr="00803B56">
        <w:rPr>
          <w:rFonts w:cs="Arial"/>
          <w:b/>
          <w:color w:val="C65911"/>
        </w:rPr>
        <w:t>Pump-storage</w:t>
      </w:r>
      <w:r w:rsidR="00D32C36" w:rsidRPr="00803B56">
        <w:rPr>
          <w:rFonts w:cs="Arial"/>
          <w:color w:val="C65911"/>
        </w:rPr>
        <w:t xml:space="preserve"> </w:t>
      </w:r>
      <w:r w:rsidR="00D32C36" w:rsidRPr="00803B56">
        <w:rPr>
          <w:rFonts w:cs="Arial"/>
          <w:b/>
          <w:color w:val="C65911"/>
        </w:rPr>
        <w:t>power generating modules</w:t>
      </w:r>
      <w:r w:rsidR="00D32C36" w:rsidRPr="00803B56">
        <w:rPr>
          <w:rFonts w:cs="Arial"/>
          <w:color w:val="C65911"/>
        </w:rPr>
        <w:t xml:space="preserve"> shall fulfil all the relevant requirements in both generating and pumping operation mode. </w:t>
      </w:r>
      <w:r w:rsidR="00D32C36" w:rsidRPr="00803B56">
        <w:rPr>
          <w:rFonts w:cs="Arial"/>
          <w:b/>
          <w:color w:val="C65911"/>
        </w:rPr>
        <w:t>Synchronous compensation operation</w:t>
      </w:r>
      <w:r w:rsidR="00D32C36" w:rsidRPr="00803B56">
        <w:rPr>
          <w:rFonts w:cs="Arial"/>
          <w:color w:val="C65911"/>
        </w:rPr>
        <w:t xml:space="preserve"> of </w:t>
      </w:r>
      <w:r w:rsidR="00D32C36" w:rsidRPr="00803B56">
        <w:rPr>
          <w:rFonts w:cs="Arial"/>
          <w:b/>
          <w:color w:val="C65911"/>
        </w:rPr>
        <w:t>pump-storage</w:t>
      </w:r>
      <w:r w:rsidR="00D32C36" w:rsidRPr="00803B56">
        <w:rPr>
          <w:rFonts w:cs="Arial"/>
          <w:color w:val="C65911"/>
        </w:rPr>
        <w:t xml:space="preserve"> </w:t>
      </w:r>
      <w:r w:rsidR="00D32C36" w:rsidRPr="00803B56">
        <w:rPr>
          <w:rFonts w:cs="Arial"/>
          <w:b/>
          <w:color w:val="C65911"/>
        </w:rPr>
        <w:t>power generating modules</w:t>
      </w:r>
      <w:r w:rsidR="00D32C36" w:rsidRPr="00803B56">
        <w:rPr>
          <w:rFonts w:cs="Arial"/>
          <w:color w:val="C65911"/>
        </w:rPr>
        <w:t xml:space="preserve"> shall not be limited in time by the technical design of </w:t>
      </w:r>
      <w:r w:rsidR="00D32C36" w:rsidRPr="00803B56">
        <w:rPr>
          <w:rFonts w:cs="Arial"/>
          <w:b/>
          <w:color w:val="C65911"/>
        </w:rPr>
        <w:t>power generating modules</w:t>
      </w:r>
      <w:r w:rsidR="00D32C36" w:rsidRPr="00803B56">
        <w:rPr>
          <w:rFonts w:cs="Arial"/>
          <w:color w:val="C65911"/>
        </w:rPr>
        <w:t xml:space="preserve">. </w:t>
      </w:r>
      <w:r w:rsidR="00D32C36" w:rsidRPr="00803B56">
        <w:rPr>
          <w:rFonts w:cs="Arial"/>
          <w:b/>
          <w:color w:val="C65911"/>
        </w:rPr>
        <w:t>Pump-storage</w:t>
      </w:r>
      <w:r w:rsidR="00D32C36" w:rsidRPr="00803B56">
        <w:rPr>
          <w:rFonts w:cs="Arial"/>
          <w:color w:val="C65911"/>
        </w:rPr>
        <w:t xml:space="preserve"> variable speed </w:t>
      </w:r>
      <w:r w:rsidR="00D32C36" w:rsidRPr="00803B56">
        <w:rPr>
          <w:rFonts w:cs="Arial"/>
          <w:b/>
          <w:color w:val="C65911"/>
        </w:rPr>
        <w:t>power generating modules</w:t>
      </w:r>
      <w:r w:rsidR="00D32C36" w:rsidRPr="00803B56">
        <w:rPr>
          <w:rFonts w:cs="Arial"/>
          <w:color w:val="C65911"/>
        </w:rPr>
        <w:t xml:space="preserve"> shall fulfil the requirements applicable to </w:t>
      </w:r>
      <w:r w:rsidR="00D32C36" w:rsidRPr="00803B56">
        <w:rPr>
          <w:rFonts w:cs="Arial"/>
          <w:b/>
          <w:color w:val="C65911"/>
        </w:rPr>
        <w:t>synchronous power generating modules</w:t>
      </w:r>
      <w:r w:rsidR="00D32C36" w:rsidRPr="00803B56">
        <w:rPr>
          <w:rFonts w:cs="Arial"/>
          <w:color w:val="C65911"/>
        </w:rPr>
        <w:t xml:space="preserve"> as well as those set out </w:t>
      </w:r>
      <w:r w:rsidR="00D32C36" w:rsidRPr="00803B56">
        <w:rPr>
          <w:rFonts w:cs="Arial"/>
          <w:color w:val="FF0000"/>
        </w:rPr>
        <w:t>in Section 9</w:t>
      </w:r>
      <w:r w:rsidR="00752ACB" w:rsidRPr="00803B56">
        <w:rPr>
          <w:rFonts w:cs="Arial"/>
          <w:color w:val="FF0000"/>
        </w:rPr>
        <w:t>.11</w:t>
      </w:r>
      <w:r w:rsidR="003066D3" w:rsidRPr="00803B56">
        <w:rPr>
          <w:rFonts w:cs="Arial"/>
          <w:color w:val="FF0000"/>
        </w:rPr>
        <w:t>.</w:t>
      </w:r>
      <w:r w:rsidR="00D32C36" w:rsidRPr="00803B56">
        <w:rPr>
          <w:rFonts w:cs="Arial"/>
          <w:color w:val="FF0000"/>
        </w:rPr>
        <w:t xml:space="preserve"> </w:t>
      </w:r>
    </w:p>
    <w:p w14:paraId="6C06053D" w14:textId="77777777" w:rsidR="00D32C36" w:rsidRPr="00803B56" w:rsidRDefault="00752ACB" w:rsidP="00752ACB">
      <w:pPr>
        <w:ind w:left="851" w:hanging="851"/>
        <w:jc w:val="both"/>
        <w:rPr>
          <w:rFonts w:cs="Arial"/>
          <w:color w:val="C65911"/>
        </w:rPr>
      </w:pPr>
      <w:r w:rsidRPr="00803B56">
        <w:rPr>
          <w:rFonts w:cs="Arial"/>
          <w:color w:val="C65911"/>
        </w:rPr>
        <w:t>2.11</w:t>
      </w:r>
      <w:r w:rsidRPr="00803B56">
        <w:rPr>
          <w:rFonts w:cs="Arial"/>
          <w:color w:val="C65911"/>
        </w:rPr>
        <w:tab/>
      </w:r>
      <w:r w:rsidR="00D32C36" w:rsidRPr="00803B56">
        <w:rPr>
          <w:rFonts w:cs="Arial"/>
          <w:color w:val="C65911"/>
        </w:rPr>
        <w:t xml:space="preserve">Except for </w:t>
      </w:r>
      <w:r w:rsidR="00D32C36" w:rsidRPr="00803B56">
        <w:rPr>
          <w:rFonts w:cs="Arial"/>
          <w:b/>
          <w:color w:val="C65911"/>
        </w:rPr>
        <w:t>Limited Frequency Sensitive Mode</w:t>
      </w:r>
      <w:r w:rsidR="00D32C36" w:rsidRPr="00803B56">
        <w:rPr>
          <w:rFonts w:cs="Arial"/>
          <w:color w:val="C65911"/>
        </w:rPr>
        <w:t xml:space="preserve"> </w:t>
      </w:r>
      <w:r w:rsidR="00D32C36" w:rsidRPr="00803B56">
        <w:rPr>
          <w:rFonts w:cs="Arial"/>
          <w:b/>
          <w:color w:val="C65911"/>
        </w:rPr>
        <w:t>– Overfrequency</w:t>
      </w:r>
      <w:r w:rsidR="00D32C36" w:rsidRPr="00803B56">
        <w:rPr>
          <w:rFonts w:cs="Arial"/>
          <w:color w:val="C65911"/>
        </w:rPr>
        <w:t xml:space="preserve"> and the requirements</w:t>
      </w:r>
      <w:r w:rsidR="00514AAF" w:rsidRPr="00803B56">
        <w:rPr>
          <w:rFonts w:cs="Arial"/>
          <w:color w:val="C65911"/>
        </w:rPr>
        <w:t xml:space="preserve"> in paragraph 9.4.3</w:t>
      </w:r>
      <w:r w:rsidR="00D32C36" w:rsidRPr="00803B56">
        <w:rPr>
          <w:rFonts w:cs="Arial"/>
          <w:color w:val="C65911"/>
        </w:rPr>
        <w:t xml:space="preserve"> relating to admissible </w:t>
      </w:r>
      <w:r w:rsidR="003D23C2" w:rsidRPr="00803B56">
        <w:rPr>
          <w:rFonts w:cs="Arial"/>
          <w:b/>
          <w:color w:val="C65911"/>
        </w:rPr>
        <w:t>Active Power</w:t>
      </w:r>
      <w:r w:rsidR="00D32C36" w:rsidRPr="00803B56">
        <w:rPr>
          <w:rFonts w:cs="Arial"/>
          <w:color w:val="C65911"/>
        </w:rPr>
        <w:t xml:space="preserve"> reduction or where otherwise stated, requirements of this EREC G99 relating to the capability to maintain constant</w:t>
      </w:r>
      <w:r w:rsidR="00D32C36" w:rsidRPr="00803B56">
        <w:rPr>
          <w:rFonts w:cs="Arial"/>
          <w:b/>
          <w:color w:val="C65911"/>
        </w:rPr>
        <w:t xml:space="preserve"> </w:t>
      </w:r>
      <w:r w:rsidR="003D23C2" w:rsidRPr="00803B56">
        <w:rPr>
          <w:rFonts w:cs="Arial"/>
          <w:b/>
          <w:color w:val="C65911"/>
        </w:rPr>
        <w:t>Active Power</w:t>
      </w:r>
      <w:r w:rsidR="00D32C36" w:rsidRPr="00803B56">
        <w:rPr>
          <w:rFonts w:cs="Arial"/>
          <w:b/>
          <w:color w:val="C65911"/>
        </w:rPr>
        <w:t xml:space="preserve"> output</w:t>
      </w:r>
      <w:r w:rsidR="00D32C36" w:rsidRPr="00803B56">
        <w:rPr>
          <w:rFonts w:cs="Arial"/>
          <w:color w:val="C65911"/>
        </w:rPr>
        <w:t xml:space="preserve"> or to modulate </w:t>
      </w:r>
      <w:r w:rsidR="003D23C2" w:rsidRPr="00803B56">
        <w:rPr>
          <w:rFonts w:cs="Arial"/>
          <w:b/>
          <w:color w:val="C65911"/>
        </w:rPr>
        <w:t>Active Power</w:t>
      </w:r>
      <w:r w:rsidR="00D32C36" w:rsidRPr="00803B56">
        <w:rPr>
          <w:rFonts w:cs="Arial"/>
          <w:b/>
          <w:color w:val="C65911"/>
        </w:rPr>
        <w:t xml:space="preserve"> output </w:t>
      </w:r>
      <w:r w:rsidR="00D32C36" w:rsidRPr="00803B56">
        <w:rPr>
          <w:rFonts w:cs="Arial"/>
          <w:color w:val="C65911"/>
        </w:rPr>
        <w:t xml:space="preserve">shall not apply to </w:t>
      </w:r>
      <w:r w:rsidR="00D32C36" w:rsidRPr="00803B56">
        <w:rPr>
          <w:rFonts w:cs="Arial"/>
          <w:b/>
          <w:color w:val="C65911"/>
        </w:rPr>
        <w:t xml:space="preserve">power generating modules </w:t>
      </w:r>
      <w:r w:rsidR="00D32C36" w:rsidRPr="00803B56">
        <w:rPr>
          <w:rFonts w:cs="Arial"/>
          <w:color w:val="C65911"/>
        </w:rPr>
        <w:t>of facilities for combined heat and power production embedded in the networks of industrial sites, where all of the following criteria are met:</w:t>
      </w:r>
    </w:p>
    <w:p w14:paraId="3E03E0AF" w14:textId="77777777" w:rsidR="00D32C36" w:rsidRPr="00803B56" w:rsidRDefault="00752ACB" w:rsidP="00752ACB">
      <w:pPr>
        <w:ind w:left="1418" w:hanging="567"/>
        <w:jc w:val="both"/>
        <w:rPr>
          <w:rFonts w:cs="Arial"/>
          <w:color w:val="C65911"/>
        </w:rPr>
      </w:pPr>
      <w:r w:rsidRPr="00803B56">
        <w:rPr>
          <w:rFonts w:cs="Arial"/>
          <w:color w:val="C65911"/>
        </w:rPr>
        <w:t>(a)</w:t>
      </w:r>
      <w:r w:rsidRPr="00803B56">
        <w:rPr>
          <w:rFonts w:cs="Arial"/>
          <w:color w:val="C65911"/>
        </w:rPr>
        <w:tab/>
      </w:r>
      <w:r w:rsidR="00D32C36" w:rsidRPr="00803B56">
        <w:rPr>
          <w:rFonts w:cs="Arial"/>
          <w:color w:val="C65911"/>
        </w:rPr>
        <w:t>the primary purpose of those facilities is to produce heat for production processes of the industrial site concerned;</w:t>
      </w:r>
    </w:p>
    <w:p w14:paraId="35CF663A" w14:textId="77777777" w:rsidR="00D32C36" w:rsidRPr="00803B56" w:rsidRDefault="00752ACB" w:rsidP="00752ACB">
      <w:pPr>
        <w:ind w:left="1418" w:hanging="567"/>
        <w:jc w:val="both"/>
        <w:rPr>
          <w:rFonts w:cs="Arial"/>
          <w:color w:val="C65911"/>
        </w:rPr>
      </w:pPr>
      <w:r w:rsidRPr="00803B56">
        <w:rPr>
          <w:rFonts w:cs="Arial"/>
          <w:color w:val="C65911"/>
        </w:rPr>
        <w:t>(b)</w:t>
      </w:r>
      <w:r w:rsidRPr="00803B56">
        <w:rPr>
          <w:rFonts w:cs="Arial"/>
          <w:color w:val="C65911"/>
        </w:rPr>
        <w:tab/>
      </w:r>
      <w:r w:rsidR="00D32C36" w:rsidRPr="00803B56">
        <w:rPr>
          <w:rFonts w:cs="Arial"/>
          <w:color w:val="C65911"/>
        </w:rPr>
        <w:t xml:space="preserve">heat and power generating is inextricably interlinked, that is to say any change of heat generation results inadvertently in a change of </w:t>
      </w:r>
      <w:r w:rsidR="003D23C2" w:rsidRPr="00803B56">
        <w:rPr>
          <w:rFonts w:cs="Arial"/>
          <w:b/>
          <w:color w:val="C65911"/>
        </w:rPr>
        <w:t>Active Power</w:t>
      </w:r>
      <w:r w:rsidR="00D32C36" w:rsidRPr="00803B56">
        <w:rPr>
          <w:rFonts w:cs="Arial"/>
          <w:color w:val="C65911"/>
        </w:rPr>
        <w:t xml:space="preserve"> generating and vice versa;</w:t>
      </w:r>
    </w:p>
    <w:p w14:paraId="709191F0" w14:textId="77777777" w:rsidR="00D32C36" w:rsidRPr="00803B56" w:rsidRDefault="00D32C36" w:rsidP="00752ACB">
      <w:pPr>
        <w:tabs>
          <w:tab w:val="left" w:pos="851"/>
        </w:tabs>
        <w:ind w:left="851"/>
        <w:jc w:val="both"/>
        <w:rPr>
          <w:rFonts w:cs="Arial"/>
          <w:color w:val="C65911"/>
        </w:rPr>
      </w:pPr>
      <w:r w:rsidRPr="00803B56">
        <w:rPr>
          <w:rFonts w:cs="Arial"/>
          <w:color w:val="C65911"/>
        </w:rPr>
        <w:lastRenderedPageBreak/>
        <w:t xml:space="preserve">Combined heat and power generating facilities shall be assessed on the basis of their electrical </w:t>
      </w:r>
      <w:r w:rsidR="003066D3" w:rsidRPr="00803B56">
        <w:rPr>
          <w:rFonts w:cs="Arial"/>
          <w:b/>
          <w:color w:val="C65911"/>
        </w:rPr>
        <w:t>Registered C</w:t>
      </w:r>
      <w:r w:rsidRPr="00803B56">
        <w:rPr>
          <w:rFonts w:cs="Arial"/>
          <w:b/>
          <w:color w:val="C65911"/>
        </w:rPr>
        <w:t>apacity</w:t>
      </w:r>
      <w:r w:rsidRPr="00803B56">
        <w:rPr>
          <w:rFonts w:cs="Arial"/>
          <w:color w:val="C65911"/>
        </w:rPr>
        <w:t>.</w:t>
      </w:r>
    </w:p>
    <w:p w14:paraId="1B98A059" w14:textId="77777777" w:rsidR="00752ACB" w:rsidRPr="00803B56" w:rsidRDefault="00752ACB" w:rsidP="008040EF">
      <w:pPr>
        <w:pStyle w:val="Heading1"/>
        <w:numPr>
          <w:ilvl w:val="0"/>
          <w:numId w:val="72"/>
        </w:numPr>
        <w:ind w:left="851" w:hanging="851"/>
      </w:pPr>
      <w:bookmarkStart w:id="7" w:name="_Toc494724401"/>
      <w:r w:rsidRPr="00803B56">
        <w:t>References</w:t>
      </w:r>
      <w:bookmarkEnd w:id="7"/>
    </w:p>
    <w:p w14:paraId="494C290F" w14:textId="77777777" w:rsidR="00752ACB" w:rsidRPr="00803B56" w:rsidRDefault="00752ACB" w:rsidP="008040EF">
      <w:pPr>
        <w:pStyle w:val="PARAGRAPH"/>
        <w:numPr>
          <w:ilvl w:val="1"/>
          <w:numId w:val="72"/>
        </w:numPr>
        <w:ind w:left="851" w:hanging="851"/>
        <w:rPr>
          <w:color w:val="7030A0"/>
          <w:szCs w:val="22"/>
        </w:rPr>
      </w:pPr>
      <w:r w:rsidRPr="00803B56">
        <w:rPr>
          <w:color w:val="7030A0"/>
          <w:szCs w:val="22"/>
        </w:rPr>
        <w:t>The following referenced documents, in whole or part, are indispensable for the application of this document. For dated references, only the edition cited applies. For undated references, the latest edition of the referenced document (including any amendments) applies.</w:t>
      </w:r>
    </w:p>
    <w:p w14:paraId="09CFFD2B" w14:textId="77777777" w:rsidR="00752ACB" w:rsidRPr="00803B56" w:rsidRDefault="00752ACB" w:rsidP="008040EF">
      <w:pPr>
        <w:pStyle w:val="PARAGRAPH"/>
        <w:numPr>
          <w:ilvl w:val="1"/>
          <w:numId w:val="72"/>
        </w:numPr>
        <w:ind w:left="851" w:hanging="851"/>
        <w:rPr>
          <w:rStyle w:val="Strong"/>
          <w:rFonts w:asciiTheme="minorHAnsi" w:eastAsiaTheme="minorHAnsi" w:hAnsiTheme="minorHAnsi" w:cstheme="minorBidi"/>
          <w:color w:val="7030A0"/>
          <w:szCs w:val="22"/>
          <w:lang w:eastAsia="en-US"/>
        </w:rPr>
      </w:pPr>
      <w:r w:rsidRPr="00803B56">
        <w:rPr>
          <w:rStyle w:val="Strong"/>
          <w:color w:val="7030A0"/>
        </w:rPr>
        <w:t xml:space="preserve">Standards publications </w:t>
      </w:r>
    </w:p>
    <w:p w14:paraId="0B301080" w14:textId="77777777" w:rsidR="00752ACB" w:rsidRPr="00803B56" w:rsidRDefault="00752ACB" w:rsidP="00752ACB">
      <w:pPr>
        <w:spacing w:after="0" w:line="240" w:lineRule="auto"/>
        <w:ind w:left="851"/>
        <w:jc w:val="both"/>
        <w:rPr>
          <w:rFonts w:cs="Arial"/>
          <w:b/>
          <w:color w:val="7030A0"/>
        </w:rPr>
      </w:pPr>
      <w:r w:rsidRPr="00803B56">
        <w:rPr>
          <w:rFonts w:cs="Arial"/>
          <w:b/>
          <w:color w:val="7030A0"/>
        </w:rPr>
        <w:t>BS 7671: 2008 Requirements for Electrical Installations</w:t>
      </w:r>
    </w:p>
    <w:p w14:paraId="4DF5A29D" w14:textId="77777777" w:rsidR="00752ACB" w:rsidRPr="00803B56" w:rsidRDefault="00752ACB" w:rsidP="00752ACB">
      <w:pPr>
        <w:keepLines/>
        <w:spacing w:after="0" w:line="240" w:lineRule="auto"/>
        <w:ind w:left="851"/>
        <w:jc w:val="both"/>
        <w:rPr>
          <w:rFonts w:cs="Arial"/>
          <w:color w:val="7030A0"/>
        </w:rPr>
      </w:pPr>
      <w:r w:rsidRPr="00803B56">
        <w:rPr>
          <w:rFonts w:cs="Arial"/>
          <w:color w:val="7030A0"/>
        </w:rPr>
        <w:t>IEE Wiring Regulations: Seventeenth Edition.</w:t>
      </w:r>
    </w:p>
    <w:p w14:paraId="636C5001" w14:textId="77777777" w:rsidR="00752ACB" w:rsidRPr="00803B56" w:rsidRDefault="00752ACB" w:rsidP="00752ACB">
      <w:pPr>
        <w:spacing w:after="0" w:line="240" w:lineRule="auto"/>
        <w:ind w:left="851"/>
        <w:jc w:val="both"/>
        <w:rPr>
          <w:rFonts w:cs="Arial"/>
          <w:b/>
          <w:color w:val="7030A0"/>
        </w:rPr>
      </w:pPr>
    </w:p>
    <w:p w14:paraId="4D461094" w14:textId="77777777" w:rsidR="00752ACB" w:rsidRPr="00803B56" w:rsidRDefault="00752ACB" w:rsidP="00752ACB">
      <w:pPr>
        <w:spacing w:after="0" w:line="240" w:lineRule="auto"/>
        <w:ind w:left="851"/>
        <w:jc w:val="both"/>
        <w:rPr>
          <w:rFonts w:cs="Arial"/>
          <w:b/>
          <w:color w:val="7030A0"/>
        </w:rPr>
      </w:pPr>
      <w:r w:rsidRPr="00803B56">
        <w:rPr>
          <w:rFonts w:cs="Arial"/>
          <w:b/>
          <w:color w:val="7030A0"/>
        </w:rPr>
        <w:t>BS 7430: 1999</w:t>
      </w:r>
    </w:p>
    <w:p w14:paraId="13F6CBEB" w14:textId="77777777" w:rsidR="00752ACB" w:rsidRPr="00803B56" w:rsidRDefault="00752ACB" w:rsidP="00752ACB">
      <w:pPr>
        <w:keepLines/>
        <w:spacing w:after="0" w:line="240" w:lineRule="auto"/>
        <w:ind w:left="851"/>
        <w:jc w:val="both"/>
        <w:rPr>
          <w:rFonts w:cs="Arial"/>
          <w:color w:val="7030A0"/>
        </w:rPr>
      </w:pPr>
      <w:r w:rsidRPr="00803B56">
        <w:rPr>
          <w:rFonts w:cs="Arial"/>
          <w:color w:val="7030A0"/>
        </w:rPr>
        <w:t>Code of Practice for Earthing.</w:t>
      </w:r>
    </w:p>
    <w:p w14:paraId="7DF9BB27" w14:textId="77777777" w:rsidR="00752ACB" w:rsidRPr="00803B56" w:rsidRDefault="00752ACB" w:rsidP="00752ACB">
      <w:pPr>
        <w:spacing w:after="0" w:line="240" w:lineRule="auto"/>
        <w:ind w:left="851"/>
        <w:jc w:val="both"/>
        <w:rPr>
          <w:rFonts w:cs="Arial"/>
          <w:b/>
          <w:color w:val="7030A0"/>
        </w:rPr>
      </w:pPr>
    </w:p>
    <w:p w14:paraId="708DBDA1" w14:textId="77777777" w:rsidR="00752ACB" w:rsidRPr="00803B56" w:rsidRDefault="00752ACB" w:rsidP="00752ACB">
      <w:pPr>
        <w:spacing w:after="0" w:line="240" w:lineRule="auto"/>
        <w:ind w:left="851"/>
        <w:jc w:val="both"/>
        <w:rPr>
          <w:rFonts w:cs="Arial"/>
          <w:b/>
          <w:color w:val="7030A0"/>
        </w:rPr>
      </w:pPr>
      <w:r w:rsidRPr="00803B56">
        <w:rPr>
          <w:rFonts w:cs="Arial"/>
          <w:b/>
          <w:color w:val="7030A0"/>
        </w:rPr>
        <w:t xml:space="preserve">BS 7354 </w:t>
      </w:r>
    </w:p>
    <w:p w14:paraId="08B0AA13" w14:textId="77777777" w:rsidR="00752ACB" w:rsidRPr="00803B56" w:rsidRDefault="00752ACB" w:rsidP="00752ACB">
      <w:pPr>
        <w:keepLines/>
        <w:spacing w:after="0" w:line="240" w:lineRule="auto"/>
        <w:ind w:left="851"/>
        <w:jc w:val="both"/>
        <w:rPr>
          <w:rFonts w:cs="Arial"/>
          <w:color w:val="7030A0"/>
        </w:rPr>
      </w:pPr>
      <w:r w:rsidRPr="00803B56">
        <w:rPr>
          <w:rFonts w:cs="Arial"/>
          <w:color w:val="7030A0"/>
        </w:rPr>
        <w:t>Code of Practice for Design of Open Terminal Stations.</w:t>
      </w:r>
    </w:p>
    <w:p w14:paraId="7C79539F" w14:textId="77777777" w:rsidR="00752ACB" w:rsidRPr="00803B56" w:rsidRDefault="00752ACB" w:rsidP="00752ACB">
      <w:pPr>
        <w:spacing w:after="0" w:line="240" w:lineRule="auto"/>
        <w:ind w:left="851"/>
        <w:jc w:val="both"/>
        <w:rPr>
          <w:rFonts w:cs="Arial"/>
          <w:b/>
          <w:color w:val="7030A0"/>
        </w:rPr>
      </w:pPr>
    </w:p>
    <w:p w14:paraId="5589E7DB" w14:textId="77777777" w:rsidR="00752ACB" w:rsidRPr="00803B56" w:rsidRDefault="00752ACB" w:rsidP="00752ACB">
      <w:pPr>
        <w:spacing w:after="0" w:line="240" w:lineRule="auto"/>
        <w:ind w:left="851"/>
        <w:jc w:val="both"/>
        <w:rPr>
          <w:rFonts w:cs="Arial"/>
          <w:b/>
          <w:color w:val="7030A0"/>
        </w:rPr>
      </w:pPr>
      <w:r w:rsidRPr="00803B56">
        <w:rPr>
          <w:rFonts w:cs="Arial"/>
          <w:b/>
          <w:color w:val="7030A0"/>
        </w:rPr>
        <w:t xml:space="preserve">BS EN 61000 series* </w:t>
      </w:r>
    </w:p>
    <w:p w14:paraId="2690A862" w14:textId="77777777" w:rsidR="00752ACB" w:rsidRPr="00803B56" w:rsidRDefault="00752ACB" w:rsidP="00752ACB">
      <w:pPr>
        <w:keepLines/>
        <w:spacing w:after="0" w:line="240" w:lineRule="auto"/>
        <w:ind w:left="851"/>
        <w:jc w:val="both"/>
        <w:rPr>
          <w:rFonts w:cs="Arial"/>
          <w:color w:val="7030A0"/>
        </w:rPr>
      </w:pPr>
      <w:r w:rsidRPr="00803B56">
        <w:rPr>
          <w:rFonts w:cs="Arial"/>
          <w:color w:val="7030A0"/>
        </w:rPr>
        <w:t>Electromagnetic Compatibility (EMC).</w:t>
      </w:r>
    </w:p>
    <w:p w14:paraId="169879B1" w14:textId="77777777" w:rsidR="00752ACB" w:rsidRPr="00803B56" w:rsidRDefault="00752ACB" w:rsidP="00752ACB">
      <w:pPr>
        <w:spacing w:after="0" w:line="240" w:lineRule="auto"/>
        <w:ind w:left="851"/>
        <w:jc w:val="both"/>
        <w:rPr>
          <w:rFonts w:cs="Arial"/>
          <w:b/>
          <w:color w:val="7030A0"/>
        </w:rPr>
      </w:pPr>
    </w:p>
    <w:p w14:paraId="728136B7" w14:textId="77777777" w:rsidR="00752ACB" w:rsidRPr="00803B56" w:rsidRDefault="00752ACB" w:rsidP="00752ACB">
      <w:pPr>
        <w:spacing w:after="0" w:line="240" w:lineRule="auto"/>
        <w:ind w:left="851"/>
        <w:jc w:val="both"/>
        <w:rPr>
          <w:rFonts w:cs="Arial"/>
          <w:b/>
          <w:color w:val="7030A0"/>
        </w:rPr>
      </w:pPr>
      <w:r w:rsidRPr="00803B56">
        <w:rPr>
          <w:rFonts w:cs="Arial"/>
          <w:b/>
          <w:color w:val="7030A0"/>
        </w:rPr>
        <w:t>BS EN 61508 series*</w:t>
      </w:r>
    </w:p>
    <w:p w14:paraId="621D0C41" w14:textId="77777777" w:rsidR="00752ACB" w:rsidRPr="00803B56" w:rsidRDefault="00752ACB" w:rsidP="00752ACB">
      <w:pPr>
        <w:keepLines/>
        <w:spacing w:after="0" w:line="240" w:lineRule="auto"/>
        <w:ind w:left="851"/>
        <w:jc w:val="both"/>
        <w:rPr>
          <w:rFonts w:cs="Arial"/>
          <w:color w:val="7030A0"/>
        </w:rPr>
      </w:pPr>
      <w:r w:rsidRPr="00803B56">
        <w:rPr>
          <w:rFonts w:cs="Arial"/>
          <w:color w:val="7030A0"/>
        </w:rPr>
        <w:t>Functional safety of electrical/ electronic/ programmable electronic safety-related systems.</w:t>
      </w:r>
    </w:p>
    <w:p w14:paraId="0F6C0A89" w14:textId="77777777" w:rsidR="00752ACB" w:rsidRPr="00803B56" w:rsidRDefault="00752ACB" w:rsidP="00752ACB">
      <w:pPr>
        <w:spacing w:after="0" w:line="240" w:lineRule="auto"/>
        <w:ind w:left="851"/>
        <w:jc w:val="both"/>
        <w:rPr>
          <w:rFonts w:cs="Arial"/>
          <w:b/>
          <w:color w:val="7030A0"/>
        </w:rPr>
      </w:pPr>
    </w:p>
    <w:p w14:paraId="3EDCD2FB" w14:textId="77777777" w:rsidR="00752ACB" w:rsidRPr="00803B56" w:rsidRDefault="00752ACB" w:rsidP="00752ACB">
      <w:pPr>
        <w:spacing w:after="0" w:line="240" w:lineRule="auto"/>
        <w:ind w:left="851"/>
        <w:jc w:val="both"/>
        <w:rPr>
          <w:rFonts w:cs="Arial"/>
          <w:b/>
          <w:color w:val="7030A0"/>
        </w:rPr>
      </w:pPr>
      <w:r w:rsidRPr="00803B56">
        <w:rPr>
          <w:rFonts w:cs="Arial"/>
          <w:b/>
          <w:color w:val="7030A0"/>
        </w:rPr>
        <w:t>BS EN 60255 series*</w:t>
      </w:r>
    </w:p>
    <w:p w14:paraId="3896BD47" w14:textId="77777777" w:rsidR="00752ACB" w:rsidRPr="00803B56" w:rsidRDefault="00752ACB" w:rsidP="00752ACB">
      <w:pPr>
        <w:keepLines/>
        <w:spacing w:after="0" w:line="240" w:lineRule="auto"/>
        <w:ind w:left="851"/>
        <w:jc w:val="both"/>
        <w:rPr>
          <w:rFonts w:cs="Arial"/>
          <w:color w:val="7030A0"/>
        </w:rPr>
      </w:pPr>
      <w:r w:rsidRPr="00803B56">
        <w:rPr>
          <w:rFonts w:cs="Arial"/>
          <w:color w:val="7030A0"/>
        </w:rPr>
        <w:t>Measuring relays and protection equipment.</w:t>
      </w:r>
    </w:p>
    <w:p w14:paraId="09E81B52" w14:textId="77777777" w:rsidR="00752ACB" w:rsidRPr="00803B56" w:rsidRDefault="00752ACB" w:rsidP="00752ACB">
      <w:pPr>
        <w:spacing w:after="0" w:line="240" w:lineRule="auto"/>
        <w:ind w:left="851"/>
        <w:jc w:val="both"/>
        <w:rPr>
          <w:rFonts w:cs="Arial"/>
          <w:b/>
          <w:color w:val="7030A0"/>
        </w:rPr>
      </w:pPr>
    </w:p>
    <w:p w14:paraId="286CDA0E" w14:textId="77777777" w:rsidR="00752ACB" w:rsidRPr="00803B56" w:rsidRDefault="00752ACB" w:rsidP="00752ACB">
      <w:pPr>
        <w:spacing w:after="0" w:line="240" w:lineRule="auto"/>
        <w:ind w:left="851"/>
        <w:jc w:val="both"/>
        <w:rPr>
          <w:rFonts w:cs="Arial"/>
          <w:b/>
          <w:color w:val="7030A0"/>
        </w:rPr>
      </w:pPr>
      <w:r w:rsidRPr="00803B56">
        <w:rPr>
          <w:rFonts w:cs="Arial"/>
          <w:b/>
          <w:color w:val="7030A0"/>
        </w:rPr>
        <w:t>BS EN 61810 series*</w:t>
      </w:r>
    </w:p>
    <w:p w14:paraId="72F60694" w14:textId="77777777" w:rsidR="00752ACB" w:rsidRPr="00803B56" w:rsidRDefault="00752ACB" w:rsidP="00752ACB">
      <w:pPr>
        <w:keepLines/>
        <w:spacing w:after="0" w:line="240" w:lineRule="auto"/>
        <w:ind w:left="851"/>
        <w:jc w:val="both"/>
        <w:rPr>
          <w:rFonts w:cs="Arial"/>
          <w:color w:val="7030A0"/>
        </w:rPr>
      </w:pPr>
      <w:r w:rsidRPr="00803B56">
        <w:rPr>
          <w:rFonts w:cs="Arial"/>
          <w:color w:val="7030A0"/>
        </w:rPr>
        <w:t>Electromechanical Elementary Relays.</w:t>
      </w:r>
    </w:p>
    <w:p w14:paraId="63673E25" w14:textId="77777777" w:rsidR="00752ACB" w:rsidRPr="00803B56" w:rsidRDefault="00752ACB" w:rsidP="00752ACB">
      <w:pPr>
        <w:spacing w:after="0" w:line="240" w:lineRule="auto"/>
        <w:ind w:left="851"/>
        <w:jc w:val="both"/>
        <w:rPr>
          <w:rFonts w:cs="Arial"/>
          <w:b/>
          <w:color w:val="7030A0"/>
        </w:rPr>
      </w:pPr>
    </w:p>
    <w:p w14:paraId="0AC7FE51" w14:textId="77777777" w:rsidR="00752ACB" w:rsidRPr="00803B56" w:rsidRDefault="00752ACB" w:rsidP="00752ACB">
      <w:pPr>
        <w:spacing w:after="0" w:line="240" w:lineRule="auto"/>
        <w:ind w:left="851"/>
        <w:jc w:val="both"/>
        <w:rPr>
          <w:rFonts w:cs="Arial"/>
          <w:b/>
          <w:color w:val="7030A0"/>
        </w:rPr>
      </w:pPr>
      <w:r w:rsidRPr="00803B56">
        <w:rPr>
          <w:rFonts w:cs="Arial"/>
          <w:b/>
          <w:color w:val="7030A0"/>
        </w:rPr>
        <w:t>BS EN 60947 series*</w:t>
      </w:r>
    </w:p>
    <w:p w14:paraId="357419FB" w14:textId="77777777" w:rsidR="00752ACB" w:rsidRPr="00803B56" w:rsidRDefault="00752ACB" w:rsidP="00752ACB">
      <w:pPr>
        <w:keepLines/>
        <w:spacing w:after="0" w:line="240" w:lineRule="auto"/>
        <w:ind w:left="851"/>
        <w:jc w:val="both"/>
        <w:rPr>
          <w:rFonts w:cs="Arial"/>
          <w:color w:val="7030A0"/>
        </w:rPr>
      </w:pPr>
      <w:r w:rsidRPr="00803B56">
        <w:rPr>
          <w:rFonts w:cs="Arial"/>
          <w:color w:val="7030A0"/>
        </w:rPr>
        <w:t>Low Voltage Switchgear and Controlgear.</w:t>
      </w:r>
    </w:p>
    <w:p w14:paraId="421580A2" w14:textId="77777777" w:rsidR="00752ACB" w:rsidRPr="00803B56" w:rsidRDefault="00752ACB" w:rsidP="00752ACB">
      <w:pPr>
        <w:spacing w:after="0" w:line="240" w:lineRule="auto"/>
        <w:ind w:left="851"/>
        <w:jc w:val="both"/>
        <w:rPr>
          <w:rFonts w:cs="Arial"/>
          <w:b/>
          <w:color w:val="7030A0"/>
        </w:rPr>
      </w:pPr>
    </w:p>
    <w:p w14:paraId="4DF4A782" w14:textId="77777777" w:rsidR="00752ACB" w:rsidRPr="004E03F4" w:rsidRDefault="00752ACB" w:rsidP="00752ACB">
      <w:pPr>
        <w:spacing w:after="0" w:line="240" w:lineRule="auto"/>
        <w:ind w:left="851"/>
        <w:jc w:val="both"/>
        <w:rPr>
          <w:rFonts w:cs="Arial"/>
          <w:b/>
          <w:color w:val="7030A0"/>
        </w:rPr>
      </w:pPr>
      <w:r w:rsidRPr="004E03F4">
        <w:rPr>
          <w:rFonts w:cs="Arial"/>
          <w:b/>
          <w:color w:val="7030A0"/>
        </w:rPr>
        <w:t>BS EN 60044-1: 1999</w:t>
      </w:r>
    </w:p>
    <w:p w14:paraId="3DCB0C34" w14:textId="77777777" w:rsidR="00752ACB" w:rsidRPr="004E03F4" w:rsidRDefault="00752ACB" w:rsidP="00752ACB">
      <w:pPr>
        <w:keepLines/>
        <w:spacing w:after="0" w:line="240" w:lineRule="auto"/>
        <w:ind w:left="851"/>
        <w:jc w:val="both"/>
        <w:rPr>
          <w:rFonts w:cs="Arial"/>
          <w:color w:val="7030A0"/>
        </w:rPr>
      </w:pPr>
      <w:r w:rsidRPr="004E03F4">
        <w:rPr>
          <w:rFonts w:cs="Arial"/>
          <w:color w:val="7030A0"/>
        </w:rPr>
        <w:t>Instrument Transformers. Current Transformers.</w:t>
      </w:r>
    </w:p>
    <w:p w14:paraId="31A008E6" w14:textId="77777777" w:rsidR="00752ACB" w:rsidRPr="004E03F4" w:rsidRDefault="00752ACB" w:rsidP="00752ACB">
      <w:pPr>
        <w:spacing w:after="0" w:line="240" w:lineRule="auto"/>
        <w:ind w:left="851"/>
        <w:jc w:val="both"/>
        <w:rPr>
          <w:rFonts w:cs="Arial"/>
          <w:b/>
          <w:color w:val="7030A0"/>
        </w:rPr>
      </w:pPr>
    </w:p>
    <w:p w14:paraId="63822982" w14:textId="77777777" w:rsidR="00752ACB" w:rsidRPr="00803B56" w:rsidRDefault="00752ACB" w:rsidP="00752ACB">
      <w:pPr>
        <w:spacing w:after="0" w:line="240" w:lineRule="auto"/>
        <w:ind w:left="851"/>
        <w:jc w:val="both"/>
        <w:rPr>
          <w:rFonts w:cs="Arial"/>
          <w:b/>
          <w:color w:val="7030A0"/>
        </w:rPr>
      </w:pPr>
      <w:r w:rsidRPr="00803B56">
        <w:rPr>
          <w:rFonts w:cs="Arial"/>
          <w:b/>
          <w:color w:val="7030A0"/>
        </w:rPr>
        <w:t>BS EN 60034-4:2008</w:t>
      </w:r>
    </w:p>
    <w:p w14:paraId="137F44C9" w14:textId="77777777" w:rsidR="00752ACB" w:rsidRPr="00803B56" w:rsidRDefault="00752ACB" w:rsidP="00752ACB">
      <w:pPr>
        <w:keepLines/>
        <w:spacing w:after="0" w:line="240" w:lineRule="auto"/>
        <w:ind w:left="851"/>
        <w:jc w:val="both"/>
        <w:rPr>
          <w:rFonts w:cs="Arial"/>
          <w:color w:val="7030A0"/>
        </w:rPr>
      </w:pPr>
      <w:r w:rsidRPr="00803B56">
        <w:rPr>
          <w:rFonts w:cs="Arial"/>
          <w:color w:val="7030A0"/>
        </w:rPr>
        <w:t>Methods for determining synchronous machine quantities from tests.</w:t>
      </w:r>
    </w:p>
    <w:p w14:paraId="147E7D5B" w14:textId="77777777" w:rsidR="00752ACB" w:rsidRPr="00803B56" w:rsidRDefault="00752ACB" w:rsidP="00752ACB">
      <w:pPr>
        <w:spacing w:after="0" w:line="240" w:lineRule="auto"/>
        <w:ind w:left="851"/>
        <w:jc w:val="both"/>
        <w:rPr>
          <w:rFonts w:cs="Arial"/>
          <w:b/>
          <w:color w:val="7030A0"/>
        </w:rPr>
      </w:pPr>
    </w:p>
    <w:p w14:paraId="539BD796" w14:textId="77777777" w:rsidR="00752ACB" w:rsidRPr="00803B56" w:rsidRDefault="00752ACB" w:rsidP="00752ACB">
      <w:pPr>
        <w:spacing w:after="0" w:line="240" w:lineRule="auto"/>
        <w:ind w:left="851"/>
        <w:jc w:val="both"/>
        <w:rPr>
          <w:rFonts w:cs="Arial"/>
          <w:b/>
          <w:color w:val="7030A0"/>
        </w:rPr>
      </w:pPr>
      <w:r w:rsidRPr="00803B56">
        <w:rPr>
          <w:rFonts w:cs="Arial"/>
          <w:b/>
          <w:color w:val="7030A0"/>
        </w:rPr>
        <w:t>BS EN 61400-12-1:2006</w:t>
      </w:r>
    </w:p>
    <w:p w14:paraId="1CAA72EE" w14:textId="77777777" w:rsidR="00752ACB" w:rsidRPr="00803B56" w:rsidRDefault="00752ACB" w:rsidP="00752ACB">
      <w:pPr>
        <w:keepLines/>
        <w:spacing w:after="0" w:line="240" w:lineRule="auto"/>
        <w:ind w:left="851"/>
        <w:jc w:val="both"/>
        <w:rPr>
          <w:rFonts w:cs="Arial"/>
          <w:color w:val="7030A0"/>
        </w:rPr>
      </w:pPr>
      <w:r w:rsidRPr="00803B56">
        <w:rPr>
          <w:rFonts w:cs="Arial"/>
          <w:color w:val="7030A0"/>
        </w:rPr>
        <w:t>Wind turbines. Power performance measurements of electricity producing wind turbines.</w:t>
      </w:r>
    </w:p>
    <w:p w14:paraId="5207DB58" w14:textId="77777777" w:rsidR="00752ACB" w:rsidRPr="00803B56" w:rsidRDefault="00752ACB" w:rsidP="00752ACB">
      <w:pPr>
        <w:spacing w:after="0" w:line="240" w:lineRule="auto"/>
        <w:ind w:left="851"/>
        <w:jc w:val="both"/>
        <w:rPr>
          <w:rFonts w:cs="Arial"/>
          <w:b/>
          <w:color w:val="7030A0"/>
        </w:rPr>
      </w:pPr>
    </w:p>
    <w:p w14:paraId="1276925E" w14:textId="77777777" w:rsidR="00752ACB" w:rsidRPr="00803B56" w:rsidRDefault="00752ACB" w:rsidP="00752ACB">
      <w:pPr>
        <w:spacing w:after="0" w:line="240" w:lineRule="auto"/>
        <w:ind w:left="851"/>
        <w:jc w:val="both"/>
        <w:rPr>
          <w:rFonts w:cs="Arial"/>
          <w:b/>
          <w:color w:val="7030A0"/>
        </w:rPr>
      </w:pPr>
      <w:r w:rsidRPr="00803B56">
        <w:rPr>
          <w:rFonts w:cs="Arial"/>
          <w:b/>
          <w:color w:val="7030A0"/>
        </w:rPr>
        <w:t>IEC 60909 series*</w:t>
      </w:r>
    </w:p>
    <w:p w14:paraId="69D9D9FE" w14:textId="77777777" w:rsidR="00752ACB" w:rsidRPr="00803B56" w:rsidRDefault="00752ACB" w:rsidP="00752ACB">
      <w:pPr>
        <w:keepLines/>
        <w:spacing w:after="0" w:line="240" w:lineRule="auto"/>
        <w:ind w:left="851"/>
        <w:jc w:val="both"/>
        <w:rPr>
          <w:rFonts w:cs="Arial"/>
          <w:color w:val="7030A0"/>
        </w:rPr>
      </w:pPr>
      <w:r w:rsidRPr="00803B56">
        <w:rPr>
          <w:rFonts w:cs="Arial"/>
          <w:color w:val="7030A0"/>
        </w:rPr>
        <w:t>Short-circuit currents in three-phase a.c. systems. Calculation of currents.</w:t>
      </w:r>
    </w:p>
    <w:p w14:paraId="658CC7CD" w14:textId="77777777" w:rsidR="00752ACB" w:rsidRPr="00803B56" w:rsidRDefault="00752ACB" w:rsidP="00752ACB">
      <w:pPr>
        <w:spacing w:after="0" w:line="240" w:lineRule="auto"/>
        <w:ind w:left="851"/>
        <w:jc w:val="both"/>
        <w:rPr>
          <w:rFonts w:cs="Arial"/>
          <w:b/>
          <w:color w:val="7030A0"/>
        </w:rPr>
      </w:pPr>
    </w:p>
    <w:p w14:paraId="64D9FE34" w14:textId="77777777" w:rsidR="00752ACB" w:rsidRPr="00803B56" w:rsidRDefault="00752ACB" w:rsidP="00752ACB">
      <w:pPr>
        <w:spacing w:after="0" w:line="240" w:lineRule="auto"/>
        <w:ind w:left="851"/>
        <w:jc w:val="both"/>
        <w:rPr>
          <w:rFonts w:cs="Arial"/>
          <w:b/>
          <w:color w:val="7030A0"/>
        </w:rPr>
      </w:pPr>
      <w:r w:rsidRPr="00803B56">
        <w:rPr>
          <w:rFonts w:cs="Arial"/>
          <w:b/>
          <w:color w:val="7030A0"/>
        </w:rPr>
        <w:t>IEC TS 61000-6-5: 2001</w:t>
      </w:r>
    </w:p>
    <w:p w14:paraId="19F9FEF7" w14:textId="77777777" w:rsidR="00752ACB" w:rsidRPr="00803B56" w:rsidRDefault="00752ACB" w:rsidP="00752ACB">
      <w:pPr>
        <w:keepLines/>
        <w:spacing w:after="0" w:line="240" w:lineRule="auto"/>
        <w:ind w:left="851"/>
        <w:jc w:val="both"/>
        <w:rPr>
          <w:rFonts w:cs="Arial"/>
          <w:color w:val="7030A0"/>
        </w:rPr>
      </w:pPr>
      <w:r w:rsidRPr="00803B56">
        <w:rPr>
          <w:rFonts w:cs="Arial"/>
          <w:color w:val="7030A0"/>
        </w:rPr>
        <w:t>Electromagnetic Immunity Part 6.5 Generic Standards. Immunity for Power Station and Substation Environments.</w:t>
      </w:r>
    </w:p>
    <w:p w14:paraId="26B6F6B0" w14:textId="77777777" w:rsidR="00752ACB" w:rsidRPr="00803B56" w:rsidRDefault="00752ACB" w:rsidP="00752ACB">
      <w:pPr>
        <w:spacing w:after="0" w:line="240" w:lineRule="auto"/>
        <w:ind w:left="851"/>
        <w:jc w:val="both"/>
        <w:rPr>
          <w:rFonts w:cs="Arial"/>
          <w:b/>
          <w:color w:val="7030A0"/>
        </w:rPr>
      </w:pPr>
    </w:p>
    <w:p w14:paraId="5422972D" w14:textId="77777777" w:rsidR="00752ACB" w:rsidRPr="00803B56" w:rsidRDefault="00752ACB" w:rsidP="00752ACB">
      <w:pPr>
        <w:spacing w:after="0" w:line="240" w:lineRule="auto"/>
        <w:ind w:left="851"/>
        <w:jc w:val="both"/>
        <w:rPr>
          <w:rFonts w:cs="Arial"/>
          <w:b/>
          <w:color w:val="7030A0"/>
        </w:rPr>
      </w:pPr>
      <w:r w:rsidRPr="00803B56">
        <w:rPr>
          <w:rFonts w:cs="Arial"/>
          <w:b/>
          <w:color w:val="7030A0"/>
        </w:rPr>
        <w:t xml:space="preserve">IEC 60364-7-712: 2002 </w:t>
      </w:r>
    </w:p>
    <w:p w14:paraId="4E0E8000" w14:textId="77777777" w:rsidR="00752ACB" w:rsidRPr="00803B56" w:rsidRDefault="00752ACB" w:rsidP="00752ACB">
      <w:pPr>
        <w:keepLines/>
        <w:spacing w:after="0" w:line="240" w:lineRule="auto"/>
        <w:ind w:left="851"/>
        <w:jc w:val="both"/>
        <w:rPr>
          <w:rFonts w:cs="Arial"/>
          <w:color w:val="7030A0"/>
        </w:rPr>
      </w:pPr>
      <w:r w:rsidRPr="00803B56">
        <w:rPr>
          <w:rFonts w:cs="Arial"/>
          <w:color w:val="7030A0"/>
        </w:rPr>
        <w:lastRenderedPageBreak/>
        <w:t>Electrical installations of buildings – Special installations or locations – Solar photovoltaic (PV) power supply systems.</w:t>
      </w:r>
    </w:p>
    <w:p w14:paraId="1D5153FF" w14:textId="77777777" w:rsidR="00752ACB" w:rsidRPr="00803B56" w:rsidRDefault="00752ACB" w:rsidP="00752ACB">
      <w:pPr>
        <w:keepLines/>
        <w:tabs>
          <w:tab w:val="left" w:pos="884"/>
        </w:tabs>
        <w:spacing w:after="0" w:line="240" w:lineRule="auto"/>
        <w:ind w:left="851"/>
        <w:rPr>
          <w:rFonts w:cs="Arial"/>
          <w:b/>
          <w:color w:val="7030A0"/>
        </w:rPr>
      </w:pPr>
    </w:p>
    <w:p w14:paraId="541028DD" w14:textId="77777777" w:rsidR="00752ACB" w:rsidRPr="004E03F4" w:rsidRDefault="00752ACB" w:rsidP="00752ACB">
      <w:pPr>
        <w:keepLines/>
        <w:tabs>
          <w:tab w:val="left" w:pos="884"/>
        </w:tabs>
        <w:spacing w:after="0" w:line="240" w:lineRule="auto"/>
        <w:ind w:left="851"/>
        <w:rPr>
          <w:rFonts w:cs="Arial"/>
          <w:b/>
          <w:i/>
          <w:color w:val="7030A0"/>
        </w:rPr>
      </w:pPr>
      <w:r w:rsidRPr="004E03F4">
        <w:rPr>
          <w:rFonts w:cs="Arial"/>
          <w:i/>
          <w:color w:val="7030A0"/>
        </w:rPr>
        <w:t>*</w:t>
      </w:r>
      <w:r w:rsidRPr="004E03F4">
        <w:rPr>
          <w:rFonts w:cs="Arial"/>
          <w:b/>
          <w:i/>
          <w:color w:val="7030A0"/>
        </w:rPr>
        <w:t>Where standards have more than one part, the requirements of all such parts shall be satisfied, so far as they are applicable.</w:t>
      </w:r>
    </w:p>
    <w:p w14:paraId="0AFC8E37" w14:textId="77777777" w:rsidR="00752ACB" w:rsidRPr="004E03F4" w:rsidRDefault="00752ACB" w:rsidP="00752ACB">
      <w:pPr>
        <w:keepLines/>
        <w:tabs>
          <w:tab w:val="left" w:pos="884"/>
        </w:tabs>
        <w:spacing w:after="0" w:line="240" w:lineRule="auto"/>
        <w:ind w:left="851"/>
        <w:rPr>
          <w:rFonts w:cs="Arial"/>
          <w:b/>
          <w:i/>
          <w:color w:val="7030A0"/>
        </w:rPr>
      </w:pPr>
    </w:p>
    <w:p w14:paraId="15E884FD" w14:textId="77777777" w:rsidR="00752ACB" w:rsidRPr="00803B56" w:rsidRDefault="00752ACB" w:rsidP="008040EF">
      <w:pPr>
        <w:pStyle w:val="PARAGRAPH"/>
        <w:numPr>
          <w:ilvl w:val="1"/>
          <w:numId w:val="72"/>
        </w:numPr>
        <w:ind w:left="851" w:hanging="851"/>
        <w:rPr>
          <w:rStyle w:val="Strong"/>
          <w:rFonts w:ascii="Calibri" w:eastAsiaTheme="minorHAnsi" w:hAnsi="Calibri" w:cs="Arial"/>
          <w:color w:val="7030A0"/>
          <w:szCs w:val="22"/>
          <w:lang w:eastAsia="en-US"/>
        </w:rPr>
      </w:pPr>
      <w:r w:rsidRPr="00803B56">
        <w:rPr>
          <w:rStyle w:val="Strong"/>
          <w:rFonts w:cs="Arial"/>
          <w:color w:val="7030A0"/>
          <w:szCs w:val="22"/>
        </w:rPr>
        <w:t>Other publications</w:t>
      </w:r>
    </w:p>
    <w:p w14:paraId="14428972" w14:textId="77777777" w:rsidR="00752ACB" w:rsidRPr="00803B56" w:rsidRDefault="00752ACB" w:rsidP="00752ACB">
      <w:pPr>
        <w:spacing w:after="0" w:line="240" w:lineRule="auto"/>
        <w:ind w:left="851"/>
        <w:jc w:val="both"/>
        <w:rPr>
          <w:rFonts w:cs="Arial"/>
          <w:b/>
          <w:color w:val="7030A0"/>
        </w:rPr>
      </w:pPr>
      <w:r w:rsidRPr="00803B56">
        <w:rPr>
          <w:rFonts w:cs="Arial"/>
          <w:b/>
          <w:color w:val="7030A0"/>
        </w:rPr>
        <w:t>Health and Safety at Work etc. Act (HASWA): 1974</w:t>
      </w:r>
    </w:p>
    <w:p w14:paraId="579FA258" w14:textId="77777777" w:rsidR="00752ACB" w:rsidRPr="00803B56" w:rsidRDefault="00752ACB" w:rsidP="00752ACB">
      <w:pPr>
        <w:spacing w:after="0" w:line="240" w:lineRule="auto"/>
        <w:ind w:left="851"/>
        <w:jc w:val="both"/>
        <w:rPr>
          <w:rFonts w:cs="Arial"/>
          <w:b/>
          <w:color w:val="7030A0"/>
        </w:rPr>
      </w:pPr>
      <w:r w:rsidRPr="00803B56">
        <w:rPr>
          <w:rFonts w:cs="Arial"/>
          <w:color w:val="7030A0"/>
        </w:rPr>
        <w:t>The Health and Safety at Work etc. Act 1974 also referred to as HASAW or HSW, is the primary piece of legislation covering occupational health and safety in the United Kingdom. The Health and Safety Executive is responsible for enforcing the Act and a number of other Acts and Statutory Instruments relevant to the working environment.</w:t>
      </w:r>
    </w:p>
    <w:p w14:paraId="2223F232" w14:textId="77777777" w:rsidR="00752ACB" w:rsidRPr="00803B56" w:rsidRDefault="00752ACB" w:rsidP="00752ACB">
      <w:pPr>
        <w:spacing w:after="0" w:line="240" w:lineRule="auto"/>
        <w:ind w:left="851"/>
        <w:jc w:val="both"/>
        <w:rPr>
          <w:rFonts w:cs="Arial"/>
          <w:b/>
          <w:color w:val="7030A0"/>
        </w:rPr>
      </w:pPr>
    </w:p>
    <w:p w14:paraId="580F350A" w14:textId="77777777" w:rsidR="00752ACB" w:rsidRPr="00803B56" w:rsidRDefault="00752ACB" w:rsidP="00752ACB">
      <w:pPr>
        <w:spacing w:after="0" w:line="240" w:lineRule="auto"/>
        <w:ind w:left="851"/>
        <w:jc w:val="both"/>
        <w:rPr>
          <w:rFonts w:cs="Arial"/>
          <w:b/>
          <w:color w:val="7030A0"/>
        </w:rPr>
      </w:pPr>
      <w:r w:rsidRPr="00803B56">
        <w:rPr>
          <w:rFonts w:cs="Arial"/>
          <w:b/>
          <w:color w:val="7030A0"/>
        </w:rPr>
        <w:t>Electricity Safety, Quality and Continuity Regulations (ESQCR): 2002</w:t>
      </w:r>
    </w:p>
    <w:p w14:paraId="5A72A868" w14:textId="77777777" w:rsidR="00752ACB" w:rsidRPr="00803B56" w:rsidRDefault="00752ACB" w:rsidP="00752ACB">
      <w:pPr>
        <w:keepLines/>
        <w:spacing w:after="0" w:line="240" w:lineRule="auto"/>
        <w:ind w:left="851"/>
        <w:jc w:val="both"/>
        <w:rPr>
          <w:rFonts w:cs="Arial"/>
          <w:color w:val="7030A0"/>
        </w:rPr>
      </w:pPr>
      <w:r w:rsidRPr="00803B56">
        <w:rPr>
          <w:rFonts w:cs="Arial"/>
          <w:color w:val="7030A0"/>
        </w:rPr>
        <w:t>The Electricity Safety, Quality and Continuity Regulations 2002 (Amended 2006) - Statutory Instrument Number 2665 -HMSO ISBN 0-11-042920-6 abbreviated to ESQCR in this document.</w:t>
      </w:r>
    </w:p>
    <w:p w14:paraId="7BB38D92" w14:textId="77777777" w:rsidR="00752ACB" w:rsidRPr="00803B56" w:rsidRDefault="00752ACB" w:rsidP="00752ACB">
      <w:pPr>
        <w:spacing w:after="0" w:line="240" w:lineRule="auto"/>
        <w:ind w:left="851"/>
        <w:jc w:val="both"/>
        <w:rPr>
          <w:rFonts w:cs="Arial"/>
          <w:b/>
          <w:color w:val="7030A0"/>
        </w:rPr>
      </w:pPr>
    </w:p>
    <w:p w14:paraId="324B1A8B" w14:textId="77777777" w:rsidR="00752ACB" w:rsidRPr="00803B56" w:rsidRDefault="00752ACB" w:rsidP="00752ACB">
      <w:pPr>
        <w:spacing w:after="0" w:line="240" w:lineRule="auto"/>
        <w:ind w:left="851"/>
        <w:jc w:val="both"/>
        <w:rPr>
          <w:rFonts w:cs="Arial"/>
          <w:b/>
          <w:color w:val="7030A0"/>
        </w:rPr>
      </w:pPr>
      <w:r w:rsidRPr="00803B56">
        <w:rPr>
          <w:rFonts w:cs="Arial"/>
          <w:b/>
          <w:color w:val="7030A0"/>
        </w:rPr>
        <w:t>Electricity at Work Regulations (EaWR): 1989</w:t>
      </w:r>
    </w:p>
    <w:p w14:paraId="06460DC2" w14:textId="77777777" w:rsidR="00752ACB" w:rsidRPr="00803B56" w:rsidRDefault="00752ACB" w:rsidP="00752ACB">
      <w:pPr>
        <w:keepLines/>
        <w:spacing w:after="0" w:line="240" w:lineRule="auto"/>
        <w:ind w:left="851"/>
        <w:jc w:val="both"/>
        <w:rPr>
          <w:rFonts w:cs="Arial"/>
          <w:color w:val="7030A0"/>
        </w:rPr>
      </w:pPr>
      <w:r w:rsidRPr="00803B56">
        <w:rPr>
          <w:rFonts w:cs="Arial"/>
          <w:color w:val="7030A0"/>
        </w:rPr>
        <w:t>The Electricity at Work regulations 1989 abbreviated to EaWR in this document.</w:t>
      </w:r>
    </w:p>
    <w:p w14:paraId="488A74FD" w14:textId="77777777" w:rsidR="00752ACB" w:rsidRPr="00803B56" w:rsidRDefault="00752ACB" w:rsidP="00752ACB">
      <w:pPr>
        <w:spacing w:after="0" w:line="240" w:lineRule="auto"/>
        <w:ind w:left="851"/>
        <w:jc w:val="both"/>
        <w:rPr>
          <w:rFonts w:cs="Arial"/>
          <w:b/>
          <w:color w:val="7030A0"/>
        </w:rPr>
      </w:pPr>
    </w:p>
    <w:p w14:paraId="02B6D984" w14:textId="77777777" w:rsidR="00752ACB" w:rsidRPr="00803B56" w:rsidRDefault="00752ACB" w:rsidP="00752ACB">
      <w:pPr>
        <w:spacing w:after="0" w:line="240" w:lineRule="auto"/>
        <w:ind w:left="851"/>
        <w:jc w:val="both"/>
        <w:rPr>
          <w:rFonts w:cs="Arial"/>
          <w:b/>
          <w:color w:val="7030A0"/>
        </w:rPr>
      </w:pPr>
      <w:r w:rsidRPr="00803B56">
        <w:rPr>
          <w:rFonts w:cs="Arial"/>
          <w:b/>
          <w:color w:val="7030A0"/>
        </w:rPr>
        <w:t>ENA Engineering Recommendation G5</w:t>
      </w:r>
    </w:p>
    <w:p w14:paraId="3BC35AFF" w14:textId="77777777" w:rsidR="00752ACB" w:rsidRPr="00803B56" w:rsidRDefault="00752ACB" w:rsidP="00752ACB">
      <w:pPr>
        <w:keepLines/>
        <w:spacing w:after="0" w:line="240" w:lineRule="auto"/>
        <w:ind w:left="851"/>
        <w:jc w:val="both"/>
        <w:rPr>
          <w:rFonts w:cs="Arial"/>
          <w:color w:val="7030A0"/>
        </w:rPr>
      </w:pPr>
      <w:r w:rsidRPr="00803B56">
        <w:rPr>
          <w:rFonts w:cs="Arial"/>
          <w:color w:val="7030A0"/>
        </w:rPr>
        <w:t xml:space="preserve">Planning levels for harmonic voltage distortion and the connection of non-linear equipment to transmission and distribution networks in the United Kingdom. </w:t>
      </w:r>
    </w:p>
    <w:p w14:paraId="5086AB66" w14:textId="77777777" w:rsidR="00752ACB" w:rsidRPr="00803B56" w:rsidRDefault="00752ACB" w:rsidP="00752ACB">
      <w:pPr>
        <w:spacing w:after="0" w:line="240" w:lineRule="auto"/>
        <w:ind w:left="851"/>
        <w:jc w:val="both"/>
        <w:rPr>
          <w:rFonts w:cs="Arial"/>
          <w:b/>
          <w:color w:val="7030A0"/>
        </w:rPr>
      </w:pPr>
    </w:p>
    <w:p w14:paraId="596A52D4" w14:textId="77777777" w:rsidR="00752ACB" w:rsidRPr="00803B56" w:rsidRDefault="00752ACB" w:rsidP="00752ACB">
      <w:pPr>
        <w:spacing w:after="0" w:line="240" w:lineRule="auto"/>
        <w:ind w:left="851"/>
        <w:jc w:val="both"/>
        <w:rPr>
          <w:rFonts w:cs="Arial"/>
          <w:b/>
          <w:color w:val="7030A0"/>
        </w:rPr>
      </w:pPr>
      <w:r w:rsidRPr="00803B56">
        <w:rPr>
          <w:rFonts w:cs="Arial"/>
          <w:b/>
          <w:color w:val="7030A0"/>
        </w:rPr>
        <w:t xml:space="preserve">ENA Engineering Recommendation G74 </w:t>
      </w:r>
    </w:p>
    <w:p w14:paraId="5EF862A2" w14:textId="77777777" w:rsidR="00752ACB" w:rsidRPr="00803B56" w:rsidRDefault="00752ACB" w:rsidP="00752ACB">
      <w:pPr>
        <w:keepLines/>
        <w:spacing w:after="0" w:line="240" w:lineRule="auto"/>
        <w:ind w:left="851"/>
        <w:jc w:val="both"/>
        <w:rPr>
          <w:rFonts w:cs="Arial"/>
          <w:color w:val="7030A0"/>
        </w:rPr>
      </w:pPr>
      <w:r w:rsidRPr="00803B56">
        <w:rPr>
          <w:rFonts w:cs="Arial"/>
          <w:color w:val="7030A0"/>
        </w:rPr>
        <w:t>Procedure to meet the requirements of IEC 909 for the calculation of short-circuit currents in three-phase AC power systems.</w:t>
      </w:r>
    </w:p>
    <w:p w14:paraId="79ECD5F6" w14:textId="77777777" w:rsidR="00752ACB" w:rsidRPr="00803B56" w:rsidRDefault="00752ACB" w:rsidP="00752ACB">
      <w:pPr>
        <w:spacing w:after="0" w:line="240" w:lineRule="auto"/>
        <w:ind w:left="851"/>
        <w:jc w:val="both"/>
        <w:rPr>
          <w:rFonts w:cs="Arial"/>
          <w:b/>
          <w:color w:val="7030A0"/>
        </w:rPr>
      </w:pPr>
    </w:p>
    <w:p w14:paraId="0DD93AE7" w14:textId="77777777" w:rsidR="00752ACB" w:rsidRPr="00803B56" w:rsidRDefault="00752ACB" w:rsidP="00752ACB">
      <w:pPr>
        <w:spacing w:after="0" w:line="240" w:lineRule="auto"/>
        <w:ind w:left="851"/>
        <w:jc w:val="both"/>
        <w:rPr>
          <w:rFonts w:cs="Arial"/>
          <w:b/>
          <w:color w:val="7030A0"/>
        </w:rPr>
      </w:pPr>
      <w:r w:rsidRPr="00803B56">
        <w:rPr>
          <w:rFonts w:cs="Arial"/>
          <w:b/>
          <w:color w:val="7030A0"/>
        </w:rPr>
        <w:t>ENA Engineering Recommendation G83</w:t>
      </w:r>
    </w:p>
    <w:p w14:paraId="61B55F32" w14:textId="77777777" w:rsidR="00752ACB" w:rsidRPr="00803B56" w:rsidRDefault="00752ACB" w:rsidP="00752ACB">
      <w:pPr>
        <w:keepLines/>
        <w:spacing w:after="0" w:line="240" w:lineRule="auto"/>
        <w:ind w:left="851"/>
        <w:jc w:val="both"/>
        <w:rPr>
          <w:rFonts w:cs="Arial"/>
          <w:color w:val="7030A0"/>
        </w:rPr>
      </w:pPr>
      <w:r w:rsidRPr="00803B56">
        <w:rPr>
          <w:rFonts w:cs="Arial"/>
          <w:color w:val="7030A0"/>
        </w:rPr>
        <w:t>Recommendations for connection of small-scale embedded Generators (up to 16 A per phase) in parallel with public low voltage distribution networks.</w:t>
      </w:r>
    </w:p>
    <w:p w14:paraId="0611F29C" w14:textId="77777777" w:rsidR="00752ACB" w:rsidRPr="00803B56" w:rsidRDefault="00752ACB" w:rsidP="00752ACB">
      <w:pPr>
        <w:widowControl w:val="0"/>
        <w:autoSpaceDE w:val="0"/>
        <w:autoSpaceDN w:val="0"/>
        <w:adjustRightInd w:val="0"/>
        <w:spacing w:after="0" w:line="200" w:lineRule="exact"/>
        <w:ind w:left="851"/>
        <w:jc w:val="both"/>
        <w:rPr>
          <w:rFonts w:eastAsia="Batang" w:cs="Arial"/>
          <w:b/>
          <w:lang w:eastAsia="en-GB"/>
        </w:rPr>
      </w:pPr>
    </w:p>
    <w:p w14:paraId="7994FE4B" w14:textId="77777777" w:rsidR="00752ACB" w:rsidRPr="00803B56" w:rsidRDefault="00752ACB" w:rsidP="00752ACB">
      <w:pPr>
        <w:widowControl w:val="0"/>
        <w:autoSpaceDE w:val="0"/>
        <w:autoSpaceDN w:val="0"/>
        <w:adjustRightInd w:val="0"/>
        <w:spacing w:after="0" w:line="200" w:lineRule="exact"/>
        <w:ind w:left="851"/>
        <w:jc w:val="both"/>
        <w:rPr>
          <w:rFonts w:eastAsia="Batang" w:cs="Arial"/>
          <w:b/>
          <w:lang w:eastAsia="en-GB"/>
        </w:rPr>
      </w:pPr>
      <w:r w:rsidRPr="00803B56">
        <w:rPr>
          <w:rFonts w:eastAsia="Batang" w:cs="Arial"/>
          <w:b/>
          <w:lang w:eastAsia="en-GB"/>
        </w:rPr>
        <w:t>Engineering Recommendation G98 Part 1</w:t>
      </w:r>
    </w:p>
    <w:p w14:paraId="63EC8937" w14:textId="77777777" w:rsidR="00752ACB" w:rsidRPr="00803B56" w:rsidRDefault="00752ACB" w:rsidP="00752ACB">
      <w:pPr>
        <w:widowControl w:val="0"/>
        <w:autoSpaceDE w:val="0"/>
        <w:autoSpaceDN w:val="0"/>
        <w:adjustRightInd w:val="0"/>
        <w:spacing w:after="0" w:line="200" w:lineRule="exact"/>
        <w:ind w:left="851"/>
        <w:jc w:val="both"/>
        <w:rPr>
          <w:rFonts w:eastAsia="Batang" w:cs="Arial"/>
          <w:lang w:eastAsia="en-GB"/>
        </w:rPr>
      </w:pPr>
      <w:r w:rsidRPr="00803B56">
        <w:rPr>
          <w:rFonts w:eastAsia="Batang" w:cs="Arial"/>
          <w:lang w:eastAsia="en-GB"/>
        </w:rPr>
        <w:t>Requirements for the connection of Type Tested Micro-generators (Up to and including 16A per Phase) in Parallel with Low-Voltage Distribution Systems</w:t>
      </w:r>
    </w:p>
    <w:p w14:paraId="0458FA7F" w14:textId="77777777" w:rsidR="00752ACB" w:rsidRPr="00803B56" w:rsidRDefault="00752ACB" w:rsidP="00752ACB">
      <w:pPr>
        <w:widowControl w:val="0"/>
        <w:autoSpaceDE w:val="0"/>
        <w:autoSpaceDN w:val="0"/>
        <w:adjustRightInd w:val="0"/>
        <w:spacing w:after="0" w:line="200" w:lineRule="exact"/>
        <w:ind w:left="851"/>
        <w:jc w:val="both"/>
        <w:rPr>
          <w:rFonts w:eastAsia="Batang" w:cs="Arial"/>
          <w:lang w:eastAsia="en-GB"/>
        </w:rPr>
      </w:pPr>
    </w:p>
    <w:p w14:paraId="648E82BF" w14:textId="77777777" w:rsidR="00752ACB" w:rsidRPr="00803B56" w:rsidRDefault="00752ACB" w:rsidP="00752ACB">
      <w:pPr>
        <w:widowControl w:val="0"/>
        <w:autoSpaceDE w:val="0"/>
        <w:autoSpaceDN w:val="0"/>
        <w:adjustRightInd w:val="0"/>
        <w:spacing w:after="0" w:line="200" w:lineRule="exact"/>
        <w:ind w:left="851"/>
        <w:jc w:val="both"/>
        <w:rPr>
          <w:rFonts w:eastAsia="Batang" w:cs="Arial"/>
          <w:b/>
          <w:lang w:eastAsia="en-GB"/>
        </w:rPr>
      </w:pPr>
      <w:r w:rsidRPr="00803B56">
        <w:rPr>
          <w:rFonts w:eastAsia="Batang" w:cs="Arial"/>
          <w:b/>
          <w:lang w:eastAsia="en-GB"/>
        </w:rPr>
        <w:t>Engineering Recommendation G98 Part 2</w:t>
      </w:r>
    </w:p>
    <w:p w14:paraId="4A3AC475" w14:textId="77777777" w:rsidR="00752ACB" w:rsidRPr="00803B56" w:rsidRDefault="003066D3" w:rsidP="00752ACB">
      <w:pPr>
        <w:spacing w:after="0" w:line="240" w:lineRule="auto"/>
        <w:ind w:left="851"/>
        <w:jc w:val="both"/>
        <w:rPr>
          <w:rFonts w:cs="Arial"/>
          <w:b/>
          <w:color w:val="7030A0"/>
        </w:rPr>
      </w:pPr>
      <w:r w:rsidRPr="00803B56">
        <w:rPr>
          <w:rFonts w:cs="Arial"/>
        </w:rPr>
        <w:t xml:space="preserve">Connection procedure and technical requirements for (1) multiple Type Tested Micro-generating Plants in a Close Geographic Region and (2) Type A Type Tested Power Generating Modules (PGM) greater than 16 A per phase  and connected at Low Voltage within the Customer’s Installation. </w:t>
      </w:r>
      <w:r w:rsidR="00752ACB" w:rsidRPr="00803B56">
        <w:rPr>
          <w:rFonts w:cs="Arial"/>
          <w:b/>
          <w:color w:val="7030A0"/>
        </w:rPr>
        <w:t>ENA Engineering Recommendation P2</w:t>
      </w:r>
    </w:p>
    <w:p w14:paraId="4B8FABFF" w14:textId="77777777" w:rsidR="00752ACB" w:rsidRPr="00803B56" w:rsidRDefault="00752ACB" w:rsidP="00752ACB">
      <w:pPr>
        <w:keepLines/>
        <w:spacing w:after="0" w:line="240" w:lineRule="auto"/>
        <w:ind w:left="851"/>
        <w:jc w:val="both"/>
        <w:rPr>
          <w:rFonts w:cs="Arial"/>
          <w:color w:val="7030A0"/>
        </w:rPr>
      </w:pPr>
      <w:r w:rsidRPr="00803B56">
        <w:rPr>
          <w:rFonts w:cs="Arial"/>
          <w:color w:val="7030A0"/>
        </w:rPr>
        <w:t>Security of Supply.</w:t>
      </w:r>
    </w:p>
    <w:p w14:paraId="61C63A44" w14:textId="77777777" w:rsidR="00752ACB" w:rsidRPr="00803B56" w:rsidRDefault="00752ACB" w:rsidP="00752ACB">
      <w:pPr>
        <w:spacing w:after="0" w:line="240" w:lineRule="auto"/>
        <w:ind w:left="851"/>
        <w:jc w:val="both"/>
        <w:rPr>
          <w:rFonts w:cs="Arial"/>
          <w:b/>
          <w:color w:val="7030A0"/>
        </w:rPr>
      </w:pPr>
    </w:p>
    <w:p w14:paraId="0CB61A5F" w14:textId="77777777" w:rsidR="00752ACB" w:rsidRPr="00803B56" w:rsidRDefault="00752ACB" w:rsidP="00752ACB">
      <w:pPr>
        <w:spacing w:after="0" w:line="240" w:lineRule="auto"/>
        <w:ind w:left="851"/>
        <w:jc w:val="both"/>
        <w:rPr>
          <w:rFonts w:cs="Arial"/>
          <w:b/>
          <w:color w:val="7030A0"/>
        </w:rPr>
      </w:pPr>
      <w:r w:rsidRPr="00803B56">
        <w:rPr>
          <w:rFonts w:cs="Arial"/>
          <w:b/>
          <w:color w:val="7030A0"/>
        </w:rPr>
        <w:t xml:space="preserve">ENA Engineering Recommendation P18 </w:t>
      </w:r>
    </w:p>
    <w:p w14:paraId="411E75EB" w14:textId="77777777" w:rsidR="00752ACB" w:rsidRPr="00803B56" w:rsidRDefault="00752ACB" w:rsidP="00752ACB">
      <w:pPr>
        <w:keepLines/>
        <w:spacing w:after="0" w:line="240" w:lineRule="auto"/>
        <w:ind w:left="851"/>
        <w:jc w:val="both"/>
        <w:rPr>
          <w:rFonts w:cs="Arial"/>
          <w:color w:val="7030A0"/>
        </w:rPr>
      </w:pPr>
      <w:r w:rsidRPr="00803B56">
        <w:rPr>
          <w:rFonts w:cs="Arial"/>
          <w:color w:val="7030A0"/>
        </w:rPr>
        <w:t>Complexity of 132kV circuits.</w:t>
      </w:r>
    </w:p>
    <w:p w14:paraId="489E962E" w14:textId="77777777" w:rsidR="00752ACB" w:rsidRPr="00803B56" w:rsidRDefault="00752ACB" w:rsidP="00752ACB">
      <w:pPr>
        <w:spacing w:after="0" w:line="240" w:lineRule="auto"/>
        <w:ind w:left="851"/>
        <w:jc w:val="both"/>
        <w:rPr>
          <w:rFonts w:cs="Arial"/>
          <w:b/>
          <w:color w:val="7030A0"/>
        </w:rPr>
      </w:pPr>
    </w:p>
    <w:p w14:paraId="06F44C70" w14:textId="77777777" w:rsidR="00752ACB" w:rsidRPr="00803B56" w:rsidRDefault="00752ACB" w:rsidP="00752ACB">
      <w:pPr>
        <w:spacing w:after="0" w:line="240" w:lineRule="auto"/>
        <w:ind w:left="851"/>
        <w:jc w:val="both"/>
        <w:rPr>
          <w:rFonts w:cs="Arial"/>
          <w:b/>
          <w:color w:val="7030A0"/>
        </w:rPr>
      </w:pPr>
      <w:r w:rsidRPr="00803B56">
        <w:rPr>
          <w:rFonts w:cs="Arial"/>
          <w:b/>
          <w:color w:val="7030A0"/>
        </w:rPr>
        <w:t xml:space="preserve">ENA Engineering Recommendation P28 </w:t>
      </w:r>
    </w:p>
    <w:p w14:paraId="6525237A" w14:textId="77777777" w:rsidR="00752ACB" w:rsidRPr="00803B56" w:rsidRDefault="00752ACB" w:rsidP="00752ACB">
      <w:pPr>
        <w:keepLines/>
        <w:spacing w:after="0" w:line="240" w:lineRule="auto"/>
        <w:ind w:left="851"/>
        <w:jc w:val="both"/>
        <w:rPr>
          <w:rFonts w:cs="Arial"/>
          <w:color w:val="7030A0"/>
        </w:rPr>
      </w:pPr>
      <w:r w:rsidRPr="00803B56">
        <w:rPr>
          <w:rFonts w:cs="Arial"/>
          <w:color w:val="7030A0"/>
        </w:rPr>
        <w:t>Planning limits for voltage fluctuations caused by industrial, commercial and domestic equipment in the United Kingdom.</w:t>
      </w:r>
    </w:p>
    <w:p w14:paraId="5CCEE166" w14:textId="77777777" w:rsidR="00752ACB" w:rsidRPr="00803B56" w:rsidRDefault="00752ACB" w:rsidP="00752ACB">
      <w:pPr>
        <w:spacing w:after="0" w:line="240" w:lineRule="auto"/>
        <w:ind w:left="851"/>
        <w:jc w:val="both"/>
        <w:rPr>
          <w:rFonts w:cs="Arial"/>
          <w:b/>
          <w:color w:val="7030A0"/>
        </w:rPr>
      </w:pPr>
    </w:p>
    <w:p w14:paraId="07A9FD58" w14:textId="77777777" w:rsidR="00752ACB" w:rsidRPr="00803B56" w:rsidRDefault="00752ACB" w:rsidP="00752ACB">
      <w:pPr>
        <w:spacing w:after="0" w:line="240" w:lineRule="auto"/>
        <w:ind w:left="851"/>
        <w:jc w:val="both"/>
        <w:rPr>
          <w:rFonts w:cs="Arial"/>
          <w:b/>
          <w:color w:val="7030A0"/>
        </w:rPr>
      </w:pPr>
      <w:r w:rsidRPr="00803B56">
        <w:rPr>
          <w:rFonts w:cs="Arial"/>
          <w:b/>
          <w:color w:val="7030A0"/>
        </w:rPr>
        <w:t xml:space="preserve">ENA Engineering Recommendation P29 </w:t>
      </w:r>
    </w:p>
    <w:p w14:paraId="1F68D30A" w14:textId="77777777" w:rsidR="00752ACB" w:rsidRPr="00803B56" w:rsidRDefault="00752ACB" w:rsidP="00752ACB">
      <w:pPr>
        <w:keepLines/>
        <w:spacing w:after="0" w:line="240" w:lineRule="auto"/>
        <w:ind w:left="851"/>
        <w:jc w:val="both"/>
        <w:rPr>
          <w:rFonts w:cs="Arial"/>
          <w:color w:val="7030A0"/>
        </w:rPr>
      </w:pPr>
      <w:r w:rsidRPr="00803B56">
        <w:rPr>
          <w:rFonts w:cs="Arial"/>
          <w:color w:val="7030A0"/>
        </w:rPr>
        <w:t>Planning limits for voltage unbalance in the UK for 132 kV and below.</w:t>
      </w:r>
    </w:p>
    <w:p w14:paraId="1374F7B5" w14:textId="77777777" w:rsidR="00752ACB" w:rsidRPr="00803B56" w:rsidRDefault="00752ACB" w:rsidP="00752ACB">
      <w:pPr>
        <w:spacing w:after="0" w:line="240" w:lineRule="auto"/>
        <w:ind w:left="851"/>
        <w:jc w:val="both"/>
        <w:rPr>
          <w:rFonts w:cs="Arial"/>
          <w:b/>
          <w:color w:val="7030A0"/>
        </w:rPr>
      </w:pPr>
    </w:p>
    <w:p w14:paraId="094FA2C3" w14:textId="77777777" w:rsidR="00752ACB" w:rsidRPr="00803B56" w:rsidRDefault="00752ACB" w:rsidP="00752ACB">
      <w:pPr>
        <w:spacing w:after="0" w:line="240" w:lineRule="auto"/>
        <w:ind w:left="851"/>
        <w:jc w:val="both"/>
        <w:rPr>
          <w:rFonts w:cs="Arial"/>
          <w:b/>
          <w:color w:val="7030A0"/>
        </w:rPr>
      </w:pPr>
      <w:r w:rsidRPr="00803B56">
        <w:rPr>
          <w:rFonts w:cs="Arial"/>
          <w:b/>
          <w:color w:val="7030A0"/>
        </w:rPr>
        <w:t xml:space="preserve">ENA Technical Specification 41-24 </w:t>
      </w:r>
    </w:p>
    <w:p w14:paraId="4F23DBAB" w14:textId="77777777" w:rsidR="00752ACB" w:rsidRPr="00803B56" w:rsidRDefault="00752ACB" w:rsidP="00752ACB">
      <w:pPr>
        <w:keepLines/>
        <w:spacing w:after="0" w:line="240" w:lineRule="auto"/>
        <w:ind w:left="851"/>
        <w:jc w:val="both"/>
        <w:rPr>
          <w:rFonts w:cs="Arial"/>
          <w:color w:val="7030A0"/>
        </w:rPr>
      </w:pPr>
      <w:r w:rsidRPr="00803B56">
        <w:rPr>
          <w:rFonts w:cs="Arial"/>
          <w:color w:val="7030A0"/>
        </w:rPr>
        <w:lastRenderedPageBreak/>
        <w:t>Guidelines for the design, installation, testing and maintenance of main earthing systems in substations.</w:t>
      </w:r>
    </w:p>
    <w:p w14:paraId="2DAF1E3E" w14:textId="77777777" w:rsidR="00752ACB" w:rsidRPr="00803B56" w:rsidRDefault="00752ACB" w:rsidP="00752ACB">
      <w:pPr>
        <w:spacing w:after="0" w:line="240" w:lineRule="auto"/>
        <w:ind w:left="851"/>
        <w:jc w:val="both"/>
        <w:rPr>
          <w:rFonts w:cs="Arial"/>
          <w:b/>
          <w:color w:val="7030A0"/>
        </w:rPr>
      </w:pPr>
      <w:r w:rsidRPr="00803B56">
        <w:rPr>
          <w:rFonts w:cs="Arial"/>
          <w:b/>
          <w:color w:val="7030A0"/>
        </w:rPr>
        <w:t xml:space="preserve">ENA Engineering Technical Report ETR 124 </w:t>
      </w:r>
    </w:p>
    <w:p w14:paraId="3227F250" w14:textId="77777777" w:rsidR="00752ACB" w:rsidRPr="00803B56" w:rsidRDefault="00752ACB" w:rsidP="00752ACB">
      <w:pPr>
        <w:keepLines/>
        <w:spacing w:after="0" w:line="240" w:lineRule="auto"/>
        <w:ind w:left="851"/>
        <w:jc w:val="both"/>
        <w:rPr>
          <w:rFonts w:cs="Arial"/>
          <w:color w:val="7030A0"/>
        </w:rPr>
      </w:pPr>
      <w:r w:rsidRPr="00803B56">
        <w:rPr>
          <w:rFonts w:cs="Arial"/>
          <w:color w:val="7030A0"/>
        </w:rPr>
        <w:t>Guidelines for actively managing power flows associated with the connection of a single distributed generation plant.</w:t>
      </w:r>
    </w:p>
    <w:p w14:paraId="4187ACF9" w14:textId="77777777" w:rsidR="00752ACB" w:rsidRPr="00803B56" w:rsidRDefault="00752ACB" w:rsidP="00752ACB">
      <w:pPr>
        <w:spacing w:after="0" w:line="240" w:lineRule="auto"/>
        <w:ind w:left="851"/>
        <w:jc w:val="both"/>
        <w:rPr>
          <w:rFonts w:cs="Arial"/>
          <w:b/>
          <w:color w:val="7030A0"/>
        </w:rPr>
      </w:pPr>
    </w:p>
    <w:p w14:paraId="0D0391FE" w14:textId="77777777" w:rsidR="00752ACB" w:rsidRPr="00803B56" w:rsidRDefault="00752ACB" w:rsidP="00752ACB">
      <w:pPr>
        <w:spacing w:after="0" w:line="240" w:lineRule="auto"/>
        <w:ind w:left="851"/>
        <w:jc w:val="both"/>
        <w:rPr>
          <w:rFonts w:cs="Arial"/>
          <w:b/>
          <w:color w:val="7030A0"/>
        </w:rPr>
      </w:pPr>
      <w:r w:rsidRPr="00803B56">
        <w:rPr>
          <w:rFonts w:cs="Arial"/>
          <w:b/>
          <w:color w:val="7030A0"/>
        </w:rPr>
        <w:t xml:space="preserve">ENA Engineering Technical report ETR 126 </w:t>
      </w:r>
    </w:p>
    <w:p w14:paraId="5D048654" w14:textId="77777777" w:rsidR="00752ACB" w:rsidRPr="00803B56" w:rsidRDefault="00752ACB" w:rsidP="00752ACB">
      <w:pPr>
        <w:keepLines/>
        <w:spacing w:after="0" w:line="240" w:lineRule="auto"/>
        <w:ind w:left="851"/>
        <w:jc w:val="both"/>
        <w:rPr>
          <w:rFonts w:cs="Arial"/>
          <w:color w:val="7030A0"/>
        </w:rPr>
      </w:pPr>
      <w:r w:rsidRPr="00803B56">
        <w:rPr>
          <w:rFonts w:cs="Arial"/>
          <w:color w:val="7030A0"/>
        </w:rPr>
        <w:t>Guidelines for actively managing voltage levels associated with the connection of a single distributed generation plant.</w:t>
      </w:r>
    </w:p>
    <w:p w14:paraId="11A2222E" w14:textId="77777777" w:rsidR="00752ACB" w:rsidRPr="00803B56" w:rsidRDefault="00752ACB" w:rsidP="00752ACB">
      <w:pPr>
        <w:spacing w:after="0" w:line="240" w:lineRule="auto"/>
        <w:ind w:left="851"/>
        <w:jc w:val="both"/>
        <w:rPr>
          <w:rFonts w:cs="Arial"/>
          <w:b/>
          <w:color w:val="7030A0"/>
        </w:rPr>
      </w:pPr>
    </w:p>
    <w:p w14:paraId="1405F423" w14:textId="77777777" w:rsidR="00752ACB" w:rsidRPr="00803B56" w:rsidRDefault="00752ACB" w:rsidP="00752ACB">
      <w:pPr>
        <w:spacing w:after="0" w:line="240" w:lineRule="auto"/>
        <w:ind w:left="851"/>
        <w:jc w:val="both"/>
        <w:rPr>
          <w:rFonts w:cs="Arial"/>
          <w:b/>
          <w:color w:val="7030A0"/>
        </w:rPr>
      </w:pPr>
      <w:r w:rsidRPr="00803B56">
        <w:rPr>
          <w:rFonts w:cs="Arial"/>
          <w:b/>
          <w:color w:val="7030A0"/>
        </w:rPr>
        <w:t xml:space="preserve">ENA Engineering Technical report ETR 130 </w:t>
      </w:r>
    </w:p>
    <w:p w14:paraId="4373A9BF" w14:textId="77777777" w:rsidR="00752ACB" w:rsidRPr="004E03F4" w:rsidRDefault="00752ACB" w:rsidP="00752ACB">
      <w:pPr>
        <w:keepLines/>
        <w:spacing w:after="0" w:line="240" w:lineRule="auto"/>
        <w:ind w:left="851"/>
        <w:jc w:val="both"/>
        <w:rPr>
          <w:rFonts w:cs="Arial"/>
          <w:bCs/>
          <w:i/>
          <w:color w:val="7030A0"/>
          <w:u w:val="single"/>
        </w:rPr>
      </w:pPr>
      <w:r w:rsidRPr="00803B56">
        <w:rPr>
          <w:rFonts w:cs="Arial"/>
          <w:color w:val="7030A0"/>
        </w:rPr>
        <w:t>The application guide for assessing the capacity of networks containing distributed generation.</w:t>
      </w:r>
    </w:p>
    <w:p w14:paraId="4743E5B8" w14:textId="77777777" w:rsidR="00752ACB" w:rsidRPr="00803B56" w:rsidRDefault="00752ACB" w:rsidP="008040EF">
      <w:pPr>
        <w:pStyle w:val="Heading1"/>
        <w:keepNext w:val="0"/>
        <w:numPr>
          <w:ilvl w:val="0"/>
          <w:numId w:val="72"/>
        </w:numPr>
        <w:ind w:left="851" w:hanging="851"/>
        <w:rPr>
          <w:rFonts w:cs="Arial"/>
          <w:color w:val="7030A0"/>
          <w:sz w:val="22"/>
        </w:rPr>
      </w:pPr>
      <w:bookmarkStart w:id="8" w:name="_Toc494724402"/>
      <w:r w:rsidRPr="00803B56">
        <w:rPr>
          <w:rFonts w:cs="Arial"/>
          <w:color w:val="7030A0"/>
          <w:sz w:val="22"/>
        </w:rPr>
        <w:t>Terms and Definitions</w:t>
      </w:r>
      <w:bookmarkEnd w:id="8"/>
    </w:p>
    <w:p w14:paraId="12D09BD0" w14:textId="77777777" w:rsidR="00752ACB" w:rsidRPr="00803B56" w:rsidRDefault="00752ACB" w:rsidP="008D261E">
      <w:pPr>
        <w:pStyle w:val="PARAGRAPH"/>
        <w:ind w:left="851"/>
        <w:rPr>
          <w:rFonts w:cs="Arial"/>
          <w:color w:val="7030A0"/>
          <w:szCs w:val="22"/>
        </w:rPr>
      </w:pPr>
      <w:r w:rsidRPr="00803B56">
        <w:rPr>
          <w:rFonts w:cs="Arial"/>
          <w:color w:val="7030A0"/>
          <w:szCs w:val="22"/>
        </w:rPr>
        <w:t>For the purposes of this document, the following terms and definitions apply.</w:t>
      </w:r>
    </w:p>
    <w:p w14:paraId="67F6377A" w14:textId="77777777" w:rsidR="00E96137" w:rsidRPr="00803B56" w:rsidRDefault="00752ACB" w:rsidP="00E96137">
      <w:pPr>
        <w:keepLines/>
        <w:tabs>
          <w:tab w:val="left" w:pos="611"/>
        </w:tabs>
        <w:spacing w:after="240"/>
        <w:ind w:left="851"/>
        <w:rPr>
          <w:rFonts w:cs="Arial"/>
          <w:color w:val="7030A0"/>
        </w:rPr>
      </w:pPr>
      <w:r w:rsidRPr="00803B56">
        <w:rPr>
          <w:rFonts w:cs="Arial"/>
          <w:color w:val="7030A0"/>
        </w:rPr>
        <w:t xml:space="preserve">Note: Except where otherwise stated, the terms defined in this section shall have the same meaning as in the </w:t>
      </w:r>
      <w:r w:rsidRPr="00803B56">
        <w:rPr>
          <w:rFonts w:cs="Arial"/>
        </w:rPr>
        <w:t>European Network Code Requirements for Generators</w:t>
      </w:r>
      <w:r w:rsidRPr="00803B56">
        <w:rPr>
          <w:rFonts w:cs="Arial"/>
          <w:color w:val="7030A0"/>
        </w:rPr>
        <w:t xml:space="preserve">, the </w:t>
      </w:r>
      <w:r w:rsidRPr="00803B56">
        <w:rPr>
          <w:rFonts w:cs="Arial"/>
          <w:b/>
          <w:color w:val="7030A0"/>
        </w:rPr>
        <w:t>Grid Code</w:t>
      </w:r>
      <w:r w:rsidRPr="00803B56">
        <w:rPr>
          <w:rFonts w:cs="Arial"/>
          <w:color w:val="7030A0"/>
        </w:rPr>
        <w:t xml:space="preserve"> and the </w:t>
      </w:r>
      <w:r w:rsidRPr="00803B56">
        <w:rPr>
          <w:rFonts w:cs="Arial"/>
          <w:b/>
          <w:color w:val="7030A0"/>
        </w:rPr>
        <w:t>Distribution Code</w:t>
      </w:r>
      <w:r w:rsidRPr="00803B56">
        <w:rPr>
          <w:rFonts w:cs="Arial"/>
          <w:color w:val="7030A0"/>
        </w:rPr>
        <w:t>.</w:t>
      </w:r>
    </w:p>
    <w:p w14:paraId="6BBB3702" w14:textId="73D96BCB" w:rsidR="00480F52" w:rsidRPr="00803B56" w:rsidRDefault="00480F52" w:rsidP="00480F52">
      <w:pPr>
        <w:keepLines/>
        <w:tabs>
          <w:tab w:val="left" w:pos="611"/>
        </w:tabs>
        <w:spacing w:after="240"/>
        <w:ind w:left="851"/>
        <w:rPr>
          <w:rFonts w:cs="Arial"/>
          <w:i/>
          <w:color w:val="7030A0"/>
        </w:rPr>
      </w:pPr>
    </w:p>
    <w:tbl>
      <w:tblPr>
        <w:tblStyle w:val="TableGrid"/>
        <w:tblW w:w="9162" w:type="dxa"/>
        <w:tblLook w:val="04A0" w:firstRow="1" w:lastRow="0" w:firstColumn="1" w:lastColumn="0" w:noHBand="0" w:noVBand="1"/>
      </w:tblPr>
      <w:tblGrid>
        <w:gridCol w:w="2366"/>
        <w:gridCol w:w="6796"/>
      </w:tblGrid>
      <w:tr w:rsidR="00E96137" w:rsidRPr="00803B56" w14:paraId="0642CB3B" w14:textId="77777777" w:rsidTr="00C56946">
        <w:tc>
          <w:tcPr>
            <w:tcW w:w="2366" w:type="dxa"/>
          </w:tcPr>
          <w:p w14:paraId="083A32F4" w14:textId="77777777" w:rsidR="00E96137" w:rsidRPr="00803B56" w:rsidRDefault="00E96137" w:rsidP="00D95B2D">
            <w:pPr>
              <w:keepLines/>
              <w:tabs>
                <w:tab w:val="left" w:pos="611"/>
              </w:tabs>
              <w:spacing w:after="240"/>
              <w:rPr>
                <w:rFonts w:cs="Arial"/>
                <w:color w:val="7030A0"/>
              </w:rPr>
            </w:pPr>
            <w:r w:rsidRPr="00803B56">
              <w:rPr>
                <w:rFonts w:cs="Arial"/>
                <w:b/>
                <w:color w:val="7030A0"/>
              </w:rPr>
              <w:t>Act</w:t>
            </w:r>
          </w:p>
        </w:tc>
        <w:tc>
          <w:tcPr>
            <w:tcW w:w="6796" w:type="dxa"/>
          </w:tcPr>
          <w:p w14:paraId="3BC16B6B" w14:textId="77777777" w:rsidR="00E96137" w:rsidRPr="00803B56" w:rsidRDefault="00E96137" w:rsidP="00D95B2D">
            <w:pPr>
              <w:keepLines/>
              <w:tabs>
                <w:tab w:val="left" w:pos="611"/>
              </w:tabs>
              <w:spacing w:after="240"/>
              <w:rPr>
                <w:rFonts w:cs="Arial"/>
                <w:color w:val="7030A0"/>
              </w:rPr>
            </w:pPr>
            <w:r w:rsidRPr="00803B56">
              <w:rPr>
                <w:rFonts w:cs="Arial"/>
                <w:color w:val="7030A0"/>
              </w:rPr>
              <w:t>The Electricity Act 1989</w:t>
            </w:r>
            <w:r w:rsidRPr="004E03F4">
              <w:rPr>
                <w:rFonts w:cs="Arial"/>
                <w:color w:val="7030A0"/>
              </w:rPr>
              <w:t xml:space="preserve"> (as amended.including by the Utilities Act 2000 and the Energy Act 2004).</w:t>
            </w:r>
          </w:p>
        </w:tc>
      </w:tr>
      <w:tr w:rsidR="003D23C2" w:rsidRPr="00803B56" w14:paraId="70AEFDE7" w14:textId="77777777" w:rsidTr="00C56946">
        <w:tc>
          <w:tcPr>
            <w:tcW w:w="2366" w:type="dxa"/>
          </w:tcPr>
          <w:p w14:paraId="4B7B445D" w14:textId="77777777" w:rsidR="003D23C2" w:rsidRPr="00803B56" w:rsidRDefault="003D23C2" w:rsidP="003D23C2">
            <w:pPr>
              <w:keepLines/>
              <w:tabs>
                <w:tab w:val="left" w:pos="611"/>
              </w:tabs>
              <w:spacing w:after="240"/>
              <w:rPr>
                <w:rFonts w:cs="Arial"/>
                <w:b/>
                <w:color w:val="0070C0"/>
              </w:rPr>
            </w:pPr>
            <w:r w:rsidRPr="004E03F4">
              <w:rPr>
                <w:rFonts w:cs="Arial"/>
                <w:b/>
                <w:color w:val="0070C0"/>
              </w:rPr>
              <w:t>Active Power</w:t>
            </w:r>
            <w:r w:rsidR="00523367" w:rsidRPr="004E03F4">
              <w:rPr>
                <w:rFonts w:cs="Arial"/>
                <w:b/>
                <w:color w:val="0070C0"/>
              </w:rPr>
              <w:t xml:space="preserve"> (P)</w:t>
            </w:r>
          </w:p>
        </w:tc>
        <w:tc>
          <w:tcPr>
            <w:tcW w:w="6796" w:type="dxa"/>
          </w:tcPr>
          <w:p w14:paraId="52FA8AE3" w14:textId="77777777" w:rsidR="003D23C2" w:rsidRPr="00803B56" w:rsidRDefault="003D23C2" w:rsidP="003D23C2">
            <w:pPr>
              <w:keepLines/>
              <w:tabs>
                <w:tab w:val="left" w:pos="611"/>
              </w:tabs>
              <w:spacing w:after="240"/>
              <w:rPr>
                <w:rFonts w:cs="Arial"/>
                <w:color w:val="0070C0"/>
              </w:rPr>
            </w:pPr>
            <w:r w:rsidRPr="004E03F4">
              <w:rPr>
                <w:rFonts w:cs="Arial"/>
                <w:color w:val="0070C0"/>
              </w:rPr>
              <w:t>The product of voltage and the in-phase component of alternating current measured in units of watts, normally measured in kilowatts (kW) or megawatts (MW).</w:t>
            </w:r>
          </w:p>
        </w:tc>
      </w:tr>
      <w:tr w:rsidR="003D23C2" w:rsidRPr="00803B56" w14:paraId="409AE660" w14:textId="77777777" w:rsidTr="00C56946">
        <w:tc>
          <w:tcPr>
            <w:tcW w:w="2366" w:type="dxa"/>
          </w:tcPr>
          <w:p w14:paraId="044F8626" w14:textId="77777777" w:rsidR="003D23C2" w:rsidRPr="00803B56" w:rsidRDefault="003D23C2" w:rsidP="003D23C2">
            <w:pPr>
              <w:keepLines/>
              <w:tabs>
                <w:tab w:val="left" w:pos="611"/>
              </w:tabs>
              <w:spacing w:after="240"/>
              <w:rPr>
                <w:rFonts w:cs="Arial"/>
                <w:b/>
              </w:rPr>
            </w:pPr>
            <w:r w:rsidRPr="00803B56">
              <w:rPr>
                <w:rFonts w:cs="Arial"/>
                <w:b/>
                <w:color w:val="C45911" w:themeColor="accent2" w:themeShade="BF"/>
              </w:rPr>
              <w:t>Active Power Frequency Response</w:t>
            </w:r>
          </w:p>
        </w:tc>
        <w:tc>
          <w:tcPr>
            <w:tcW w:w="6796" w:type="dxa"/>
          </w:tcPr>
          <w:p w14:paraId="79DA23C3" w14:textId="37CCDDC9" w:rsidR="003D23C2" w:rsidRPr="00803B56" w:rsidRDefault="003D23C2" w:rsidP="003D23C2">
            <w:pPr>
              <w:keepLines/>
              <w:tabs>
                <w:tab w:val="left" w:pos="611"/>
              </w:tabs>
              <w:spacing w:after="240"/>
              <w:rPr>
                <w:rFonts w:cs="Arial"/>
                <w:color w:val="7030A0"/>
              </w:rPr>
            </w:pPr>
            <w:r w:rsidRPr="00803B56">
              <w:rPr>
                <w:rFonts w:cs="Arial"/>
                <w:color w:val="C65911"/>
              </w:rPr>
              <w:t xml:space="preserve">An automatic response of </w:t>
            </w:r>
            <w:r w:rsidRPr="00803B56">
              <w:rPr>
                <w:rFonts w:cs="Arial"/>
                <w:b/>
                <w:bCs/>
                <w:color w:val="C65911"/>
              </w:rPr>
              <w:t>Active Power</w:t>
            </w:r>
            <w:r w:rsidRPr="00803B56">
              <w:rPr>
                <w:rFonts w:cs="Arial"/>
                <w:color w:val="C65911"/>
              </w:rPr>
              <w:t xml:space="preserve"> output, from a</w:t>
            </w:r>
            <w:r w:rsidRPr="00803B56">
              <w:rPr>
                <w:rFonts w:cs="Arial"/>
                <w:b/>
                <w:bCs/>
              </w:rPr>
              <w:t xml:space="preserve"> </w:t>
            </w:r>
            <w:r w:rsidR="003461BA" w:rsidRPr="00803B56">
              <w:rPr>
                <w:rFonts w:cs="Arial"/>
                <w:b/>
                <w:bCs/>
              </w:rPr>
              <w:t>Power Generating Module</w:t>
            </w:r>
            <w:r w:rsidRPr="00803B56">
              <w:rPr>
                <w:rFonts w:cs="Arial"/>
                <w:b/>
                <w:bCs/>
              </w:rPr>
              <w:t xml:space="preserve">, </w:t>
            </w:r>
            <w:r w:rsidRPr="00803B56">
              <w:rPr>
                <w:rFonts w:cs="Arial"/>
                <w:color w:val="C65911"/>
              </w:rPr>
              <w:t xml:space="preserve">to a change in system </w:t>
            </w:r>
            <w:r w:rsidRPr="00803B56">
              <w:rPr>
                <w:rFonts w:cs="Arial"/>
                <w:bCs/>
                <w:color w:val="C65911"/>
              </w:rPr>
              <w:t>frequency</w:t>
            </w:r>
            <w:r w:rsidRPr="00803B56">
              <w:rPr>
                <w:rFonts w:cs="Arial"/>
                <w:color w:val="C65911"/>
              </w:rPr>
              <w:t xml:space="preserve"> from the nominal system </w:t>
            </w:r>
            <w:r w:rsidRPr="00803B56">
              <w:rPr>
                <w:rFonts w:cs="Arial"/>
                <w:bCs/>
                <w:color w:val="C65911"/>
              </w:rPr>
              <w:t>frequency</w:t>
            </w:r>
            <w:r w:rsidRPr="00803B56">
              <w:rPr>
                <w:rFonts w:cs="Arial"/>
                <w:color w:val="C65911"/>
              </w:rPr>
              <w:t>.</w:t>
            </w:r>
          </w:p>
        </w:tc>
      </w:tr>
      <w:tr w:rsidR="003D23C2" w:rsidRPr="00803B56" w14:paraId="34E5ED71" w14:textId="77777777" w:rsidTr="00C56946">
        <w:tc>
          <w:tcPr>
            <w:tcW w:w="2366" w:type="dxa"/>
          </w:tcPr>
          <w:p w14:paraId="1184D881" w14:textId="77777777" w:rsidR="003D23C2" w:rsidRPr="00803B56" w:rsidRDefault="003D23C2" w:rsidP="003D23C2">
            <w:pPr>
              <w:keepLines/>
              <w:tabs>
                <w:tab w:val="left" w:pos="611"/>
              </w:tabs>
              <w:spacing w:after="240"/>
              <w:rPr>
                <w:rFonts w:cs="Arial"/>
                <w:color w:val="7030A0"/>
              </w:rPr>
            </w:pPr>
            <w:r w:rsidRPr="00803B56">
              <w:rPr>
                <w:rFonts w:cs="Arial"/>
                <w:b/>
                <w:color w:val="7030A0"/>
              </w:rPr>
              <w:t>Authority</w:t>
            </w:r>
          </w:p>
        </w:tc>
        <w:tc>
          <w:tcPr>
            <w:tcW w:w="6796" w:type="dxa"/>
          </w:tcPr>
          <w:p w14:paraId="3072885C" w14:textId="77777777" w:rsidR="003D23C2" w:rsidRPr="00803B56" w:rsidRDefault="003D23C2" w:rsidP="003D23C2">
            <w:pPr>
              <w:keepLines/>
              <w:tabs>
                <w:tab w:val="left" w:pos="611"/>
              </w:tabs>
              <w:spacing w:after="240"/>
              <w:rPr>
                <w:rFonts w:cs="Arial"/>
                <w:color w:val="7030A0"/>
              </w:rPr>
            </w:pPr>
            <w:r w:rsidRPr="00803B56">
              <w:rPr>
                <w:rFonts w:cs="Arial"/>
                <w:color w:val="7030A0"/>
              </w:rPr>
              <w:t>The Gas and Electricity Markets Authority established under Section 1 of the Utilities Act 2000 The Gas and Electricity Markets Authority established under Section 1 of the Utilities Act 2000.</w:t>
            </w:r>
          </w:p>
        </w:tc>
      </w:tr>
      <w:tr w:rsidR="000A7698" w:rsidRPr="00803B56" w14:paraId="1CE658AD" w14:textId="77777777" w:rsidTr="00C56946">
        <w:tc>
          <w:tcPr>
            <w:tcW w:w="2366" w:type="dxa"/>
          </w:tcPr>
          <w:p w14:paraId="3074BE75" w14:textId="77777777" w:rsidR="000A7698" w:rsidRPr="00803B56" w:rsidRDefault="000A7698" w:rsidP="000A7698">
            <w:pPr>
              <w:autoSpaceDE w:val="0"/>
              <w:autoSpaceDN w:val="0"/>
              <w:adjustRightInd w:val="0"/>
              <w:spacing w:after="0" w:line="240" w:lineRule="auto"/>
              <w:rPr>
                <w:rFonts w:eastAsiaTheme="minorHAnsi" w:cs="Arial"/>
                <w:b/>
                <w:bCs/>
                <w:color w:val="0070C0"/>
              </w:rPr>
            </w:pPr>
            <w:r w:rsidRPr="00803B56">
              <w:rPr>
                <w:rFonts w:eastAsiaTheme="minorHAnsi" w:cs="Arial"/>
                <w:b/>
                <w:bCs/>
                <w:color w:val="0070C0"/>
              </w:rPr>
              <w:t>Automatic Voltage</w:t>
            </w:r>
          </w:p>
          <w:p w14:paraId="3C63FA87" w14:textId="09BB4FB2" w:rsidR="000A7698" w:rsidRPr="00803B56" w:rsidRDefault="000A7698" w:rsidP="000A7698">
            <w:pPr>
              <w:keepLines/>
              <w:tabs>
                <w:tab w:val="left" w:pos="611"/>
              </w:tabs>
              <w:spacing w:after="240"/>
              <w:rPr>
                <w:rFonts w:cs="Arial"/>
                <w:b/>
                <w:color w:val="0070C0"/>
              </w:rPr>
            </w:pPr>
            <w:r w:rsidRPr="00803B56">
              <w:rPr>
                <w:rFonts w:eastAsiaTheme="minorHAnsi" w:cs="Arial"/>
                <w:b/>
                <w:bCs/>
                <w:color w:val="0070C0"/>
              </w:rPr>
              <w:t xml:space="preserve">Regulator </w:t>
            </w:r>
            <w:r w:rsidRPr="00803B56">
              <w:rPr>
                <w:rFonts w:eastAsiaTheme="minorHAnsi" w:cs="Arial"/>
                <w:color w:val="0070C0"/>
              </w:rPr>
              <w:t xml:space="preserve">or </w:t>
            </w:r>
            <w:r w:rsidRPr="00803B56">
              <w:rPr>
                <w:rFonts w:eastAsiaTheme="minorHAnsi" w:cs="Arial"/>
                <w:b/>
                <w:bCs/>
                <w:color w:val="0070C0"/>
              </w:rPr>
              <w:t>AVR</w:t>
            </w:r>
          </w:p>
        </w:tc>
        <w:tc>
          <w:tcPr>
            <w:tcW w:w="6796" w:type="dxa"/>
          </w:tcPr>
          <w:p w14:paraId="628ED74C" w14:textId="49BFCA26" w:rsidR="000A7698" w:rsidRPr="00803B56" w:rsidRDefault="000A7698" w:rsidP="00A96A7F">
            <w:pPr>
              <w:autoSpaceDE w:val="0"/>
              <w:autoSpaceDN w:val="0"/>
              <w:adjustRightInd w:val="0"/>
              <w:spacing w:after="0" w:line="240" w:lineRule="auto"/>
              <w:rPr>
                <w:rFonts w:cs="Arial"/>
                <w:color w:val="0070C0"/>
                <w:sz w:val="22"/>
                <w:szCs w:val="22"/>
              </w:rPr>
            </w:pPr>
            <w:r w:rsidRPr="00803B56">
              <w:rPr>
                <w:rFonts w:eastAsiaTheme="minorHAnsi" w:cs="Arial"/>
                <w:color w:val="0070C0"/>
              </w:rPr>
              <w:t xml:space="preserve">The continuously acting automatic equipment controlling the terminal voltage of a </w:t>
            </w:r>
            <w:r w:rsidRPr="00803B56">
              <w:rPr>
                <w:rFonts w:eastAsiaTheme="minorHAnsi" w:cs="Arial"/>
                <w:bCs/>
                <w:color w:val="0070C0"/>
              </w:rPr>
              <w:t xml:space="preserve">synchronous </w:t>
            </w:r>
            <w:r w:rsidRPr="00803B56">
              <w:rPr>
                <w:rFonts w:eastAsiaTheme="minorHAnsi" w:cs="Arial"/>
                <w:b/>
                <w:bCs/>
                <w:color w:val="0070C0"/>
              </w:rPr>
              <w:t xml:space="preserve">Generating Unit </w:t>
            </w:r>
            <w:r w:rsidRPr="00803B56">
              <w:rPr>
                <w:rFonts w:eastAsiaTheme="minorHAnsi" w:cs="Arial"/>
                <w:color w:val="0070C0"/>
              </w:rPr>
              <w:t xml:space="preserve">by comparing the actual terminal voltage with a reference value and controlling by appropriate means the output of an </w:t>
            </w:r>
            <w:r w:rsidRPr="00803B56">
              <w:rPr>
                <w:rFonts w:eastAsiaTheme="minorHAnsi" w:cs="Arial"/>
                <w:b/>
                <w:bCs/>
                <w:color w:val="0070C0"/>
              </w:rPr>
              <w:t>Exciter</w:t>
            </w:r>
            <w:r w:rsidRPr="00803B56">
              <w:rPr>
                <w:rFonts w:eastAsiaTheme="minorHAnsi" w:cs="Arial"/>
                <w:color w:val="0070C0"/>
              </w:rPr>
              <w:t>, depending on the deviations.</w:t>
            </w:r>
          </w:p>
        </w:tc>
      </w:tr>
      <w:tr w:rsidR="003D23C2" w:rsidRPr="00803B56" w14:paraId="148F8E69" w14:textId="77777777" w:rsidTr="00C56946">
        <w:tc>
          <w:tcPr>
            <w:tcW w:w="2366" w:type="dxa"/>
          </w:tcPr>
          <w:p w14:paraId="627F807B" w14:textId="77777777" w:rsidR="003D23C2" w:rsidRPr="00803B56" w:rsidRDefault="003D23C2" w:rsidP="003D23C2">
            <w:pPr>
              <w:keepLines/>
              <w:tabs>
                <w:tab w:val="left" w:pos="611"/>
              </w:tabs>
              <w:spacing w:after="240"/>
              <w:rPr>
                <w:rFonts w:cs="Arial"/>
                <w:b/>
                <w:color w:val="0000FF"/>
              </w:rPr>
            </w:pPr>
            <w:r w:rsidRPr="00803B56">
              <w:rPr>
                <w:rFonts w:cs="Arial"/>
                <w:b/>
                <w:color w:val="0000FF"/>
              </w:rPr>
              <w:t>Black Start Capability</w:t>
            </w:r>
          </w:p>
        </w:tc>
        <w:tc>
          <w:tcPr>
            <w:tcW w:w="6796" w:type="dxa"/>
          </w:tcPr>
          <w:p w14:paraId="5070DB07" w14:textId="50732C60" w:rsidR="003D23C2" w:rsidRPr="00803B56" w:rsidRDefault="003D23C2" w:rsidP="003D23C2">
            <w:pPr>
              <w:pStyle w:val="Default"/>
              <w:rPr>
                <w:rFonts w:ascii="Arial" w:hAnsi="Arial" w:cs="Arial"/>
                <w:color w:val="0000FF"/>
                <w:sz w:val="22"/>
                <w:szCs w:val="22"/>
              </w:rPr>
            </w:pPr>
            <w:r w:rsidRPr="00803B56">
              <w:rPr>
                <w:rFonts w:ascii="Arial" w:hAnsi="Arial" w:cs="Arial"/>
                <w:color w:val="0000FF"/>
                <w:sz w:val="22"/>
                <w:szCs w:val="22"/>
              </w:rPr>
              <w:t xml:space="preserve">An ability in respect of a </w:t>
            </w:r>
            <w:r w:rsidRPr="00803B56">
              <w:rPr>
                <w:rFonts w:ascii="Arial" w:hAnsi="Arial" w:cs="Arial"/>
                <w:b/>
                <w:bCs/>
                <w:color w:val="0000FF"/>
                <w:sz w:val="22"/>
                <w:szCs w:val="22"/>
              </w:rPr>
              <w:t>Black Start Station</w:t>
            </w:r>
            <w:r w:rsidRPr="00803B56">
              <w:rPr>
                <w:rFonts w:ascii="Arial" w:hAnsi="Arial" w:cs="Arial"/>
                <w:color w:val="0000FF"/>
                <w:sz w:val="22"/>
                <w:szCs w:val="22"/>
              </w:rPr>
              <w:t xml:space="preserve">, for at least one of its </w:t>
            </w:r>
            <w:r w:rsidR="002B2495">
              <w:rPr>
                <w:rFonts w:ascii="Arial" w:hAnsi="Arial" w:cs="Arial"/>
                <w:b/>
                <w:bCs/>
                <w:color w:val="0000FF"/>
                <w:sz w:val="22"/>
                <w:szCs w:val="22"/>
              </w:rPr>
              <w:t>Generating Units</w:t>
            </w:r>
            <w:r w:rsidR="002B2495" w:rsidRPr="00803B56">
              <w:rPr>
                <w:rFonts w:ascii="Arial" w:hAnsi="Arial" w:cs="Arial"/>
                <w:b/>
                <w:bCs/>
                <w:color w:val="0000FF"/>
                <w:sz w:val="22"/>
                <w:szCs w:val="22"/>
              </w:rPr>
              <w:t xml:space="preserve"> </w:t>
            </w:r>
            <w:r w:rsidRPr="00803B56">
              <w:rPr>
                <w:rFonts w:ascii="Arial" w:hAnsi="Arial" w:cs="Arial"/>
                <w:color w:val="0000FF"/>
                <w:sz w:val="22"/>
                <w:szCs w:val="22"/>
              </w:rPr>
              <w:t xml:space="preserve">to </w:t>
            </w:r>
            <w:r w:rsidRPr="004E03F4">
              <w:rPr>
                <w:rFonts w:ascii="Arial" w:hAnsi="Arial" w:cs="Arial"/>
                <w:bCs/>
                <w:color w:val="0000FF"/>
                <w:sz w:val="22"/>
                <w:szCs w:val="22"/>
              </w:rPr>
              <w:t xml:space="preserve">Start-Up </w:t>
            </w:r>
            <w:r w:rsidRPr="002B2495">
              <w:rPr>
                <w:rFonts w:ascii="Arial" w:hAnsi="Arial" w:cs="Arial"/>
                <w:color w:val="0000FF"/>
                <w:sz w:val="22"/>
                <w:szCs w:val="22"/>
              </w:rPr>
              <w:t xml:space="preserve">from </w:t>
            </w:r>
            <w:r w:rsidRPr="004E03F4">
              <w:rPr>
                <w:rFonts w:ascii="Arial" w:hAnsi="Arial" w:cs="Arial"/>
                <w:bCs/>
                <w:color w:val="0000FF"/>
                <w:sz w:val="22"/>
                <w:szCs w:val="22"/>
              </w:rPr>
              <w:t>Shutdown</w:t>
            </w:r>
            <w:r w:rsidRPr="00803B56">
              <w:rPr>
                <w:rFonts w:ascii="Arial" w:hAnsi="Arial" w:cs="Arial"/>
                <w:b/>
                <w:bCs/>
                <w:color w:val="0000FF"/>
                <w:sz w:val="22"/>
                <w:szCs w:val="22"/>
              </w:rPr>
              <w:t xml:space="preserve"> </w:t>
            </w:r>
            <w:r w:rsidRPr="00803B56">
              <w:rPr>
                <w:rFonts w:ascii="Arial" w:hAnsi="Arial" w:cs="Arial"/>
                <w:color w:val="0000FF"/>
                <w:sz w:val="22"/>
                <w:szCs w:val="22"/>
              </w:rPr>
              <w:t xml:space="preserve">and to energise a part of the </w:t>
            </w:r>
            <w:r w:rsidR="00572109" w:rsidRPr="00803B56">
              <w:rPr>
                <w:rFonts w:ascii="Arial" w:hAnsi="Arial" w:cs="Arial"/>
                <w:b/>
                <w:color w:val="0000FF"/>
                <w:sz w:val="22"/>
                <w:szCs w:val="22"/>
              </w:rPr>
              <w:t xml:space="preserve">Distribution </w:t>
            </w:r>
            <w:r w:rsidR="00572109" w:rsidRPr="00803B56">
              <w:rPr>
                <w:rFonts w:ascii="Arial" w:hAnsi="Arial" w:cs="Arial"/>
                <w:b/>
                <w:bCs/>
                <w:color w:val="0000FF"/>
                <w:sz w:val="22"/>
                <w:szCs w:val="22"/>
              </w:rPr>
              <w:t>Network</w:t>
            </w:r>
            <w:r w:rsidRPr="00803B56">
              <w:rPr>
                <w:rFonts w:ascii="Arial" w:hAnsi="Arial" w:cs="Arial"/>
                <w:b/>
                <w:bCs/>
                <w:color w:val="0000FF"/>
                <w:sz w:val="22"/>
                <w:szCs w:val="22"/>
              </w:rPr>
              <w:t xml:space="preserve"> </w:t>
            </w:r>
            <w:r w:rsidRPr="00803B56">
              <w:rPr>
                <w:rFonts w:ascii="Arial" w:hAnsi="Arial" w:cs="Arial"/>
                <w:color w:val="0000FF"/>
                <w:sz w:val="22"/>
                <w:szCs w:val="22"/>
              </w:rPr>
              <w:t xml:space="preserve">and be </w:t>
            </w:r>
            <w:r w:rsidR="002B2495">
              <w:rPr>
                <w:rFonts w:ascii="Arial" w:hAnsi="Arial" w:cs="Arial"/>
                <w:bCs/>
                <w:color w:val="0000FF"/>
                <w:sz w:val="22"/>
                <w:szCs w:val="22"/>
              </w:rPr>
              <w:t>s</w:t>
            </w:r>
            <w:r w:rsidR="002B2495" w:rsidRPr="004E03F4">
              <w:rPr>
                <w:rFonts w:ascii="Arial" w:hAnsi="Arial" w:cs="Arial"/>
                <w:bCs/>
                <w:color w:val="0000FF"/>
                <w:sz w:val="22"/>
                <w:szCs w:val="22"/>
              </w:rPr>
              <w:t>ynchronised</w:t>
            </w:r>
            <w:r w:rsidR="002B2495" w:rsidRPr="00803B56">
              <w:rPr>
                <w:rFonts w:ascii="Arial" w:hAnsi="Arial" w:cs="Arial"/>
                <w:b/>
                <w:bCs/>
                <w:color w:val="0000FF"/>
                <w:sz w:val="22"/>
                <w:szCs w:val="22"/>
              </w:rPr>
              <w:t xml:space="preserve"> </w:t>
            </w:r>
            <w:r w:rsidRPr="00803B56">
              <w:rPr>
                <w:rFonts w:ascii="Arial" w:hAnsi="Arial" w:cs="Arial"/>
                <w:color w:val="0000FF"/>
                <w:sz w:val="22"/>
                <w:szCs w:val="22"/>
              </w:rPr>
              <w:t xml:space="preserve">to the </w:t>
            </w:r>
            <w:r w:rsidR="00572109" w:rsidRPr="00803B56">
              <w:rPr>
                <w:rFonts w:ascii="Arial" w:hAnsi="Arial" w:cs="Arial"/>
                <w:b/>
                <w:color w:val="0000FF"/>
                <w:sz w:val="22"/>
                <w:szCs w:val="22"/>
              </w:rPr>
              <w:t xml:space="preserve">Distribution </w:t>
            </w:r>
            <w:r w:rsidR="00572109" w:rsidRPr="00803B56">
              <w:rPr>
                <w:rFonts w:ascii="Arial" w:hAnsi="Arial" w:cs="Arial"/>
                <w:b/>
                <w:bCs/>
                <w:color w:val="0000FF"/>
                <w:sz w:val="22"/>
                <w:szCs w:val="22"/>
              </w:rPr>
              <w:t>Network</w:t>
            </w:r>
            <w:r w:rsidRPr="00803B56">
              <w:rPr>
                <w:rFonts w:ascii="Arial" w:hAnsi="Arial" w:cs="Arial"/>
                <w:b/>
                <w:bCs/>
                <w:color w:val="0000FF"/>
                <w:sz w:val="22"/>
                <w:szCs w:val="22"/>
              </w:rPr>
              <w:t xml:space="preserve"> </w:t>
            </w:r>
            <w:r w:rsidRPr="00803B56">
              <w:rPr>
                <w:rFonts w:ascii="Arial" w:hAnsi="Arial" w:cs="Arial"/>
                <w:color w:val="0000FF"/>
                <w:sz w:val="22"/>
                <w:szCs w:val="22"/>
              </w:rPr>
              <w:t xml:space="preserve">upon instruction from </w:t>
            </w:r>
            <w:r w:rsidR="002B2495">
              <w:rPr>
                <w:rFonts w:ascii="Arial" w:hAnsi="Arial" w:cs="Arial"/>
                <w:color w:val="0000FF"/>
                <w:sz w:val="22"/>
                <w:szCs w:val="22"/>
              </w:rPr>
              <w:t>the NE</w:t>
            </w:r>
            <w:r w:rsidR="002B2495">
              <w:rPr>
                <w:rFonts w:ascii="Arial" w:hAnsi="Arial" w:cs="Arial"/>
                <w:b/>
                <w:bCs/>
                <w:color w:val="0000FF"/>
                <w:sz w:val="22"/>
                <w:szCs w:val="22"/>
              </w:rPr>
              <w:t>TSO</w:t>
            </w:r>
            <w:r w:rsidRPr="00803B56">
              <w:rPr>
                <w:rFonts w:ascii="Arial" w:hAnsi="Arial" w:cs="Arial"/>
                <w:color w:val="0000FF"/>
                <w:sz w:val="22"/>
                <w:szCs w:val="22"/>
              </w:rPr>
              <w:t xml:space="preserve">, within two hours, without an external electrical power supply. </w:t>
            </w:r>
          </w:p>
        </w:tc>
      </w:tr>
      <w:tr w:rsidR="003D23C2" w:rsidRPr="00803B56" w14:paraId="7605BA3C" w14:textId="77777777" w:rsidTr="00C56946">
        <w:tc>
          <w:tcPr>
            <w:tcW w:w="2366" w:type="dxa"/>
          </w:tcPr>
          <w:p w14:paraId="62571714" w14:textId="77777777" w:rsidR="003D23C2" w:rsidRPr="00803B56" w:rsidRDefault="00D243CD" w:rsidP="0030064D">
            <w:pPr>
              <w:autoSpaceDE w:val="0"/>
              <w:autoSpaceDN w:val="0"/>
              <w:adjustRightInd w:val="0"/>
              <w:spacing w:after="0" w:line="240" w:lineRule="auto"/>
              <w:rPr>
                <w:rFonts w:cs="Arial"/>
                <w:b/>
                <w:color w:val="C45911" w:themeColor="accent2" w:themeShade="BF"/>
              </w:rPr>
            </w:pPr>
            <w:r w:rsidRPr="00803B56">
              <w:rPr>
                <w:rFonts w:eastAsiaTheme="minorHAnsi" w:cs="Arial"/>
                <w:b/>
                <w:bCs/>
              </w:rPr>
              <w:t>Combined Cycle Gas</w:t>
            </w:r>
            <w:r w:rsidR="00DB6F39" w:rsidRPr="00803B56">
              <w:rPr>
                <w:rFonts w:eastAsiaTheme="minorHAnsi" w:cs="Arial"/>
                <w:b/>
                <w:bCs/>
              </w:rPr>
              <w:t xml:space="preserve"> </w:t>
            </w:r>
            <w:r w:rsidRPr="00803B56">
              <w:rPr>
                <w:rFonts w:eastAsiaTheme="minorHAnsi" w:cs="Arial"/>
                <w:b/>
                <w:bCs/>
              </w:rPr>
              <w:t xml:space="preserve">Turbine Module </w:t>
            </w:r>
            <w:r w:rsidRPr="00803B56">
              <w:rPr>
                <w:rFonts w:eastAsiaTheme="minorHAnsi" w:cs="Arial"/>
              </w:rPr>
              <w:t>or</w:t>
            </w:r>
            <w:r w:rsidR="00DB6F39" w:rsidRPr="00803B56">
              <w:rPr>
                <w:rFonts w:eastAsiaTheme="minorHAnsi" w:cs="Arial"/>
              </w:rPr>
              <w:t xml:space="preserve"> </w:t>
            </w:r>
            <w:r w:rsidR="003D23C2" w:rsidRPr="00803B56">
              <w:rPr>
                <w:rFonts w:cs="Arial"/>
                <w:b/>
                <w:color w:val="C45911" w:themeColor="accent2" w:themeShade="BF"/>
              </w:rPr>
              <w:t>CCGT Module</w:t>
            </w:r>
          </w:p>
        </w:tc>
        <w:tc>
          <w:tcPr>
            <w:tcW w:w="6796" w:type="dxa"/>
          </w:tcPr>
          <w:p w14:paraId="421D384D" w14:textId="77777777" w:rsidR="003D23C2" w:rsidRPr="00803B56" w:rsidRDefault="00DB6F39" w:rsidP="0030064D">
            <w:pPr>
              <w:autoSpaceDE w:val="0"/>
              <w:autoSpaceDN w:val="0"/>
              <w:adjustRightInd w:val="0"/>
              <w:spacing w:after="0" w:line="240" w:lineRule="auto"/>
              <w:rPr>
                <w:rFonts w:cs="Arial"/>
                <w:color w:val="C65911"/>
              </w:rPr>
            </w:pPr>
            <w:r w:rsidRPr="00803B56">
              <w:rPr>
                <w:rFonts w:eastAsiaTheme="minorHAnsi" w:cs="Arial"/>
              </w:rPr>
              <w:t xml:space="preserve">A collection of </w:t>
            </w:r>
            <w:r w:rsidRPr="00803B56">
              <w:rPr>
                <w:rFonts w:eastAsiaTheme="minorHAnsi" w:cs="Arial"/>
                <w:b/>
                <w:bCs/>
              </w:rPr>
              <w:t>Generating Units</w:t>
            </w:r>
            <w:r w:rsidRPr="00803B56">
              <w:rPr>
                <w:rFonts w:eastAsiaTheme="minorHAnsi" w:cs="Arial"/>
              </w:rPr>
              <w:t xml:space="preserve"> comprising one or more </w:t>
            </w:r>
            <w:r w:rsidRPr="00803B56">
              <w:rPr>
                <w:rFonts w:eastAsiaTheme="minorHAnsi" w:cs="Arial"/>
                <w:b/>
                <w:bCs/>
              </w:rPr>
              <w:t xml:space="preserve">Gas Turbine Units </w:t>
            </w:r>
            <w:r w:rsidRPr="00803B56">
              <w:rPr>
                <w:rFonts w:eastAsiaTheme="minorHAnsi" w:cs="Arial"/>
              </w:rPr>
              <w:t xml:space="preserve">(or other gas based engine units) and one or more </w:t>
            </w:r>
            <w:r w:rsidRPr="00803B56">
              <w:rPr>
                <w:rFonts w:eastAsiaTheme="minorHAnsi" w:cs="Arial"/>
                <w:b/>
                <w:bCs/>
              </w:rPr>
              <w:t xml:space="preserve">Steam Units </w:t>
            </w:r>
            <w:r w:rsidRPr="00803B56">
              <w:rPr>
                <w:rFonts w:eastAsiaTheme="minorHAnsi" w:cs="Arial"/>
              </w:rPr>
              <w:t xml:space="preserve">where, in normal operation, the waste heat from the </w:t>
            </w:r>
            <w:r w:rsidRPr="00803B56">
              <w:rPr>
                <w:rFonts w:eastAsiaTheme="minorHAnsi" w:cs="Arial"/>
                <w:b/>
                <w:bCs/>
              </w:rPr>
              <w:t xml:space="preserve">Gas Turbines </w:t>
            </w:r>
            <w:r w:rsidRPr="00803B56">
              <w:rPr>
                <w:rFonts w:eastAsiaTheme="minorHAnsi" w:cs="Arial"/>
              </w:rPr>
              <w:t xml:space="preserve">is passed to the water/steam system of the associated </w:t>
            </w:r>
            <w:r w:rsidRPr="00803B56">
              <w:rPr>
                <w:rFonts w:eastAsiaTheme="minorHAnsi" w:cs="Arial"/>
                <w:b/>
                <w:bCs/>
              </w:rPr>
              <w:t xml:space="preserve">Steam Unit </w:t>
            </w:r>
            <w:r w:rsidRPr="00803B56">
              <w:rPr>
                <w:rFonts w:eastAsiaTheme="minorHAnsi" w:cs="Arial"/>
              </w:rPr>
              <w:t xml:space="preserve">or </w:t>
            </w:r>
            <w:r w:rsidRPr="00803B56">
              <w:rPr>
                <w:rFonts w:eastAsiaTheme="minorHAnsi" w:cs="Arial"/>
                <w:b/>
                <w:bCs/>
              </w:rPr>
              <w:t xml:space="preserve">Steam Units </w:t>
            </w:r>
            <w:r w:rsidRPr="00803B56">
              <w:rPr>
                <w:rFonts w:eastAsiaTheme="minorHAnsi" w:cs="Arial"/>
              </w:rPr>
              <w:t xml:space="preserve">and where the component units within the </w:t>
            </w:r>
            <w:r w:rsidRPr="00803B56">
              <w:rPr>
                <w:rFonts w:eastAsiaTheme="minorHAnsi" w:cs="Arial"/>
                <w:b/>
                <w:bCs/>
              </w:rPr>
              <w:t xml:space="preserve">CCGT Module </w:t>
            </w:r>
            <w:r w:rsidRPr="00803B56">
              <w:rPr>
                <w:rFonts w:eastAsiaTheme="minorHAnsi" w:cs="Arial"/>
              </w:rPr>
              <w:t xml:space="preserve">are directly connected by steam or hot gas lines which enable those units </w:t>
            </w:r>
            <w:r w:rsidRPr="00803B56">
              <w:rPr>
                <w:rFonts w:eastAsiaTheme="minorHAnsi" w:cs="Arial"/>
              </w:rPr>
              <w:lastRenderedPageBreak/>
              <w:t xml:space="preserve">to contribute to the efficiency of the combined cycle operation of the </w:t>
            </w:r>
            <w:r w:rsidRPr="00803B56">
              <w:rPr>
                <w:rFonts w:eastAsiaTheme="minorHAnsi" w:cs="Arial"/>
                <w:b/>
                <w:bCs/>
              </w:rPr>
              <w:t>CCGT Module</w:t>
            </w:r>
            <w:r w:rsidRPr="00803B56">
              <w:rPr>
                <w:rFonts w:eastAsiaTheme="minorHAnsi" w:cs="Arial"/>
              </w:rPr>
              <w:t>.</w:t>
            </w:r>
          </w:p>
        </w:tc>
      </w:tr>
      <w:tr w:rsidR="003D23C2" w:rsidRPr="00803B56" w14:paraId="6634B246" w14:textId="77777777" w:rsidTr="00C56946">
        <w:tc>
          <w:tcPr>
            <w:tcW w:w="2366" w:type="dxa"/>
          </w:tcPr>
          <w:p w14:paraId="54C68EF3" w14:textId="77777777" w:rsidR="003D23C2" w:rsidRPr="00803B56" w:rsidRDefault="003D23C2" w:rsidP="003D23C2">
            <w:pPr>
              <w:keepLines/>
              <w:tabs>
                <w:tab w:val="left" w:pos="611"/>
              </w:tabs>
              <w:spacing w:after="240"/>
              <w:rPr>
                <w:rFonts w:cs="Arial"/>
                <w:color w:val="7030A0"/>
              </w:rPr>
            </w:pPr>
            <w:r w:rsidRPr="00803B56">
              <w:rPr>
                <w:rFonts w:cs="Arial"/>
                <w:b/>
                <w:color w:val="C45911" w:themeColor="accent2" w:themeShade="BF"/>
              </w:rPr>
              <w:lastRenderedPageBreak/>
              <w:t>Connection Agreement</w:t>
            </w:r>
          </w:p>
        </w:tc>
        <w:tc>
          <w:tcPr>
            <w:tcW w:w="6796" w:type="dxa"/>
          </w:tcPr>
          <w:p w14:paraId="6066E38E" w14:textId="77777777" w:rsidR="003D23C2" w:rsidRPr="00803B56" w:rsidRDefault="003D23C2" w:rsidP="003D23C2">
            <w:pPr>
              <w:keepLines/>
              <w:tabs>
                <w:tab w:val="left" w:pos="611"/>
              </w:tabs>
              <w:spacing w:after="240"/>
              <w:rPr>
                <w:rFonts w:cs="Arial"/>
                <w:color w:val="7030A0"/>
              </w:rPr>
            </w:pPr>
            <w:r w:rsidRPr="00803B56">
              <w:rPr>
                <w:rFonts w:cs="Arial"/>
                <w:color w:val="C65911"/>
              </w:rPr>
              <w:t xml:space="preserve">A contract between the </w:t>
            </w:r>
            <w:r w:rsidRPr="00803B56">
              <w:rPr>
                <w:rFonts w:cs="Arial"/>
                <w:b/>
              </w:rPr>
              <w:t>Distribution</w:t>
            </w:r>
            <w:r w:rsidRPr="00803B56">
              <w:rPr>
                <w:rFonts w:cs="Arial"/>
                <w:b/>
                <w:color w:val="C65911"/>
              </w:rPr>
              <w:t xml:space="preserve"> Network Operator</w:t>
            </w:r>
            <w:r w:rsidRPr="00803B56">
              <w:rPr>
                <w:rFonts w:cs="Arial"/>
                <w:color w:val="C65911"/>
              </w:rPr>
              <w:t xml:space="preserve"> and the </w:t>
            </w:r>
            <w:r w:rsidRPr="00803B56">
              <w:rPr>
                <w:rFonts w:cs="Arial"/>
                <w:b/>
              </w:rPr>
              <w:t>Customer</w:t>
            </w:r>
            <w:r w:rsidRPr="00803B56">
              <w:rPr>
                <w:rFonts w:cs="Arial"/>
                <w:color w:val="C65911"/>
              </w:rPr>
              <w:t xml:space="preserve">, which includes the relevant site and specific technical requirements for the </w:t>
            </w:r>
            <w:r w:rsidR="00BF577B" w:rsidRPr="00803B56">
              <w:rPr>
                <w:rFonts w:cs="Arial"/>
                <w:b/>
                <w:color w:val="C65911"/>
              </w:rPr>
              <w:t xml:space="preserve">Power </w:t>
            </w:r>
            <w:r w:rsidRPr="00803B56">
              <w:rPr>
                <w:rFonts w:cs="Arial"/>
                <w:b/>
              </w:rPr>
              <w:t xml:space="preserve">Generating </w:t>
            </w:r>
            <w:r w:rsidR="00BF577B" w:rsidRPr="00803B56">
              <w:rPr>
                <w:rFonts w:cs="Arial"/>
                <w:b/>
              </w:rPr>
              <w:t>Module</w:t>
            </w:r>
            <w:r w:rsidRPr="00803B56">
              <w:rPr>
                <w:rFonts w:cs="Arial"/>
                <w:color w:val="C65911"/>
              </w:rPr>
              <w:t>.</w:t>
            </w:r>
          </w:p>
        </w:tc>
      </w:tr>
      <w:tr w:rsidR="003D23C2" w:rsidRPr="00803B56" w14:paraId="1BF873B0" w14:textId="77777777" w:rsidTr="00C56946">
        <w:tc>
          <w:tcPr>
            <w:tcW w:w="2366" w:type="dxa"/>
          </w:tcPr>
          <w:p w14:paraId="0EA812A8" w14:textId="77777777" w:rsidR="003D23C2" w:rsidRPr="00803B56" w:rsidRDefault="003D23C2" w:rsidP="003D23C2">
            <w:pPr>
              <w:keepLines/>
              <w:tabs>
                <w:tab w:val="left" w:pos="611"/>
              </w:tabs>
              <w:spacing w:after="240"/>
              <w:rPr>
                <w:rFonts w:cs="Arial"/>
                <w:color w:val="7030A0"/>
              </w:rPr>
            </w:pPr>
            <w:r w:rsidRPr="00803B56">
              <w:rPr>
                <w:rFonts w:cs="Arial"/>
                <w:b/>
                <w:color w:val="C45911" w:themeColor="accent2" w:themeShade="BF"/>
              </w:rPr>
              <w:t>Connection Point</w:t>
            </w:r>
          </w:p>
        </w:tc>
        <w:tc>
          <w:tcPr>
            <w:tcW w:w="6796" w:type="dxa"/>
          </w:tcPr>
          <w:p w14:paraId="60E067BC" w14:textId="4AB97C52" w:rsidR="003D23C2" w:rsidRPr="00803B56" w:rsidRDefault="003D23C2" w:rsidP="003D23C2">
            <w:pPr>
              <w:keepLines/>
              <w:tabs>
                <w:tab w:val="left" w:pos="611"/>
              </w:tabs>
              <w:spacing w:after="240"/>
              <w:rPr>
                <w:rFonts w:cs="Arial"/>
                <w:color w:val="7030A0"/>
              </w:rPr>
            </w:pPr>
            <w:r w:rsidRPr="00803B56">
              <w:rPr>
                <w:rFonts w:cs="Arial"/>
                <w:color w:val="C65911"/>
              </w:rPr>
              <w:t xml:space="preserve">The interface at which the </w:t>
            </w:r>
            <w:r w:rsidR="003461BA" w:rsidRPr="00803B56">
              <w:rPr>
                <w:rFonts w:cs="Arial"/>
                <w:b/>
                <w:bCs/>
              </w:rPr>
              <w:t>Power Generating Module</w:t>
            </w:r>
            <w:r w:rsidRPr="00803B56">
              <w:rPr>
                <w:rFonts w:cs="Arial"/>
                <w:color w:val="C65911"/>
              </w:rPr>
              <w:t xml:space="preserve"> or </w:t>
            </w:r>
            <w:r w:rsidRPr="00803B56">
              <w:rPr>
                <w:rFonts w:cs="Arial"/>
                <w:b/>
              </w:rPr>
              <w:t>Customer</w:t>
            </w:r>
            <w:r w:rsidRPr="00803B56">
              <w:rPr>
                <w:rFonts w:cs="Arial"/>
                <w:b/>
                <w:color w:val="C65911"/>
              </w:rPr>
              <w:t>’s Installation</w:t>
            </w:r>
            <w:r w:rsidRPr="00803B56">
              <w:rPr>
                <w:rFonts w:cs="Arial"/>
                <w:color w:val="C65911"/>
              </w:rPr>
              <w:t xml:space="preserve"> is connected to a</w:t>
            </w:r>
            <w:r w:rsidRPr="00803B56">
              <w:rPr>
                <w:rFonts w:cs="Arial"/>
                <w:b/>
                <w:bCs/>
                <w:color w:val="C65911"/>
              </w:rPr>
              <w:t xml:space="preserve"> Distribution Network</w:t>
            </w:r>
            <w:r w:rsidRPr="00803B56">
              <w:rPr>
                <w:rFonts w:cs="Arial"/>
                <w:color w:val="C65911"/>
              </w:rPr>
              <w:t xml:space="preserve">, as identified in the </w:t>
            </w:r>
            <w:r w:rsidRPr="00803B56">
              <w:rPr>
                <w:rFonts w:cs="Arial"/>
                <w:b/>
                <w:color w:val="C65911"/>
              </w:rPr>
              <w:t>Connection Agreement</w:t>
            </w:r>
            <w:r w:rsidRPr="00803B56">
              <w:rPr>
                <w:rFonts w:cs="Arial"/>
                <w:color w:val="C65911"/>
              </w:rPr>
              <w:t>.</w:t>
            </w:r>
          </w:p>
        </w:tc>
      </w:tr>
      <w:tr w:rsidR="003D23C2" w:rsidRPr="00803B56" w14:paraId="4E66702D" w14:textId="77777777" w:rsidTr="00C56946">
        <w:tc>
          <w:tcPr>
            <w:tcW w:w="2366" w:type="dxa"/>
          </w:tcPr>
          <w:p w14:paraId="257AD8FE" w14:textId="77777777" w:rsidR="003D23C2" w:rsidRPr="00803B56" w:rsidRDefault="003D23C2" w:rsidP="003D23C2">
            <w:pPr>
              <w:keepLines/>
              <w:tabs>
                <w:tab w:val="left" w:pos="611"/>
              </w:tabs>
              <w:spacing w:after="240"/>
              <w:rPr>
                <w:rFonts w:cs="Arial"/>
                <w:b/>
                <w:color w:val="0000FF"/>
              </w:rPr>
            </w:pPr>
            <w:r w:rsidRPr="00803B56">
              <w:rPr>
                <w:rFonts w:cs="Arial"/>
                <w:b/>
                <w:color w:val="0000FF"/>
              </w:rPr>
              <w:t>CUSC</w:t>
            </w:r>
          </w:p>
        </w:tc>
        <w:tc>
          <w:tcPr>
            <w:tcW w:w="6796" w:type="dxa"/>
          </w:tcPr>
          <w:p w14:paraId="74E348A2" w14:textId="77777777" w:rsidR="003D23C2" w:rsidRPr="00803B56" w:rsidRDefault="003D23C2" w:rsidP="003D23C2">
            <w:pPr>
              <w:pStyle w:val="Default"/>
              <w:rPr>
                <w:rFonts w:ascii="Arial" w:hAnsi="Arial" w:cs="Arial"/>
                <w:sz w:val="22"/>
                <w:szCs w:val="22"/>
              </w:rPr>
            </w:pPr>
            <w:r w:rsidRPr="00803B56">
              <w:rPr>
                <w:rFonts w:ascii="Arial" w:hAnsi="Arial" w:cs="Arial"/>
                <w:color w:val="0000FF"/>
                <w:sz w:val="22"/>
                <w:szCs w:val="22"/>
              </w:rPr>
              <w:t xml:space="preserve">Has the meaning set out in </w:t>
            </w:r>
            <w:r w:rsidRPr="00803B56">
              <w:rPr>
                <w:rFonts w:ascii="Arial" w:hAnsi="Arial" w:cs="Arial"/>
                <w:b/>
                <w:bCs/>
                <w:color w:val="0000FF"/>
                <w:sz w:val="22"/>
                <w:szCs w:val="22"/>
              </w:rPr>
              <w:t>NGET’s Transmission Licence.</w:t>
            </w:r>
          </w:p>
        </w:tc>
      </w:tr>
      <w:tr w:rsidR="003D23C2" w:rsidRPr="00803B56" w14:paraId="05B41D96" w14:textId="77777777" w:rsidTr="00C56946">
        <w:tc>
          <w:tcPr>
            <w:tcW w:w="2366" w:type="dxa"/>
          </w:tcPr>
          <w:p w14:paraId="4AEA5BF8" w14:textId="77777777" w:rsidR="003D23C2" w:rsidRPr="00803B56" w:rsidRDefault="003D23C2" w:rsidP="003D23C2">
            <w:pPr>
              <w:keepLines/>
              <w:tabs>
                <w:tab w:val="left" w:pos="611"/>
              </w:tabs>
              <w:spacing w:after="240"/>
              <w:rPr>
                <w:rFonts w:cs="Arial"/>
                <w:b/>
                <w:color w:val="7030A0"/>
              </w:rPr>
            </w:pPr>
            <w:r w:rsidRPr="00803B56">
              <w:rPr>
                <w:rFonts w:cs="Arial"/>
                <w:b/>
                <w:color w:val="0000FF"/>
              </w:rPr>
              <w:t>CUSC Contract</w:t>
            </w:r>
          </w:p>
        </w:tc>
        <w:tc>
          <w:tcPr>
            <w:tcW w:w="6796" w:type="dxa"/>
          </w:tcPr>
          <w:p w14:paraId="1BD708F8" w14:textId="77777777" w:rsidR="003D23C2" w:rsidRPr="00803B56" w:rsidRDefault="003D23C2" w:rsidP="003D23C2">
            <w:pPr>
              <w:pStyle w:val="Default"/>
              <w:rPr>
                <w:rFonts w:ascii="Arial" w:hAnsi="Arial" w:cs="Arial"/>
                <w:color w:val="0000FF"/>
                <w:sz w:val="22"/>
                <w:szCs w:val="22"/>
              </w:rPr>
            </w:pPr>
            <w:r w:rsidRPr="00803B56">
              <w:rPr>
                <w:rFonts w:ascii="Arial" w:hAnsi="Arial" w:cs="Arial"/>
                <w:color w:val="0000FF"/>
                <w:sz w:val="22"/>
                <w:szCs w:val="22"/>
              </w:rPr>
              <w:t xml:space="preserve">One or more of the following agreements as envisaged in Standard Condition C1 of </w:t>
            </w:r>
            <w:r w:rsidRPr="00803B56">
              <w:rPr>
                <w:rFonts w:ascii="Arial" w:hAnsi="Arial" w:cs="Arial"/>
                <w:b/>
                <w:bCs/>
                <w:color w:val="0000FF"/>
                <w:sz w:val="22"/>
                <w:szCs w:val="22"/>
              </w:rPr>
              <w:t>NGET’s Transmission Licence</w:t>
            </w:r>
            <w:r w:rsidRPr="00803B56">
              <w:rPr>
                <w:rFonts w:ascii="Arial" w:hAnsi="Arial" w:cs="Arial"/>
                <w:color w:val="0000FF"/>
                <w:sz w:val="22"/>
                <w:szCs w:val="22"/>
              </w:rPr>
              <w:t xml:space="preserve">: </w:t>
            </w:r>
          </w:p>
          <w:p w14:paraId="237FDDB3" w14:textId="77777777" w:rsidR="003D23C2" w:rsidRPr="00803B56" w:rsidRDefault="003D23C2" w:rsidP="003D23C2">
            <w:pPr>
              <w:pStyle w:val="Default"/>
              <w:rPr>
                <w:rFonts w:ascii="Arial" w:hAnsi="Arial" w:cs="Arial"/>
                <w:color w:val="0000FF"/>
                <w:sz w:val="22"/>
                <w:szCs w:val="22"/>
              </w:rPr>
            </w:pPr>
            <w:r w:rsidRPr="00803B56">
              <w:rPr>
                <w:rFonts w:ascii="Arial" w:hAnsi="Arial" w:cs="Arial"/>
                <w:color w:val="0000FF"/>
                <w:sz w:val="22"/>
                <w:szCs w:val="22"/>
              </w:rPr>
              <w:t xml:space="preserve">(a) the </w:t>
            </w:r>
            <w:r w:rsidRPr="00803B56">
              <w:rPr>
                <w:rFonts w:ascii="Arial" w:hAnsi="Arial" w:cs="Arial"/>
                <w:b/>
                <w:bCs/>
                <w:color w:val="0000FF"/>
                <w:sz w:val="22"/>
                <w:szCs w:val="22"/>
              </w:rPr>
              <w:t>CUSC Framework Agreement</w:t>
            </w:r>
            <w:r w:rsidRPr="00803B56">
              <w:rPr>
                <w:rFonts w:ascii="Arial" w:hAnsi="Arial" w:cs="Arial"/>
                <w:color w:val="0000FF"/>
                <w:sz w:val="22"/>
                <w:szCs w:val="22"/>
              </w:rPr>
              <w:t xml:space="preserve">; </w:t>
            </w:r>
          </w:p>
          <w:p w14:paraId="7B68DA11" w14:textId="77777777" w:rsidR="003D23C2" w:rsidRPr="00803B56" w:rsidRDefault="003D23C2" w:rsidP="003D23C2">
            <w:pPr>
              <w:pStyle w:val="Default"/>
              <w:rPr>
                <w:rFonts w:ascii="Arial" w:hAnsi="Arial" w:cs="Arial"/>
                <w:color w:val="0000FF"/>
                <w:sz w:val="22"/>
                <w:szCs w:val="22"/>
              </w:rPr>
            </w:pPr>
            <w:r w:rsidRPr="00803B56">
              <w:rPr>
                <w:rFonts w:ascii="Arial" w:hAnsi="Arial" w:cs="Arial"/>
                <w:color w:val="0000FF"/>
                <w:sz w:val="22"/>
                <w:szCs w:val="22"/>
              </w:rPr>
              <w:t xml:space="preserve">(b) a </w:t>
            </w:r>
            <w:r w:rsidRPr="00803B56">
              <w:rPr>
                <w:rFonts w:ascii="Arial" w:hAnsi="Arial" w:cs="Arial"/>
                <w:b/>
                <w:bCs/>
                <w:color w:val="0000FF"/>
                <w:sz w:val="22"/>
                <w:szCs w:val="22"/>
              </w:rPr>
              <w:t>Bilateral Agreement</w:t>
            </w:r>
            <w:r w:rsidRPr="00803B56">
              <w:rPr>
                <w:rFonts w:ascii="Arial" w:hAnsi="Arial" w:cs="Arial"/>
                <w:color w:val="0000FF"/>
                <w:sz w:val="22"/>
                <w:szCs w:val="22"/>
              </w:rPr>
              <w:t xml:space="preserve">; </w:t>
            </w:r>
          </w:p>
          <w:p w14:paraId="0082A74E" w14:textId="77777777" w:rsidR="003D23C2" w:rsidRPr="00803B56" w:rsidRDefault="003D23C2" w:rsidP="003D23C2">
            <w:pPr>
              <w:pStyle w:val="Default"/>
              <w:rPr>
                <w:rFonts w:ascii="Arial" w:hAnsi="Arial" w:cs="Arial"/>
                <w:color w:val="0000FF"/>
                <w:sz w:val="22"/>
                <w:szCs w:val="22"/>
              </w:rPr>
            </w:pPr>
            <w:r w:rsidRPr="00803B56">
              <w:rPr>
                <w:rFonts w:ascii="Arial" w:hAnsi="Arial" w:cs="Arial"/>
                <w:color w:val="0000FF"/>
                <w:sz w:val="22"/>
                <w:szCs w:val="22"/>
              </w:rPr>
              <w:t xml:space="preserve">(c) a </w:t>
            </w:r>
            <w:r w:rsidRPr="00803B56">
              <w:rPr>
                <w:rFonts w:ascii="Arial" w:hAnsi="Arial" w:cs="Arial"/>
                <w:b/>
                <w:bCs/>
                <w:color w:val="0000FF"/>
                <w:sz w:val="22"/>
                <w:szCs w:val="22"/>
              </w:rPr>
              <w:t xml:space="preserve">Construction Agreement </w:t>
            </w:r>
          </w:p>
          <w:p w14:paraId="2F5908D2" w14:textId="77777777" w:rsidR="003D23C2" w:rsidRPr="00803B56" w:rsidRDefault="003D23C2" w:rsidP="003D23C2">
            <w:pPr>
              <w:keepLines/>
              <w:tabs>
                <w:tab w:val="left" w:pos="611"/>
              </w:tabs>
              <w:spacing w:after="240"/>
              <w:rPr>
                <w:rFonts w:cs="Arial"/>
                <w:bCs/>
                <w:color w:val="5B9BD5" w:themeColor="accent1"/>
              </w:rPr>
            </w:pPr>
            <w:r w:rsidRPr="00803B56">
              <w:rPr>
                <w:rFonts w:cs="Arial"/>
                <w:color w:val="0000FF"/>
              </w:rPr>
              <w:t xml:space="preserve">or a variation to an existing </w:t>
            </w:r>
            <w:r w:rsidRPr="00803B56">
              <w:rPr>
                <w:rFonts w:cs="Arial"/>
                <w:b/>
                <w:bCs/>
                <w:color w:val="0000FF"/>
              </w:rPr>
              <w:t xml:space="preserve">Bilateral Agreement </w:t>
            </w:r>
            <w:r w:rsidRPr="00803B56">
              <w:rPr>
                <w:rFonts w:cs="Arial"/>
                <w:color w:val="0000FF"/>
              </w:rPr>
              <w:t xml:space="preserve">and/or </w:t>
            </w:r>
            <w:r w:rsidRPr="00803B56">
              <w:rPr>
                <w:rFonts w:cs="Arial"/>
                <w:b/>
                <w:bCs/>
                <w:color w:val="0000FF"/>
              </w:rPr>
              <w:t>Construction Agreement</w:t>
            </w:r>
            <w:r w:rsidRPr="00803B56">
              <w:rPr>
                <w:rFonts w:cs="Arial"/>
                <w:color w:val="0000FF"/>
              </w:rPr>
              <w:t>.</w:t>
            </w:r>
          </w:p>
        </w:tc>
      </w:tr>
      <w:tr w:rsidR="003D23C2" w:rsidRPr="00803B56" w14:paraId="155B2A3E" w14:textId="77777777" w:rsidTr="00C56946">
        <w:tc>
          <w:tcPr>
            <w:tcW w:w="2366" w:type="dxa"/>
          </w:tcPr>
          <w:p w14:paraId="69DFB26F" w14:textId="77777777" w:rsidR="003D23C2" w:rsidRPr="00803B56" w:rsidRDefault="003D23C2" w:rsidP="003D23C2">
            <w:pPr>
              <w:keepLines/>
              <w:tabs>
                <w:tab w:val="left" w:pos="611"/>
              </w:tabs>
              <w:spacing w:after="240"/>
              <w:rPr>
                <w:rFonts w:cs="Arial"/>
                <w:color w:val="7030A0"/>
              </w:rPr>
            </w:pPr>
            <w:bookmarkStart w:id="9" w:name="_Hlk493601666"/>
            <w:r w:rsidRPr="00803B56">
              <w:rPr>
                <w:rFonts w:cs="Arial"/>
                <w:b/>
                <w:color w:val="7030A0"/>
              </w:rPr>
              <w:t>Customer</w:t>
            </w:r>
          </w:p>
        </w:tc>
        <w:tc>
          <w:tcPr>
            <w:tcW w:w="6796" w:type="dxa"/>
          </w:tcPr>
          <w:p w14:paraId="6BF4472B" w14:textId="4C738ED9" w:rsidR="003D23C2" w:rsidRPr="00803B56" w:rsidRDefault="00AA54C0" w:rsidP="00A00AE4">
            <w:pPr>
              <w:keepNext/>
              <w:spacing w:after="240" w:line="240" w:lineRule="auto"/>
              <w:jc w:val="both"/>
              <w:rPr>
                <w:rFonts w:cs="Arial"/>
                <w:color w:val="7030A0"/>
              </w:rPr>
            </w:pPr>
            <w:bookmarkStart w:id="10" w:name="_Hlk494213056"/>
            <w:r w:rsidRPr="00803B56">
              <w:rPr>
                <w:rFonts w:cs="Arial"/>
              </w:rPr>
              <w:t xml:space="preserve">A person who is the owner or occupier of an installation or premises that are connected to the </w:t>
            </w:r>
            <w:r w:rsidRPr="00803B56">
              <w:rPr>
                <w:rFonts w:cs="Arial"/>
                <w:b/>
                <w:bCs/>
              </w:rPr>
              <w:t xml:space="preserve">Distribution </w:t>
            </w:r>
            <w:r w:rsidRPr="00803B56">
              <w:rPr>
                <w:rFonts w:cs="Arial"/>
                <w:b/>
                <w:bCs/>
                <w:color w:val="7030A0"/>
              </w:rPr>
              <w:t>Network</w:t>
            </w:r>
            <w:r w:rsidRPr="00803B56">
              <w:rPr>
                <w:rFonts w:cs="Arial"/>
              </w:rPr>
              <w:t>.</w:t>
            </w:r>
            <w:r w:rsidRPr="00803B56" w:rsidDel="00AA54C0">
              <w:rPr>
                <w:rFonts w:cs="Arial"/>
              </w:rPr>
              <w:t xml:space="preserve"> </w:t>
            </w:r>
            <w:bookmarkEnd w:id="10"/>
          </w:p>
        </w:tc>
      </w:tr>
      <w:bookmarkEnd w:id="9"/>
      <w:tr w:rsidR="003D23C2" w:rsidRPr="00803B56" w14:paraId="4ABBFB53" w14:textId="77777777" w:rsidTr="00C56946">
        <w:tc>
          <w:tcPr>
            <w:tcW w:w="2366" w:type="dxa"/>
          </w:tcPr>
          <w:p w14:paraId="65705C78" w14:textId="77777777" w:rsidR="003D23C2" w:rsidRPr="00803B56" w:rsidRDefault="003D23C2" w:rsidP="003D23C2">
            <w:pPr>
              <w:keepLines/>
              <w:tabs>
                <w:tab w:val="left" w:pos="611"/>
              </w:tabs>
              <w:spacing w:after="240"/>
              <w:rPr>
                <w:rFonts w:cs="Arial"/>
                <w:color w:val="7030A0"/>
              </w:rPr>
            </w:pPr>
            <w:r w:rsidRPr="00803B56">
              <w:rPr>
                <w:rFonts w:cs="Arial"/>
                <w:b/>
                <w:color w:val="7030A0"/>
              </w:rPr>
              <w:t>Customer's Installation</w:t>
            </w:r>
          </w:p>
        </w:tc>
        <w:tc>
          <w:tcPr>
            <w:tcW w:w="6796" w:type="dxa"/>
          </w:tcPr>
          <w:p w14:paraId="22986088" w14:textId="77777777" w:rsidR="003D23C2" w:rsidRPr="00803B56" w:rsidRDefault="003D23C2" w:rsidP="003D23C2">
            <w:pPr>
              <w:keepLines/>
              <w:tabs>
                <w:tab w:val="left" w:pos="611"/>
              </w:tabs>
              <w:spacing w:after="240"/>
              <w:rPr>
                <w:rFonts w:cs="Arial"/>
                <w:color w:val="7030A0"/>
              </w:rPr>
            </w:pPr>
            <w:r w:rsidRPr="00803B56">
              <w:rPr>
                <w:rFonts w:cs="Arial"/>
                <w:color w:val="7030A0"/>
              </w:rPr>
              <w:t xml:space="preserve">The electrical installation on the </w:t>
            </w:r>
            <w:r w:rsidRPr="00803B56">
              <w:rPr>
                <w:rFonts w:cs="Arial"/>
                <w:b/>
                <w:color w:val="7030A0"/>
              </w:rPr>
              <w:t>Customer</w:t>
            </w:r>
            <w:r w:rsidRPr="00803B56">
              <w:rPr>
                <w:rFonts w:cs="Arial"/>
                <w:color w:val="7030A0"/>
              </w:rPr>
              <w:t xml:space="preserve">'s side of the </w:t>
            </w:r>
            <w:r w:rsidRPr="00803B56">
              <w:rPr>
                <w:rFonts w:cs="Arial"/>
                <w:b/>
              </w:rPr>
              <w:t>Connection Point</w:t>
            </w:r>
            <w:r w:rsidRPr="00803B56">
              <w:rPr>
                <w:rFonts w:cs="Arial"/>
                <w:color w:val="7030A0"/>
              </w:rPr>
              <w:t xml:space="preserve"> together with any equipment permanently connected or intended to be permanently connected thereto.</w:t>
            </w:r>
          </w:p>
        </w:tc>
      </w:tr>
      <w:tr w:rsidR="005E6B4B" w:rsidRPr="00803B56" w14:paraId="14E5A6EE" w14:textId="77777777" w:rsidTr="00C56946">
        <w:tc>
          <w:tcPr>
            <w:tcW w:w="2366" w:type="dxa"/>
          </w:tcPr>
          <w:p w14:paraId="47A40829" w14:textId="1B4F64C5" w:rsidR="005E6B4B" w:rsidRPr="00803B56" w:rsidRDefault="005E6B4B" w:rsidP="003D23C2">
            <w:pPr>
              <w:keepLines/>
              <w:tabs>
                <w:tab w:val="left" w:pos="611"/>
              </w:tabs>
              <w:spacing w:after="240"/>
              <w:rPr>
                <w:rFonts w:cs="Arial"/>
                <w:b/>
                <w:color w:val="0070C0"/>
              </w:rPr>
            </w:pPr>
            <w:r w:rsidRPr="00803B56">
              <w:rPr>
                <w:rFonts w:cs="Arial"/>
                <w:b/>
                <w:color w:val="0070C0"/>
              </w:rPr>
              <w:t>Detailed Planning Data</w:t>
            </w:r>
            <w:r w:rsidR="005F7F08" w:rsidRPr="00803B56">
              <w:rPr>
                <w:rFonts w:cs="Arial"/>
                <w:b/>
                <w:color w:val="0070C0"/>
              </w:rPr>
              <w:t xml:space="preserve"> (DPD)</w:t>
            </w:r>
          </w:p>
        </w:tc>
        <w:tc>
          <w:tcPr>
            <w:tcW w:w="6796" w:type="dxa"/>
          </w:tcPr>
          <w:p w14:paraId="7AD9E9A7" w14:textId="21E18C11" w:rsidR="005E6B4B" w:rsidRPr="00803B56" w:rsidRDefault="005F7F08" w:rsidP="003D23C2">
            <w:pPr>
              <w:keepLines/>
              <w:tabs>
                <w:tab w:val="left" w:pos="611"/>
              </w:tabs>
              <w:spacing w:after="240"/>
              <w:rPr>
                <w:rFonts w:cs="Arial"/>
                <w:color w:val="0070C0"/>
              </w:rPr>
            </w:pPr>
            <w:r w:rsidRPr="00803B56">
              <w:rPr>
                <w:rFonts w:cs="Arial"/>
                <w:color w:val="0070C0"/>
              </w:rPr>
              <w:t xml:space="preserve">Detailed additional data which the </w:t>
            </w:r>
            <w:r w:rsidRPr="00803B56">
              <w:rPr>
                <w:rFonts w:cs="Arial"/>
                <w:b/>
                <w:color w:val="0070C0"/>
              </w:rPr>
              <w:t xml:space="preserve">DNO </w:t>
            </w:r>
            <w:r w:rsidRPr="00803B56">
              <w:rPr>
                <w:rFonts w:cs="Arial"/>
                <w:color w:val="0070C0"/>
              </w:rPr>
              <w:t xml:space="preserve">requires under the Distribution Planning and Connection Code in support of </w:t>
            </w:r>
            <w:r w:rsidRPr="00803B56">
              <w:rPr>
                <w:rFonts w:cs="Arial"/>
                <w:b/>
                <w:color w:val="0070C0"/>
              </w:rPr>
              <w:t>Standard Planning Data</w:t>
            </w:r>
          </w:p>
        </w:tc>
      </w:tr>
      <w:tr w:rsidR="003D23C2" w:rsidRPr="00803B56" w14:paraId="3614F362" w14:textId="77777777" w:rsidTr="00C56946">
        <w:tc>
          <w:tcPr>
            <w:tcW w:w="2366" w:type="dxa"/>
          </w:tcPr>
          <w:p w14:paraId="3A968317" w14:textId="77777777" w:rsidR="003D23C2" w:rsidRPr="00803B56" w:rsidRDefault="003D23C2" w:rsidP="003D23C2">
            <w:pPr>
              <w:keepLines/>
              <w:tabs>
                <w:tab w:val="left" w:pos="611"/>
              </w:tabs>
              <w:spacing w:after="240"/>
              <w:rPr>
                <w:rFonts w:cs="Arial"/>
                <w:color w:val="7030A0"/>
              </w:rPr>
            </w:pPr>
            <w:r w:rsidRPr="00803B56">
              <w:rPr>
                <w:rFonts w:cs="Arial"/>
                <w:b/>
                <w:color w:val="7030A0"/>
              </w:rPr>
              <w:t>Distribution Code</w:t>
            </w:r>
          </w:p>
        </w:tc>
        <w:tc>
          <w:tcPr>
            <w:tcW w:w="6796" w:type="dxa"/>
          </w:tcPr>
          <w:p w14:paraId="3B2FDBED" w14:textId="77777777" w:rsidR="003D23C2" w:rsidRPr="00803B56" w:rsidRDefault="003D23C2" w:rsidP="003D23C2">
            <w:pPr>
              <w:keepLines/>
              <w:tabs>
                <w:tab w:val="left" w:pos="611"/>
              </w:tabs>
              <w:spacing w:after="240"/>
              <w:rPr>
                <w:rFonts w:cs="Arial"/>
                <w:color w:val="7030A0"/>
              </w:rPr>
            </w:pPr>
            <w:r w:rsidRPr="00803B56">
              <w:rPr>
                <w:rFonts w:cs="Arial"/>
                <w:color w:val="7030A0"/>
              </w:rPr>
              <w:t xml:space="preserve">A </w:t>
            </w:r>
            <w:r w:rsidRPr="004E03F4">
              <w:rPr>
                <w:rFonts w:cs="Arial"/>
                <w:color w:val="7030A0"/>
              </w:rPr>
              <w:t xml:space="preserve">code required to be prepared by a </w:t>
            </w:r>
            <w:r w:rsidRPr="004E03F4">
              <w:rPr>
                <w:rFonts w:cs="Arial"/>
                <w:b/>
                <w:color w:val="7030A0"/>
              </w:rPr>
              <w:t xml:space="preserve">DNO </w:t>
            </w:r>
            <w:r w:rsidRPr="00803B56">
              <w:rPr>
                <w:rFonts w:cs="Arial"/>
                <w:color w:val="7030A0"/>
              </w:rPr>
              <w:t>pursuant to Standard Licence Condition 21</w:t>
            </w:r>
            <w:r w:rsidRPr="004E03F4">
              <w:rPr>
                <w:rFonts w:cs="Arial"/>
                <w:color w:val="7030A0"/>
              </w:rPr>
              <w:t xml:space="preserve"> (</w:t>
            </w:r>
            <w:r w:rsidRPr="004E03F4">
              <w:rPr>
                <w:rFonts w:cs="Arial"/>
                <w:b/>
                <w:color w:val="7030A0"/>
              </w:rPr>
              <w:t>Distribution</w:t>
            </w:r>
            <w:r w:rsidRPr="004E03F4">
              <w:rPr>
                <w:rFonts w:cs="Arial"/>
                <w:color w:val="7030A0"/>
              </w:rPr>
              <w:t xml:space="preserve"> </w:t>
            </w:r>
            <w:r w:rsidRPr="004E03F4">
              <w:rPr>
                <w:rFonts w:cs="Arial"/>
                <w:b/>
                <w:color w:val="7030A0"/>
              </w:rPr>
              <w:t>Code</w:t>
            </w:r>
            <w:r w:rsidRPr="004E03F4">
              <w:rPr>
                <w:rFonts w:cs="Arial"/>
                <w:color w:val="7030A0"/>
              </w:rPr>
              <w:t xml:space="preserve">) of a </w:t>
            </w:r>
            <w:r w:rsidRPr="004E03F4">
              <w:rPr>
                <w:rFonts w:cs="Arial"/>
                <w:b/>
                <w:color w:val="7030A0"/>
              </w:rPr>
              <w:t>Distribution</w:t>
            </w:r>
            <w:r w:rsidRPr="00803B56">
              <w:rPr>
                <w:rFonts w:cs="Arial"/>
                <w:color w:val="7030A0"/>
              </w:rPr>
              <w:t xml:space="preserve"> </w:t>
            </w:r>
            <w:r w:rsidRPr="00803B56">
              <w:rPr>
                <w:rFonts w:cs="Arial"/>
                <w:b/>
                <w:color w:val="7030A0"/>
              </w:rPr>
              <w:t>Licence</w:t>
            </w:r>
            <w:r w:rsidRPr="004E03F4">
              <w:rPr>
                <w:rFonts w:cs="Arial"/>
                <w:color w:val="7030A0"/>
              </w:rPr>
              <w:t xml:space="preserve"> and approved by the </w:t>
            </w:r>
            <w:r w:rsidRPr="004E03F4">
              <w:rPr>
                <w:rFonts w:cs="Arial"/>
                <w:b/>
                <w:color w:val="7030A0"/>
              </w:rPr>
              <w:t>Authority</w:t>
            </w:r>
            <w:r w:rsidRPr="004E03F4">
              <w:rPr>
                <w:rFonts w:cs="Arial"/>
                <w:color w:val="7030A0"/>
              </w:rPr>
              <w:t xml:space="preserve"> as revised from time to time with the approval of, or by the direction of, the </w:t>
            </w:r>
            <w:r w:rsidRPr="004E03F4">
              <w:rPr>
                <w:rFonts w:cs="Arial"/>
                <w:b/>
                <w:color w:val="7030A0"/>
              </w:rPr>
              <w:t>Authority</w:t>
            </w:r>
            <w:r w:rsidRPr="004E03F4">
              <w:rPr>
                <w:rFonts w:cs="Arial"/>
                <w:color w:val="7030A0"/>
              </w:rPr>
              <w:t>.</w:t>
            </w:r>
          </w:p>
        </w:tc>
      </w:tr>
      <w:tr w:rsidR="003D23C2" w:rsidRPr="00803B56" w14:paraId="63244DB9" w14:textId="77777777" w:rsidTr="00C56946">
        <w:tc>
          <w:tcPr>
            <w:tcW w:w="2366" w:type="dxa"/>
          </w:tcPr>
          <w:p w14:paraId="5CC9B9BC" w14:textId="77777777" w:rsidR="003D23C2" w:rsidRPr="00803B56" w:rsidRDefault="003D23C2" w:rsidP="003D23C2">
            <w:pPr>
              <w:keepLines/>
              <w:tabs>
                <w:tab w:val="left" w:pos="611"/>
              </w:tabs>
              <w:spacing w:after="240"/>
              <w:rPr>
                <w:rFonts w:cs="Arial"/>
                <w:color w:val="7030A0"/>
              </w:rPr>
            </w:pPr>
            <w:r w:rsidRPr="00803B56">
              <w:rPr>
                <w:rFonts w:cs="Arial"/>
                <w:b/>
                <w:color w:val="538135" w:themeColor="accent6" w:themeShade="BF"/>
              </w:rPr>
              <w:t xml:space="preserve">Distribution Network </w:t>
            </w:r>
          </w:p>
        </w:tc>
        <w:tc>
          <w:tcPr>
            <w:tcW w:w="6796" w:type="dxa"/>
          </w:tcPr>
          <w:p w14:paraId="41E757E9" w14:textId="77777777" w:rsidR="003D23C2" w:rsidRPr="00803B56" w:rsidRDefault="003D23C2" w:rsidP="003D23C2">
            <w:pPr>
              <w:keepLines/>
              <w:tabs>
                <w:tab w:val="left" w:pos="611"/>
              </w:tabs>
              <w:spacing w:after="240"/>
              <w:rPr>
                <w:rFonts w:cs="Arial"/>
                <w:color w:val="7030A0"/>
              </w:rPr>
            </w:pPr>
            <w:r w:rsidRPr="00803B56">
              <w:rPr>
                <w:rFonts w:cs="Arial"/>
                <w:color w:val="548235"/>
              </w:rPr>
              <w:t xml:space="preserve">An electrical network for the distribution of electrical power from and to third party[s] connected to it, a transmission or another </w:t>
            </w:r>
            <w:r w:rsidRPr="00803B56">
              <w:rPr>
                <w:rFonts w:cs="Arial"/>
                <w:b/>
                <w:color w:val="548235"/>
              </w:rPr>
              <w:t>Distribution Network</w:t>
            </w:r>
            <w:r w:rsidRPr="00803B56">
              <w:rPr>
                <w:rFonts w:cs="Arial"/>
                <w:color w:val="548235"/>
              </w:rPr>
              <w:t>.</w:t>
            </w:r>
          </w:p>
        </w:tc>
      </w:tr>
      <w:tr w:rsidR="003D23C2" w:rsidRPr="00803B56" w14:paraId="2609B8F8" w14:textId="77777777" w:rsidTr="00C56946">
        <w:tc>
          <w:tcPr>
            <w:tcW w:w="2366" w:type="dxa"/>
          </w:tcPr>
          <w:p w14:paraId="02C6A85F" w14:textId="77777777" w:rsidR="003D23C2" w:rsidRPr="00803B56" w:rsidRDefault="003D23C2" w:rsidP="003D23C2">
            <w:pPr>
              <w:keepLines/>
              <w:tabs>
                <w:tab w:val="left" w:pos="611"/>
              </w:tabs>
              <w:spacing w:after="240"/>
              <w:rPr>
                <w:rFonts w:cs="Arial"/>
                <w:color w:val="7030A0"/>
              </w:rPr>
            </w:pPr>
            <w:r w:rsidRPr="00803B56">
              <w:rPr>
                <w:rFonts w:cs="Arial"/>
                <w:b/>
                <w:color w:val="7030A0"/>
              </w:rPr>
              <w:t>Distribution Network Operator (DNO)</w:t>
            </w:r>
          </w:p>
        </w:tc>
        <w:tc>
          <w:tcPr>
            <w:tcW w:w="6796" w:type="dxa"/>
          </w:tcPr>
          <w:p w14:paraId="1A360926" w14:textId="77777777" w:rsidR="003D23C2" w:rsidRPr="00803B56" w:rsidRDefault="003D23C2" w:rsidP="003D23C2">
            <w:pPr>
              <w:keepLines/>
              <w:tabs>
                <w:tab w:val="left" w:pos="611"/>
              </w:tabs>
              <w:spacing w:after="240"/>
              <w:rPr>
                <w:rFonts w:cs="Arial"/>
                <w:color w:val="7030A0"/>
              </w:rPr>
            </w:pPr>
            <w:r w:rsidRPr="00803B56">
              <w:rPr>
                <w:rFonts w:cs="Arial"/>
                <w:snapToGrid w:val="0"/>
                <w:color w:val="7030A0"/>
              </w:rPr>
              <w:t xml:space="preserve">The person or legal entity named in Part 1 of the </w:t>
            </w:r>
            <w:r w:rsidRPr="00803B56">
              <w:rPr>
                <w:rFonts w:cs="Arial"/>
                <w:b/>
                <w:snapToGrid w:val="0"/>
                <w:color w:val="7030A0"/>
              </w:rPr>
              <w:t>Distribution Licence</w:t>
            </w:r>
            <w:r w:rsidRPr="00803B56">
              <w:rPr>
                <w:rFonts w:cs="Arial"/>
                <w:snapToGrid w:val="0"/>
                <w:color w:val="7030A0"/>
              </w:rPr>
              <w:t xml:space="preserve"> and any permitted legal assigns or successors in title of the named party.  </w:t>
            </w:r>
            <w:r w:rsidRPr="00803B56">
              <w:rPr>
                <w:rFonts w:cs="Arial"/>
                <w:color w:val="2F75B5"/>
              </w:rPr>
              <w:t>A distribution licence is granted under Section 6(1)(c) of the Electricity Act 1989 (as amended by the Utilities Act 2000 and the Energy Act 2004).</w:t>
            </w:r>
          </w:p>
        </w:tc>
      </w:tr>
      <w:tr w:rsidR="002056AE" w:rsidRPr="00803B56" w14:paraId="230C83D4" w14:textId="77777777" w:rsidTr="00FD0ED6">
        <w:tc>
          <w:tcPr>
            <w:tcW w:w="2366" w:type="dxa"/>
            <w:vAlign w:val="center"/>
          </w:tcPr>
          <w:p w14:paraId="46645E0D" w14:textId="77777777" w:rsidR="002056AE" w:rsidRPr="00803B56" w:rsidRDefault="002056AE" w:rsidP="002056AE">
            <w:pPr>
              <w:keepLines/>
              <w:tabs>
                <w:tab w:val="left" w:pos="611"/>
              </w:tabs>
              <w:spacing w:after="240"/>
              <w:rPr>
                <w:rFonts w:cs="Arial"/>
                <w:b/>
                <w:color w:val="7030A0"/>
              </w:rPr>
            </w:pPr>
            <w:r w:rsidRPr="00803B56">
              <w:rPr>
                <w:rFonts w:cs="Arial"/>
                <w:b/>
                <w:bCs/>
                <w:color w:val="000000"/>
              </w:rPr>
              <w:t>Droop</w:t>
            </w:r>
          </w:p>
        </w:tc>
        <w:tc>
          <w:tcPr>
            <w:tcW w:w="6796" w:type="dxa"/>
          </w:tcPr>
          <w:p w14:paraId="1378F99C" w14:textId="77777777" w:rsidR="002056AE" w:rsidRPr="00803B56" w:rsidRDefault="002056AE" w:rsidP="002056AE">
            <w:pPr>
              <w:keepLines/>
              <w:tabs>
                <w:tab w:val="left" w:pos="611"/>
              </w:tabs>
              <w:spacing w:after="240"/>
              <w:rPr>
                <w:rFonts w:cs="Arial"/>
                <w:snapToGrid w:val="0"/>
                <w:color w:val="7030A0"/>
              </w:rPr>
            </w:pPr>
            <w:r w:rsidRPr="00803B56">
              <w:rPr>
                <w:rFonts w:cs="Arial"/>
                <w:color w:val="0070C0"/>
              </w:rPr>
              <w:t xml:space="preserve">The ratio of the per unit steady state change in speed, or in </w:t>
            </w:r>
            <w:r w:rsidRPr="00803B56">
              <w:rPr>
                <w:rFonts w:cs="Arial"/>
                <w:b/>
                <w:color w:val="0070C0"/>
              </w:rPr>
              <w:t>Frequency</w:t>
            </w:r>
            <w:r w:rsidRPr="00803B56">
              <w:rPr>
                <w:rFonts w:cs="Arial"/>
                <w:color w:val="0070C0"/>
              </w:rPr>
              <w:t xml:space="preserve"> to the per unit steady state change in power output.  </w:t>
            </w:r>
          </w:p>
        </w:tc>
      </w:tr>
      <w:tr w:rsidR="002056AE" w:rsidRPr="00803B56" w14:paraId="38B95AF2" w14:textId="77777777" w:rsidTr="00C56946">
        <w:tc>
          <w:tcPr>
            <w:tcW w:w="2366" w:type="dxa"/>
            <w:vAlign w:val="center"/>
          </w:tcPr>
          <w:p w14:paraId="322A31A9" w14:textId="485CBB7F" w:rsidR="002056AE" w:rsidRPr="00803B56" w:rsidRDefault="002056AE" w:rsidP="002056AE">
            <w:pPr>
              <w:keepLines/>
              <w:tabs>
                <w:tab w:val="left" w:pos="611"/>
              </w:tabs>
              <w:spacing w:after="240"/>
              <w:rPr>
                <w:rFonts w:cs="Arial"/>
                <w:b/>
                <w:color w:val="7030A0"/>
              </w:rPr>
            </w:pPr>
            <w:r w:rsidRPr="00803B56">
              <w:rPr>
                <w:rFonts w:cs="Arial"/>
                <w:b/>
                <w:bCs/>
                <w:color w:val="000000"/>
              </w:rPr>
              <w:t xml:space="preserve">Electricity Safety, Quality and </w:t>
            </w:r>
            <w:r w:rsidRPr="00E84870">
              <w:rPr>
                <w:rFonts w:cs="Arial"/>
                <w:b/>
                <w:bCs/>
                <w:color w:val="000000"/>
              </w:rPr>
              <w:t>Continuity Regulations (</w:t>
            </w:r>
            <w:r w:rsidRPr="00803B56">
              <w:rPr>
                <w:rFonts w:cs="Arial"/>
                <w:b/>
                <w:bCs/>
                <w:color w:val="000000"/>
              </w:rPr>
              <w:t>ESQCR)</w:t>
            </w:r>
          </w:p>
        </w:tc>
        <w:tc>
          <w:tcPr>
            <w:tcW w:w="6796" w:type="dxa"/>
            <w:vAlign w:val="center"/>
          </w:tcPr>
          <w:p w14:paraId="17BFEB7A" w14:textId="77777777" w:rsidR="002056AE" w:rsidRPr="00803B56" w:rsidRDefault="002056AE" w:rsidP="002056AE">
            <w:pPr>
              <w:keepLines/>
              <w:tabs>
                <w:tab w:val="left" w:pos="611"/>
              </w:tabs>
              <w:spacing w:after="240"/>
              <w:rPr>
                <w:rFonts w:cs="Arial"/>
                <w:color w:val="7030A0"/>
              </w:rPr>
            </w:pPr>
            <w:r w:rsidRPr="00803B56">
              <w:rPr>
                <w:rFonts w:cs="Arial"/>
              </w:rPr>
              <w:t xml:space="preserve">The statutory instrument entitled The </w:t>
            </w:r>
            <w:r w:rsidRPr="00803B56">
              <w:rPr>
                <w:rFonts w:cs="Arial"/>
                <w:b/>
                <w:bCs/>
              </w:rPr>
              <w:t>Electricity Safety, Quality and Continuity Regulations</w:t>
            </w:r>
            <w:r w:rsidRPr="00803B56">
              <w:rPr>
                <w:rFonts w:cs="Arial"/>
              </w:rPr>
              <w:t xml:space="preserve"> 2002 as amended from time to time and including any further statutory instruments issued under the Electricity Act 1989 (as amended by the Utilities Act 2000 and the Energy Act 2004) in relation to the distribution of electricity.</w:t>
            </w:r>
          </w:p>
        </w:tc>
      </w:tr>
      <w:tr w:rsidR="00161493" w:rsidRPr="00803B56" w14:paraId="2D7801FE" w14:textId="77777777" w:rsidTr="00C56946">
        <w:tc>
          <w:tcPr>
            <w:tcW w:w="2366" w:type="dxa"/>
            <w:vAlign w:val="center"/>
          </w:tcPr>
          <w:p w14:paraId="39E2D586" w14:textId="77777777" w:rsidR="00161493" w:rsidRPr="00803B56" w:rsidRDefault="00161493" w:rsidP="002056AE">
            <w:pPr>
              <w:keepLines/>
              <w:tabs>
                <w:tab w:val="left" w:pos="611"/>
              </w:tabs>
              <w:spacing w:after="240"/>
              <w:rPr>
                <w:rFonts w:cs="Arial"/>
                <w:b/>
                <w:color w:val="C45911" w:themeColor="accent2" w:themeShade="BF"/>
              </w:rPr>
            </w:pPr>
            <w:r w:rsidRPr="00803B56">
              <w:rPr>
                <w:rFonts w:cs="Arial"/>
                <w:b/>
                <w:color w:val="F79646"/>
              </w:rPr>
              <w:lastRenderedPageBreak/>
              <w:t>Energisation Operational Notification (EON)</w:t>
            </w:r>
          </w:p>
        </w:tc>
        <w:tc>
          <w:tcPr>
            <w:tcW w:w="6796" w:type="dxa"/>
            <w:vAlign w:val="center"/>
          </w:tcPr>
          <w:p w14:paraId="104AF6A0" w14:textId="6B45EEAC" w:rsidR="005F7F08" w:rsidRPr="00803B56" w:rsidRDefault="005F7F08" w:rsidP="00A96A7F">
            <w:pPr>
              <w:pStyle w:val="NumPar1"/>
              <w:numPr>
                <w:ilvl w:val="0"/>
                <w:numId w:val="0"/>
              </w:numPr>
              <w:rPr>
                <w:rFonts w:ascii="Arial" w:hAnsi="Arial" w:cs="Arial"/>
                <w:sz w:val="20"/>
              </w:rPr>
            </w:pPr>
            <w:r w:rsidRPr="00803B56">
              <w:rPr>
                <w:rFonts w:ascii="Arial" w:hAnsi="Arial" w:cs="Arial"/>
                <w:sz w:val="20"/>
              </w:rPr>
              <w:t xml:space="preserve">A notification issued by the </w:t>
            </w:r>
            <w:r w:rsidRPr="00803B56">
              <w:rPr>
                <w:rFonts w:ascii="Arial" w:hAnsi="Arial" w:cs="Arial"/>
                <w:b/>
                <w:sz w:val="20"/>
              </w:rPr>
              <w:t>DNO</w:t>
            </w:r>
            <w:r w:rsidRPr="00803B56">
              <w:rPr>
                <w:rFonts w:ascii="Arial" w:hAnsi="Arial" w:cs="Arial"/>
                <w:sz w:val="20"/>
              </w:rPr>
              <w:t xml:space="preserve"> to a </w:t>
            </w:r>
            <w:r w:rsidRPr="00803B56">
              <w:rPr>
                <w:rFonts w:ascii="Arial" w:hAnsi="Arial" w:cs="Arial"/>
                <w:b/>
                <w:sz w:val="20"/>
              </w:rPr>
              <w:t>Generator</w:t>
            </w:r>
            <w:r w:rsidRPr="00803B56">
              <w:rPr>
                <w:rFonts w:ascii="Arial" w:hAnsi="Arial" w:cs="Arial"/>
                <w:sz w:val="20"/>
              </w:rPr>
              <w:t xml:space="preserve"> prior to energisation of its internal network;</w:t>
            </w:r>
          </w:p>
          <w:p w14:paraId="4E2646D4" w14:textId="77777777" w:rsidR="00161493" w:rsidRPr="00803B56" w:rsidRDefault="00161493" w:rsidP="002056AE">
            <w:pPr>
              <w:pStyle w:val="Default"/>
              <w:rPr>
                <w:rFonts w:ascii="Arial" w:hAnsi="Arial" w:cs="Arial"/>
                <w:color w:val="C65911"/>
                <w:sz w:val="20"/>
                <w:szCs w:val="20"/>
              </w:rPr>
            </w:pPr>
          </w:p>
        </w:tc>
      </w:tr>
      <w:tr w:rsidR="002056AE" w:rsidRPr="00803B56" w14:paraId="22047A3E" w14:textId="77777777" w:rsidTr="00C56946">
        <w:tc>
          <w:tcPr>
            <w:tcW w:w="2366" w:type="dxa"/>
          </w:tcPr>
          <w:p w14:paraId="5C48EDFC" w14:textId="6572992D" w:rsidR="002056AE" w:rsidRPr="00E84870" w:rsidRDefault="0035483B" w:rsidP="002056AE">
            <w:pPr>
              <w:keepLines/>
              <w:tabs>
                <w:tab w:val="left" w:pos="611"/>
              </w:tabs>
              <w:spacing w:after="240"/>
              <w:rPr>
                <w:rFonts w:cs="Arial"/>
                <w:b/>
              </w:rPr>
            </w:pPr>
            <w:r w:rsidRPr="00E84870">
              <w:rPr>
                <w:rStyle w:val="DeltaViewInsertion"/>
                <w:rFonts w:cs="Arial"/>
                <w:b/>
                <w:color w:val="auto"/>
                <w:u w:val="none"/>
              </w:rPr>
              <w:t>Excitation System</w:t>
            </w:r>
          </w:p>
        </w:tc>
        <w:tc>
          <w:tcPr>
            <w:tcW w:w="6796" w:type="dxa"/>
          </w:tcPr>
          <w:p w14:paraId="74DECA51" w14:textId="400C3BF1" w:rsidR="002056AE" w:rsidRPr="00803B56" w:rsidRDefault="000A7698" w:rsidP="00A96A7F">
            <w:pPr>
              <w:autoSpaceDE w:val="0"/>
              <w:autoSpaceDN w:val="0"/>
              <w:adjustRightInd w:val="0"/>
              <w:spacing w:after="0" w:line="240" w:lineRule="auto"/>
              <w:rPr>
                <w:rFonts w:cs="Arial"/>
              </w:rPr>
            </w:pPr>
            <w:r w:rsidRPr="00803B56">
              <w:rPr>
                <w:rFonts w:eastAsiaTheme="minorHAnsi" w:cs="Arial"/>
              </w:rPr>
              <w:t>The equipment providing the field current of a machine, including all regulating and control elements, as well as field discharge or suppression equipment and protective devices.</w:t>
            </w:r>
          </w:p>
        </w:tc>
      </w:tr>
      <w:tr w:rsidR="002056AE" w:rsidRPr="00803B56" w14:paraId="31536AD1" w14:textId="77777777" w:rsidTr="008040EF">
        <w:tc>
          <w:tcPr>
            <w:tcW w:w="2366" w:type="dxa"/>
            <w:shd w:val="clear" w:color="auto" w:fill="auto"/>
          </w:tcPr>
          <w:p w14:paraId="20D256E5" w14:textId="4315F795" w:rsidR="002056AE" w:rsidRPr="00803B56" w:rsidRDefault="000A7698" w:rsidP="002056AE">
            <w:pPr>
              <w:keepLines/>
              <w:tabs>
                <w:tab w:val="left" w:pos="611"/>
              </w:tabs>
              <w:spacing w:after="240"/>
              <w:rPr>
                <w:rFonts w:cs="Arial"/>
                <w:b/>
              </w:rPr>
            </w:pPr>
            <w:r w:rsidRPr="00803B56">
              <w:rPr>
                <w:rFonts w:eastAsiaTheme="minorHAnsi" w:cs="Arial"/>
                <w:b/>
                <w:bCs/>
              </w:rPr>
              <w:t>Exciter</w:t>
            </w:r>
          </w:p>
        </w:tc>
        <w:tc>
          <w:tcPr>
            <w:tcW w:w="6796" w:type="dxa"/>
            <w:shd w:val="clear" w:color="auto" w:fill="auto"/>
          </w:tcPr>
          <w:p w14:paraId="405C55C6" w14:textId="17C70FD9" w:rsidR="002056AE" w:rsidRPr="00803B56" w:rsidRDefault="000A7698" w:rsidP="00A96A7F">
            <w:pPr>
              <w:autoSpaceDE w:val="0"/>
              <w:autoSpaceDN w:val="0"/>
              <w:adjustRightInd w:val="0"/>
              <w:spacing w:after="0" w:line="240" w:lineRule="auto"/>
              <w:rPr>
                <w:rFonts w:cs="Arial"/>
              </w:rPr>
            </w:pPr>
            <w:r w:rsidRPr="00803B56">
              <w:rPr>
                <w:rFonts w:eastAsiaTheme="minorHAnsi" w:cs="Arial"/>
              </w:rPr>
              <w:t>The source of the electrical power providing the field current of a synchronous machine.</w:t>
            </w:r>
          </w:p>
        </w:tc>
      </w:tr>
      <w:tr w:rsidR="002056AE" w:rsidRPr="00803B56" w14:paraId="73BE7D9A" w14:textId="77777777" w:rsidTr="00C56946">
        <w:tc>
          <w:tcPr>
            <w:tcW w:w="2366" w:type="dxa"/>
          </w:tcPr>
          <w:p w14:paraId="0CD1E69C" w14:textId="77777777" w:rsidR="002056AE" w:rsidRPr="00803B56" w:rsidRDefault="002056AE" w:rsidP="002056AE">
            <w:pPr>
              <w:keepLines/>
              <w:tabs>
                <w:tab w:val="left" w:pos="611"/>
              </w:tabs>
              <w:spacing w:after="240"/>
              <w:rPr>
                <w:rFonts w:cs="Arial"/>
                <w:b/>
                <w:color w:val="0000FF"/>
              </w:rPr>
            </w:pPr>
            <w:r w:rsidRPr="00803B56">
              <w:rPr>
                <w:rFonts w:cs="Arial"/>
                <w:b/>
                <w:color w:val="0000FF"/>
              </w:rPr>
              <w:t>European Specification</w:t>
            </w:r>
          </w:p>
        </w:tc>
        <w:tc>
          <w:tcPr>
            <w:tcW w:w="6796" w:type="dxa"/>
          </w:tcPr>
          <w:p w14:paraId="6B88A212" w14:textId="77777777" w:rsidR="002056AE" w:rsidRPr="00803B56" w:rsidRDefault="002056AE" w:rsidP="002056AE">
            <w:pPr>
              <w:pStyle w:val="Default"/>
              <w:rPr>
                <w:rFonts w:ascii="Arial" w:hAnsi="Arial" w:cs="Arial"/>
                <w:color w:val="0000FF"/>
                <w:sz w:val="22"/>
                <w:szCs w:val="22"/>
              </w:rPr>
            </w:pPr>
            <w:r w:rsidRPr="00803B56">
              <w:rPr>
                <w:rFonts w:ascii="Arial" w:hAnsi="Arial" w:cs="Arial"/>
                <w:color w:val="0000FF"/>
                <w:sz w:val="22"/>
                <w:szCs w:val="22"/>
              </w:rPr>
              <w:t xml:space="preserve">A common technical specification, a </w:t>
            </w:r>
            <w:r w:rsidRPr="00803B56">
              <w:rPr>
                <w:rFonts w:ascii="Arial" w:hAnsi="Arial" w:cs="Arial"/>
                <w:b/>
                <w:bCs/>
                <w:color w:val="0000FF"/>
                <w:sz w:val="22"/>
                <w:szCs w:val="22"/>
              </w:rPr>
              <w:t xml:space="preserve">British Standard </w:t>
            </w:r>
            <w:r w:rsidRPr="00803B56">
              <w:rPr>
                <w:rFonts w:ascii="Arial" w:hAnsi="Arial" w:cs="Arial"/>
                <w:color w:val="0000FF"/>
                <w:sz w:val="22"/>
                <w:szCs w:val="22"/>
              </w:rPr>
              <w:t xml:space="preserve">implementing a European standard or a European technical approval. The terms "common technical specification", "European standard" and "European technical approval" shall have the meanings respectively ascribed to them in the </w:t>
            </w:r>
            <w:r w:rsidRPr="00803B56">
              <w:rPr>
                <w:rFonts w:ascii="Arial" w:hAnsi="Arial" w:cs="Arial"/>
                <w:bCs/>
                <w:color w:val="0000FF"/>
                <w:sz w:val="22"/>
                <w:szCs w:val="22"/>
              </w:rPr>
              <w:t>Utilities Contracts Regulations 1996, as amended from time to time</w:t>
            </w:r>
            <w:r w:rsidRPr="00803B56">
              <w:rPr>
                <w:rFonts w:ascii="Arial" w:hAnsi="Arial" w:cs="Arial"/>
                <w:color w:val="0000FF"/>
                <w:sz w:val="22"/>
                <w:szCs w:val="22"/>
              </w:rPr>
              <w:t xml:space="preserve">. </w:t>
            </w:r>
          </w:p>
        </w:tc>
      </w:tr>
      <w:tr w:rsidR="002056AE" w:rsidRPr="00803B56" w14:paraId="33866C31" w14:textId="77777777" w:rsidTr="00C56946">
        <w:tc>
          <w:tcPr>
            <w:tcW w:w="2366" w:type="dxa"/>
          </w:tcPr>
          <w:p w14:paraId="6DE580E4" w14:textId="77777777" w:rsidR="002056AE" w:rsidRPr="00803B56" w:rsidRDefault="002056AE" w:rsidP="002056AE">
            <w:pPr>
              <w:keepLines/>
              <w:tabs>
                <w:tab w:val="left" w:pos="611"/>
              </w:tabs>
              <w:spacing w:after="240"/>
              <w:rPr>
                <w:rFonts w:cs="Arial"/>
                <w:b/>
                <w:color w:val="C45911" w:themeColor="accent2" w:themeShade="BF"/>
              </w:rPr>
            </w:pPr>
            <w:r w:rsidRPr="00803B56">
              <w:rPr>
                <w:rFonts w:cs="Arial"/>
                <w:b/>
                <w:color w:val="C45911" w:themeColor="accent2" w:themeShade="BF"/>
              </w:rPr>
              <w:t>Fast Fault Current</w:t>
            </w:r>
          </w:p>
        </w:tc>
        <w:tc>
          <w:tcPr>
            <w:tcW w:w="6796" w:type="dxa"/>
          </w:tcPr>
          <w:p w14:paraId="188EA617" w14:textId="77777777" w:rsidR="002056AE" w:rsidRPr="00803B56" w:rsidRDefault="002056AE" w:rsidP="002056AE">
            <w:pPr>
              <w:keepLines/>
              <w:tabs>
                <w:tab w:val="left" w:pos="611"/>
              </w:tabs>
              <w:spacing w:after="240"/>
              <w:rPr>
                <w:rFonts w:cs="Arial"/>
                <w:color w:val="C45911" w:themeColor="accent2" w:themeShade="BF"/>
              </w:rPr>
            </w:pPr>
            <w:r w:rsidRPr="00803B56">
              <w:rPr>
                <w:rFonts w:cs="Arial"/>
                <w:color w:val="C45911" w:themeColor="accent2" w:themeShade="BF"/>
              </w:rPr>
              <w:t xml:space="preserve">A current injected by a </w:t>
            </w:r>
            <w:r w:rsidRPr="00803B56">
              <w:rPr>
                <w:rFonts w:cs="Arial"/>
                <w:b/>
                <w:color w:val="C45911" w:themeColor="accent2" w:themeShade="BF"/>
              </w:rPr>
              <w:t>Power Park Module</w:t>
            </w:r>
            <w:r w:rsidRPr="00803B56">
              <w:rPr>
                <w:rFonts w:cs="Arial"/>
                <w:color w:val="C45911" w:themeColor="accent2" w:themeShade="BF"/>
              </w:rPr>
              <w:t xml:space="preserve"> or HVDC system during and after a voltage deviation caused by an electrical fault with the aim of identifying a fault by network protection systems at the initial stage of the fault, supporting system voltage retention at a later stage of the fault and system voltage restoration after fault clearance.</w:t>
            </w:r>
          </w:p>
        </w:tc>
      </w:tr>
      <w:tr w:rsidR="002056AE" w:rsidRPr="00803B56" w14:paraId="0672F215" w14:textId="77777777" w:rsidTr="00C56946">
        <w:tc>
          <w:tcPr>
            <w:tcW w:w="2366" w:type="dxa"/>
            <w:shd w:val="clear" w:color="auto" w:fill="auto"/>
          </w:tcPr>
          <w:p w14:paraId="46F1513E" w14:textId="77777777" w:rsidR="002056AE" w:rsidRPr="00803B56" w:rsidRDefault="002056AE" w:rsidP="002056AE">
            <w:pPr>
              <w:keepLines/>
              <w:tabs>
                <w:tab w:val="left" w:pos="611"/>
              </w:tabs>
              <w:spacing w:after="240"/>
              <w:rPr>
                <w:rFonts w:cs="Arial"/>
                <w:b/>
              </w:rPr>
            </w:pPr>
            <w:r w:rsidRPr="00803B56">
              <w:rPr>
                <w:rFonts w:cs="Arial"/>
                <w:b/>
              </w:rPr>
              <w:t>Fault Ride Through</w:t>
            </w:r>
          </w:p>
        </w:tc>
        <w:tc>
          <w:tcPr>
            <w:tcW w:w="6796" w:type="dxa"/>
            <w:shd w:val="clear" w:color="auto" w:fill="auto"/>
          </w:tcPr>
          <w:p w14:paraId="32C68F44" w14:textId="77777777" w:rsidR="002056AE" w:rsidRPr="00803B56" w:rsidRDefault="002056AE" w:rsidP="002056AE">
            <w:pPr>
              <w:keepLines/>
              <w:tabs>
                <w:tab w:val="left" w:pos="611"/>
              </w:tabs>
              <w:spacing w:after="240"/>
              <w:rPr>
                <w:rFonts w:cs="Arial"/>
                <w:color w:val="7030A0"/>
              </w:rPr>
            </w:pPr>
            <w:r w:rsidRPr="00803B56">
              <w:rPr>
                <w:rFonts w:cs="Arial"/>
                <w:color w:val="FF6600"/>
              </w:rPr>
              <w:t xml:space="preserve">The capability of </w:t>
            </w:r>
            <w:r w:rsidRPr="00803B56">
              <w:rPr>
                <w:rFonts w:cs="Arial"/>
                <w:b/>
              </w:rPr>
              <w:t>Power Generating Modules</w:t>
            </w:r>
            <w:r w:rsidRPr="00803B56">
              <w:rPr>
                <w:rFonts w:cs="Arial"/>
              </w:rPr>
              <w:t xml:space="preserve"> </w:t>
            </w:r>
            <w:r w:rsidRPr="00803B56">
              <w:rPr>
                <w:rFonts w:cs="Arial"/>
                <w:color w:val="FF6600"/>
              </w:rPr>
              <w:t xml:space="preserve">to be able to be able to remain connected to the </w:t>
            </w:r>
            <w:r w:rsidR="00572109" w:rsidRPr="00803B56">
              <w:rPr>
                <w:rFonts w:cs="Arial"/>
                <w:b/>
              </w:rPr>
              <w:t>Distribution Network</w:t>
            </w:r>
            <w:r w:rsidR="00572109" w:rsidRPr="00803B56">
              <w:rPr>
                <w:rFonts w:cs="Arial"/>
                <w:color w:val="FF6600"/>
              </w:rPr>
              <w:t xml:space="preserve"> </w:t>
            </w:r>
            <w:r w:rsidRPr="00803B56">
              <w:rPr>
                <w:rFonts w:cs="Arial"/>
                <w:color w:val="FF6600"/>
              </w:rPr>
              <w:t xml:space="preserve">and operate through periods of low voltage at the </w:t>
            </w:r>
            <w:r w:rsidR="00C77722" w:rsidRPr="00803B56">
              <w:rPr>
                <w:rFonts w:cs="Arial"/>
                <w:b/>
              </w:rPr>
              <w:t>Connection</w:t>
            </w:r>
            <w:r w:rsidRPr="00803B56">
              <w:rPr>
                <w:rFonts w:cs="Arial"/>
                <w:b/>
              </w:rPr>
              <w:t xml:space="preserve"> Point</w:t>
            </w:r>
            <w:r w:rsidRPr="00803B56">
              <w:rPr>
                <w:rFonts w:cs="Arial"/>
              </w:rPr>
              <w:t xml:space="preserve"> </w:t>
            </w:r>
            <w:r w:rsidRPr="00803B56">
              <w:rPr>
                <w:rFonts w:cs="Arial"/>
                <w:color w:val="FF6600"/>
              </w:rPr>
              <w:t>caused by secured faults</w:t>
            </w:r>
            <w:r w:rsidR="000962A6" w:rsidRPr="00803B56">
              <w:rPr>
                <w:rFonts w:cs="Arial"/>
                <w:color w:val="FF6600"/>
              </w:rPr>
              <w:t>.</w:t>
            </w:r>
          </w:p>
        </w:tc>
      </w:tr>
      <w:tr w:rsidR="00355CDB" w:rsidRPr="00803B56" w14:paraId="5175D84B" w14:textId="77777777" w:rsidTr="00C56946">
        <w:tc>
          <w:tcPr>
            <w:tcW w:w="2366" w:type="dxa"/>
          </w:tcPr>
          <w:p w14:paraId="02BDC2F5" w14:textId="77777777" w:rsidR="00355CDB" w:rsidRPr="00803B56" w:rsidRDefault="00355CDB" w:rsidP="002056AE">
            <w:pPr>
              <w:keepLines/>
              <w:tabs>
                <w:tab w:val="left" w:pos="611"/>
              </w:tabs>
              <w:spacing w:after="240"/>
              <w:rPr>
                <w:rFonts w:cs="Arial"/>
                <w:b/>
                <w:color w:val="F79646"/>
              </w:rPr>
            </w:pPr>
            <w:r w:rsidRPr="00803B56">
              <w:rPr>
                <w:rFonts w:cs="Arial"/>
                <w:b/>
                <w:color w:val="F79646"/>
              </w:rPr>
              <w:t>Final Operational Notification (FON)</w:t>
            </w:r>
          </w:p>
        </w:tc>
        <w:tc>
          <w:tcPr>
            <w:tcW w:w="6796" w:type="dxa"/>
          </w:tcPr>
          <w:p w14:paraId="44ECF4BD" w14:textId="77777777" w:rsidR="00355CDB" w:rsidRPr="00803B56" w:rsidRDefault="00355CDB" w:rsidP="00394195">
            <w:pPr>
              <w:pStyle w:val="NumPar1"/>
              <w:numPr>
                <w:ilvl w:val="0"/>
                <w:numId w:val="0"/>
              </w:numPr>
              <w:rPr>
                <w:rFonts w:cs="Arial"/>
                <w:color w:val="F79646"/>
                <w:sz w:val="22"/>
                <w:szCs w:val="22"/>
              </w:rPr>
            </w:pPr>
            <w:r w:rsidRPr="004E03F4">
              <w:rPr>
                <w:rFonts w:ascii="Arial" w:eastAsia="Times New Roman" w:hAnsi="Arial" w:cs="Arial"/>
                <w:snapToGrid w:val="0"/>
                <w:color w:val="F79646"/>
                <w:sz w:val="22"/>
              </w:rPr>
              <w:t xml:space="preserve">A notification issued by the </w:t>
            </w:r>
            <w:r w:rsidRPr="004E03F4">
              <w:rPr>
                <w:rFonts w:ascii="Arial" w:eastAsia="Times New Roman" w:hAnsi="Arial" w:cs="Arial"/>
                <w:b/>
                <w:snapToGrid w:val="0"/>
                <w:color w:val="F79646"/>
                <w:sz w:val="22"/>
              </w:rPr>
              <w:t>DNO</w:t>
            </w:r>
            <w:r w:rsidRPr="004E03F4">
              <w:rPr>
                <w:rFonts w:ascii="Arial" w:eastAsia="Times New Roman" w:hAnsi="Arial" w:cs="Arial"/>
                <w:snapToGrid w:val="0"/>
                <w:color w:val="F79646"/>
                <w:sz w:val="22"/>
              </w:rPr>
              <w:t xml:space="preserve"> to a </w:t>
            </w:r>
            <w:r w:rsidRPr="004E03F4">
              <w:rPr>
                <w:rFonts w:ascii="Arial" w:eastAsia="Times New Roman" w:hAnsi="Arial" w:cs="Arial"/>
                <w:b/>
                <w:snapToGrid w:val="0"/>
                <w:color w:val="F79646"/>
                <w:sz w:val="22"/>
              </w:rPr>
              <w:t>Generator</w:t>
            </w:r>
            <w:r w:rsidRPr="004E03F4">
              <w:rPr>
                <w:rFonts w:ascii="Arial" w:eastAsia="Times New Roman" w:hAnsi="Arial" w:cs="Arial"/>
                <w:snapToGrid w:val="0"/>
                <w:color w:val="F79646"/>
                <w:sz w:val="22"/>
              </w:rPr>
              <w:t xml:space="preserve">, who complies with the relevant specifications and requirements, allowing them to operate a </w:t>
            </w:r>
            <w:r w:rsidRPr="004E03F4">
              <w:rPr>
                <w:rFonts w:ascii="Arial" w:eastAsia="Times New Roman" w:hAnsi="Arial" w:cs="Arial"/>
                <w:b/>
                <w:snapToGrid w:val="0"/>
                <w:color w:val="F79646"/>
                <w:sz w:val="22"/>
              </w:rPr>
              <w:t>Power Generating Module</w:t>
            </w:r>
            <w:r w:rsidRPr="004E03F4">
              <w:rPr>
                <w:rFonts w:ascii="Arial" w:eastAsia="Times New Roman" w:hAnsi="Arial" w:cs="Arial"/>
                <w:snapToGrid w:val="0"/>
                <w:color w:val="F79646"/>
                <w:sz w:val="22"/>
              </w:rPr>
              <w:t xml:space="preserve"> by using the </w:t>
            </w:r>
            <w:r w:rsidRPr="004E03F4">
              <w:rPr>
                <w:rFonts w:ascii="Arial" w:eastAsia="Times New Roman" w:hAnsi="Arial" w:cs="Arial"/>
                <w:b/>
                <w:snapToGrid w:val="0"/>
                <w:color w:val="F79646"/>
                <w:sz w:val="22"/>
              </w:rPr>
              <w:t>Distribution Network</w:t>
            </w:r>
            <w:r w:rsidRPr="004E03F4">
              <w:rPr>
                <w:rFonts w:ascii="Arial" w:eastAsia="Times New Roman" w:hAnsi="Arial" w:cs="Arial"/>
                <w:snapToGrid w:val="0"/>
                <w:color w:val="F79646"/>
                <w:sz w:val="22"/>
              </w:rPr>
              <w:t xml:space="preserve"> connection</w:t>
            </w:r>
          </w:p>
        </w:tc>
      </w:tr>
      <w:tr w:rsidR="002056AE" w:rsidRPr="00803B56" w14:paraId="7E42B3D2" w14:textId="77777777" w:rsidTr="00C56946">
        <w:tc>
          <w:tcPr>
            <w:tcW w:w="2366" w:type="dxa"/>
          </w:tcPr>
          <w:p w14:paraId="30F799BA" w14:textId="77777777" w:rsidR="002056AE" w:rsidRPr="00803B56" w:rsidRDefault="002056AE" w:rsidP="002056AE">
            <w:pPr>
              <w:keepLines/>
              <w:tabs>
                <w:tab w:val="left" w:pos="611"/>
              </w:tabs>
              <w:spacing w:after="240"/>
              <w:rPr>
                <w:rFonts w:cs="Arial"/>
                <w:b/>
                <w:color w:val="C45911" w:themeColor="accent2" w:themeShade="BF"/>
              </w:rPr>
            </w:pPr>
            <w:r w:rsidRPr="00803B56">
              <w:rPr>
                <w:rFonts w:cs="Arial"/>
                <w:b/>
                <w:color w:val="F79646"/>
              </w:rPr>
              <w:t>Frequency Response Deadband</w:t>
            </w:r>
          </w:p>
        </w:tc>
        <w:tc>
          <w:tcPr>
            <w:tcW w:w="6796" w:type="dxa"/>
          </w:tcPr>
          <w:p w14:paraId="25D13E4D" w14:textId="77777777" w:rsidR="002056AE" w:rsidRPr="004E03F4" w:rsidRDefault="002056AE" w:rsidP="002056AE">
            <w:pPr>
              <w:pStyle w:val="Level1Text"/>
              <w:tabs>
                <w:tab w:val="clear" w:pos="1418"/>
                <w:tab w:val="left" w:pos="0"/>
              </w:tabs>
              <w:ind w:left="0" w:firstLine="0"/>
              <w:jc w:val="left"/>
              <w:rPr>
                <w:rFonts w:cs="Arial"/>
                <w:color w:val="F79646"/>
                <w:sz w:val="22"/>
                <w:szCs w:val="22"/>
                <w:lang w:val="en-GB"/>
              </w:rPr>
            </w:pPr>
            <w:r w:rsidRPr="004E03F4">
              <w:rPr>
                <w:rFonts w:cs="Arial"/>
                <w:color w:val="F79646"/>
                <w:sz w:val="22"/>
                <w:szCs w:val="22"/>
                <w:lang w:val="en-GB"/>
              </w:rPr>
              <w:t>An interval used intentionally to make the frequency control unresponsive</w:t>
            </w:r>
            <w:r w:rsidR="000962A6" w:rsidRPr="004E03F4">
              <w:rPr>
                <w:rFonts w:cs="Arial"/>
                <w:color w:val="F79646"/>
                <w:sz w:val="22"/>
                <w:szCs w:val="22"/>
                <w:lang w:val="en-GB"/>
              </w:rPr>
              <w:t>.</w:t>
            </w:r>
          </w:p>
          <w:p w14:paraId="674FDF9F" w14:textId="77777777" w:rsidR="002056AE" w:rsidRPr="00803B56" w:rsidRDefault="002056AE" w:rsidP="002056AE">
            <w:pPr>
              <w:keepLines/>
              <w:tabs>
                <w:tab w:val="left" w:pos="611"/>
              </w:tabs>
              <w:spacing w:after="240"/>
              <w:rPr>
                <w:rFonts w:cs="Arial"/>
                <w:color w:val="C45911" w:themeColor="accent2" w:themeShade="BF"/>
              </w:rPr>
            </w:pPr>
            <w:r w:rsidRPr="00803B56">
              <w:rPr>
                <w:rFonts w:cs="Arial"/>
              </w:rPr>
              <w:t xml:space="preserve">In the case of mechanical governor systems the Governor Deadband is the same as </w:t>
            </w:r>
            <w:r w:rsidRPr="00803B56">
              <w:rPr>
                <w:rFonts w:cs="Arial"/>
                <w:b/>
              </w:rPr>
              <w:t>Frequency Response Insensitivity</w:t>
            </w:r>
            <w:r w:rsidR="000962A6" w:rsidRPr="00803B56">
              <w:rPr>
                <w:rFonts w:cs="Arial"/>
                <w:b/>
              </w:rPr>
              <w:t>.</w:t>
            </w:r>
          </w:p>
        </w:tc>
      </w:tr>
      <w:tr w:rsidR="002056AE" w:rsidRPr="00803B56" w14:paraId="3C355733" w14:textId="77777777" w:rsidTr="00C56946">
        <w:tc>
          <w:tcPr>
            <w:tcW w:w="2366" w:type="dxa"/>
          </w:tcPr>
          <w:p w14:paraId="5FF9700E" w14:textId="77777777" w:rsidR="002056AE" w:rsidRPr="00803B56" w:rsidRDefault="002056AE" w:rsidP="002056AE">
            <w:pPr>
              <w:keepLines/>
              <w:tabs>
                <w:tab w:val="left" w:pos="611"/>
              </w:tabs>
              <w:spacing w:after="240"/>
              <w:rPr>
                <w:rFonts w:cs="Arial"/>
                <w:b/>
                <w:color w:val="C45911" w:themeColor="accent2" w:themeShade="BF"/>
              </w:rPr>
            </w:pPr>
            <w:r w:rsidRPr="00803B56">
              <w:rPr>
                <w:rFonts w:cs="Arial"/>
                <w:b/>
                <w:color w:val="F79646"/>
              </w:rPr>
              <w:t>Frequency Response Insensitivity</w:t>
            </w:r>
          </w:p>
        </w:tc>
        <w:tc>
          <w:tcPr>
            <w:tcW w:w="6796" w:type="dxa"/>
          </w:tcPr>
          <w:p w14:paraId="7F4CB128" w14:textId="77777777" w:rsidR="002056AE" w:rsidRPr="00803B56" w:rsidRDefault="002056AE" w:rsidP="002056AE">
            <w:pPr>
              <w:keepLines/>
              <w:tabs>
                <w:tab w:val="left" w:pos="611"/>
              </w:tabs>
              <w:spacing w:after="240"/>
              <w:rPr>
                <w:rFonts w:cs="Arial"/>
                <w:color w:val="C45911" w:themeColor="accent2" w:themeShade="BF"/>
              </w:rPr>
            </w:pPr>
            <w:r w:rsidRPr="00803B56">
              <w:rPr>
                <w:rFonts w:cs="Arial"/>
                <w:color w:val="F79646"/>
              </w:rPr>
              <w:t>The inherent feature of the control system specified as the minimum magnitude of change in the frequency or input signal that results in a change of output power or output signal</w:t>
            </w:r>
            <w:r w:rsidR="000962A6" w:rsidRPr="00803B56">
              <w:rPr>
                <w:rFonts w:cs="Arial"/>
                <w:color w:val="F79646"/>
              </w:rPr>
              <w:t>.</w:t>
            </w:r>
          </w:p>
        </w:tc>
      </w:tr>
      <w:tr w:rsidR="002056AE" w:rsidRPr="00803B56" w14:paraId="5AF2854B" w14:textId="77777777" w:rsidTr="00C56946">
        <w:tc>
          <w:tcPr>
            <w:tcW w:w="2366" w:type="dxa"/>
          </w:tcPr>
          <w:p w14:paraId="655F092E" w14:textId="77777777" w:rsidR="002056AE" w:rsidRPr="00803B56" w:rsidRDefault="002056AE" w:rsidP="002056AE">
            <w:pPr>
              <w:keepLines/>
              <w:tabs>
                <w:tab w:val="left" w:pos="611"/>
              </w:tabs>
              <w:spacing w:after="240"/>
              <w:rPr>
                <w:rFonts w:cs="Arial"/>
                <w:b/>
                <w:color w:val="C45911" w:themeColor="accent2" w:themeShade="BF"/>
              </w:rPr>
            </w:pPr>
            <w:r w:rsidRPr="00803B56">
              <w:rPr>
                <w:rFonts w:cs="Arial"/>
                <w:b/>
                <w:color w:val="C45911" w:themeColor="accent2" w:themeShade="BF"/>
              </w:rPr>
              <w:t>Frequency Sensitive Mode</w:t>
            </w:r>
          </w:p>
        </w:tc>
        <w:tc>
          <w:tcPr>
            <w:tcW w:w="6796" w:type="dxa"/>
          </w:tcPr>
          <w:p w14:paraId="09F018C2" w14:textId="77777777" w:rsidR="002056AE" w:rsidRPr="00803B56" w:rsidRDefault="002056AE" w:rsidP="002056AE">
            <w:pPr>
              <w:keepLines/>
              <w:tabs>
                <w:tab w:val="left" w:pos="611"/>
              </w:tabs>
              <w:spacing w:after="240"/>
              <w:rPr>
                <w:rFonts w:cs="Arial"/>
                <w:color w:val="C45911" w:themeColor="accent2" w:themeShade="BF"/>
              </w:rPr>
            </w:pPr>
            <w:r w:rsidRPr="00803B56">
              <w:rPr>
                <w:rFonts w:cs="Arial"/>
                <w:color w:val="C45911" w:themeColor="accent2" w:themeShade="BF"/>
              </w:rPr>
              <w:t xml:space="preserve">The operating mode of a </w:t>
            </w:r>
            <w:r w:rsidRPr="00803B56">
              <w:rPr>
                <w:rFonts w:cs="Arial"/>
                <w:b/>
                <w:color w:val="C45911" w:themeColor="accent2" w:themeShade="BF"/>
              </w:rPr>
              <w:t>Power Generating Module</w:t>
            </w:r>
            <w:r w:rsidRPr="00803B56">
              <w:rPr>
                <w:rFonts w:cs="Arial"/>
                <w:color w:val="C45911" w:themeColor="accent2" w:themeShade="BF"/>
              </w:rPr>
              <w:t xml:space="preserve"> or HVDC system in which the </w:t>
            </w:r>
            <w:r w:rsidRPr="00803B56">
              <w:rPr>
                <w:rFonts w:cs="Arial"/>
                <w:b/>
                <w:color w:val="C45911" w:themeColor="accent2" w:themeShade="BF"/>
              </w:rPr>
              <w:t>Active Power</w:t>
            </w:r>
            <w:r w:rsidRPr="00803B56">
              <w:rPr>
                <w:rFonts w:cs="Arial"/>
                <w:color w:val="C45911" w:themeColor="accent2" w:themeShade="BF"/>
              </w:rPr>
              <w:t xml:space="preserve"> output changes in response to a change in system frequency, in such a way that it assists with the recovery to target frequency.</w:t>
            </w:r>
          </w:p>
        </w:tc>
      </w:tr>
      <w:tr w:rsidR="002056AE" w:rsidRPr="00803B56" w14:paraId="12A3053D" w14:textId="77777777" w:rsidTr="00C56946">
        <w:tc>
          <w:tcPr>
            <w:tcW w:w="2366" w:type="dxa"/>
          </w:tcPr>
          <w:p w14:paraId="24F07EA4" w14:textId="77777777" w:rsidR="002056AE" w:rsidRPr="00803B56" w:rsidRDefault="002056AE" w:rsidP="002056AE">
            <w:pPr>
              <w:keepLines/>
              <w:tabs>
                <w:tab w:val="left" w:pos="611"/>
              </w:tabs>
              <w:spacing w:after="240"/>
              <w:rPr>
                <w:rFonts w:cs="Arial"/>
                <w:color w:val="7030A0"/>
              </w:rPr>
            </w:pPr>
            <w:r w:rsidRPr="00803B56">
              <w:rPr>
                <w:rFonts w:cs="Arial"/>
                <w:b/>
                <w:color w:val="7030A0"/>
              </w:rPr>
              <w:lastRenderedPageBreak/>
              <w:t>Generator</w:t>
            </w:r>
          </w:p>
        </w:tc>
        <w:tc>
          <w:tcPr>
            <w:tcW w:w="6796" w:type="dxa"/>
          </w:tcPr>
          <w:p w14:paraId="39371EBD" w14:textId="77777777" w:rsidR="002056AE" w:rsidRPr="00803B56" w:rsidRDefault="002056AE" w:rsidP="002056AE">
            <w:pPr>
              <w:keepLines/>
              <w:tabs>
                <w:tab w:val="left" w:pos="611"/>
              </w:tabs>
              <w:spacing w:after="240"/>
              <w:rPr>
                <w:rFonts w:cs="Arial"/>
                <w:color w:val="7030A0"/>
              </w:rPr>
            </w:pPr>
            <w:r w:rsidRPr="00803B56">
              <w:rPr>
                <w:rFonts w:cs="Arial"/>
                <w:color w:val="7030A0"/>
              </w:rPr>
              <w:t xml:space="preserve">A person who generates electricity under licence or exemption under the Electricity Act 1989 (as amended by the Utilities Act 2000 and the Energy Act 2004) or the Electricity (Northern Ireland) Order 1992 and whose </w:t>
            </w:r>
            <w:r w:rsidR="00407D91" w:rsidRPr="00803B56">
              <w:rPr>
                <w:rFonts w:cs="Arial"/>
                <w:b/>
                <w:color w:val="7030A0"/>
              </w:rPr>
              <w:t>Power Generating Facility</w:t>
            </w:r>
            <w:r w:rsidRPr="00803B56">
              <w:rPr>
                <w:rFonts w:cs="Arial"/>
                <w:color w:val="7030A0"/>
              </w:rPr>
              <w:t xml:space="preserve"> is directly or indirectly connected to a </w:t>
            </w:r>
            <w:r w:rsidRPr="00803B56">
              <w:rPr>
                <w:rFonts w:cs="Arial"/>
                <w:b/>
                <w:color w:val="7030A0"/>
              </w:rPr>
              <w:t xml:space="preserve">Distribution </w:t>
            </w:r>
            <w:r w:rsidR="00946540" w:rsidRPr="00803B56">
              <w:rPr>
                <w:rFonts w:cs="Arial"/>
                <w:b/>
                <w:color w:val="7030A0"/>
              </w:rPr>
              <w:t>Network</w:t>
            </w:r>
            <w:r w:rsidRPr="00803B56">
              <w:rPr>
                <w:rFonts w:cs="Arial"/>
                <w:color w:val="7030A0"/>
              </w:rPr>
              <w:t xml:space="preserve">. For avoidance of doubt, also covers any competent person or agent working on behalf of the </w:t>
            </w:r>
            <w:r w:rsidRPr="00803B56">
              <w:rPr>
                <w:rFonts w:cs="Arial"/>
                <w:b/>
                <w:color w:val="7030A0"/>
              </w:rPr>
              <w:t>Generator</w:t>
            </w:r>
            <w:r w:rsidRPr="00803B56">
              <w:rPr>
                <w:rFonts w:cs="Arial"/>
                <w:color w:val="7030A0"/>
              </w:rPr>
              <w:t>. Often referred to as a distributed or</w:t>
            </w:r>
            <w:r w:rsidRPr="00803B56">
              <w:rPr>
                <w:rFonts w:cs="Arial"/>
                <w:b/>
                <w:color w:val="7030A0"/>
              </w:rPr>
              <w:t xml:space="preserve"> </w:t>
            </w:r>
            <w:r w:rsidR="000102EC" w:rsidRPr="00803B56">
              <w:rPr>
                <w:rFonts w:cs="Arial"/>
                <w:color w:val="7030A0"/>
              </w:rPr>
              <w:t>embedded generator</w:t>
            </w:r>
            <w:r w:rsidRPr="00803B56">
              <w:rPr>
                <w:rFonts w:cs="Arial"/>
                <w:color w:val="7030A0"/>
              </w:rPr>
              <w:t xml:space="preserve">. Also for the avoidance of doubt any </w:t>
            </w:r>
            <w:r w:rsidRPr="00803B56">
              <w:rPr>
                <w:rFonts w:cs="Arial"/>
                <w:b/>
                <w:color w:val="7030A0"/>
              </w:rPr>
              <w:t xml:space="preserve">Customer </w:t>
            </w:r>
            <w:r w:rsidRPr="00803B56">
              <w:rPr>
                <w:rFonts w:cs="Arial"/>
                <w:color w:val="7030A0"/>
              </w:rPr>
              <w:t xml:space="preserve">with generation connected to that Customer’s Installation is a </w:t>
            </w:r>
            <w:r w:rsidRPr="00803B56">
              <w:rPr>
                <w:rFonts w:cs="Arial"/>
                <w:b/>
                <w:color w:val="7030A0"/>
              </w:rPr>
              <w:t>Generator</w:t>
            </w:r>
            <w:r w:rsidRPr="00803B56">
              <w:rPr>
                <w:rFonts w:cs="Arial"/>
                <w:color w:val="7030A0"/>
              </w:rPr>
              <w:t>.</w:t>
            </w:r>
          </w:p>
        </w:tc>
      </w:tr>
      <w:tr w:rsidR="002056AE" w:rsidRPr="00803B56" w14:paraId="118D2437" w14:textId="77777777" w:rsidTr="00C56946">
        <w:tc>
          <w:tcPr>
            <w:tcW w:w="2366" w:type="dxa"/>
          </w:tcPr>
          <w:p w14:paraId="130CC111" w14:textId="77777777" w:rsidR="002056AE" w:rsidRPr="00803B56" w:rsidRDefault="002056AE" w:rsidP="002056AE">
            <w:pPr>
              <w:keepLines/>
              <w:tabs>
                <w:tab w:val="left" w:pos="611"/>
              </w:tabs>
              <w:spacing w:after="240"/>
              <w:rPr>
                <w:rFonts w:cs="Arial"/>
                <w:color w:val="7030A0"/>
              </w:rPr>
            </w:pPr>
            <w:r w:rsidRPr="00803B56">
              <w:rPr>
                <w:rFonts w:cs="Arial"/>
                <w:b/>
                <w:color w:val="7030A0"/>
              </w:rPr>
              <w:t>Generating Unit</w:t>
            </w:r>
          </w:p>
        </w:tc>
        <w:tc>
          <w:tcPr>
            <w:tcW w:w="6796" w:type="dxa"/>
          </w:tcPr>
          <w:p w14:paraId="6B575CB9" w14:textId="1B4C33EA" w:rsidR="002056AE" w:rsidRPr="00803B56" w:rsidRDefault="00521B6C" w:rsidP="002056AE">
            <w:pPr>
              <w:keepLines/>
              <w:tabs>
                <w:tab w:val="left" w:pos="611"/>
              </w:tabs>
              <w:spacing w:after="240"/>
              <w:rPr>
                <w:rFonts w:cs="Arial"/>
                <w:color w:val="7030A0"/>
              </w:rPr>
            </w:pPr>
            <w:r w:rsidRPr="00803B56">
              <w:rPr>
                <w:rFonts w:cs="Arial"/>
                <w:color w:val="548235"/>
              </w:rPr>
              <w:t>A</w:t>
            </w:r>
            <w:r w:rsidRPr="00803B56">
              <w:rPr>
                <w:rFonts w:cs="Arial"/>
              </w:rPr>
              <w:t>ny a</w:t>
            </w:r>
            <w:r w:rsidRPr="00803B56">
              <w:rPr>
                <w:rFonts w:cs="Arial"/>
                <w:bCs/>
              </w:rPr>
              <w:t>pparatus</w:t>
            </w:r>
            <w:r w:rsidRPr="00803B56">
              <w:rPr>
                <w:rFonts w:cs="Arial"/>
                <w:b/>
                <w:bCs/>
              </w:rPr>
              <w:t xml:space="preserve"> </w:t>
            </w:r>
            <w:r w:rsidRPr="00803B56">
              <w:rPr>
                <w:rFonts w:cs="Arial"/>
              </w:rPr>
              <w:t xml:space="preserve">which produces electricity. This includes </w:t>
            </w:r>
            <w:r w:rsidRPr="00803B56">
              <w:rPr>
                <w:rFonts w:cs="Arial"/>
                <w:b/>
              </w:rPr>
              <w:t xml:space="preserve">Micro-generators </w:t>
            </w:r>
            <w:r w:rsidRPr="00803B56">
              <w:rPr>
                <w:rFonts w:cs="Arial"/>
              </w:rPr>
              <w:t>and electricity storage devices.</w:t>
            </w:r>
          </w:p>
        </w:tc>
      </w:tr>
      <w:tr w:rsidR="002056AE" w:rsidRPr="00803B56" w14:paraId="6E356572" w14:textId="77777777" w:rsidTr="00C56946">
        <w:tc>
          <w:tcPr>
            <w:tcW w:w="2366" w:type="dxa"/>
            <w:vAlign w:val="center"/>
          </w:tcPr>
          <w:p w14:paraId="6EB300F5" w14:textId="77777777" w:rsidR="002056AE" w:rsidRPr="00803B56" w:rsidRDefault="002056AE" w:rsidP="002056AE">
            <w:pPr>
              <w:keepLines/>
              <w:tabs>
                <w:tab w:val="left" w:pos="611"/>
              </w:tabs>
              <w:spacing w:after="240"/>
              <w:rPr>
                <w:rFonts w:cs="Arial"/>
                <w:b/>
                <w:color w:val="7030A0"/>
              </w:rPr>
            </w:pPr>
            <w:r w:rsidRPr="00803B56">
              <w:rPr>
                <w:rFonts w:cs="Arial"/>
                <w:b/>
                <w:bCs/>
                <w:color w:val="000000"/>
              </w:rPr>
              <w:t>Great Britain or GB</w:t>
            </w:r>
          </w:p>
        </w:tc>
        <w:tc>
          <w:tcPr>
            <w:tcW w:w="6796" w:type="dxa"/>
            <w:vAlign w:val="center"/>
          </w:tcPr>
          <w:p w14:paraId="6438B2EF" w14:textId="77777777" w:rsidR="002056AE" w:rsidRPr="00803B56" w:rsidRDefault="002056AE" w:rsidP="002056AE">
            <w:pPr>
              <w:keepLines/>
              <w:tabs>
                <w:tab w:val="left" w:pos="611"/>
              </w:tabs>
              <w:spacing w:after="240"/>
              <w:rPr>
                <w:rFonts w:cs="Arial"/>
                <w:color w:val="548235"/>
              </w:rPr>
            </w:pPr>
            <w:r w:rsidRPr="00803B56">
              <w:rPr>
                <w:rFonts w:cs="Arial"/>
                <w:color w:val="305496"/>
              </w:rPr>
              <w:t xml:space="preserve">The landmass of England &amp; Wales and Scotland, including internal waters. </w:t>
            </w:r>
          </w:p>
        </w:tc>
      </w:tr>
      <w:tr w:rsidR="002056AE" w:rsidRPr="00803B56" w14:paraId="4A46A015" w14:textId="77777777" w:rsidTr="00C56946">
        <w:tc>
          <w:tcPr>
            <w:tcW w:w="2366" w:type="dxa"/>
          </w:tcPr>
          <w:p w14:paraId="1181B277" w14:textId="77777777" w:rsidR="002056AE" w:rsidRPr="00803B56" w:rsidRDefault="002056AE" w:rsidP="002056AE">
            <w:pPr>
              <w:keepLines/>
              <w:tabs>
                <w:tab w:val="left" w:pos="611"/>
              </w:tabs>
              <w:spacing w:after="240"/>
              <w:rPr>
                <w:rFonts w:cs="Arial"/>
                <w:color w:val="7030A0"/>
              </w:rPr>
            </w:pPr>
            <w:r w:rsidRPr="00803B56">
              <w:rPr>
                <w:rFonts w:cs="Arial"/>
                <w:b/>
                <w:color w:val="7030A0"/>
              </w:rPr>
              <w:t>Grid Code</w:t>
            </w:r>
          </w:p>
        </w:tc>
        <w:tc>
          <w:tcPr>
            <w:tcW w:w="6796" w:type="dxa"/>
          </w:tcPr>
          <w:p w14:paraId="37A83002" w14:textId="77777777" w:rsidR="002056AE" w:rsidRPr="00803B56" w:rsidRDefault="002056AE" w:rsidP="002056AE">
            <w:pPr>
              <w:keepLines/>
              <w:tabs>
                <w:tab w:val="left" w:pos="611"/>
              </w:tabs>
              <w:spacing w:after="240"/>
              <w:rPr>
                <w:rFonts w:cs="Arial"/>
                <w:color w:val="7030A0"/>
              </w:rPr>
            </w:pPr>
            <w:r w:rsidRPr="00803B56">
              <w:rPr>
                <w:rFonts w:cs="Arial"/>
                <w:color w:val="7030A0"/>
              </w:rPr>
              <w:t>The code which the</w:t>
            </w:r>
            <w:r w:rsidRPr="00803B56">
              <w:rPr>
                <w:rFonts w:cs="Arial"/>
                <w:b/>
                <w:color w:val="7030A0"/>
              </w:rPr>
              <w:t xml:space="preserve"> NETSO </w:t>
            </w:r>
            <w:r w:rsidRPr="00803B56">
              <w:rPr>
                <w:rFonts w:cs="Arial"/>
                <w:color w:val="7030A0"/>
              </w:rPr>
              <w:t xml:space="preserve">is required to prepare under its </w:t>
            </w:r>
            <w:r w:rsidRPr="00803B56">
              <w:rPr>
                <w:rFonts w:cs="Arial"/>
                <w:b/>
                <w:color w:val="7030A0"/>
              </w:rPr>
              <w:t>Transmission Licence</w:t>
            </w:r>
            <w:r w:rsidRPr="00803B56">
              <w:rPr>
                <w:rFonts w:cs="Arial"/>
                <w:color w:val="7030A0"/>
              </w:rPr>
              <w:t xml:space="preserve"> and have approved by the </w:t>
            </w:r>
            <w:r w:rsidRPr="00803B56">
              <w:rPr>
                <w:rFonts w:cs="Arial"/>
                <w:b/>
                <w:color w:val="7030A0"/>
              </w:rPr>
              <w:t xml:space="preserve">Authority </w:t>
            </w:r>
            <w:r w:rsidRPr="00803B56">
              <w:rPr>
                <w:rFonts w:cs="Arial"/>
                <w:color w:val="7030A0"/>
              </w:rPr>
              <w:t>as from time to time revised with the approval of, or by the direction of, the</w:t>
            </w:r>
            <w:r w:rsidRPr="00803B56">
              <w:rPr>
                <w:rFonts w:cs="Arial"/>
                <w:b/>
                <w:color w:val="7030A0"/>
              </w:rPr>
              <w:t xml:space="preserve"> Authority</w:t>
            </w:r>
            <w:r w:rsidRPr="00803B56">
              <w:rPr>
                <w:rFonts w:cs="Arial"/>
                <w:color w:val="7030A0"/>
              </w:rPr>
              <w:t>.</w:t>
            </w:r>
          </w:p>
        </w:tc>
      </w:tr>
      <w:tr w:rsidR="002056AE" w:rsidRPr="00803B56" w14:paraId="778E3E2E" w14:textId="77777777" w:rsidTr="00C56946">
        <w:tc>
          <w:tcPr>
            <w:tcW w:w="2366" w:type="dxa"/>
          </w:tcPr>
          <w:p w14:paraId="127819ED" w14:textId="77777777" w:rsidR="002056AE" w:rsidRPr="00803B56" w:rsidRDefault="002056AE" w:rsidP="002056AE">
            <w:pPr>
              <w:keepLines/>
              <w:tabs>
                <w:tab w:val="left" w:pos="611"/>
              </w:tabs>
              <w:spacing w:after="240"/>
              <w:rPr>
                <w:rFonts w:cs="Arial"/>
                <w:b/>
                <w:color w:val="0000FF"/>
              </w:rPr>
            </w:pPr>
            <w:r w:rsidRPr="00803B56">
              <w:rPr>
                <w:rFonts w:cs="Arial"/>
                <w:b/>
                <w:color w:val="0000FF"/>
              </w:rPr>
              <w:t>Grid Entry Point</w:t>
            </w:r>
          </w:p>
        </w:tc>
        <w:tc>
          <w:tcPr>
            <w:tcW w:w="6796" w:type="dxa"/>
          </w:tcPr>
          <w:p w14:paraId="248759D6" w14:textId="77777777" w:rsidR="002056AE" w:rsidRPr="00803B56" w:rsidRDefault="002056AE" w:rsidP="002056AE">
            <w:pPr>
              <w:pStyle w:val="Default"/>
              <w:rPr>
                <w:rFonts w:ascii="Arial" w:hAnsi="Arial" w:cs="Arial"/>
                <w:color w:val="0000FF"/>
                <w:sz w:val="22"/>
                <w:szCs w:val="22"/>
              </w:rPr>
            </w:pPr>
            <w:r w:rsidRPr="00803B56">
              <w:rPr>
                <w:rFonts w:ascii="Arial" w:hAnsi="Arial" w:cs="Arial"/>
                <w:color w:val="0000FF"/>
                <w:sz w:val="22"/>
                <w:szCs w:val="22"/>
              </w:rPr>
              <w:t xml:space="preserve">An </w:t>
            </w:r>
            <w:r w:rsidRPr="00803B56">
              <w:rPr>
                <w:rFonts w:ascii="Arial" w:hAnsi="Arial" w:cs="Arial"/>
                <w:b/>
                <w:bCs/>
                <w:color w:val="0000FF"/>
                <w:sz w:val="22"/>
                <w:szCs w:val="22"/>
              </w:rPr>
              <w:t xml:space="preserve">Onshore Grid Entry Point </w:t>
            </w:r>
            <w:r w:rsidRPr="00803B56">
              <w:rPr>
                <w:rFonts w:ascii="Arial" w:hAnsi="Arial" w:cs="Arial"/>
                <w:color w:val="0000FF"/>
                <w:sz w:val="22"/>
                <w:szCs w:val="22"/>
              </w:rPr>
              <w:t xml:space="preserve">or an </w:t>
            </w:r>
            <w:r w:rsidRPr="00803B56">
              <w:rPr>
                <w:rFonts w:ascii="Arial" w:hAnsi="Arial" w:cs="Arial"/>
                <w:b/>
                <w:bCs/>
                <w:color w:val="0000FF"/>
                <w:sz w:val="22"/>
                <w:szCs w:val="22"/>
              </w:rPr>
              <w:t>Offshore Grid Entry Point</w:t>
            </w:r>
            <w:r w:rsidRPr="00803B56">
              <w:rPr>
                <w:rFonts w:ascii="Arial" w:hAnsi="Arial" w:cs="Arial"/>
                <w:color w:val="0000FF"/>
                <w:sz w:val="22"/>
                <w:szCs w:val="22"/>
              </w:rPr>
              <w:t xml:space="preserve">. </w:t>
            </w:r>
          </w:p>
        </w:tc>
      </w:tr>
      <w:tr w:rsidR="002056AE" w:rsidRPr="00803B56" w14:paraId="1BB39FC4" w14:textId="77777777" w:rsidTr="00C56946">
        <w:tc>
          <w:tcPr>
            <w:tcW w:w="2366" w:type="dxa"/>
          </w:tcPr>
          <w:p w14:paraId="26F469F1" w14:textId="77777777" w:rsidR="002056AE" w:rsidRPr="00803B56" w:rsidRDefault="002056AE" w:rsidP="002056AE">
            <w:pPr>
              <w:keepLines/>
              <w:tabs>
                <w:tab w:val="left" w:pos="611"/>
              </w:tabs>
              <w:spacing w:after="240"/>
              <w:rPr>
                <w:rFonts w:cs="Arial"/>
                <w:color w:val="7030A0"/>
              </w:rPr>
            </w:pPr>
            <w:bookmarkStart w:id="11" w:name="_Grid_Code"/>
            <w:bookmarkEnd w:id="11"/>
            <w:r w:rsidRPr="00803B56">
              <w:rPr>
                <w:rFonts w:cs="Arial"/>
                <w:b/>
                <w:color w:val="7030A0"/>
              </w:rPr>
              <w:t>High Voltage (HV)</w:t>
            </w:r>
          </w:p>
        </w:tc>
        <w:tc>
          <w:tcPr>
            <w:tcW w:w="6796" w:type="dxa"/>
          </w:tcPr>
          <w:p w14:paraId="09910684" w14:textId="77777777" w:rsidR="002056AE" w:rsidRPr="00803B56" w:rsidRDefault="002056AE" w:rsidP="002056AE">
            <w:pPr>
              <w:keepLines/>
              <w:tabs>
                <w:tab w:val="left" w:pos="611"/>
              </w:tabs>
              <w:spacing w:after="240"/>
              <w:rPr>
                <w:rFonts w:cs="Arial"/>
                <w:color w:val="7030A0"/>
              </w:rPr>
            </w:pPr>
            <w:r w:rsidRPr="00803B56">
              <w:rPr>
                <w:rFonts w:cs="Arial"/>
                <w:color w:val="7030A0"/>
              </w:rPr>
              <w:t>A voltage exceeding 1000V AC or 1500V DC between conductors, or 600V AC or 900V DC between conductors and earth.</w:t>
            </w:r>
          </w:p>
        </w:tc>
      </w:tr>
      <w:tr w:rsidR="002056AE" w:rsidRPr="00803B56" w14:paraId="61431097" w14:textId="77777777" w:rsidTr="00C56946">
        <w:tc>
          <w:tcPr>
            <w:tcW w:w="2366" w:type="dxa"/>
          </w:tcPr>
          <w:p w14:paraId="5504E351" w14:textId="77777777" w:rsidR="002056AE" w:rsidRPr="00803B56" w:rsidRDefault="002056AE" w:rsidP="002056AE">
            <w:pPr>
              <w:keepLines/>
              <w:tabs>
                <w:tab w:val="left" w:pos="611"/>
              </w:tabs>
              <w:spacing w:after="240"/>
              <w:rPr>
                <w:rFonts w:cs="Arial"/>
                <w:color w:val="7030A0"/>
              </w:rPr>
            </w:pPr>
            <w:r w:rsidRPr="00803B56">
              <w:rPr>
                <w:rFonts w:cs="Arial"/>
                <w:b/>
                <w:color w:val="7030A0"/>
              </w:rPr>
              <w:t>Installer</w:t>
            </w:r>
          </w:p>
        </w:tc>
        <w:tc>
          <w:tcPr>
            <w:tcW w:w="6796" w:type="dxa"/>
          </w:tcPr>
          <w:p w14:paraId="37916E59" w14:textId="5570688E" w:rsidR="002056AE" w:rsidRPr="00803B56" w:rsidRDefault="002056AE" w:rsidP="002056AE">
            <w:pPr>
              <w:keepLines/>
              <w:tabs>
                <w:tab w:val="left" w:pos="611"/>
              </w:tabs>
              <w:spacing w:after="240"/>
              <w:rPr>
                <w:rFonts w:cs="Arial"/>
                <w:color w:val="7030A0"/>
              </w:rPr>
            </w:pPr>
            <w:r w:rsidRPr="00803B56">
              <w:rPr>
                <w:rFonts w:cs="Arial"/>
                <w:color w:val="365F91"/>
              </w:rPr>
              <w:t xml:space="preserve">The person who is responsible for the installation of the </w:t>
            </w:r>
            <w:r w:rsidR="003461BA" w:rsidRPr="00803B56">
              <w:rPr>
                <w:rFonts w:cs="Arial"/>
                <w:b/>
                <w:bCs/>
              </w:rPr>
              <w:t>Power Generating Module</w:t>
            </w:r>
            <w:r w:rsidRPr="00803B56">
              <w:rPr>
                <w:rFonts w:cs="Arial"/>
              </w:rPr>
              <w:t>(s)</w:t>
            </w:r>
            <w:r w:rsidRPr="00803B56">
              <w:rPr>
                <w:rFonts w:cs="Arial"/>
                <w:color w:val="305496"/>
              </w:rPr>
              <w:t>.</w:t>
            </w:r>
          </w:p>
        </w:tc>
      </w:tr>
      <w:tr w:rsidR="002056AE" w:rsidRPr="00803B56" w14:paraId="02B92011" w14:textId="77777777" w:rsidTr="00C56946">
        <w:tc>
          <w:tcPr>
            <w:tcW w:w="2366" w:type="dxa"/>
          </w:tcPr>
          <w:p w14:paraId="64E05CE6" w14:textId="77777777" w:rsidR="002056AE" w:rsidRPr="00803B56" w:rsidRDefault="002056AE" w:rsidP="002056AE">
            <w:pPr>
              <w:keepLines/>
              <w:tabs>
                <w:tab w:val="left" w:pos="611"/>
              </w:tabs>
              <w:spacing w:after="240"/>
              <w:rPr>
                <w:rFonts w:cs="Arial"/>
                <w:color w:val="7030A0"/>
              </w:rPr>
            </w:pPr>
            <w:r w:rsidRPr="00803B56">
              <w:rPr>
                <w:rFonts w:cs="Arial"/>
                <w:b/>
                <w:color w:val="7030A0"/>
              </w:rPr>
              <w:t>Interface Protection</w:t>
            </w:r>
          </w:p>
        </w:tc>
        <w:tc>
          <w:tcPr>
            <w:tcW w:w="6796" w:type="dxa"/>
          </w:tcPr>
          <w:p w14:paraId="0E58E0EA" w14:textId="32F6DAD0" w:rsidR="002056AE" w:rsidRPr="00803B56" w:rsidRDefault="002056AE" w:rsidP="002056AE">
            <w:pPr>
              <w:keepLines/>
              <w:tabs>
                <w:tab w:val="left" w:pos="611"/>
              </w:tabs>
              <w:spacing w:after="240"/>
              <w:rPr>
                <w:rFonts w:cs="Arial"/>
                <w:color w:val="7030A0"/>
              </w:rPr>
            </w:pPr>
            <w:r w:rsidRPr="00803B56">
              <w:rPr>
                <w:rFonts w:cs="Arial"/>
                <w:color w:val="7030A0"/>
              </w:rPr>
              <w:t>The electrical protection required to ensure that any</w:t>
            </w:r>
            <w:r w:rsidRPr="00803B56">
              <w:rPr>
                <w:rFonts w:cs="Arial"/>
                <w:b/>
                <w:color w:val="7030A0"/>
              </w:rPr>
              <w:t xml:space="preserve"> </w:t>
            </w:r>
            <w:r w:rsidR="003461BA" w:rsidRPr="00803B56">
              <w:rPr>
                <w:rFonts w:cs="Arial"/>
                <w:b/>
              </w:rPr>
              <w:t>Power Generating Module</w:t>
            </w:r>
            <w:r w:rsidRPr="00803B56">
              <w:rPr>
                <w:rFonts w:cs="Arial"/>
                <w:b/>
              </w:rPr>
              <w:t xml:space="preserve"> </w:t>
            </w:r>
            <w:r w:rsidRPr="00803B56">
              <w:rPr>
                <w:rFonts w:cs="Arial"/>
                <w:color w:val="7030A0"/>
              </w:rPr>
              <w:t xml:space="preserve">is disconnected for any event that could impair the integrity or degrade the safety of the </w:t>
            </w:r>
            <w:r w:rsidRPr="00803B56">
              <w:rPr>
                <w:rFonts w:cs="Arial"/>
                <w:b/>
                <w:color w:val="7030A0"/>
              </w:rPr>
              <w:t xml:space="preserve">Distribution </w:t>
            </w:r>
            <w:r w:rsidRPr="00803B56">
              <w:rPr>
                <w:rFonts w:cs="Arial"/>
                <w:b/>
              </w:rPr>
              <w:t>Network</w:t>
            </w:r>
            <w:r w:rsidRPr="00803B56">
              <w:rPr>
                <w:rFonts w:cs="Arial"/>
                <w:b/>
                <w:color w:val="7030A0"/>
              </w:rPr>
              <w:t xml:space="preserve">. </w:t>
            </w:r>
            <w:r w:rsidRPr="00803B56">
              <w:rPr>
                <w:rFonts w:cs="Arial"/>
                <w:color w:val="7030A0"/>
              </w:rPr>
              <w:t xml:space="preserve">The interface protection is typically not all installed at the interface between the </w:t>
            </w:r>
            <w:r w:rsidRPr="00803B56">
              <w:rPr>
                <w:rFonts w:cs="Arial"/>
                <w:b/>
                <w:color w:val="7030A0"/>
              </w:rPr>
              <w:t>DNO</w:t>
            </w:r>
            <w:r w:rsidRPr="00803B56">
              <w:rPr>
                <w:rFonts w:cs="Arial"/>
                <w:color w:val="7030A0"/>
              </w:rPr>
              <w:t xml:space="preserve"> and </w:t>
            </w:r>
            <w:r w:rsidRPr="00803B56">
              <w:rPr>
                <w:rFonts w:cs="Arial"/>
                <w:b/>
                <w:color w:val="7030A0"/>
              </w:rPr>
              <w:t>Customer’s</w:t>
            </w:r>
            <w:r w:rsidRPr="00803B56">
              <w:rPr>
                <w:rFonts w:cs="Arial"/>
                <w:color w:val="7030A0"/>
              </w:rPr>
              <w:t xml:space="preserve"> </w:t>
            </w:r>
            <w:r w:rsidRPr="00803B56">
              <w:rPr>
                <w:rFonts w:cs="Arial"/>
                <w:b/>
              </w:rPr>
              <w:t>Installation</w:t>
            </w:r>
            <w:r w:rsidRPr="00803B56">
              <w:rPr>
                <w:rFonts w:cs="Arial"/>
                <w:color w:val="7030A0"/>
              </w:rPr>
              <w:t>.</w:t>
            </w:r>
          </w:p>
        </w:tc>
      </w:tr>
      <w:tr w:rsidR="002056AE" w:rsidRPr="00803B56" w14:paraId="27E96D10" w14:textId="77777777" w:rsidTr="00C56946">
        <w:tc>
          <w:tcPr>
            <w:tcW w:w="2366" w:type="dxa"/>
          </w:tcPr>
          <w:p w14:paraId="130FE25A" w14:textId="77777777" w:rsidR="002056AE" w:rsidRPr="00803B56" w:rsidRDefault="002056AE" w:rsidP="002056AE">
            <w:pPr>
              <w:keepLines/>
              <w:tabs>
                <w:tab w:val="left" w:pos="611"/>
              </w:tabs>
              <w:spacing w:after="240"/>
              <w:rPr>
                <w:rFonts w:cs="Arial"/>
                <w:b/>
                <w:color w:val="0000FF"/>
              </w:rPr>
            </w:pPr>
            <w:r w:rsidRPr="00803B56">
              <w:rPr>
                <w:rFonts w:cs="Arial"/>
                <w:b/>
                <w:color w:val="0000FF"/>
              </w:rPr>
              <w:t>Intermittent Power Source</w:t>
            </w:r>
          </w:p>
        </w:tc>
        <w:tc>
          <w:tcPr>
            <w:tcW w:w="6796" w:type="dxa"/>
          </w:tcPr>
          <w:p w14:paraId="636B56AF" w14:textId="77777777" w:rsidR="002056AE" w:rsidRPr="00803B56" w:rsidRDefault="002056AE" w:rsidP="002056AE">
            <w:pPr>
              <w:pStyle w:val="Default"/>
              <w:rPr>
                <w:rFonts w:ascii="Arial" w:hAnsi="Arial" w:cs="Arial"/>
                <w:color w:val="0000FF"/>
                <w:sz w:val="22"/>
                <w:szCs w:val="22"/>
              </w:rPr>
            </w:pPr>
            <w:r w:rsidRPr="00803B56">
              <w:rPr>
                <w:rFonts w:ascii="Arial" w:hAnsi="Arial" w:cs="Arial"/>
                <w:color w:val="0000FF"/>
                <w:sz w:val="22"/>
                <w:szCs w:val="22"/>
              </w:rPr>
              <w:t xml:space="preserve">The primary source of power for a </w:t>
            </w:r>
            <w:r w:rsidRPr="00803B56">
              <w:rPr>
                <w:rFonts w:ascii="Arial" w:hAnsi="Arial" w:cs="Arial"/>
                <w:b/>
                <w:bCs/>
                <w:color w:val="0000FF"/>
                <w:sz w:val="22"/>
                <w:szCs w:val="22"/>
              </w:rPr>
              <w:t xml:space="preserve">Generating Unit </w:t>
            </w:r>
            <w:r w:rsidRPr="00803B56">
              <w:rPr>
                <w:rFonts w:ascii="Arial" w:hAnsi="Arial" w:cs="Arial"/>
                <w:color w:val="0000FF"/>
                <w:sz w:val="22"/>
                <w:szCs w:val="22"/>
              </w:rPr>
              <w:t xml:space="preserve">that cannot be considered as controllable, e.g. wind, wave or solar. </w:t>
            </w:r>
          </w:p>
        </w:tc>
      </w:tr>
      <w:tr w:rsidR="002056AE" w:rsidRPr="00803B56" w14:paraId="38B43D7E" w14:textId="77777777" w:rsidTr="00C56946">
        <w:tc>
          <w:tcPr>
            <w:tcW w:w="2366" w:type="dxa"/>
          </w:tcPr>
          <w:p w14:paraId="4109D175" w14:textId="77777777" w:rsidR="002056AE" w:rsidRPr="00803B56" w:rsidRDefault="002056AE" w:rsidP="002056AE">
            <w:pPr>
              <w:keepLines/>
              <w:tabs>
                <w:tab w:val="left" w:pos="611"/>
              </w:tabs>
              <w:spacing w:after="240"/>
              <w:rPr>
                <w:rFonts w:cs="Arial"/>
                <w:b/>
                <w:color w:val="7030A0"/>
              </w:rPr>
            </w:pPr>
            <w:r w:rsidRPr="00803B56">
              <w:rPr>
                <w:rFonts w:cs="Arial"/>
                <w:b/>
                <w:color w:val="7030A0"/>
              </w:rPr>
              <w:t>Inverter</w:t>
            </w:r>
          </w:p>
        </w:tc>
        <w:tc>
          <w:tcPr>
            <w:tcW w:w="6796" w:type="dxa"/>
          </w:tcPr>
          <w:p w14:paraId="30B55CC2" w14:textId="77777777" w:rsidR="002056AE" w:rsidRPr="00803B56" w:rsidRDefault="002056AE" w:rsidP="002056AE">
            <w:pPr>
              <w:keepLines/>
              <w:tabs>
                <w:tab w:val="left" w:pos="611"/>
              </w:tabs>
              <w:spacing w:after="240"/>
              <w:rPr>
                <w:rFonts w:cs="Arial"/>
                <w:color w:val="7030A0"/>
              </w:rPr>
            </w:pPr>
            <w:r w:rsidRPr="00803B56">
              <w:rPr>
                <w:rFonts w:cs="Arial"/>
                <w:color w:val="305496"/>
              </w:rPr>
              <w:t xml:space="preserve">A device for conversion from </w:t>
            </w:r>
            <w:r w:rsidRPr="00803B56">
              <w:rPr>
                <w:rFonts w:cs="Arial"/>
                <w:b/>
                <w:bCs/>
                <w:color w:val="305496"/>
              </w:rPr>
              <w:t>Direct Current</w:t>
            </w:r>
            <w:r w:rsidRPr="00803B56">
              <w:rPr>
                <w:rFonts w:cs="Arial"/>
                <w:color w:val="305496"/>
              </w:rPr>
              <w:t xml:space="preserve"> to nominal frequency Alternating Current.</w:t>
            </w:r>
          </w:p>
        </w:tc>
      </w:tr>
      <w:tr w:rsidR="00FB0BB2" w:rsidRPr="00803B56" w14:paraId="0F8E1111" w14:textId="77777777" w:rsidTr="00FD0ED6">
        <w:tc>
          <w:tcPr>
            <w:tcW w:w="2366" w:type="dxa"/>
            <w:shd w:val="clear" w:color="auto" w:fill="auto"/>
          </w:tcPr>
          <w:p w14:paraId="00CEB19A" w14:textId="77777777" w:rsidR="00FB0BB2" w:rsidRPr="00803B56" w:rsidRDefault="00FB0BB2" w:rsidP="00FB0BB2">
            <w:pPr>
              <w:keepLines/>
              <w:tabs>
                <w:tab w:val="left" w:pos="611"/>
              </w:tabs>
              <w:spacing w:after="240"/>
              <w:rPr>
                <w:rFonts w:cs="Arial"/>
                <w:b/>
                <w:color w:val="C45911" w:themeColor="accent2" w:themeShade="BF"/>
              </w:rPr>
            </w:pPr>
            <w:r w:rsidRPr="00803B56">
              <w:rPr>
                <w:rFonts w:cs="Arial"/>
                <w:b/>
              </w:rPr>
              <w:t xml:space="preserve">Limited Frequency Sensitive Mode </w:t>
            </w:r>
          </w:p>
        </w:tc>
        <w:tc>
          <w:tcPr>
            <w:tcW w:w="6796" w:type="dxa"/>
            <w:shd w:val="clear" w:color="auto" w:fill="auto"/>
          </w:tcPr>
          <w:p w14:paraId="14800D61" w14:textId="77777777" w:rsidR="00FB0BB2" w:rsidRPr="00803B56" w:rsidRDefault="00FB0BB2" w:rsidP="00FB0BB2">
            <w:pPr>
              <w:keepLines/>
              <w:tabs>
                <w:tab w:val="left" w:pos="611"/>
              </w:tabs>
              <w:spacing w:after="240"/>
              <w:rPr>
                <w:rFonts w:cs="Arial"/>
                <w:color w:val="C45911" w:themeColor="accent2" w:themeShade="BF"/>
              </w:rPr>
            </w:pPr>
            <w:r w:rsidRPr="00803B56">
              <w:rPr>
                <w:rFonts w:cs="Arial"/>
              </w:rPr>
              <w:t xml:space="preserve">A mode whereby the operation of a </w:t>
            </w:r>
            <w:r w:rsidRPr="00803B56">
              <w:rPr>
                <w:rFonts w:cs="Arial"/>
                <w:b/>
              </w:rPr>
              <w:t>Power Generating Module</w:t>
            </w:r>
            <w:r w:rsidRPr="00803B56">
              <w:rPr>
                <w:rFonts w:cs="Arial"/>
              </w:rPr>
              <w:t xml:space="preserve"> is </w:t>
            </w:r>
            <w:r w:rsidRPr="00803B56">
              <w:rPr>
                <w:rFonts w:cs="Arial"/>
                <w:b/>
              </w:rPr>
              <w:t>Frequency</w:t>
            </w:r>
            <w:r w:rsidRPr="00803B56">
              <w:rPr>
                <w:rFonts w:cs="Arial"/>
              </w:rPr>
              <w:t xml:space="preserve"> insensitive except when the </w:t>
            </w:r>
            <w:r w:rsidR="005322F0" w:rsidRPr="00803B56">
              <w:rPr>
                <w:rFonts w:cs="Arial"/>
              </w:rPr>
              <w:t>s</w:t>
            </w:r>
            <w:r w:rsidRPr="00803B56">
              <w:rPr>
                <w:rFonts w:cs="Arial"/>
              </w:rPr>
              <w:t>ystem</w:t>
            </w:r>
            <w:r w:rsidRPr="00803B56">
              <w:rPr>
                <w:rFonts w:cs="Arial"/>
                <w:b/>
              </w:rPr>
              <w:t xml:space="preserve"> Frequency</w:t>
            </w:r>
            <w:r w:rsidRPr="00803B56">
              <w:rPr>
                <w:rFonts w:cs="Arial"/>
              </w:rPr>
              <w:t xml:space="preserve"> exceeds 50.4Hz in which case </w:t>
            </w:r>
            <w:r w:rsidRPr="00803B56">
              <w:rPr>
                <w:rFonts w:cs="Arial"/>
                <w:b/>
              </w:rPr>
              <w:t>Limited Frequency Sensitive Mode – Overfrequency</w:t>
            </w:r>
            <w:r w:rsidRPr="00803B56">
              <w:rPr>
                <w:rFonts w:cs="Arial"/>
              </w:rPr>
              <w:t xml:space="preserve"> (</w:t>
            </w:r>
            <w:r w:rsidRPr="00803B56">
              <w:rPr>
                <w:rFonts w:cs="Arial"/>
                <w:b/>
              </w:rPr>
              <w:t>LFSM-O</w:t>
            </w:r>
            <w:r w:rsidRPr="00803B56">
              <w:rPr>
                <w:rFonts w:cs="Arial"/>
              </w:rPr>
              <w:t>) must be provided or</w:t>
            </w:r>
            <w:r w:rsidRPr="00803B56">
              <w:rPr>
                <w:rFonts w:cs="Arial"/>
                <w:b/>
              </w:rPr>
              <w:t xml:space="preserve"> Limited Frequency Sensitive Mode - Underfrequency</w:t>
            </w:r>
            <w:r w:rsidRPr="00803B56">
              <w:rPr>
                <w:rFonts w:cs="Arial"/>
              </w:rPr>
              <w:t xml:space="preserve"> (</w:t>
            </w:r>
            <w:r w:rsidRPr="00803B56">
              <w:rPr>
                <w:rFonts w:cs="Arial"/>
                <w:b/>
              </w:rPr>
              <w:t>LFSM-U</w:t>
            </w:r>
            <w:r w:rsidRPr="00803B56">
              <w:rPr>
                <w:rFonts w:cs="Arial"/>
              </w:rPr>
              <w:t xml:space="preserve">) should be provided. </w:t>
            </w:r>
          </w:p>
        </w:tc>
      </w:tr>
      <w:tr w:rsidR="00FB0BB2" w:rsidRPr="00803B56" w14:paraId="78C5D85C" w14:textId="77777777" w:rsidTr="00C56946">
        <w:tc>
          <w:tcPr>
            <w:tcW w:w="2366" w:type="dxa"/>
          </w:tcPr>
          <w:p w14:paraId="58317B73" w14:textId="77777777" w:rsidR="00FB0BB2" w:rsidRPr="00803B56" w:rsidRDefault="00FB0BB2" w:rsidP="00FB0BB2">
            <w:pPr>
              <w:keepLines/>
              <w:tabs>
                <w:tab w:val="left" w:pos="611"/>
              </w:tabs>
              <w:spacing w:after="240"/>
              <w:rPr>
                <w:rFonts w:cs="Arial"/>
                <w:b/>
                <w:color w:val="C45911" w:themeColor="accent2" w:themeShade="BF"/>
              </w:rPr>
            </w:pPr>
            <w:r w:rsidRPr="00803B56">
              <w:rPr>
                <w:rFonts w:cs="Arial"/>
                <w:b/>
                <w:color w:val="C45911" w:themeColor="accent2" w:themeShade="BF"/>
              </w:rPr>
              <w:t>Limited Frequency Sensitive Mode – Overfrequency (LFSM-O)</w:t>
            </w:r>
          </w:p>
        </w:tc>
        <w:tc>
          <w:tcPr>
            <w:tcW w:w="6796" w:type="dxa"/>
          </w:tcPr>
          <w:p w14:paraId="7D59CACB" w14:textId="77777777" w:rsidR="00FB0BB2" w:rsidRPr="00803B56" w:rsidRDefault="00FB0BB2" w:rsidP="00FB0BB2">
            <w:pPr>
              <w:keepLines/>
              <w:tabs>
                <w:tab w:val="left" w:pos="611"/>
              </w:tabs>
              <w:spacing w:after="240"/>
              <w:rPr>
                <w:rFonts w:cs="Arial"/>
                <w:color w:val="C45911" w:themeColor="accent2" w:themeShade="BF"/>
              </w:rPr>
            </w:pPr>
            <w:r w:rsidRPr="00803B56">
              <w:rPr>
                <w:rFonts w:cs="Arial"/>
                <w:color w:val="C45911" w:themeColor="accent2" w:themeShade="BF"/>
              </w:rPr>
              <w:t xml:space="preserve">A </w:t>
            </w:r>
            <w:r w:rsidRPr="00803B56">
              <w:rPr>
                <w:rFonts w:cs="Arial"/>
                <w:b/>
                <w:color w:val="C45911" w:themeColor="accent2" w:themeShade="BF"/>
              </w:rPr>
              <w:t>Power Generating Module</w:t>
            </w:r>
            <w:r w:rsidRPr="00803B56">
              <w:rPr>
                <w:rFonts w:cs="Arial"/>
                <w:color w:val="C45911" w:themeColor="accent2" w:themeShade="BF"/>
              </w:rPr>
              <w:t xml:space="preserve"> or HVDC system operating mode which will result in </w:t>
            </w:r>
            <w:r w:rsidRPr="00803B56">
              <w:rPr>
                <w:rFonts w:cs="Arial"/>
                <w:b/>
                <w:color w:val="C45911" w:themeColor="accent2" w:themeShade="BF"/>
              </w:rPr>
              <w:t>Active Power</w:t>
            </w:r>
            <w:r w:rsidRPr="00803B56">
              <w:rPr>
                <w:rFonts w:cs="Arial"/>
                <w:color w:val="C45911" w:themeColor="accent2" w:themeShade="BF"/>
              </w:rPr>
              <w:t xml:space="preserve"> output reduction in response to a change in system frequency above a certain value.</w:t>
            </w:r>
          </w:p>
        </w:tc>
      </w:tr>
      <w:tr w:rsidR="00FB0BB2" w:rsidRPr="00803B56" w14:paraId="05385930" w14:textId="77777777" w:rsidTr="00C56946">
        <w:tc>
          <w:tcPr>
            <w:tcW w:w="2366" w:type="dxa"/>
          </w:tcPr>
          <w:p w14:paraId="590A431F" w14:textId="77777777" w:rsidR="00FB0BB2" w:rsidRPr="00803B56" w:rsidRDefault="00FB0BB2" w:rsidP="00FB0BB2">
            <w:pPr>
              <w:keepLines/>
              <w:tabs>
                <w:tab w:val="left" w:pos="611"/>
              </w:tabs>
              <w:spacing w:after="240"/>
              <w:rPr>
                <w:rFonts w:cs="Arial"/>
                <w:b/>
                <w:color w:val="C45911" w:themeColor="accent2" w:themeShade="BF"/>
              </w:rPr>
            </w:pPr>
            <w:r w:rsidRPr="00803B56">
              <w:rPr>
                <w:rFonts w:cs="Arial"/>
                <w:b/>
                <w:color w:val="C45911" w:themeColor="accent2" w:themeShade="BF"/>
              </w:rPr>
              <w:lastRenderedPageBreak/>
              <w:t>Limited Frequency Sensitive Mode – Underfrequency (LFSM-U)</w:t>
            </w:r>
          </w:p>
        </w:tc>
        <w:tc>
          <w:tcPr>
            <w:tcW w:w="6796" w:type="dxa"/>
          </w:tcPr>
          <w:p w14:paraId="79BDE648" w14:textId="77777777" w:rsidR="00FB0BB2" w:rsidRPr="00803B56" w:rsidRDefault="00FB0BB2" w:rsidP="00FB0BB2">
            <w:pPr>
              <w:keepLines/>
              <w:tabs>
                <w:tab w:val="left" w:pos="611"/>
              </w:tabs>
              <w:spacing w:after="240"/>
              <w:rPr>
                <w:rFonts w:cs="Arial"/>
                <w:color w:val="C45911" w:themeColor="accent2" w:themeShade="BF"/>
              </w:rPr>
            </w:pPr>
            <w:r w:rsidRPr="00803B56">
              <w:rPr>
                <w:rFonts w:cs="Arial"/>
                <w:color w:val="C45911" w:themeColor="accent2" w:themeShade="BF"/>
              </w:rPr>
              <w:t xml:space="preserve">A </w:t>
            </w:r>
            <w:r w:rsidRPr="00803B56">
              <w:rPr>
                <w:rFonts w:cs="Arial"/>
                <w:b/>
                <w:color w:val="C45911" w:themeColor="accent2" w:themeShade="BF"/>
              </w:rPr>
              <w:t>Power Generating Module</w:t>
            </w:r>
            <w:r w:rsidRPr="00803B56">
              <w:rPr>
                <w:rFonts w:cs="Arial"/>
                <w:color w:val="C45911" w:themeColor="accent2" w:themeShade="BF"/>
              </w:rPr>
              <w:t xml:space="preserve"> or HVDC system operating mode which will result in </w:t>
            </w:r>
            <w:r w:rsidRPr="00803B56">
              <w:rPr>
                <w:rFonts w:cs="Arial"/>
                <w:b/>
                <w:color w:val="C45911" w:themeColor="accent2" w:themeShade="BF"/>
              </w:rPr>
              <w:t>Active Power</w:t>
            </w:r>
            <w:r w:rsidRPr="00803B56">
              <w:rPr>
                <w:rFonts w:cs="Arial"/>
                <w:color w:val="C45911" w:themeColor="accent2" w:themeShade="BF"/>
              </w:rPr>
              <w:t xml:space="preserve"> output increase in response to a change in system frequency below a certain value.</w:t>
            </w:r>
          </w:p>
        </w:tc>
      </w:tr>
      <w:tr w:rsidR="00FB0BB2" w:rsidRPr="00803B56" w14:paraId="19F71B69" w14:textId="77777777" w:rsidTr="00C56946">
        <w:tc>
          <w:tcPr>
            <w:tcW w:w="2366" w:type="dxa"/>
          </w:tcPr>
          <w:p w14:paraId="5DC231D2" w14:textId="3874E197" w:rsidR="00FB0BB2" w:rsidRPr="00803B56" w:rsidRDefault="004D57BB" w:rsidP="00FB0BB2">
            <w:pPr>
              <w:keepLines/>
              <w:tabs>
                <w:tab w:val="left" w:pos="611"/>
              </w:tabs>
              <w:spacing w:after="240"/>
              <w:rPr>
                <w:rFonts w:cs="Arial"/>
                <w:b/>
                <w:color w:val="0000FF"/>
              </w:rPr>
            </w:pPr>
            <w:r w:rsidRPr="00803B56">
              <w:rPr>
                <w:rFonts w:cs="Arial"/>
                <w:b/>
                <w:color w:val="0000FF"/>
              </w:rPr>
              <w:t xml:space="preserve">Limited Operational </w:t>
            </w:r>
            <w:r w:rsidR="005E6B4B" w:rsidRPr="00803B56">
              <w:rPr>
                <w:rFonts w:cs="Arial"/>
                <w:b/>
                <w:color w:val="0000FF"/>
              </w:rPr>
              <w:t>Notification</w:t>
            </w:r>
          </w:p>
        </w:tc>
        <w:tc>
          <w:tcPr>
            <w:tcW w:w="6796" w:type="dxa"/>
          </w:tcPr>
          <w:p w14:paraId="7DFE25A5" w14:textId="6FCCA68F" w:rsidR="00FB0BB2" w:rsidRPr="00803B56" w:rsidRDefault="000A7698" w:rsidP="00A96A7F">
            <w:pPr>
              <w:pStyle w:val="NumPar1"/>
              <w:numPr>
                <w:ilvl w:val="0"/>
                <w:numId w:val="0"/>
              </w:numPr>
              <w:rPr>
                <w:rFonts w:ascii="Arial" w:hAnsi="Arial" w:cs="Arial"/>
                <w:color w:val="0000FF"/>
                <w:sz w:val="22"/>
                <w:szCs w:val="22"/>
              </w:rPr>
            </w:pPr>
            <w:r w:rsidRPr="00803B56">
              <w:rPr>
                <w:rFonts w:ascii="Arial" w:eastAsia="Times New Roman" w:hAnsi="Arial" w:cs="Arial"/>
                <w:color w:val="C45911" w:themeColor="accent2" w:themeShade="BF"/>
                <w:sz w:val="20"/>
              </w:rPr>
              <w:t xml:space="preserve">A notification issued by the </w:t>
            </w:r>
            <w:r w:rsidRPr="00803B56">
              <w:rPr>
                <w:rFonts w:ascii="Arial" w:eastAsia="Times New Roman" w:hAnsi="Arial" w:cs="Arial"/>
                <w:b/>
                <w:sz w:val="20"/>
              </w:rPr>
              <w:t>DNO</w:t>
            </w:r>
            <w:r w:rsidRPr="00803B56">
              <w:rPr>
                <w:rFonts w:ascii="Arial" w:eastAsia="Times New Roman" w:hAnsi="Arial" w:cs="Arial"/>
                <w:color w:val="C45911" w:themeColor="accent2" w:themeShade="BF"/>
                <w:sz w:val="20"/>
              </w:rPr>
              <w:t xml:space="preserve"> to a </w:t>
            </w:r>
            <w:r w:rsidRPr="00803B56">
              <w:rPr>
                <w:rFonts w:ascii="Arial" w:eastAsia="Times New Roman" w:hAnsi="Arial" w:cs="Arial"/>
                <w:b/>
                <w:sz w:val="20"/>
              </w:rPr>
              <w:t>Generator</w:t>
            </w:r>
            <w:r w:rsidRPr="00803B56">
              <w:rPr>
                <w:rFonts w:ascii="Arial" w:eastAsia="Times New Roman" w:hAnsi="Arial" w:cs="Arial"/>
                <w:color w:val="C45911" w:themeColor="accent2" w:themeShade="BF"/>
                <w:sz w:val="20"/>
              </w:rPr>
              <w:t xml:space="preserve"> who had previously attained </w:t>
            </w:r>
            <w:r w:rsidRPr="00803B56">
              <w:rPr>
                <w:rFonts w:ascii="Arial" w:eastAsia="Times New Roman" w:hAnsi="Arial" w:cs="Arial"/>
                <w:b/>
                <w:color w:val="C45911" w:themeColor="accent2" w:themeShade="BF"/>
                <w:sz w:val="20"/>
              </w:rPr>
              <w:t>FON</w:t>
            </w:r>
            <w:r w:rsidRPr="00803B56">
              <w:rPr>
                <w:rFonts w:ascii="Arial" w:eastAsia="Times New Roman" w:hAnsi="Arial" w:cs="Arial"/>
                <w:color w:val="C45911" w:themeColor="accent2" w:themeShade="BF"/>
                <w:sz w:val="20"/>
              </w:rPr>
              <w:t xml:space="preserve"> status but is temporarily subject to either a significant modification or loss of capability resulting in non-compliance with the relevant specifications and requirements.</w:t>
            </w:r>
          </w:p>
        </w:tc>
      </w:tr>
      <w:tr w:rsidR="00FB0BB2" w:rsidRPr="00803B56" w14:paraId="76E19AA1" w14:textId="77777777" w:rsidTr="00C56946">
        <w:tc>
          <w:tcPr>
            <w:tcW w:w="2366" w:type="dxa"/>
          </w:tcPr>
          <w:p w14:paraId="37E35759" w14:textId="77777777" w:rsidR="00FB0BB2" w:rsidRPr="00803B56" w:rsidRDefault="00FB0BB2" w:rsidP="00FB0BB2">
            <w:pPr>
              <w:keepLines/>
              <w:tabs>
                <w:tab w:val="left" w:pos="611"/>
              </w:tabs>
              <w:spacing w:after="240"/>
              <w:rPr>
                <w:rFonts w:cs="Arial"/>
                <w:color w:val="7030A0"/>
              </w:rPr>
            </w:pPr>
            <w:r w:rsidRPr="00803B56">
              <w:rPr>
                <w:rFonts w:cs="Arial"/>
                <w:b/>
                <w:color w:val="7030A0"/>
              </w:rPr>
              <w:t>Low Voltage (LV)</w:t>
            </w:r>
          </w:p>
        </w:tc>
        <w:tc>
          <w:tcPr>
            <w:tcW w:w="6796" w:type="dxa"/>
          </w:tcPr>
          <w:p w14:paraId="279AC0C2" w14:textId="77777777" w:rsidR="00FB0BB2" w:rsidRPr="00803B56" w:rsidRDefault="00FB0BB2" w:rsidP="00FB0BB2">
            <w:pPr>
              <w:keepLines/>
              <w:tabs>
                <w:tab w:val="left" w:pos="611"/>
              </w:tabs>
              <w:spacing w:after="240"/>
              <w:rPr>
                <w:rFonts w:cs="Arial"/>
                <w:color w:val="7030A0"/>
              </w:rPr>
            </w:pPr>
            <w:r w:rsidRPr="00803B56">
              <w:rPr>
                <w:rFonts w:cs="Arial"/>
                <w:color w:val="7030A0"/>
              </w:rPr>
              <w:t>A voltage normally exceeding extra-low voltage (50V) but not exceeding 1000V AC or 1500V DC between conductors or 600V AC or 900V DC between conductors and earth.</w:t>
            </w:r>
          </w:p>
        </w:tc>
      </w:tr>
      <w:tr w:rsidR="00FB0BB2" w:rsidRPr="00803B56" w14:paraId="3FA3B112" w14:textId="77777777" w:rsidTr="00C56946">
        <w:tc>
          <w:tcPr>
            <w:tcW w:w="2366" w:type="dxa"/>
          </w:tcPr>
          <w:p w14:paraId="47F60F9E" w14:textId="77777777" w:rsidR="00FB0BB2" w:rsidRPr="00803B56" w:rsidRDefault="00FB0BB2" w:rsidP="00FB0BB2">
            <w:pPr>
              <w:keepLines/>
              <w:tabs>
                <w:tab w:val="left" w:pos="611"/>
              </w:tabs>
              <w:spacing w:after="240"/>
              <w:rPr>
                <w:rFonts w:cs="Arial"/>
                <w:color w:val="7030A0"/>
              </w:rPr>
            </w:pPr>
            <w:r w:rsidRPr="00803B56">
              <w:rPr>
                <w:rFonts w:cs="Arial"/>
                <w:b/>
                <w:color w:val="7030A0"/>
              </w:rPr>
              <w:t>Manufacturer</w:t>
            </w:r>
          </w:p>
        </w:tc>
        <w:tc>
          <w:tcPr>
            <w:tcW w:w="6796" w:type="dxa"/>
          </w:tcPr>
          <w:p w14:paraId="45C2076D" w14:textId="77777777" w:rsidR="00FB0BB2" w:rsidRPr="00803B56" w:rsidRDefault="00FB0BB2" w:rsidP="00FB0BB2">
            <w:pPr>
              <w:keepLines/>
              <w:tabs>
                <w:tab w:val="left" w:pos="611"/>
              </w:tabs>
              <w:spacing w:after="240"/>
              <w:rPr>
                <w:rFonts w:cs="Arial"/>
                <w:color w:val="7030A0"/>
              </w:rPr>
            </w:pPr>
            <w:r w:rsidRPr="00803B56">
              <w:rPr>
                <w:rFonts w:cs="Arial"/>
                <w:color w:val="7030A0"/>
              </w:rPr>
              <w:t>A person or organisation that</w:t>
            </w:r>
            <w:r w:rsidRPr="00803B56">
              <w:rPr>
                <w:rFonts w:cs="Arial"/>
                <w:b/>
                <w:color w:val="7030A0"/>
              </w:rPr>
              <w:t xml:space="preserve"> </w:t>
            </w:r>
            <w:r w:rsidRPr="00803B56">
              <w:rPr>
                <w:rFonts w:cs="Arial"/>
                <w:color w:val="7030A0"/>
              </w:rPr>
              <w:t xml:space="preserve">manufactures </w:t>
            </w:r>
            <w:r w:rsidRPr="00803B56">
              <w:rPr>
                <w:rFonts w:cs="Arial"/>
                <w:b/>
                <w:color w:val="7030A0"/>
              </w:rPr>
              <w:t xml:space="preserve">Generating Units </w:t>
            </w:r>
            <w:r w:rsidRPr="00803B56">
              <w:rPr>
                <w:rFonts w:cs="Arial"/>
                <w:color w:val="7030A0"/>
              </w:rPr>
              <w:t xml:space="preserve">which can be </w:t>
            </w:r>
            <w:r w:rsidRPr="00803B56">
              <w:rPr>
                <w:rFonts w:cs="Arial"/>
                <w:b/>
                <w:color w:val="7030A0"/>
              </w:rPr>
              <w:t>Type Tested</w:t>
            </w:r>
            <w:r w:rsidRPr="00803B56">
              <w:rPr>
                <w:rFonts w:cs="Arial"/>
                <w:color w:val="7030A0"/>
              </w:rPr>
              <w:t xml:space="preserve"> to meet the requirements of this Engineering Recommendation if it is of a suitable size</w:t>
            </w:r>
          </w:p>
        </w:tc>
      </w:tr>
      <w:tr w:rsidR="00FB0BB2" w:rsidRPr="00803B56" w14:paraId="4C143671" w14:textId="77777777" w:rsidTr="00C56946">
        <w:tc>
          <w:tcPr>
            <w:tcW w:w="2366" w:type="dxa"/>
          </w:tcPr>
          <w:p w14:paraId="05CCDC87" w14:textId="77777777" w:rsidR="00FB0BB2" w:rsidRPr="00803B56" w:rsidRDefault="00EA4EEC" w:rsidP="00FB0BB2">
            <w:pPr>
              <w:keepLines/>
              <w:tabs>
                <w:tab w:val="left" w:pos="611"/>
              </w:tabs>
              <w:spacing w:after="240"/>
              <w:rPr>
                <w:rFonts w:cs="Arial"/>
                <w:b/>
                <w:color w:val="7030A0"/>
              </w:rPr>
            </w:pPr>
            <w:r w:rsidRPr="00803B56">
              <w:rPr>
                <w:rFonts w:cs="Arial"/>
                <w:b/>
              </w:rPr>
              <w:t>Manufacturers Information</w:t>
            </w:r>
          </w:p>
        </w:tc>
        <w:tc>
          <w:tcPr>
            <w:tcW w:w="6796" w:type="dxa"/>
          </w:tcPr>
          <w:p w14:paraId="1F34EA7B" w14:textId="77777777" w:rsidR="00FB0BB2" w:rsidRPr="00803B56" w:rsidRDefault="00AB17EA" w:rsidP="00FB0BB2">
            <w:pPr>
              <w:keepLines/>
              <w:tabs>
                <w:tab w:val="left" w:pos="611"/>
              </w:tabs>
              <w:spacing w:after="240"/>
              <w:rPr>
                <w:rFonts w:cs="Arial"/>
                <w:color w:val="7030A0"/>
              </w:rPr>
            </w:pPr>
            <w:r w:rsidRPr="00803B56">
              <w:rPr>
                <w:rFonts w:cs="Arial"/>
              </w:rPr>
              <w:t>Information in suitable form provided by a Manufacturer in order to demonstrate compliance with one or more o</w:t>
            </w:r>
            <w:r w:rsidR="00EA4EEC" w:rsidRPr="00803B56">
              <w:rPr>
                <w:rFonts w:cs="Arial"/>
              </w:rPr>
              <w:t xml:space="preserve">f the requirements of this G99. </w:t>
            </w:r>
            <w:r w:rsidRPr="00803B56">
              <w:rPr>
                <w:rFonts w:cs="Arial"/>
              </w:rPr>
              <w:t xml:space="preserve"> Such information can include Equipment Certificate(s) as defined in EU 2016/631</w:t>
            </w:r>
            <w:r w:rsidR="00EA4EEC" w:rsidRPr="00803B56">
              <w:rPr>
                <w:rFonts w:cs="Arial"/>
              </w:rPr>
              <w:t>.</w:t>
            </w:r>
          </w:p>
        </w:tc>
      </w:tr>
      <w:tr w:rsidR="00CC4188" w:rsidRPr="00803B56" w14:paraId="34041B79" w14:textId="77777777" w:rsidTr="00C56946">
        <w:tc>
          <w:tcPr>
            <w:tcW w:w="2366" w:type="dxa"/>
          </w:tcPr>
          <w:p w14:paraId="3F40FABB" w14:textId="0F810C32" w:rsidR="00CC4188" w:rsidRPr="00803B56" w:rsidRDefault="00CC4188" w:rsidP="00FB0BB2">
            <w:pPr>
              <w:keepLines/>
              <w:tabs>
                <w:tab w:val="left" w:pos="611"/>
              </w:tabs>
              <w:spacing w:after="240"/>
              <w:rPr>
                <w:rFonts w:cs="Arial"/>
                <w:b/>
              </w:rPr>
            </w:pPr>
            <w:r w:rsidRPr="00803B56">
              <w:rPr>
                <w:rFonts w:eastAsiaTheme="minorHAnsi" w:cs="Arial"/>
                <w:b/>
                <w:bCs/>
                <w:color w:val="0070C0"/>
              </w:rPr>
              <w:t>Material Effect</w:t>
            </w:r>
          </w:p>
        </w:tc>
        <w:tc>
          <w:tcPr>
            <w:tcW w:w="6796" w:type="dxa"/>
          </w:tcPr>
          <w:p w14:paraId="3ADFBA8A" w14:textId="6FF5CEA1" w:rsidR="00CC4188" w:rsidRPr="00803B56" w:rsidRDefault="00CC4188" w:rsidP="00A96A7F">
            <w:pPr>
              <w:autoSpaceDE w:val="0"/>
              <w:autoSpaceDN w:val="0"/>
              <w:adjustRightInd w:val="0"/>
              <w:spacing w:after="0" w:line="240" w:lineRule="auto"/>
              <w:rPr>
                <w:rFonts w:cs="Arial"/>
              </w:rPr>
            </w:pPr>
            <w:r w:rsidRPr="00803B56">
              <w:rPr>
                <w:rFonts w:eastAsiaTheme="minorHAnsi" w:cs="Arial"/>
              </w:rPr>
              <w:t xml:space="preserve">An effect causing </w:t>
            </w:r>
            <w:r w:rsidRPr="00803B56">
              <w:rPr>
                <w:rFonts w:eastAsiaTheme="minorHAnsi" w:cs="Arial"/>
                <w:bCs/>
              </w:rPr>
              <w:t>the</w:t>
            </w:r>
            <w:r w:rsidRPr="00803B56">
              <w:rPr>
                <w:rFonts w:eastAsiaTheme="minorHAnsi" w:cs="Arial"/>
                <w:b/>
                <w:bCs/>
              </w:rPr>
              <w:t xml:space="preserve"> DNO </w:t>
            </w:r>
            <w:r w:rsidRPr="00803B56">
              <w:rPr>
                <w:rFonts w:eastAsiaTheme="minorHAnsi" w:cs="Arial"/>
              </w:rPr>
              <w:t xml:space="preserve">to effect any works or to alter the manner of operation of </w:t>
            </w:r>
            <w:r w:rsidRPr="00803B56">
              <w:rPr>
                <w:rFonts w:eastAsiaTheme="minorHAnsi" w:cs="Arial"/>
                <w:bCs/>
              </w:rPr>
              <w:t>the</w:t>
            </w:r>
            <w:r w:rsidRPr="00803B56">
              <w:rPr>
                <w:rFonts w:eastAsiaTheme="minorHAnsi" w:cs="Arial"/>
                <w:b/>
                <w:bCs/>
              </w:rPr>
              <w:t xml:space="preserve"> Distribution Network </w:t>
            </w:r>
            <w:r w:rsidRPr="00803B56">
              <w:rPr>
                <w:rFonts w:eastAsiaTheme="minorHAnsi" w:cs="Arial"/>
              </w:rPr>
              <w:t xml:space="preserve">at the </w:t>
            </w:r>
            <w:r w:rsidRPr="00803B56">
              <w:rPr>
                <w:rFonts w:eastAsiaTheme="minorHAnsi" w:cs="Arial"/>
                <w:b/>
                <w:bCs/>
              </w:rPr>
              <w:t>Connection Point</w:t>
            </w:r>
            <w:r w:rsidRPr="00803B56">
              <w:rPr>
                <w:rFonts w:eastAsiaTheme="minorHAnsi" w:cs="Arial"/>
              </w:rPr>
              <w:t xml:space="preserve"> or a </w:t>
            </w:r>
            <w:r w:rsidR="005F7F08" w:rsidRPr="00803B56">
              <w:rPr>
                <w:rFonts w:eastAsiaTheme="minorHAnsi" w:cs="Arial"/>
                <w:b/>
                <w:bCs/>
              </w:rPr>
              <w:t>Generator</w:t>
            </w:r>
            <w:r w:rsidRPr="00803B56">
              <w:rPr>
                <w:rFonts w:eastAsiaTheme="minorHAnsi" w:cs="Arial"/>
                <w:b/>
                <w:bCs/>
              </w:rPr>
              <w:t xml:space="preserve"> </w:t>
            </w:r>
            <w:r w:rsidRPr="00803B56">
              <w:rPr>
                <w:rFonts w:eastAsiaTheme="minorHAnsi" w:cs="Arial"/>
              </w:rPr>
              <w:t xml:space="preserve">to effect any works or to alter the manner of operation </w:t>
            </w:r>
            <w:r w:rsidR="005F7F08" w:rsidRPr="00803B56">
              <w:rPr>
                <w:rFonts w:eastAsiaTheme="minorHAnsi" w:cs="Arial"/>
              </w:rPr>
              <w:t xml:space="preserve">at the </w:t>
            </w:r>
            <w:r w:rsidR="005F7F08" w:rsidRPr="00803B56">
              <w:rPr>
                <w:rFonts w:eastAsiaTheme="minorHAnsi" w:cs="Arial"/>
                <w:b/>
                <w:bCs/>
              </w:rPr>
              <w:t>Connection Point</w:t>
            </w:r>
            <w:r w:rsidR="005F7F08" w:rsidRPr="00803B56">
              <w:rPr>
                <w:rFonts w:eastAsiaTheme="minorHAnsi" w:cs="Arial"/>
              </w:rPr>
              <w:t xml:space="preserve"> </w:t>
            </w:r>
            <w:r w:rsidRPr="00803B56">
              <w:rPr>
                <w:rFonts w:eastAsiaTheme="minorHAnsi" w:cs="Arial"/>
              </w:rPr>
              <w:t>which in either case involves that party in expenditure of more than £10,000.</w:t>
            </w:r>
          </w:p>
        </w:tc>
      </w:tr>
      <w:tr w:rsidR="00DF22AA" w:rsidRPr="00803B56" w14:paraId="14546001" w14:textId="77777777" w:rsidTr="00C56946">
        <w:tc>
          <w:tcPr>
            <w:tcW w:w="2366" w:type="dxa"/>
          </w:tcPr>
          <w:p w14:paraId="7E771368" w14:textId="5C552E2A" w:rsidR="00DF22AA" w:rsidRPr="00803B56" w:rsidRDefault="00DF22AA" w:rsidP="00FB0BB2">
            <w:pPr>
              <w:keepLines/>
              <w:tabs>
                <w:tab w:val="left" w:pos="611"/>
              </w:tabs>
              <w:spacing w:after="240"/>
              <w:rPr>
                <w:rFonts w:cs="Arial"/>
                <w:b/>
                <w:color w:val="0070C0"/>
              </w:rPr>
            </w:pPr>
            <w:r w:rsidRPr="00DF22AA">
              <w:rPr>
                <w:rFonts w:cs="Arial"/>
                <w:b/>
                <w:color w:val="0070C0"/>
              </w:rPr>
              <w:t>Minimum Generation</w:t>
            </w:r>
            <w:r w:rsidRPr="00DF22AA">
              <w:rPr>
                <w:rFonts w:cs="Arial"/>
                <w:b/>
                <w:color w:val="0070C0"/>
              </w:rPr>
              <w:tab/>
            </w:r>
          </w:p>
        </w:tc>
        <w:tc>
          <w:tcPr>
            <w:tcW w:w="6796" w:type="dxa"/>
          </w:tcPr>
          <w:p w14:paraId="39307DBC" w14:textId="4AD8D720" w:rsidR="00DF22AA" w:rsidRPr="00803B56" w:rsidRDefault="00DF22AA" w:rsidP="00A96A7F">
            <w:pPr>
              <w:autoSpaceDE w:val="0"/>
              <w:autoSpaceDN w:val="0"/>
              <w:adjustRightInd w:val="0"/>
              <w:spacing w:after="0" w:line="240" w:lineRule="auto"/>
              <w:rPr>
                <w:rFonts w:eastAsiaTheme="minorHAnsi" w:cs="Arial"/>
                <w:color w:val="0070C0"/>
              </w:rPr>
            </w:pPr>
            <w:r w:rsidRPr="00DF22AA">
              <w:rPr>
                <w:rFonts w:cs="Arial"/>
                <w:b/>
                <w:color w:val="0070C0"/>
              </w:rPr>
              <w:t xml:space="preserve">The minimum output which a Power Generating Module can reasonably generate as registered under the Distribution Data Registration Code,  </w:t>
            </w:r>
          </w:p>
        </w:tc>
      </w:tr>
      <w:tr w:rsidR="004D57BB" w:rsidRPr="00803B56" w14:paraId="4B0F1010" w14:textId="77777777" w:rsidTr="00C56946">
        <w:tc>
          <w:tcPr>
            <w:tcW w:w="2366" w:type="dxa"/>
          </w:tcPr>
          <w:p w14:paraId="6D7706E5" w14:textId="77777777" w:rsidR="004D57BB" w:rsidRPr="00803B56" w:rsidRDefault="004D57BB" w:rsidP="00FB0BB2">
            <w:pPr>
              <w:keepLines/>
              <w:tabs>
                <w:tab w:val="left" w:pos="611"/>
              </w:tabs>
              <w:spacing w:after="240"/>
              <w:rPr>
                <w:rFonts w:cs="Arial"/>
                <w:b/>
                <w:color w:val="0070C0"/>
              </w:rPr>
            </w:pPr>
            <w:r w:rsidRPr="00803B56">
              <w:rPr>
                <w:rFonts w:cs="Arial"/>
                <w:b/>
                <w:color w:val="0070C0"/>
              </w:rPr>
              <w:t>Modification</w:t>
            </w:r>
          </w:p>
        </w:tc>
        <w:tc>
          <w:tcPr>
            <w:tcW w:w="6796" w:type="dxa"/>
          </w:tcPr>
          <w:p w14:paraId="0A507116" w14:textId="2F3B7F29" w:rsidR="004D57BB" w:rsidRPr="00803B56" w:rsidRDefault="00CC4188" w:rsidP="00A96A7F">
            <w:pPr>
              <w:autoSpaceDE w:val="0"/>
              <w:autoSpaceDN w:val="0"/>
              <w:adjustRightInd w:val="0"/>
              <w:spacing w:after="0" w:line="240" w:lineRule="auto"/>
              <w:rPr>
                <w:rFonts w:cs="Arial"/>
                <w:color w:val="0070C0"/>
              </w:rPr>
            </w:pPr>
            <w:r w:rsidRPr="00803B56">
              <w:rPr>
                <w:rFonts w:eastAsiaTheme="minorHAnsi" w:cs="Arial"/>
                <w:color w:val="0070C0"/>
              </w:rPr>
              <w:t xml:space="preserve">Any actual or proposed replacement, renovation, modification, alteration or construction by a </w:t>
            </w:r>
            <w:r w:rsidRPr="00803B56">
              <w:rPr>
                <w:rFonts w:eastAsiaTheme="minorHAnsi" w:cs="Arial"/>
                <w:b/>
              </w:rPr>
              <w:t>Generator</w:t>
            </w:r>
            <w:r w:rsidRPr="00803B56">
              <w:rPr>
                <w:rFonts w:eastAsiaTheme="minorHAnsi" w:cs="Arial"/>
                <w:b/>
                <w:bCs/>
                <w:color w:val="0070C0"/>
              </w:rPr>
              <w:t xml:space="preserve"> </w:t>
            </w:r>
            <w:r w:rsidRPr="00803B56">
              <w:rPr>
                <w:rFonts w:eastAsiaTheme="minorHAnsi" w:cs="Arial"/>
                <w:color w:val="0070C0"/>
              </w:rPr>
              <w:t xml:space="preserve">to a </w:t>
            </w:r>
            <w:r w:rsidRPr="00803B56">
              <w:rPr>
                <w:rFonts w:eastAsiaTheme="minorHAnsi" w:cs="Arial"/>
                <w:b/>
              </w:rPr>
              <w:t>Power Generating Module</w:t>
            </w:r>
            <w:r w:rsidRPr="00803B56">
              <w:rPr>
                <w:rFonts w:eastAsiaTheme="minorHAnsi" w:cs="Arial"/>
                <w:color w:val="0070C0"/>
              </w:rPr>
              <w:t xml:space="preserve">, or the manner of its operation which has or may have a </w:t>
            </w:r>
            <w:r w:rsidRPr="00803B56">
              <w:rPr>
                <w:rFonts w:eastAsiaTheme="minorHAnsi" w:cs="Arial"/>
                <w:b/>
                <w:bCs/>
                <w:color w:val="0070C0"/>
              </w:rPr>
              <w:t xml:space="preserve">Material Effect </w:t>
            </w:r>
            <w:r w:rsidRPr="00803B56">
              <w:rPr>
                <w:rFonts w:eastAsiaTheme="minorHAnsi" w:cs="Arial"/>
                <w:color w:val="0070C0"/>
              </w:rPr>
              <w:t xml:space="preserve">on </w:t>
            </w:r>
            <w:r w:rsidRPr="00803B56">
              <w:rPr>
                <w:rFonts w:eastAsiaTheme="minorHAnsi" w:cs="Arial"/>
                <w:bCs/>
                <w:color w:val="0070C0"/>
              </w:rPr>
              <w:t xml:space="preserve">the </w:t>
            </w:r>
            <w:r w:rsidRPr="00803B56">
              <w:rPr>
                <w:rFonts w:eastAsiaTheme="minorHAnsi" w:cs="Arial"/>
                <w:b/>
                <w:bCs/>
              </w:rPr>
              <w:t xml:space="preserve">DNO </w:t>
            </w:r>
            <w:r w:rsidRPr="00803B56">
              <w:rPr>
                <w:rFonts w:eastAsiaTheme="minorHAnsi" w:cs="Arial"/>
              </w:rPr>
              <w:t xml:space="preserve">or a </w:t>
            </w:r>
            <w:r w:rsidRPr="00803B56">
              <w:rPr>
                <w:rFonts w:eastAsiaTheme="minorHAnsi" w:cs="Arial"/>
                <w:b/>
              </w:rPr>
              <w:t>Customer</w:t>
            </w:r>
            <w:r w:rsidRPr="00803B56">
              <w:rPr>
                <w:rFonts w:eastAsiaTheme="minorHAnsi" w:cs="Arial"/>
              </w:rPr>
              <w:t xml:space="preserve">, </w:t>
            </w:r>
            <w:r w:rsidRPr="00803B56">
              <w:rPr>
                <w:rFonts w:eastAsiaTheme="minorHAnsi" w:cs="Arial"/>
                <w:color w:val="0070C0"/>
              </w:rPr>
              <w:t xml:space="preserve">as the case may be, at a particular </w:t>
            </w:r>
            <w:r w:rsidRPr="00803B56">
              <w:rPr>
                <w:rFonts w:eastAsiaTheme="minorHAnsi" w:cs="Arial"/>
                <w:b/>
                <w:bCs/>
                <w:color w:val="0070C0"/>
              </w:rPr>
              <w:t xml:space="preserve">Connection </w:t>
            </w:r>
            <w:r w:rsidRPr="00803B56">
              <w:rPr>
                <w:rFonts w:eastAsiaTheme="minorHAnsi" w:cs="Arial"/>
                <w:b/>
                <w:bCs/>
              </w:rPr>
              <w:t>Point</w:t>
            </w:r>
            <w:r w:rsidRPr="00803B56">
              <w:rPr>
                <w:rFonts w:eastAsiaTheme="minorHAnsi" w:cs="Arial"/>
                <w:color w:val="0070C0"/>
              </w:rPr>
              <w:t>.</w:t>
            </w:r>
          </w:p>
        </w:tc>
      </w:tr>
      <w:tr w:rsidR="00FB0BB2" w:rsidRPr="00803B56" w14:paraId="146D43AE" w14:textId="77777777" w:rsidTr="00C56946">
        <w:tc>
          <w:tcPr>
            <w:tcW w:w="2366" w:type="dxa"/>
          </w:tcPr>
          <w:p w14:paraId="1BE8230F" w14:textId="77777777" w:rsidR="00FB0BB2" w:rsidRPr="00803B56" w:rsidRDefault="00FB0BB2" w:rsidP="00FB0BB2">
            <w:pPr>
              <w:keepLines/>
              <w:tabs>
                <w:tab w:val="left" w:pos="611"/>
              </w:tabs>
              <w:spacing w:after="240"/>
              <w:rPr>
                <w:rFonts w:cs="Arial"/>
                <w:color w:val="7030A0"/>
              </w:rPr>
            </w:pPr>
            <w:r w:rsidRPr="00803B56">
              <w:rPr>
                <w:rFonts w:cs="Arial"/>
                <w:b/>
                <w:color w:val="7030A0"/>
              </w:rPr>
              <w:t>National Electricity Transmission System Operator (NETSO)</w:t>
            </w:r>
          </w:p>
        </w:tc>
        <w:tc>
          <w:tcPr>
            <w:tcW w:w="6796" w:type="dxa"/>
          </w:tcPr>
          <w:p w14:paraId="3395C9D8" w14:textId="77777777" w:rsidR="00FB0BB2" w:rsidRPr="00803B56" w:rsidRDefault="00FB0BB2" w:rsidP="00FB0BB2">
            <w:pPr>
              <w:keepLines/>
              <w:tabs>
                <w:tab w:val="left" w:pos="611"/>
              </w:tabs>
              <w:spacing w:after="240"/>
              <w:rPr>
                <w:rFonts w:cs="Arial"/>
                <w:color w:val="7030A0"/>
              </w:rPr>
            </w:pPr>
            <w:r w:rsidRPr="00803B56">
              <w:rPr>
                <w:rFonts w:cs="Arial"/>
                <w:color w:val="7030A0"/>
              </w:rPr>
              <w:t xml:space="preserve">National Grid Electricity Transmission (NGET) in its capacity as operator of the National </w:t>
            </w:r>
            <w:r w:rsidRPr="00803B56">
              <w:rPr>
                <w:rFonts w:cs="Arial"/>
                <w:b/>
                <w:color w:val="7030A0"/>
              </w:rPr>
              <w:t>Transmission System</w:t>
            </w:r>
            <w:r w:rsidRPr="00803B56">
              <w:rPr>
                <w:rFonts w:cs="Arial"/>
                <w:color w:val="7030A0"/>
              </w:rPr>
              <w:t>.</w:t>
            </w:r>
          </w:p>
        </w:tc>
      </w:tr>
      <w:tr w:rsidR="00FB0BB2" w:rsidRPr="00803B56" w14:paraId="68A8C760" w14:textId="77777777" w:rsidTr="00C56946">
        <w:tc>
          <w:tcPr>
            <w:tcW w:w="2366" w:type="dxa"/>
          </w:tcPr>
          <w:p w14:paraId="3ECA2661" w14:textId="77777777" w:rsidR="00FB0BB2" w:rsidRPr="00803B56" w:rsidRDefault="00FB0BB2" w:rsidP="00FB0BB2">
            <w:pPr>
              <w:keepLines/>
              <w:tabs>
                <w:tab w:val="left" w:pos="611"/>
              </w:tabs>
              <w:spacing w:after="240"/>
              <w:rPr>
                <w:rFonts w:cs="Arial"/>
                <w:b/>
                <w:color w:val="7030A0"/>
              </w:rPr>
            </w:pPr>
            <w:r w:rsidRPr="00803B56">
              <w:rPr>
                <w:rFonts w:cs="Arial"/>
                <w:b/>
              </w:rPr>
              <w:t>Network</w:t>
            </w:r>
          </w:p>
        </w:tc>
        <w:tc>
          <w:tcPr>
            <w:tcW w:w="6796" w:type="dxa"/>
          </w:tcPr>
          <w:p w14:paraId="6C2F2B9B" w14:textId="77777777" w:rsidR="00FB0BB2" w:rsidRPr="00803B56" w:rsidRDefault="00FB0BB2" w:rsidP="00FB0BB2">
            <w:pPr>
              <w:keepLines/>
              <w:tabs>
                <w:tab w:val="left" w:pos="611"/>
              </w:tabs>
              <w:spacing w:after="240"/>
              <w:rPr>
                <w:rFonts w:cs="Arial"/>
                <w:color w:val="7030A0"/>
              </w:rPr>
            </w:pPr>
            <w:r w:rsidRPr="00803B56">
              <w:rPr>
                <w:rFonts w:cs="Arial"/>
                <w:color w:val="C65911"/>
              </w:rPr>
              <w:t>Plant and apparatus connected together in order to transmit or distribute electricity.</w:t>
            </w:r>
          </w:p>
        </w:tc>
      </w:tr>
      <w:tr w:rsidR="00FB0BB2" w:rsidRPr="00803B56" w14:paraId="06836BFC" w14:textId="77777777" w:rsidTr="00C56946">
        <w:tc>
          <w:tcPr>
            <w:tcW w:w="2366" w:type="dxa"/>
          </w:tcPr>
          <w:p w14:paraId="2DF5A7A3" w14:textId="77777777" w:rsidR="00FB0BB2" w:rsidRPr="00803B56" w:rsidRDefault="00FB0BB2" w:rsidP="00FB0BB2">
            <w:pPr>
              <w:keepLines/>
              <w:tabs>
                <w:tab w:val="left" w:pos="611"/>
              </w:tabs>
              <w:spacing w:after="240"/>
              <w:rPr>
                <w:rFonts w:cs="Arial"/>
                <w:b/>
                <w:color w:val="0000FF"/>
              </w:rPr>
            </w:pPr>
            <w:r w:rsidRPr="00803B56">
              <w:rPr>
                <w:rFonts w:cs="Arial"/>
                <w:b/>
                <w:color w:val="0000FF"/>
              </w:rPr>
              <w:t>Onshore</w:t>
            </w:r>
          </w:p>
        </w:tc>
        <w:tc>
          <w:tcPr>
            <w:tcW w:w="6796" w:type="dxa"/>
          </w:tcPr>
          <w:p w14:paraId="442CD20F" w14:textId="77777777" w:rsidR="00FB0BB2" w:rsidRPr="00803B56" w:rsidRDefault="00FB0BB2" w:rsidP="00FB0BB2">
            <w:pPr>
              <w:pStyle w:val="Default"/>
              <w:rPr>
                <w:rFonts w:ascii="Arial" w:hAnsi="Arial" w:cs="Arial"/>
                <w:color w:val="0000FF"/>
                <w:sz w:val="22"/>
                <w:szCs w:val="22"/>
              </w:rPr>
            </w:pPr>
            <w:r w:rsidRPr="00803B56">
              <w:rPr>
                <w:rFonts w:ascii="Arial" w:hAnsi="Arial" w:cs="Arial"/>
                <w:color w:val="0000FF"/>
                <w:sz w:val="22"/>
                <w:szCs w:val="22"/>
              </w:rPr>
              <w:t xml:space="preserve">Means within </w:t>
            </w:r>
            <w:r w:rsidRPr="00803B56">
              <w:rPr>
                <w:rFonts w:ascii="Arial" w:hAnsi="Arial" w:cs="Arial"/>
                <w:b/>
                <w:bCs/>
                <w:color w:val="0000FF"/>
                <w:sz w:val="22"/>
                <w:szCs w:val="22"/>
              </w:rPr>
              <w:t>Great Britain</w:t>
            </w:r>
            <w:r w:rsidRPr="00803B56">
              <w:rPr>
                <w:rFonts w:ascii="Arial" w:hAnsi="Arial" w:cs="Arial"/>
                <w:color w:val="0000FF"/>
                <w:sz w:val="22"/>
                <w:szCs w:val="22"/>
              </w:rPr>
              <w:t xml:space="preserve">, and when used in conjunction with another term and not defined means that the associated term is to be read accordingly. </w:t>
            </w:r>
          </w:p>
        </w:tc>
      </w:tr>
      <w:tr w:rsidR="00DC5C62" w:rsidRPr="00803B56" w14:paraId="56EF9BC0" w14:textId="77777777" w:rsidTr="00C56946">
        <w:tc>
          <w:tcPr>
            <w:tcW w:w="2366" w:type="dxa"/>
          </w:tcPr>
          <w:p w14:paraId="4DDBE8AE" w14:textId="55D5694D" w:rsidR="00DC5C62" w:rsidRPr="00803B56" w:rsidRDefault="00DC5C62" w:rsidP="00FB0BB2">
            <w:pPr>
              <w:keepLines/>
              <w:tabs>
                <w:tab w:val="left" w:pos="611"/>
              </w:tabs>
              <w:spacing w:after="240"/>
              <w:rPr>
                <w:rFonts w:cs="Arial"/>
                <w:b/>
              </w:rPr>
            </w:pPr>
            <w:r w:rsidRPr="00803B56">
              <w:rPr>
                <w:rFonts w:cs="Arial"/>
                <w:b/>
              </w:rPr>
              <w:t>Over-excitation Limiter</w:t>
            </w:r>
          </w:p>
        </w:tc>
        <w:tc>
          <w:tcPr>
            <w:tcW w:w="6796" w:type="dxa"/>
          </w:tcPr>
          <w:p w14:paraId="087A4D2E" w14:textId="51CB84F1" w:rsidR="00DC5C62" w:rsidRPr="00803B56" w:rsidRDefault="005F7F08" w:rsidP="00FB0BB2">
            <w:pPr>
              <w:pStyle w:val="Default"/>
              <w:rPr>
                <w:rFonts w:ascii="Arial" w:hAnsi="Arial" w:cs="Arial"/>
                <w:color w:val="auto"/>
                <w:sz w:val="22"/>
                <w:szCs w:val="22"/>
              </w:rPr>
            </w:pPr>
            <w:r w:rsidRPr="00803B56">
              <w:rPr>
                <w:rFonts w:ascii="Arial" w:hAnsi="Arial" w:cs="Arial"/>
                <w:sz w:val="20"/>
                <w:szCs w:val="20"/>
              </w:rPr>
              <w:t xml:space="preserve">Shall have the meaning ascribed to that term in </w:t>
            </w:r>
            <w:r w:rsidRPr="00803B56">
              <w:rPr>
                <w:rFonts w:ascii="Arial" w:hAnsi="Arial" w:cs="Arial"/>
                <w:bCs/>
                <w:sz w:val="20"/>
                <w:szCs w:val="20"/>
              </w:rPr>
              <w:t xml:space="preserve">IEC </w:t>
            </w:r>
            <w:r w:rsidRPr="00803B56">
              <w:rPr>
                <w:rFonts w:ascii="Arial" w:hAnsi="Arial" w:cs="Arial"/>
                <w:sz w:val="20"/>
                <w:szCs w:val="20"/>
              </w:rPr>
              <w:t>34-16-1.</w:t>
            </w:r>
          </w:p>
        </w:tc>
      </w:tr>
      <w:tr w:rsidR="00FB0BB2" w:rsidRPr="00803B56" w14:paraId="68E253A4" w14:textId="77777777" w:rsidTr="00C56946">
        <w:tc>
          <w:tcPr>
            <w:tcW w:w="2366" w:type="dxa"/>
          </w:tcPr>
          <w:p w14:paraId="7AD2508D" w14:textId="038A26B6" w:rsidR="00FB0BB2" w:rsidRPr="00803B56" w:rsidRDefault="00FB0BB2" w:rsidP="00FB0BB2">
            <w:pPr>
              <w:keepLines/>
              <w:tabs>
                <w:tab w:val="left" w:pos="611"/>
              </w:tabs>
              <w:spacing w:after="240"/>
              <w:rPr>
                <w:rFonts w:cs="Arial"/>
                <w:b/>
                <w:color w:val="0000FF"/>
              </w:rPr>
            </w:pPr>
            <w:r w:rsidRPr="00803B56">
              <w:rPr>
                <w:rFonts w:cs="Arial"/>
                <w:b/>
              </w:rPr>
              <w:t xml:space="preserve">HV </w:t>
            </w:r>
            <w:r w:rsidR="007F6E00">
              <w:rPr>
                <w:rFonts w:cs="Arial"/>
                <w:b/>
              </w:rPr>
              <w:t xml:space="preserve">Generator </w:t>
            </w:r>
            <w:r w:rsidRPr="00803B56">
              <w:rPr>
                <w:rFonts w:cs="Arial"/>
                <w:b/>
              </w:rPr>
              <w:t>Performance Chart</w:t>
            </w:r>
          </w:p>
        </w:tc>
        <w:tc>
          <w:tcPr>
            <w:tcW w:w="6796" w:type="dxa"/>
          </w:tcPr>
          <w:p w14:paraId="71691F4A" w14:textId="293E6E89" w:rsidR="00FB0BB2" w:rsidRPr="00803B56" w:rsidRDefault="007F6E00" w:rsidP="00FB0BB2">
            <w:pPr>
              <w:pStyle w:val="Default"/>
              <w:rPr>
                <w:rFonts w:ascii="Arial" w:hAnsi="Arial" w:cs="Arial"/>
                <w:color w:val="0000FF"/>
                <w:sz w:val="22"/>
                <w:szCs w:val="22"/>
              </w:rPr>
            </w:pPr>
            <w:r w:rsidRPr="00367A36">
              <w:rPr>
                <w:rFonts w:ascii="Arial" w:hAnsi="Arial" w:cs="Arial"/>
                <w:color w:val="auto"/>
                <w:sz w:val="20"/>
                <w:szCs w:val="20"/>
              </w:rPr>
              <w:t xml:space="preserve">A diagram showing the </w:t>
            </w:r>
            <w:r w:rsidRPr="00FE0BB0">
              <w:rPr>
                <w:rFonts w:ascii="Arial" w:hAnsi="Arial" w:cs="Arial"/>
                <w:b/>
                <w:color w:val="auto"/>
                <w:sz w:val="20"/>
                <w:szCs w:val="20"/>
              </w:rPr>
              <w:t>Active</w:t>
            </w:r>
            <w:r w:rsidRPr="00367A36">
              <w:rPr>
                <w:rFonts w:ascii="Arial" w:hAnsi="Arial" w:cs="Arial"/>
                <w:b/>
                <w:color w:val="auto"/>
                <w:sz w:val="20"/>
                <w:szCs w:val="20"/>
              </w:rPr>
              <w:t xml:space="preserve"> Power</w:t>
            </w:r>
            <w:r w:rsidRPr="00367A36">
              <w:rPr>
                <w:rFonts w:ascii="Arial" w:hAnsi="Arial" w:cs="Arial"/>
                <w:color w:val="auto"/>
                <w:sz w:val="20"/>
                <w:szCs w:val="20"/>
              </w:rPr>
              <w:t xml:space="preserve"> (MW) and </w:t>
            </w:r>
            <w:r w:rsidRPr="00367A36">
              <w:rPr>
                <w:rFonts w:ascii="Arial" w:hAnsi="Arial" w:cs="Arial"/>
                <w:b/>
                <w:color w:val="auto"/>
                <w:sz w:val="20"/>
                <w:szCs w:val="20"/>
              </w:rPr>
              <w:t>Reactive Power</w:t>
            </w:r>
            <w:r w:rsidRPr="00367A36">
              <w:rPr>
                <w:rFonts w:ascii="Arial" w:hAnsi="Arial" w:cs="Arial"/>
                <w:color w:val="auto"/>
                <w:sz w:val="20"/>
                <w:szCs w:val="20"/>
              </w:rPr>
              <w:t xml:space="preserve"> (MVAr) capability limits within which a </w:t>
            </w:r>
            <w:r w:rsidRPr="00367A36">
              <w:rPr>
                <w:rFonts w:ascii="Arial" w:hAnsi="Arial" w:cs="Arial"/>
                <w:b/>
                <w:color w:val="auto"/>
                <w:sz w:val="20"/>
                <w:szCs w:val="20"/>
              </w:rPr>
              <w:t>Synchronous</w:t>
            </w:r>
            <w:r w:rsidRPr="00367A36">
              <w:rPr>
                <w:rFonts w:ascii="Arial" w:hAnsi="Arial" w:cs="Arial"/>
                <w:color w:val="auto"/>
                <w:sz w:val="20"/>
                <w:szCs w:val="20"/>
              </w:rPr>
              <w:t xml:space="preserve"> </w:t>
            </w:r>
            <w:r w:rsidRPr="00367A36">
              <w:rPr>
                <w:rFonts w:ascii="Arial" w:hAnsi="Arial" w:cs="Arial"/>
                <w:b/>
                <w:color w:val="auto"/>
                <w:sz w:val="20"/>
                <w:szCs w:val="20"/>
              </w:rPr>
              <w:t>Power Generating Module</w:t>
            </w:r>
            <w:r w:rsidRPr="00367A36">
              <w:rPr>
                <w:rFonts w:ascii="Arial" w:hAnsi="Arial" w:cs="Arial"/>
                <w:color w:val="auto"/>
                <w:sz w:val="20"/>
                <w:szCs w:val="20"/>
              </w:rPr>
              <w:t xml:space="preserve"> or </w:t>
            </w:r>
            <w:r w:rsidRPr="00367A36">
              <w:rPr>
                <w:rFonts w:ascii="Arial" w:hAnsi="Arial" w:cs="Arial"/>
                <w:b/>
                <w:color w:val="auto"/>
                <w:sz w:val="20"/>
                <w:szCs w:val="20"/>
              </w:rPr>
              <w:t>Power Park Module</w:t>
            </w:r>
            <w:r w:rsidRPr="00367A36">
              <w:rPr>
                <w:rFonts w:ascii="Arial" w:hAnsi="Arial" w:cs="Arial"/>
                <w:color w:val="auto"/>
                <w:sz w:val="20"/>
                <w:szCs w:val="20"/>
              </w:rPr>
              <w:t xml:space="preserve"> at its </w:t>
            </w:r>
            <w:r>
              <w:rPr>
                <w:rFonts w:ascii="Arial" w:hAnsi="Arial" w:cs="Arial"/>
                <w:b/>
                <w:color w:val="auto"/>
                <w:sz w:val="20"/>
                <w:szCs w:val="20"/>
              </w:rPr>
              <w:t>Connection</w:t>
            </w:r>
            <w:r w:rsidRPr="00367A36">
              <w:rPr>
                <w:rFonts w:ascii="Arial" w:hAnsi="Arial" w:cs="Arial"/>
                <w:b/>
                <w:color w:val="auto"/>
                <w:sz w:val="20"/>
                <w:szCs w:val="20"/>
              </w:rPr>
              <w:t xml:space="preserve"> Point </w:t>
            </w:r>
            <w:r w:rsidRPr="00367A36">
              <w:rPr>
                <w:rFonts w:ascii="Arial" w:hAnsi="Arial" w:cs="Arial"/>
                <w:color w:val="auto"/>
                <w:sz w:val="20"/>
                <w:szCs w:val="20"/>
              </w:rPr>
              <w:t>will be expected to operate under steady state conditions.</w:t>
            </w:r>
          </w:p>
        </w:tc>
      </w:tr>
      <w:tr w:rsidR="00FB0BB2" w:rsidRPr="00803B56" w14:paraId="53BFA67B" w14:textId="77777777" w:rsidTr="00C56946">
        <w:tc>
          <w:tcPr>
            <w:tcW w:w="2366" w:type="dxa"/>
          </w:tcPr>
          <w:p w14:paraId="4DAF9ADC" w14:textId="77777777" w:rsidR="00FB0BB2" w:rsidRPr="00803B56" w:rsidRDefault="00FB0BB2" w:rsidP="00FB0BB2">
            <w:pPr>
              <w:keepLines/>
              <w:tabs>
                <w:tab w:val="left" w:pos="611"/>
              </w:tabs>
              <w:spacing w:after="240"/>
              <w:rPr>
                <w:rFonts w:cs="Arial"/>
                <w:b/>
                <w:color w:val="0000FF"/>
              </w:rPr>
            </w:pPr>
            <w:r w:rsidRPr="00803B56">
              <w:rPr>
                <w:rFonts w:cs="Arial"/>
                <w:b/>
              </w:rPr>
              <w:lastRenderedPageBreak/>
              <w:t>LV Synchronous Generating Unit Performance Chart</w:t>
            </w:r>
          </w:p>
        </w:tc>
        <w:tc>
          <w:tcPr>
            <w:tcW w:w="6796" w:type="dxa"/>
          </w:tcPr>
          <w:p w14:paraId="64D4D36B" w14:textId="5B234B65" w:rsidR="00FB0BB2" w:rsidRPr="00803B56" w:rsidRDefault="00FB0BB2" w:rsidP="00FB0BB2">
            <w:pPr>
              <w:pStyle w:val="Default"/>
              <w:rPr>
                <w:rFonts w:ascii="Arial" w:hAnsi="Arial" w:cs="Arial"/>
                <w:color w:val="0000FF"/>
                <w:sz w:val="22"/>
                <w:szCs w:val="22"/>
              </w:rPr>
            </w:pPr>
            <w:r w:rsidRPr="00803B56">
              <w:rPr>
                <w:rFonts w:ascii="Arial" w:hAnsi="Arial" w:cs="Arial"/>
                <w:color w:val="auto"/>
                <w:sz w:val="22"/>
                <w:szCs w:val="22"/>
              </w:rPr>
              <w:t xml:space="preserve">A diagram showing the </w:t>
            </w:r>
            <w:r w:rsidR="007F6E00">
              <w:rPr>
                <w:rFonts w:ascii="Arial" w:hAnsi="Arial" w:cs="Arial"/>
                <w:b/>
                <w:color w:val="auto"/>
                <w:sz w:val="22"/>
                <w:szCs w:val="22"/>
              </w:rPr>
              <w:t>Active</w:t>
            </w:r>
            <w:r w:rsidR="007F6E00" w:rsidRPr="00803B56">
              <w:rPr>
                <w:rFonts w:ascii="Arial" w:hAnsi="Arial" w:cs="Arial"/>
                <w:b/>
                <w:color w:val="auto"/>
                <w:sz w:val="22"/>
                <w:szCs w:val="22"/>
              </w:rPr>
              <w:t xml:space="preserve"> </w:t>
            </w:r>
            <w:r w:rsidRPr="00803B56">
              <w:rPr>
                <w:rFonts w:ascii="Arial" w:hAnsi="Arial" w:cs="Arial"/>
                <w:b/>
                <w:color w:val="auto"/>
                <w:sz w:val="22"/>
                <w:szCs w:val="22"/>
              </w:rPr>
              <w:t>Power</w:t>
            </w:r>
            <w:r w:rsidRPr="00803B56">
              <w:rPr>
                <w:rFonts w:ascii="Arial" w:hAnsi="Arial" w:cs="Arial"/>
                <w:color w:val="auto"/>
                <w:sz w:val="22"/>
                <w:szCs w:val="22"/>
              </w:rPr>
              <w:t xml:space="preserve"> (MW) and </w:t>
            </w:r>
            <w:r w:rsidRPr="00803B56">
              <w:rPr>
                <w:rFonts w:ascii="Arial" w:hAnsi="Arial" w:cs="Arial"/>
                <w:b/>
                <w:color w:val="auto"/>
                <w:sz w:val="22"/>
                <w:szCs w:val="22"/>
              </w:rPr>
              <w:t>Reactive Power</w:t>
            </w:r>
            <w:r w:rsidRPr="00803B56">
              <w:rPr>
                <w:rFonts w:ascii="Arial" w:hAnsi="Arial" w:cs="Arial"/>
                <w:color w:val="auto"/>
                <w:sz w:val="22"/>
                <w:szCs w:val="22"/>
              </w:rPr>
              <w:t xml:space="preserve"> (MVAr) capability limits within which a</w:t>
            </w:r>
            <w:r w:rsidRPr="00803B56">
              <w:rPr>
                <w:rFonts w:ascii="Arial" w:hAnsi="Arial" w:cs="Arial"/>
                <w:b/>
                <w:color w:val="auto"/>
                <w:sz w:val="22"/>
                <w:szCs w:val="22"/>
              </w:rPr>
              <w:t xml:space="preserve"> </w:t>
            </w:r>
            <w:r w:rsidR="003461BA" w:rsidRPr="00803B56">
              <w:rPr>
                <w:rFonts w:ascii="Arial" w:hAnsi="Arial" w:cs="Arial"/>
                <w:color w:val="auto"/>
                <w:sz w:val="22"/>
                <w:szCs w:val="22"/>
              </w:rPr>
              <w:t xml:space="preserve">synchronous </w:t>
            </w:r>
            <w:r w:rsidRPr="00803B56">
              <w:rPr>
                <w:rFonts w:ascii="Arial" w:hAnsi="Arial" w:cs="Arial"/>
                <w:b/>
                <w:color w:val="auto"/>
                <w:sz w:val="22"/>
                <w:szCs w:val="22"/>
              </w:rPr>
              <w:t>Generating Unit</w:t>
            </w:r>
            <w:r w:rsidRPr="00803B56">
              <w:rPr>
                <w:rFonts w:ascii="Arial" w:hAnsi="Arial" w:cs="Arial"/>
                <w:color w:val="auto"/>
                <w:sz w:val="22"/>
                <w:szCs w:val="22"/>
              </w:rPr>
              <w:t xml:space="preserve"> at its stator terminals will be expected to operate under steady state conditions.</w:t>
            </w:r>
          </w:p>
        </w:tc>
      </w:tr>
      <w:tr w:rsidR="00FB0BB2" w:rsidRPr="00803B56" w14:paraId="17FB6A18" w14:textId="77777777" w:rsidTr="00C56946">
        <w:tc>
          <w:tcPr>
            <w:tcW w:w="2366" w:type="dxa"/>
          </w:tcPr>
          <w:p w14:paraId="7A62AB20" w14:textId="77777777" w:rsidR="00FB0BB2" w:rsidRPr="00803B56" w:rsidRDefault="00FB0BB2" w:rsidP="00FB0BB2">
            <w:pPr>
              <w:keepLines/>
              <w:tabs>
                <w:tab w:val="left" w:pos="611"/>
              </w:tabs>
              <w:spacing w:after="240"/>
              <w:rPr>
                <w:rFonts w:cs="Arial"/>
                <w:color w:val="7030A0"/>
              </w:rPr>
            </w:pPr>
            <w:r w:rsidRPr="00803B56">
              <w:rPr>
                <w:rFonts w:cs="Arial"/>
                <w:b/>
                <w:color w:val="7030A0"/>
              </w:rPr>
              <w:t>Point of Common Coupling</w:t>
            </w:r>
          </w:p>
        </w:tc>
        <w:tc>
          <w:tcPr>
            <w:tcW w:w="6796" w:type="dxa"/>
          </w:tcPr>
          <w:p w14:paraId="364BE0CA" w14:textId="77777777" w:rsidR="00FB0BB2" w:rsidRPr="00803B56" w:rsidRDefault="00FB0BB2" w:rsidP="00FB0BB2">
            <w:pPr>
              <w:keepLines/>
              <w:tabs>
                <w:tab w:val="left" w:pos="611"/>
              </w:tabs>
              <w:spacing w:after="240"/>
              <w:rPr>
                <w:rFonts w:cs="Arial"/>
                <w:color w:val="7030A0"/>
              </w:rPr>
            </w:pPr>
            <w:r w:rsidRPr="00803B56">
              <w:rPr>
                <w:rFonts w:cs="Arial"/>
                <w:color w:val="7030A0"/>
              </w:rPr>
              <w:t>The point on a</w:t>
            </w:r>
            <w:r w:rsidRPr="00803B56">
              <w:rPr>
                <w:rFonts w:cs="Arial"/>
                <w:b/>
                <w:color w:val="7030A0"/>
              </w:rPr>
              <w:t xml:space="preserve"> Distribution </w:t>
            </w:r>
            <w:r w:rsidR="00946540" w:rsidRPr="00803B56">
              <w:rPr>
                <w:rFonts w:cs="Arial"/>
                <w:b/>
                <w:color w:val="7030A0"/>
              </w:rPr>
              <w:t>Network</w:t>
            </w:r>
            <w:r w:rsidRPr="00803B56">
              <w:rPr>
                <w:rFonts w:cs="Arial"/>
                <w:b/>
                <w:color w:val="7030A0"/>
              </w:rPr>
              <w:t>,</w:t>
            </w:r>
            <w:r w:rsidRPr="00803B56">
              <w:rPr>
                <w:rFonts w:cs="Arial"/>
                <w:color w:val="7030A0"/>
              </w:rPr>
              <w:t xml:space="preserve"> electrically nearest the </w:t>
            </w:r>
            <w:r w:rsidRPr="00803B56">
              <w:rPr>
                <w:rFonts w:cs="Arial"/>
                <w:b/>
                <w:color w:val="7030A0"/>
              </w:rPr>
              <w:t>Customer</w:t>
            </w:r>
            <w:r w:rsidRPr="00803B56">
              <w:rPr>
                <w:rFonts w:cs="Arial"/>
                <w:color w:val="7030A0"/>
              </w:rPr>
              <w:t>’s</w:t>
            </w:r>
            <w:r w:rsidRPr="00803B56">
              <w:rPr>
                <w:rFonts w:cs="Arial"/>
                <w:b/>
                <w:color w:val="7030A0"/>
              </w:rPr>
              <w:t xml:space="preserve"> </w:t>
            </w:r>
            <w:r w:rsidRPr="00803B56">
              <w:rPr>
                <w:rFonts w:cs="Arial"/>
                <w:color w:val="7030A0"/>
              </w:rPr>
              <w:t>Installation</w:t>
            </w:r>
            <w:r w:rsidRPr="00803B56">
              <w:rPr>
                <w:rFonts w:cs="Arial"/>
                <w:b/>
                <w:color w:val="7030A0"/>
              </w:rPr>
              <w:t xml:space="preserve">, </w:t>
            </w:r>
            <w:r w:rsidRPr="00803B56">
              <w:rPr>
                <w:rFonts w:cs="Arial"/>
                <w:color w:val="7030A0"/>
              </w:rPr>
              <w:t xml:space="preserve">at which other </w:t>
            </w:r>
            <w:r w:rsidRPr="00803B56">
              <w:rPr>
                <w:rFonts w:cs="Arial"/>
                <w:b/>
                <w:color w:val="7030A0"/>
              </w:rPr>
              <w:t>Customer</w:t>
            </w:r>
            <w:r w:rsidRPr="00803B56">
              <w:rPr>
                <w:rFonts w:cs="Arial"/>
                <w:color w:val="7030A0"/>
              </w:rPr>
              <w:t>s are, or may be, connected.</w:t>
            </w:r>
          </w:p>
        </w:tc>
      </w:tr>
      <w:tr w:rsidR="00FB0BB2" w:rsidRPr="00803B56" w14:paraId="2F65E689" w14:textId="77777777" w:rsidTr="00C56946">
        <w:tc>
          <w:tcPr>
            <w:tcW w:w="2366" w:type="dxa"/>
          </w:tcPr>
          <w:p w14:paraId="2321E3DA" w14:textId="77777777" w:rsidR="00FB0BB2" w:rsidRPr="00803B56" w:rsidRDefault="00FB0BB2" w:rsidP="00FB0BB2">
            <w:pPr>
              <w:keepLines/>
              <w:tabs>
                <w:tab w:val="left" w:pos="611"/>
              </w:tabs>
              <w:spacing w:after="240"/>
              <w:rPr>
                <w:rFonts w:cs="Arial"/>
                <w:b/>
                <w:color w:val="C45911" w:themeColor="accent2" w:themeShade="BF"/>
              </w:rPr>
            </w:pPr>
            <w:r w:rsidRPr="00803B56">
              <w:rPr>
                <w:rFonts w:cs="Arial"/>
                <w:b/>
                <w:color w:val="C45911" w:themeColor="accent2" w:themeShade="BF"/>
              </w:rPr>
              <w:t>Power Factor</w:t>
            </w:r>
          </w:p>
        </w:tc>
        <w:tc>
          <w:tcPr>
            <w:tcW w:w="6796" w:type="dxa"/>
          </w:tcPr>
          <w:p w14:paraId="662EE075" w14:textId="77777777" w:rsidR="00FB0BB2" w:rsidRPr="00803B56" w:rsidRDefault="00FB0BB2" w:rsidP="00FB0BB2">
            <w:pPr>
              <w:keepLines/>
              <w:tabs>
                <w:tab w:val="left" w:pos="611"/>
              </w:tabs>
              <w:spacing w:after="240"/>
              <w:rPr>
                <w:rFonts w:cs="Arial"/>
                <w:color w:val="C45911" w:themeColor="accent2" w:themeShade="BF"/>
              </w:rPr>
            </w:pPr>
            <w:r w:rsidRPr="00803B56">
              <w:rPr>
                <w:rFonts w:cs="Arial"/>
              </w:rPr>
              <w:t xml:space="preserve">The ratio </w:t>
            </w:r>
            <w:r w:rsidRPr="00803B56">
              <w:rPr>
                <w:rFonts w:cs="Arial"/>
                <w:b/>
              </w:rPr>
              <w:t>of Active Power</w:t>
            </w:r>
            <w:r w:rsidRPr="00803B56">
              <w:rPr>
                <w:rFonts w:cs="Arial"/>
              </w:rPr>
              <w:t xml:space="preserve"> to </w:t>
            </w:r>
            <w:r w:rsidRPr="00803B56">
              <w:rPr>
                <w:rFonts w:cs="Arial"/>
                <w:b/>
              </w:rPr>
              <w:t>Apparent Power</w:t>
            </w:r>
            <w:r w:rsidRPr="00803B56">
              <w:rPr>
                <w:rFonts w:cs="Arial"/>
              </w:rPr>
              <w:t>.</w:t>
            </w:r>
          </w:p>
        </w:tc>
      </w:tr>
      <w:tr w:rsidR="00FB0BB2" w:rsidRPr="00803B56" w14:paraId="4A821941" w14:textId="77777777" w:rsidTr="00C56946">
        <w:tc>
          <w:tcPr>
            <w:tcW w:w="2366" w:type="dxa"/>
          </w:tcPr>
          <w:p w14:paraId="7349DD2C" w14:textId="77777777" w:rsidR="00FB0BB2" w:rsidRPr="00803B56" w:rsidRDefault="00FB0BB2" w:rsidP="00FB0BB2">
            <w:pPr>
              <w:keepLines/>
              <w:tabs>
                <w:tab w:val="left" w:pos="611"/>
              </w:tabs>
              <w:spacing w:after="240"/>
              <w:rPr>
                <w:rFonts w:cs="Arial"/>
                <w:b/>
                <w:color w:val="C45911" w:themeColor="accent2" w:themeShade="BF"/>
              </w:rPr>
            </w:pPr>
            <w:r w:rsidRPr="00803B56">
              <w:rPr>
                <w:rFonts w:cs="Arial"/>
                <w:b/>
                <w:color w:val="C45911" w:themeColor="accent2" w:themeShade="BF"/>
              </w:rPr>
              <w:t>Power Generating Facility</w:t>
            </w:r>
          </w:p>
        </w:tc>
        <w:tc>
          <w:tcPr>
            <w:tcW w:w="6796" w:type="dxa"/>
          </w:tcPr>
          <w:p w14:paraId="73B6E528" w14:textId="77777777" w:rsidR="00FB0BB2" w:rsidRPr="00803B56" w:rsidRDefault="00FB0BB2" w:rsidP="00FB0BB2">
            <w:pPr>
              <w:keepLines/>
              <w:tabs>
                <w:tab w:val="left" w:pos="611"/>
              </w:tabs>
              <w:spacing w:after="240"/>
              <w:rPr>
                <w:rFonts w:cs="Arial"/>
                <w:color w:val="C45911" w:themeColor="accent2" w:themeShade="BF"/>
              </w:rPr>
            </w:pPr>
            <w:r w:rsidRPr="00803B56">
              <w:rPr>
                <w:rFonts w:cs="Arial"/>
                <w:color w:val="C45911" w:themeColor="accent2" w:themeShade="BF"/>
              </w:rPr>
              <w:t xml:space="preserve">A facility that converts primary energy into electrical energy and which consists of one or more </w:t>
            </w:r>
            <w:r w:rsidRPr="00803B56">
              <w:rPr>
                <w:rFonts w:cs="Arial"/>
                <w:b/>
                <w:color w:val="C45911" w:themeColor="accent2" w:themeShade="BF"/>
              </w:rPr>
              <w:t>Power Generating Modules</w:t>
            </w:r>
            <w:r w:rsidRPr="00803B56">
              <w:rPr>
                <w:rFonts w:cs="Arial"/>
                <w:color w:val="C45911" w:themeColor="accent2" w:themeShade="BF"/>
              </w:rPr>
              <w:t xml:space="preserve"> connected to a </w:t>
            </w:r>
            <w:r w:rsidRPr="00803B56">
              <w:rPr>
                <w:rFonts w:cs="Arial"/>
                <w:b/>
                <w:color w:val="C45911" w:themeColor="accent2" w:themeShade="BF"/>
              </w:rPr>
              <w:t>Network</w:t>
            </w:r>
            <w:r w:rsidRPr="00803B56">
              <w:rPr>
                <w:rFonts w:cs="Arial"/>
                <w:color w:val="C45911" w:themeColor="accent2" w:themeShade="BF"/>
              </w:rPr>
              <w:t xml:space="preserve"> at one or more </w:t>
            </w:r>
            <w:r w:rsidRPr="00803B56">
              <w:rPr>
                <w:rFonts w:cs="Arial"/>
                <w:b/>
                <w:color w:val="C45911" w:themeColor="accent2" w:themeShade="BF"/>
              </w:rPr>
              <w:t>Connection Points</w:t>
            </w:r>
            <w:r w:rsidRPr="00803B56">
              <w:rPr>
                <w:rFonts w:cs="Arial"/>
                <w:color w:val="C45911" w:themeColor="accent2" w:themeShade="BF"/>
              </w:rPr>
              <w:t>.</w:t>
            </w:r>
          </w:p>
        </w:tc>
      </w:tr>
      <w:tr w:rsidR="00FB0BB2" w:rsidRPr="00803B56" w14:paraId="38CF777C" w14:textId="77777777" w:rsidTr="00C56946">
        <w:tc>
          <w:tcPr>
            <w:tcW w:w="2366" w:type="dxa"/>
          </w:tcPr>
          <w:p w14:paraId="7C0FB7D7" w14:textId="77777777" w:rsidR="00FB0BB2" w:rsidRPr="00803B56" w:rsidRDefault="00FB0BB2" w:rsidP="00FB0BB2">
            <w:pPr>
              <w:keepLines/>
              <w:tabs>
                <w:tab w:val="left" w:pos="611"/>
              </w:tabs>
              <w:spacing w:after="240"/>
              <w:rPr>
                <w:rFonts w:cs="Arial"/>
                <w:b/>
                <w:color w:val="C45911" w:themeColor="accent2" w:themeShade="BF"/>
              </w:rPr>
            </w:pPr>
            <w:r w:rsidRPr="00803B56">
              <w:rPr>
                <w:rFonts w:cs="Arial"/>
                <w:b/>
                <w:color w:val="C45911" w:themeColor="accent2" w:themeShade="BF"/>
              </w:rPr>
              <w:t>Power Generating Module</w:t>
            </w:r>
          </w:p>
        </w:tc>
        <w:tc>
          <w:tcPr>
            <w:tcW w:w="6796" w:type="dxa"/>
          </w:tcPr>
          <w:p w14:paraId="020C9C29" w14:textId="77777777" w:rsidR="00FB0BB2" w:rsidRPr="00803B56" w:rsidRDefault="00FB0BB2" w:rsidP="00FB0BB2">
            <w:pPr>
              <w:keepLines/>
              <w:tabs>
                <w:tab w:val="left" w:pos="611"/>
              </w:tabs>
              <w:spacing w:after="240"/>
              <w:rPr>
                <w:rFonts w:cs="Arial"/>
                <w:color w:val="C45911" w:themeColor="accent2" w:themeShade="BF"/>
              </w:rPr>
            </w:pPr>
            <w:r w:rsidRPr="00803B56">
              <w:rPr>
                <w:rFonts w:cs="Arial"/>
                <w:color w:val="C45911" w:themeColor="accent2" w:themeShade="BF"/>
              </w:rPr>
              <w:t xml:space="preserve">Either a </w:t>
            </w:r>
            <w:r w:rsidRPr="00803B56">
              <w:rPr>
                <w:rFonts w:cs="Arial"/>
                <w:b/>
                <w:color w:val="C45911" w:themeColor="accent2" w:themeShade="BF"/>
              </w:rPr>
              <w:t>Synchronous Power Generating Module</w:t>
            </w:r>
            <w:r w:rsidRPr="00803B56">
              <w:rPr>
                <w:rFonts w:cs="Arial"/>
                <w:color w:val="C45911" w:themeColor="accent2" w:themeShade="BF"/>
              </w:rPr>
              <w:t xml:space="preserve"> or a </w:t>
            </w:r>
            <w:r w:rsidRPr="00803B56">
              <w:rPr>
                <w:rFonts w:cs="Arial"/>
                <w:b/>
                <w:color w:val="C45911" w:themeColor="accent2" w:themeShade="BF"/>
              </w:rPr>
              <w:t>Power Park Module</w:t>
            </w:r>
            <w:r w:rsidRPr="00803B56">
              <w:rPr>
                <w:rFonts w:cs="Arial"/>
                <w:color w:val="C45911" w:themeColor="accent2" w:themeShade="BF"/>
              </w:rPr>
              <w:t>.</w:t>
            </w:r>
          </w:p>
        </w:tc>
      </w:tr>
      <w:tr w:rsidR="00FB0BB2" w:rsidRPr="00803B56" w14:paraId="6C1E9EE0" w14:textId="77777777" w:rsidTr="00C56946">
        <w:tc>
          <w:tcPr>
            <w:tcW w:w="2366" w:type="dxa"/>
          </w:tcPr>
          <w:p w14:paraId="0A27986F" w14:textId="77777777" w:rsidR="00FB0BB2" w:rsidRPr="00803B56" w:rsidRDefault="00FB0BB2" w:rsidP="00FB0BB2">
            <w:pPr>
              <w:keepLines/>
              <w:tabs>
                <w:tab w:val="left" w:pos="611"/>
              </w:tabs>
              <w:spacing w:after="240"/>
              <w:rPr>
                <w:rFonts w:cs="Arial"/>
                <w:b/>
                <w:color w:val="C45911" w:themeColor="accent2" w:themeShade="BF"/>
              </w:rPr>
            </w:pPr>
            <w:r w:rsidRPr="00803B56">
              <w:rPr>
                <w:rFonts w:cs="Arial"/>
                <w:b/>
                <w:color w:val="C45911" w:themeColor="accent2" w:themeShade="BF"/>
              </w:rPr>
              <w:t>Power Park Module (PPM)</w:t>
            </w:r>
          </w:p>
        </w:tc>
        <w:tc>
          <w:tcPr>
            <w:tcW w:w="6796" w:type="dxa"/>
          </w:tcPr>
          <w:p w14:paraId="2C0F9046" w14:textId="7B4FC938" w:rsidR="00FB0BB2" w:rsidRPr="00803B56" w:rsidRDefault="00FB0BB2" w:rsidP="00FB0BB2">
            <w:pPr>
              <w:keepLines/>
              <w:tabs>
                <w:tab w:val="left" w:pos="611"/>
              </w:tabs>
              <w:spacing w:after="240"/>
              <w:rPr>
                <w:rFonts w:cs="Arial"/>
                <w:color w:val="C45911" w:themeColor="accent2" w:themeShade="BF"/>
              </w:rPr>
            </w:pPr>
            <w:r w:rsidRPr="00803B56">
              <w:rPr>
                <w:rFonts w:cs="Arial"/>
                <w:color w:val="C45911" w:themeColor="accent2" w:themeShade="BF"/>
              </w:rPr>
              <w:t xml:space="preserve">A unit or ensemble of units generating electricity, which is either non-synchronously connected to the network or connected through power electronics, </w:t>
            </w:r>
            <w:r w:rsidR="00805567" w:rsidRPr="00803B56">
              <w:rPr>
                <w:rFonts w:cs="Arial"/>
                <w:color w:val="C45911" w:themeColor="accent2" w:themeShade="BF"/>
              </w:rPr>
              <w:t xml:space="preserve">and that may be connected through a transformer </w:t>
            </w:r>
            <w:r w:rsidRPr="00803B56">
              <w:rPr>
                <w:rFonts w:cs="Arial"/>
                <w:color w:val="C45911" w:themeColor="accent2" w:themeShade="BF"/>
              </w:rPr>
              <w:t xml:space="preserve">and that also has a single </w:t>
            </w:r>
            <w:r w:rsidR="0035171C" w:rsidRPr="00803B56">
              <w:rPr>
                <w:rFonts w:cs="Arial"/>
                <w:b/>
                <w:color w:val="C45911" w:themeColor="accent2" w:themeShade="BF"/>
              </w:rPr>
              <w:t>Connection Point</w:t>
            </w:r>
            <w:r w:rsidR="0035171C" w:rsidRPr="00803B56">
              <w:rPr>
                <w:rFonts w:cs="Arial"/>
                <w:color w:val="C45911" w:themeColor="accent2" w:themeShade="BF"/>
              </w:rPr>
              <w:t xml:space="preserve"> </w:t>
            </w:r>
            <w:r w:rsidRPr="00803B56">
              <w:rPr>
                <w:rFonts w:cs="Arial"/>
                <w:color w:val="C45911" w:themeColor="accent2" w:themeShade="BF"/>
              </w:rPr>
              <w:t>to</w:t>
            </w:r>
            <w:r w:rsidR="00B72869" w:rsidRPr="00803B56">
              <w:rPr>
                <w:rFonts w:cs="Arial"/>
                <w:color w:val="C45911" w:themeColor="accent2" w:themeShade="BF"/>
              </w:rPr>
              <w:t xml:space="preserve"> a</w:t>
            </w:r>
            <w:r w:rsidRPr="00803B56">
              <w:rPr>
                <w:rFonts w:cs="Arial"/>
                <w:color w:val="C45911" w:themeColor="accent2" w:themeShade="BF"/>
              </w:rPr>
              <w:t xml:space="preserve"> distribution </w:t>
            </w:r>
            <w:r w:rsidR="00B72869" w:rsidRPr="00803B56">
              <w:rPr>
                <w:rFonts w:cs="Arial"/>
                <w:color w:val="C45911" w:themeColor="accent2" w:themeShade="BF"/>
              </w:rPr>
              <w:t>network</w:t>
            </w:r>
            <w:r w:rsidRPr="00803B56">
              <w:rPr>
                <w:rFonts w:cs="Arial"/>
                <w:color w:val="C45911" w:themeColor="accent2" w:themeShade="BF"/>
              </w:rPr>
              <w:t>.</w:t>
            </w:r>
          </w:p>
        </w:tc>
      </w:tr>
      <w:tr w:rsidR="00FB0BB2" w:rsidRPr="00803B56" w14:paraId="3D0C5BA0" w14:textId="77777777" w:rsidTr="00C56946">
        <w:tc>
          <w:tcPr>
            <w:tcW w:w="2366" w:type="dxa"/>
          </w:tcPr>
          <w:p w14:paraId="33F91B5B" w14:textId="77777777" w:rsidR="00FB0BB2" w:rsidRPr="00803B56" w:rsidRDefault="00FB0BB2" w:rsidP="00FB0BB2">
            <w:pPr>
              <w:keepLines/>
              <w:tabs>
                <w:tab w:val="left" w:pos="611"/>
              </w:tabs>
              <w:spacing w:after="240"/>
              <w:rPr>
                <w:rFonts w:cs="Arial"/>
                <w:color w:val="7030A0"/>
              </w:rPr>
            </w:pPr>
            <w:r w:rsidRPr="00803B56">
              <w:rPr>
                <w:rFonts w:cs="Arial"/>
                <w:b/>
                <w:color w:val="7030A0"/>
              </w:rPr>
              <w:t>Power System Stabiliser (PSS)</w:t>
            </w:r>
          </w:p>
        </w:tc>
        <w:tc>
          <w:tcPr>
            <w:tcW w:w="6796" w:type="dxa"/>
          </w:tcPr>
          <w:p w14:paraId="769B40A8" w14:textId="73064E7F" w:rsidR="00FB0BB2" w:rsidRPr="00803B56" w:rsidRDefault="00FB0BB2" w:rsidP="00FB0BB2">
            <w:pPr>
              <w:keepLines/>
              <w:tabs>
                <w:tab w:val="left" w:pos="611"/>
              </w:tabs>
              <w:spacing w:after="240"/>
              <w:rPr>
                <w:rFonts w:cs="Arial"/>
                <w:color w:val="7030A0"/>
              </w:rPr>
            </w:pPr>
            <w:r w:rsidRPr="00803B56">
              <w:rPr>
                <w:rFonts w:cs="Arial"/>
                <w:color w:val="7030A0"/>
              </w:rPr>
              <w:t xml:space="preserve">Equipment controlling the output of a </w:t>
            </w:r>
            <w:r w:rsidR="003461BA" w:rsidRPr="00803B56">
              <w:rPr>
                <w:rFonts w:cs="Arial"/>
                <w:b/>
                <w:bCs/>
              </w:rPr>
              <w:t>Power Generating Module</w:t>
            </w:r>
            <w:r w:rsidR="003461BA" w:rsidRPr="00803B56" w:rsidDel="003461BA">
              <w:rPr>
                <w:rFonts w:cs="Arial"/>
                <w:b/>
                <w:color w:val="7030A0"/>
              </w:rPr>
              <w:t xml:space="preserve"> </w:t>
            </w:r>
            <w:r w:rsidRPr="00803B56">
              <w:rPr>
                <w:rFonts w:cs="Arial"/>
                <w:color w:val="7030A0"/>
              </w:rPr>
              <w:t>in such a way that power oscillations of the machine are damped. Input variables may be speed, frequency, or power or a combination of variables.</w:t>
            </w:r>
            <w:r w:rsidR="00BD289D" w:rsidRPr="00803B56">
              <w:rPr>
                <w:rFonts w:cs="Arial"/>
                <w:color w:val="7030A0"/>
              </w:rPr>
              <w:t>g</w:t>
            </w:r>
          </w:p>
        </w:tc>
      </w:tr>
      <w:tr w:rsidR="00FB0BB2" w:rsidRPr="00803B56" w14:paraId="4EEA0ECF" w14:textId="77777777" w:rsidTr="00C56946">
        <w:tc>
          <w:tcPr>
            <w:tcW w:w="2366" w:type="dxa"/>
          </w:tcPr>
          <w:p w14:paraId="4746ECF8" w14:textId="77777777" w:rsidR="00FB0BB2" w:rsidRPr="00803B56" w:rsidRDefault="00FB0BB2" w:rsidP="00FB0BB2">
            <w:pPr>
              <w:keepLines/>
              <w:tabs>
                <w:tab w:val="left" w:pos="611"/>
              </w:tabs>
              <w:spacing w:after="240"/>
              <w:rPr>
                <w:rFonts w:cs="Arial"/>
                <w:b/>
                <w:color w:val="0000FF"/>
              </w:rPr>
            </w:pPr>
            <w:r w:rsidRPr="00803B56">
              <w:rPr>
                <w:rFonts w:cs="Arial"/>
                <w:b/>
                <w:color w:val="0000FF"/>
              </w:rPr>
              <w:t>Protection</w:t>
            </w:r>
          </w:p>
        </w:tc>
        <w:tc>
          <w:tcPr>
            <w:tcW w:w="6796" w:type="dxa"/>
          </w:tcPr>
          <w:p w14:paraId="06FDBA8B" w14:textId="77777777" w:rsidR="00FB0BB2" w:rsidRPr="00803B56" w:rsidRDefault="00FB0BB2" w:rsidP="00FB0BB2">
            <w:pPr>
              <w:pStyle w:val="Default"/>
              <w:rPr>
                <w:rFonts w:ascii="Arial" w:hAnsi="Arial" w:cs="Arial"/>
                <w:color w:val="0000FF"/>
                <w:sz w:val="22"/>
                <w:szCs w:val="22"/>
              </w:rPr>
            </w:pPr>
            <w:r w:rsidRPr="00803B56">
              <w:rPr>
                <w:rFonts w:ascii="Arial" w:hAnsi="Arial" w:cs="Arial"/>
                <w:color w:val="0000FF"/>
                <w:sz w:val="22"/>
                <w:szCs w:val="22"/>
              </w:rPr>
              <w:t xml:space="preserve">The provisions for detecting abnormal conditions on a </w:t>
            </w:r>
            <w:r w:rsidR="005045B1" w:rsidRPr="00803B56">
              <w:rPr>
                <w:rFonts w:ascii="Arial" w:hAnsi="Arial" w:cs="Arial"/>
                <w:bCs/>
                <w:color w:val="0000FF"/>
                <w:sz w:val="22"/>
                <w:szCs w:val="22"/>
              </w:rPr>
              <w:t>s</w:t>
            </w:r>
            <w:r w:rsidRPr="00803B56">
              <w:rPr>
                <w:rFonts w:ascii="Arial" w:hAnsi="Arial" w:cs="Arial"/>
                <w:bCs/>
                <w:color w:val="0000FF"/>
                <w:sz w:val="22"/>
                <w:szCs w:val="22"/>
              </w:rPr>
              <w:t>ystem</w:t>
            </w:r>
            <w:r w:rsidRPr="00803B56">
              <w:rPr>
                <w:rFonts w:ascii="Arial" w:hAnsi="Arial" w:cs="Arial"/>
                <w:b/>
                <w:bCs/>
                <w:color w:val="0000FF"/>
                <w:sz w:val="22"/>
                <w:szCs w:val="22"/>
              </w:rPr>
              <w:t xml:space="preserve"> </w:t>
            </w:r>
            <w:r w:rsidRPr="00803B56">
              <w:rPr>
                <w:rFonts w:ascii="Arial" w:hAnsi="Arial" w:cs="Arial"/>
                <w:color w:val="0000FF"/>
                <w:sz w:val="22"/>
                <w:szCs w:val="22"/>
              </w:rPr>
              <w:t xml:space="preserve">and initiating fault clearance or actuating signals or indications. </w:t>
            </w:r>
          </w:p>
        </w:tc>
      </w:tr>
      <w:tr w:rsidR="00FB0BB2" w:rsidRPr="00803B56" w14:paraId="75E95800" w14:textId="77777777" w:rsidTr="00C56946">
        <w:tc>
          <w:tcPr>
            <w:tcW w:w="2366" w:type="dxa"/>
          </w:tcPr>
          <w:p w14:paraId="0446EA67" w14:textId="77777777" w:rsidR="00FB0BB2" w:rsidRPr="00803B56" w:rsidRDefault="00FB0BB2" w:rsidP="00FB0BB2">
            <w:pPr>
              <w:keepLines/>
              <w:tabs>
                <w:tab w:val="left" w:pos="611"/>
              </w:tabs>
              <w:spacing w:after="240"/>
              <w:rPr>
                <w:rFonts w:cs="Arial"/>
                <w:b/>
                <w:color w:val="0000FF"/>
              </w:rPr>
            </w:pPr>
            <w:r w:rsidRPr="00803B56">
              <w:rPr>
                <w:rFonts w:cs="Arial"/>
                <w:b/>
              </w:rPr>
              <w:t>Q/Pmax</w:t>
            </w:r>
          </w:p>
        </w:tc>
        <w:tc>
          <w:tcPr>
            <w:tcW w:w="6796" w:type="dxa"/>
          </w:tcPr>
          <w:p w14:paraId="2F9B24AC" w14:textId="77777777" w:rsidR="00FB0BB2" w:rsidRPr="004E03F4" w:rsidRDefault="00FB0BB2" w:rsidP="00FB0BB2">
            <w:pPr>
              <w:pStyle w:val="Level1Text"/>
              <w:tabs>
                <w:tab w:val="clear" w:pos="1418"/>
                <w:tab w:val="left" w:pos="0"/>
              </w:tabs>
              <w:ind w:left="0" w:firstLine="0"/>
              <w:jc w:val="left"/>
              <w:rPr>
                <w:rFonts w:cs="Arial"/>
                <w:color w:val="auto"/>
                <w:sz w:val="22"/>
                <w:szCs w:val="22"/>
                <w:lang w:val="en-GB"/>
              </w:rPr>
            </w:pPr>
            <w:r w:rsidRPr="004E03F4">
              <w:rPr>
                <w:rFonts w:cs="Arial"/>
                <w:color w:val="auto"/>
                <w:sz w:val="22"/>
                <w:szCs w:val="22"/>
                <w:lang w:val="en-GB"/>
              </w:rPr>
              <w:t xml:space="preserve">The ratio of </w:t>
            </w:r>
            <w:r w:rsidRPr="004E03F4">
              <w:rPr>
                <w:rFonts w:cs="Arial"/>
                <w:b/>
                <w:color w:val="auto"/>
                <w:sz w:val="22"/>
                <w:szCs w:val="22"/>
                <w:lang w:val="en-GB"/>
              </w:rPr>
              <w:t>Reactive Power</w:t>
            </w:r>
            <w:r w:rsidRPr="004E03F4">
              <w:rPr>
                <w:rFonts w:cs="Arial"/>
                <w:color w:val="auto"/>
                <w:sz w:val="22"/>
                <w:szCs w:val="22"/>
                <w:lang w:val="en-GB"/>
              </w:rPr>
              <w:t xml:space="preserve"> to the </w:t>
            </w:r>
            <w:r w:rsidR="000962A6" w:rsidRPr="004E03F4">
              <w:rPr>
                <w:rFonts w:cs="Arial"/>
                <w:b/>
                <w:color w:val="auto"/>
                <w:sz w:val="22"/>
                <w:szCs w:val="22"/>
                <w:lang w:val="en-GB"/>
              </w:rPr>
              <w:t>Registered</w:t>
            </w:r>
            <w:r w:rsidRPr="004E03F4">
              <w:rPr>
                <w:rFonts w:cs="Arial"/>
                <w:b/>
                <w:color w:val="auto"/>
                <w:sz w:val="22"/>
                <w:szCs w:val="22"/>
                <w:lang w:val="en-GB"/>
              </w:rPr>
              <w:t xml:space="preserve"> Capacity</w:t>
            </w:r>
            <w:r w:rsidRPr="004E03F4">
              <w:rPr>
                <w:rFonts w:cs="Arial"/>
                <w:color w:val="auto"/>
                <w:sz w:val="22"/>
                <w:szCs w:val="22"/>
                <w:lang w:val="en-GB"/>
              </w:rPr>
              <w:t xml:space="preserve">. The relationship between </w:t>
            </w:r>
            <w:r w:rsidRPr="004E03F4">
              <w:rPr>
                <w:rFonts w:cs="Arial"/>
                <w:b/>
                <w:color w:val="auto"/>
                <w:sz w:val="22"/>
                <w:szCs w:val="22"/>
                <w:lang w:val="en-GB"/>
              </w:rPr>
              <w:t>Power Factor</w:t>
            </w:r>
            <w:r w:rsidRPr="004E03F4">
              <w:rPr>
                <w:rFonts w:cs="Arial"/>
                <w:color w:val="auto"/>
                <w:sz w:val="22"/>
                <w:szCs w:val="22"/>
                <w:lang w:val="en-GB"/>
              </w:rPr>
              <w:t xml:space="preserve"> and </w:t>
            </w:r>
            <w:r w:rsidRPr="004E03F4">
              <w:rPr>
                <w:rFonts w:cs="Arial"/>
                <w:b/>
                <w:color w:val="auto"/>
                <w:sz w:val="22"/>
                <w:szCs w:val="22"/>
                <w:lang w:val="en-GB"/>
              </w:rPr>
              <w:t>Q/Pmax</w:t>
            </w:r>
            <w:r w:rsidRPr="004E03F4">
              <w:rPr>
                <w:rFonts w:cs="Arial"/>
                <w:color w:val="auto"/>
                <w:sz w:val="22"/>
                <w:szCs w:val="22"/>
                <w:lang w:val="en-GB"/>
              </w:rPr>
              <w:t xml:space="preserve"> is given by the formula:-</w:t>
            </w:r>
          </w:p>
          <w:p w14:paraId="6DDA9740" w14:textId="77777777" w:rsidR="00FB0BB2" w:rsidRPr="00803B56" w:rsidRDefault="00FB0BB2" w:rsidP="0030064D">
            <w:pPr>
              <w:rPr>
                <w:rFonts w:cs="Arial"/>
                <w:color w:val="0000FF"/>
              </w:rPr>
            </w:pPr>
            <w:r w:rsidRPr="00803B56">
              <w:rPr>
                <w:rFonts w:cs="Arial"/>
                <w:b/>
              </w:rPr>
              <w:t>Power Factor</w:t>
            </w:r>
            <w:r w:rsidRPr="00803B56">
              <w:rPr>
                <w:rFonts w:cs="Arial"/>
              </w:rPr>
              <w:t xml:space="preserve"> = Cos </w:t>
            </w:r>
            <m:oMath>
              <m:r>
                <w:rPr>
                  <w:rFonts w:ascii="Cambria Math" w:hAnsi="Cambria Math" w:cs="Arial"/>
                </w:rPr>
                <m:t>[</m:t>
              </m:r>
              <m:r>
                <m:rPr>
                  <m:sty m:val="p"/>
                </m:rPr>
                <w:rPr>
                  <w:rFonts w:ascii="Cambria Math" w:hAnsi="Cambria Math" w:cs="Arial"/>
                </w:rPr>
                <m:t>arctan⁡</m:t>
              </m:r>
              <m:r>
                <w:rPr>
                  <w:rFonts w:ascii="Cambria Math" w:hAnsi="Cambria Math" w:cs="Arial"/>
                </w:rPr>
                <m:t>[</m:t>
              </m:r>
              <m:f>
                <m:fPr>
                  <m:ctrlPr>
                    <w:rPr>
                      <w:rFonts w:ascii="Cambria Math" w:hAnsi="Cambria Math" w:cs="Arial"/>
                      <w:b/>
                      <w:i/>
                    </w:rPr>
                  </m:ctrlPr>
                </m:fPr>
                <m:num>
                  <m:r>
                    <m:rPr>
                      <m:sty m:val="bi"/>
                    </m:rPr>
                    <w:rPr>
                      <w:rFonts w:ascii="Cambria Math" w:hAnsi="Cambria Math" w:cs="Arial"/>
                    </w:rPr>
                    <m:t>Q</m:t>
                  </m:r>
                </m:num>
                <m:den>
                  <m:r>
                    <m:rPr>
                      <m:sty m:val="bi"/>
                    </m:rPr>
                    <w:rPr>
                      <w:rFonts w:ascii="Cambria Math" w:hAnsi="Cambria Math" w:cs="Arial"/>
                    </w:rPr>
                    <m:t>Pmax</m:t>
                  </m:r>
                </m:den>
              </m:f>
            </m:oMath>
            <w:r w:rsidRPr="00803B56">
              <w:rPr>
                <w:rFonts w:eastAsiaTheme="minorEastAsia" w:cs="Arial"/>
              </w:rPr>
              <w:t>]]</w:t>
            </w:r>
          </w:p>
        </w:tc>
      </w:tr>
      <w:tr w:rsidR="00FB0BB2" w:rsidRPr="00803B56" w14:paraId="22B1DC3C" w14:textId="77777777" w:rsidTr="00C56946">
        <w:tc>
          <w:tcPr>
            <w:tcW w:w="2366" w:type="dxa"/>
          </w:tcPr>
          <w:p w14:paraId="13E1EB9E" w14:textId="77777777" w:rsidR="00FB0BB2" w:rsidRPr="00803B56" w:rsidRDefault="00FB0BB2" w:rsidP="00FB0BB2">
            <w:pPr>
              <w:keepLines/>
              <w:tabs>
                <w:tab w:val="left" w:pos="611"/>
              </w:tabs>
              <w:spacing w:after="240"/>
              <w:rPr>
                <w:rFonts w:cs="Arial"/>
                <w:b/>
                <w:color w:val="0000FF"/>
              </w:rPr>
            </w:pPr>
            <w:r w:rsidRPr="00803B56">
              <w:rPr>
                <w:rFonts w:cs="Arial"/>
                <w:b/>
                <w:color w:val="0000FF"/>
              </w:rPr>
              <w:t>Rated MW</w:t>
            </w:r>
          </w:p>
        </w:tc>
        <w:tc>
          <w:tcPr>
            <w:tcW w:w="6796" w:type="dxa"/>
          </w:tcPr>
          <w:p w14:paraId="5D18CA5D" w14:textId="6133B8D1" w:rsidR="00FB0BB2" w:rsidRPr="00803B56" w:rsidRDefault="00FB0BB2" w:rsidP="00FB0BB2">
            <w:pPr>
              <w:pStyle w:val="Default"/>
              <w:rPr>
                <w:rFonts w:ascii="Arial" w:hAnsi="Arial" w:cs="Arial"/>
                <w:color w:val="0000FF"/>
                <w:sz w:val="22"/>
                <w:szCs w:val="22"/>
              </w:rPr>
            </w:pPr>
            <w:r w:rsidRPr="00803B56">
              <w:rPr>
                <w:rFonts w:ascii="Arial" w:hAnsi="Arial" w:cs="Arial"/>
                <w:color w:val="0000FF"/>
                <w:sz w:val="22"/>
                <w:szCs w:val="22"/>
              </w:rPr>
              <w:t xml:space="preserve">The “rating-plate” MW output of a </w:t>
            </w:r>
            <w:r w:rsidR="003461BA" w:rsidRPr="00803B56">
              <w:rPr>
                <w:rFonts w:ascii="Arial" w:hAnsi="Arial" w:cs="Arial"/>
                <w:b/>
                <w:bCs/>
                <w:color w:val="auto"/>
                <w:sz w:val="22"/>
                <w:szCs w:val="22"/>
              </w:rPr>
              <w:t>Synchronous Power Generating Module</w:t>
            </w:r>
            <w:r w:rsidRPr="00803B56">
              <w:rPr>
                <w:rFonts w:ascii="Arial" w:hAnsi="Arial" w:cs="Arial"/>
                <w:color w:val="0000FF"/>
                <w:sz w:val="22"/>
                <w:szCs w:val="22"/>
              </w:rPr>
              <w:t xml:space="preserve">, </w:t>
            </w:r>
            <w:r w:rsidRPr="00803B56">
              <w:rPr>
                <w:rFonts w:ascii="Arial" w:hAnsi="Arial" w:cs="Arial"/>
                <w:b/>
                <w:bCs/>
                <w:color w:val="0000FF"/>
                <w:sz w:val="22"/>
                <w:szCs w:val="22"/>
              </w:rPr>
              <w:t xml:space="preserve">Power Park Module </w:t>
            </w:r>
            <w:r w:rsidRPr="00803B56">
              <w:rPr>
                <w:rFonts w:ascii="Arial" w:hAnsi="Arial" w:cs="Arial"/>
                <w:color w:val="0000FF"/>
                <w:sz w:val="22"/>
                <w:szCs w:val="22"/>
              </w:rPr>
              <w:t xml:space="preserve">or </w:t>
            </w:r>
            <w:r w:rsidRPr="00803B56">
              <w:rPr>
                <w:rFonts w:ascii="Arial" w:hAnsi="Arial" w:cs="Arial"/>
                <w:b/>
                <w:bCs/>
                <w:color w:val="0000FF"/>
                <w:sz w:val="22"/>
                <w:szCs w:val="22"/>
              </w:rPr>
              <w:t>DC Converter</w:t>
            </w:r>
            <w:r w:rsidRPr="00803B56">
              <w:rPr>
                <w:rFonts w:ascii="Arial" w:hAnsi="Arial" w:cs="Arial"/>
                <w:color w:val="0000FF"/>
                <w:sz w:val="22"/>
                <w:szCs w:val="22"/>
              </w:rPr>
              <w:t xml:space="preserve">, being: </w:t>
            </w:r>
          </w:p>
          <w:p w14:paraId="1B1833F2" w14:textId="184606D7" w:rsidR="00FB0BB2" w:rsidRPr="00803B56" w:rsidRDefault="00FB0BB2" w:rsidP="00FB0BB2">
            <w:pPr>
              <w:pStyle w:val="Default"/>
              <w:rPr>
                <w:rFonts w:ascii="Arial" w:hAnsi="Arial" w:cs="Arial"/>
                <w:color w:val="0000FF"/>
                <w:sz w:val="22"/>
                <w:szCs w:val="22"/>
              </w:rPr>
            </w:pPr>
            <w:r w:rsidRPr="00803B56">
              <w:rPr>
                <w:rFonts w:ascii="Arial" w:hAnsi="Arial" w:cs="Arial"/>
                <w:color w:val="0000FF"/>
                <w:sz w:val="22"/>
                <w:szCs w:val="22"/>
              </w:rPr>
              <w:t xml:space="preserve">(a) that output up to which the </w:t>
            </w:r>
            <w:r w:rsidR="003461BA" w:rsidRPr="00803B56">
              <w:rPr>
                <w:rFonts w:ascii="Arial" w:hAnsi="Arial" w:cs="Arial"/>
                <w:b/>
                <w:bCs/>
                <w:color w:val="auto"/>
                <w:sz w:val="22"/>
                <w:szCs w:val="22"/>
              </w:rPr>
              <w:t>Synchronous Power Generating Module</w:t>
            </w:r>
            <w:r w:rsidR="003461BA" w:rsidRPr="00803B56" w:rsidDel="003461BA">
              <w:rPr>
                <w:rFonts w:ascii="Arial" w:hAnsi="Arial" w:cs="Arial"/>
                <w:b/>
                <w:bCs/>
                <w:color w:val="0000FF"/>
                <w:sz w:val="22"/>
                <w:szCs w:val="22"/>
              </w:rPr>
              <w:t xml:space="preserve"> </w:t>
            </w:r>
            <w:r w:rsidRPr="00803B56">
              <w:rPr>
                <w:rFonts w:ascii="Arial" w:hAnsi="Arial" w:cs="Arial"/>
                <w:color w:val="0000FF"/>
                <w:sz w:val="22"/>
                <w:szCs w:val="22"/>
              </w:rPr>
              <w:t xml:space="preserve">was designed to operate (Calculated as specified in </w:t>
            </w:r>
            <w:r w:rsidRPr="00803B56">
              <w:rPr>
                <w:rFonts w:ascii="Arial" w:hAnsi="Arial" w:cs="Arial"/>
                <w:b/>
                <w:bCs/>
                <w:color w:val="0000FF"/>
                <w:sz w:val="22"/>
                <w:szCs w:val="22"/>
              </w:rPr>
              <w:t xml:space="preserve">British Standard BS </w:t>
            </w:r>
            <w:r w:rsidRPr="00803B56">
              <w:rPr>
                <w:rFonts w:ascii="Arial" w:hAnsi="Arial" w:cs="Arial"/>
                <w:color w:val="0000FF"/>
                <w:sz w:val="22"/>
                <w:szCs w:val="22"/>
              </w:rPr>
              <w:t xml:space="preserve">EN 60034 – 1); or </w:t>
            </w:r>
          </w:p>
          <w:p w14:paraId="0A8D7C72" w14:textId="77777777" w:rsidR="00FB0BB2" w:rsidRPr="00803B56" w:rsidRDefault="00FB0BB2" w:rsidP="00FB0BB2">
            <w:pPr>
              <w:pStyle w:val="Default"/>
              <w:rPr>
                <w:rFonts w:ascii="Arial" w:hAnsi="Arial" w:cs="Arial"/>
                <w:color w:val="0000FF"/>
                <w:sz w:val="22"/>
                <w:szCs w:val="22"/>
              </w:rPr>
            </w:pPr>
            <w:r w:rsidRPr="00803B56">
              <w:rPr>
                <w:rFonts w:ascii="Arial" w:hAnsi="Arial" w:cs="Arial"/>
                <w:color w:val="0000FF"/>
                <w:sz w:val="22"/>
                <w:szCs w:val="22"/>
              </w:rPr>
              <w:t xml:space="preserve">(b) the nominal rating for the MW output of a </w:t>
            </w:r>
            <w:r w:rsidRPr="00803B56">
              <w:rPr>
                <w:rFonts w:ascii="Arial" w:hAnsi="Arial" w:cs="Arial"/>
                <w:b/>
                <w:bCs/>
                <w:color w:val="0000FF"/>
                <w:sz w:val="22"/>
                <w:szCs w:val="22"/>
              </w:rPr>
              <w:t xml:space="preserve">Power Park Module </w:t>
            </w:r>
            <w:r w:rsidRPr="00803B56">
              <w:rPr>
                <w:rFonts w:ascii="Arial" w:hAnsi="Arial" w:cs="Arial"/>
                <w:color w:val="0000FF"/>
                <w:sz w:val="22"/>
                <w:szCs w:val="22"/>
              </w:rPr>
              <w:t xml:space="preserve">being the maximum continuous electric output power which the </w:t>
            </w:r>
            <w:r w:rsidRPr="00803B56">
              <w:rPr>
                <w:rFonts w:ascii="Arial" w:hAnsi="Arial" w:cs="Arial"/>
                <w:b/>
                <w:bCs/>
                <w:color w:val="0000FF"/>
                <w:sz w:val="22"/>
                <w:szCs w:val="22"/>
              </w:rPr>
              <w:t xml:space="preserve">Power Park Module </w:t>
            </w:r>
            <w:r w:rsidRPr="00803B56">
              <w:rPr>
                <w:rFonts w:ascii="Arial" w:hAnsi="Arial" w:cs="Arial"/>
                <w:color w:val="0000FF"/>
                <w:sz w:val="22"/>
                <w:szCs w:val="22"/>
              </w:rPr>
              <w:t xml:space="preserve">was designed to achieve under normal operating conditions; or </w:t>
            </w:r>
          </w:p>
          <w:p w14:paraId="70EBD75C" w14:textId="77777777" w:rsidR="00FB0BB2" w:rsidRPr="00803B56" w:rsidRDefault="00FB0BB2" w:rsidP="00FB0BB2">
            <w:pPr>
              <w:pStyle w:val="Default"/>
              <w:rPr>
                <w:rFonts w:ascii="Arial" w:hAnsi="Arial" w:cs="Arial"/>
                <w:color w:val="0000FF"/>
                <w:sz w:val="22"/>
                <w:szCs w:val="22"/>
              </w:rPr>
            </w:pPr>
            <w:r w:rsidRPr="00803B56">
              <w:rPr>
                <w:rFonts w:ascii="Arial" w:hAnsi="Arial" w:cs="Arial"/>
                <w:color w:val="0000FF"/>
                <w:sz w:val="22"/>
                <w:szCs w:val="22"/>
              </w:rPr>
              <w:t xml:space="preserve">(c) the nominal rating for the MW import capacity and export capacity (if at a </w:t>
            </w:r>
            <w:r w:rsidRPr="00803B56">
              <w:rPr>
                <w:rFonts w:ascii="Arial" w:hAnsi="Arial" w:cs="Arial"/>
                <w:b/>
                <w:bCs/>
                <w:color w:val="0000FF"/>
                <w:sz w:val="22"/>
                <w:szCs w:val="22"/>
              </w:rPr>
              <w:t>DC Converter Station</w:t>
            </w:r>
            <w:r w:rsidRPr="00803B56">
              <w:rPr>
                <w:rFonts w:ascii="Arial" w:hAnsi="Arial" w:cs="Arial"/>
                <w:color w:val="0000FF"/>
                <w:sz w:val="22"/>
                <w:szCs w:val="22"/>
              </w:rPr>
              <w:t xml:space="preserve">) of a </w:t>
            </w:r>
            <w:r w:rsidRPr="00803B56">
              <w:rPr>
                <w:rFonts w:ascii="Arial" w:hAnsi="Arial" w:cs="Arial"/>
                <w:b/>
                <w:bCs/>
                <w:color w:val="0000FF"/>
                <w:sz w:val="22"/>
                <w:szCs w:val="22"/>
              </w:rPr>
              <w:t>DC Converter</w:t>
            </w:r>
            <w:r w:rsidRPr="00803B56">
              <w:rPr>
                <w:rFonts w:ascii="Arial" w:hAnsi="Arial" w:cs="Arial"/>
                <w:color w:val="0000FF"/>
                <w:sz w:val="22"/>
                <w:szCs w:val="22"/>
              </w:rPr>
              <w:t xml:space="preserve">. </w:t>
            </w:r>
          </w:p>
        </w:tc>
      </w:tr>
      <w:tr w:rsidR="00FB0BB2" w:rsidRPr="00803B56" w14:paraId="6B0705E7" w14:textId="77777777" w:rsidTr="00C56946">
        <w:tc>
          <w:tcPr>
            <w:tcW w:w="2366" w:type="dxa"/>
          </w:tcPr>
          <w:p w14:paraId="1C5AAE5C" w14:textId="4BED729F" w:rsidR="00FB0BB2" w:rsidRPr="00803B56" w:rsidRDefault="00FB0BB2" w:rsidP="00FB0BB2">
            <w:pPr>
              <w:keepLines/>
              <w:tabs>
                <w:tab w:val="left" w:pos="611"/>
              </w:tabs>
              <w:spacing w:after="240"/>
              <w:rPr>
                <w:rFonts w:cs="Arial"/>
                <w:b/>
                <w:color w:val="1F3864" w:themeColor="accent5" w:themeShade="80"/>
              </w:rPr>
            </w:pPr>
            <w:bookmarkStart w:id="12" w:name="ReactivePower"/>
            <w:r w:rsidRPr="00803B56">
              <w:rPr>
                <w:rFonts w:cs="Arial"/>
                <w:b/>
              </w:rPr>
              <w:t>Reactive Power</w:t>
            </w:r>
            <w:bookmarkEnd w:id="12"/>
            <w:r w:rsidRPr="00803B56">
              <w:rPr>
                <w:rFonts w:cs="Arial"/>
                <w:b/>
              </w:rPr>
              <w:t xml:space="preserve"> (Q)</w:t>
            </w:r>
          </w:p>
        </w:tc>
        <w:tc>
          <w:tcPr>
            <w:tcW w:w="6796" w:type="dxa"/>
          </w:tcPr>
          <w:p w14:paraId="5DDFBA9D" w14:textId="77777777" w:rsidR="00FB0BB2" w:rsidRPr="00803B56" w:rsidRDefault="00FB0BB2" w:rsidP="00FB0BB2">
            <w:pPr>
              <w:pStyle w:val="Default"/>
              <w:rPr>
                <w:rFonts w:ascii="Arial" w:hAnsi="Arial" w:cs="Arial"/>
                <w:color w:val="1F3864" w:themeColor="accent5" w:themeShade="80"/>
                <w:sz w:val="22"/>
                <w:szCs w:val="22"/>
              </w:rPr>
            </w:pPr>
            <w:r w:rsidRPr="00803B56">
              <w:rPr>
                <w:rFonts w:ascii="Arial" w:hAnsi="Arial" w:cs="Arial"/>
                <w:sz w:val="22"/>
                <w:szCs w:val="22"/>
              </w:rPr>
              <w:t>The product of voltage and current and the sine of the phase angle between them which is normally measured in kilovar (kVAr) or megavar (MVAr).</w:t>
            </w:r>
          </w:p>
        </w:tc>
      </w:tr>
      <w:tr w:rsidR="00FB0BB2" w:rsidRPr="00803B56" w14:paraId="4F668D7A" w14:textId="77777777" w:rsidTr="00C56946">
        <w:tc>
          <w:tcPr>
            <w:tcW w:w="2366" w:type="dxa"/>
          </w:tcPr>
          <w:p w14:paraId="077A6C34" w14:textId="77777777" w:rsidR="00FB0BB2" w:rsidRPr="00803B56" w:rsidRDefault="00FB0BB2" w:rsidP="00FB0BB2">
            <w:pPr>
              <w:keepLines/>
              <w:tabs>
                <w:tab w:val="left" w:pos="611"/>
              </w:tabs>
              <w:spacing w:after="240"/>
              <w:rPr>
                <w:rFonts w:cs="Arial"/>
                <w:b/>
                <w:color w:val="1F3864" w:themeColor="accent5" w:themeShade="80"/>
              </w:rPr>
            </w:pPr>
            <w:r w:rsidRPr="00803B56">
              <w:rPr>
                <w:rFonts w:cs="Arial"/>
                <w:b/>
              </w:rPr>
              <w:t>Registered Capacity (P</w:t>
            </w:r>
            <w:r w:rsidRPr="00803B56">
              <w:rPr>
                <w:rFonts w:cs="Arial"/>
                <w:b/>
                <w:vertAlign w:val="subscript"/>
              </w:rPr>
              <w:t>max</w:t>
            </w:r>
            <w:r w:rsidRPr="00803B56">
              <w:rPr>
                <w:rFonts w:cs="Arial"/>
                <w:b/>
              </w:rPr>
              <w:t>)</w:t>
            </w:r>
          </w:p>
        </w:tc>
        <w:tc>
          <w:tcPr>
            <w:tcW w:w="6796" w:type="dxa"/>
          </w:tcPr>
          <w:p w14:paraId="67B3625D" w14:textId="7FA3284B" w:rsidR="00A96A7F" w:rsidRPr="00803B56" w:rsidRDefault="00A96A7F" w:rsidP="00A96A7F">
            <w:pPr>
              <w:pStyle w:val="Default"/>
              <w:rPr>
                <w:rFonts w:ascii="Arial" w:hAnsi="Arial" w:cs="Arial"/>
                <w:bCs/>
                <w:color w:val="0000FF"/>
                <w:sz w:val="22"/>
                <w:szCs w:val="22"/>
              </w:rPr>
            </w:pPr>
            <w:r w:rsidRPr="00803B56">
              <w:rPr>
                <w:rFonts w:ascii="Arial" w:hAnsi="Arial" w:cs="Arial"/>
                <w:bCs/>
                <w:color w:val="0000FF"/>
                <w:sz w:val="22"/>
                <w:szCs w:val="22"/>
              </w:rPr>
              <w:t xml:space="preserve">The normal full load capacity of a </w:t>
            </w:r>
            <w:r w:rsidRPr="00803B56">
              <w:rPr>
                <w:rFonts w:ascii="Arial" w:hAnsi="Arial" w:cs="Arial"/>
                <w:b/>
                <w:bCs/>
                <w:color w:val="0000FF"/>
                <w:sz w:val="22"/>
                <w:szCs w:val="22"/>
              </w:rPr>
              <w:t>Power Generating Module</w:t>
            </w:r>
            <w:r w:rsidRPr="00803B56">
              <w:rPr>
                <w:rFonts w:ascii="Arial" w:hAnsi="Arial" w:cs="Arial"/>
                <w:bCs/>
                <w:color w:val="0000FF"/>
                <w:sz w:val="22"/>
                <w:szCs w:val="22"/>
              </w:rPr>
              <w:t xml:space="preserve">, or of a </w:t>
            </w:r>
            <w:r w:rsidRPr="00803B56">
              <w:rPr>
                <w:rFonts w:ascii="Arial" w:hAnsi="Arial" w:cs="Arial"/>
                <w:b/>
                <w:bCs/>
                <w:color w:val="0000FF"/>
                <w:sz w:val="22"/>
                <w:szCs w:val="22"/>
              </w:rPr>
              <w:t>Power Generating Facility</w:t>
            </w:r>
            <w:r w:rsidRPr="00803B56">
              <w:rPr>
                <w:rFonts w:ascii="Arial" w:hAnsi="Arial" w:cs="Arial"/>
                <w:bCs/>
                <w:color w:val="0000FF"/>
                <w:sz w:val="22"/>
                <w:szCs w:val="22"/>
              </w:rPr>
              <w:t>, as declared by the Generator less the MW consumed when producing the same</w:t>
            </w:r>
            <w:r w:rsidR="00903191" w:rsidRPr="00803B56">
              <w:rPr>
                <w:rFonts w:ascii="Arial" w:hAnsi="Arial" w:cs="Arial"/>
                <w:bCs/>
                <w:color w:val="0000FF"/>
                <w:sz w:val="22"/>
                <w:szCs w:val="22"/>
              </w:rPr>
              <w:t>.  T</w:t>
            </w:r>
            <w:r w:rsidRPr="00803B56">
              <w:rPr>
                <w:rFonts w:ascii="Arial" w:hAnsi="Arial" w:cs="Arial"/>
                <w:bCs/>
                <w:color w:val="0000FF"/>
                <w:sz w:val="22"/>
                <w:szCs w:val="22"/>
              </w:rPr>
              <w:t xml:space="preserve">his will relate to the maximum level of Active Power deliverable to the DNO’s Distribution System. </w:t>
            </w:r>
          </w:p>
          <w:p w14:paraId="7E95AEF9" w14:textId="619F1D13" w:rsidR="00FB0BB2" w:rsidRPr="00803B56" w:rsidRDefault="00A96A7F" w:rsidP="00A96A7F">
            <w:pPr>
              <w:pStyle w:val="Default"/>
              <w:rPr>
                <w:rFonts w:ascii="Arial" w:hAnsi="Arial" w:cs="Arial"/>
                <w:bCs/>
                <w:color w:val="0000FF"/>
                <w:sz w:val="22"/>
                <w:szCs w:val="22"/>
              </w:rPr>
            </w:pPr>
            <w:r w:rsidRPr="00803B56">
              <w:rPr>
                <w:rFonts w:ascii="Arial" w:hAnsi="Arial" w:cs="Arial"/>
                <w:bCs/>
                <w:color w:val="0000FF"/>
                <w:sz w:val="22"/>
                <w:szCs w:val="22"/>
              </w:rPr>
              <w:lastRenderedPageBreak/>
              <w:t>For Power Generating Modules connected to the DNO’s Distribution System via an inverter, the inverter rating is deemed to be the Power Generating Module’s rating</w:t>
            </w:r>
            <w:r w:rsidR="007F6E00">
              <w:rPr>
                <w:rFonts w:ascii="Arial" w:hAnsi="Arial" w:cs="Arial"/>
                <w:bCs/>
                <w:color w:val="0000FF"/>
                <w:sz w:val="22"/>
                <w:szCs w:val="22"/>
              </w:rPr>
              <w:t xml:space="preserve">. </w:t>
            </w:r>
            <w:r w:rsidR="00FB0BB2" w:rsidRPr="00803B56">
              <w:rPr>
                <w:rFonts w:ascii="Arial" w:hAnsi="Arial" w:cs="Arial"/>
                <w:bCs/>
                <w:color w:val="0000FF"/>
                <w:sz w:val="22"/>
                <w:szCs w:val="22"/>
              </w:rPr>
              <w:t>The maximum continuous Active Power which a Power Generating Module can produce, less any demand associated solely with facilitating the operation of that Power Generating Module and not fed into the Network.</w:t>
            </w:r>
          </w:p>
        </w:tc>
      </w:tr>
      <w:tr w:rsidR="006E6CFA" w:rsidRPr="00803B56" w14:paraId="6E5A3B22" w14:textId="77777777" w:rsidTr="00C56946">
        <w:tc>
          <w:tcPr>
            <w:tcW w:w="2366" w:type="dxa"/>
          </w:tcPr>
          <w:p w14:paraId="2C4E6773" w14:textId="034E0F24" w:rsidR="006E6CFA" w:rsidRPr="00803B56" w:rsidRDefault="006E6CFA" w:rsidP="006E6CFA">
            <w:pPr>
              <w:keepLines/>
              <w:tabs>
                <w:tab w:val="left" w:pos="611"/>
              </w:tabs>
              <w:spacing w:after="240"/>
              <w:rPr>
                <w:rFonts w:cs="Arial"/>
                <w:b/>
                <w:color w:val="1F3864" w:themeColor="accent5" w:themeShade="80"/>
              </w:rPr>
            </w:pPr>
            <w:r w:rsidRPr="00803B56">
              <w:rPr>
                <w:rFonts w:cs="Arial"/>
                <w:b/>
              </w:rPr>
              <w:lastRenderedPageBreak/>
              <w:t xml:space="preserve">Embedded </w:t>
            </w:r>
            <w:r w:rsidR="00E84870">
              <w:rPr>
                <w:rFonts w:cs="Arial"/>
                <w:b/>
              </w:rPr>
              <w:t xml:space="preserve">Medium </w:t>
            </w:r>
            <w:r w:rsidRPr="00803B56">
              <w:rPr>
                <w:rFonts w:cs="Arial"/>
                <w:b/>
              </w:rPr>
              <w:t>Power Station</w:t>
            </w:r>
          </w:p>
        </w:tc>
        <w:tc>
          <w:tcPr>
            <w:tcW w:w="6796" w:type="dxa"/>
          </w:tcPr>
          <w:p w14:paraId="56E3705B" w14:textId="77777777" w:rsidR="006E6CFA" w:rsidRPr="00803B56" w:rsidRDefault="006E6CFA" w:rsidP="006E6CFA">
            <w:pPr>
              <w:keepLines/>
              <w:tabs>
                <w:tab w:val="left" w:pos="611"/>
              </w:tabs>
              <w:spacing w:after="240"/>
              <w:rPr>
                <w:rFonts w:cs="Arial"/>
                <w:sz w:val="22"/>
                <w:szCs w:val="22"/>
              </w:rPr>
            </w:pPr>
            <w:r w:rsidRPr="00803B56">
              <w:rPr>
                <w:rFonts w:cs="Arial"/>
              </w:rPr>
              <w:t xml:space="preserve">An embedded </w:t>
            </w:r>
            <w:r w:rsidRPr="00803B56">
              <w:rPr>
                <w:rFonts w:cs="Arial"/>
                <w:b/>
              </w:rPr>
              <w:t>Power Generating Facility</w:t>
            </w:r>
            <w:r w:rsidRPr="00803B56">
              <w:rPr>
                <w:rFonts w:cs="Arial"/>
              </w:rPr>
              <w:t xml:space="preserve"> of 50MW or greater </w:t>
            </w:r>
            <w:r w:rsidRPr="00803B56">
              <w:rPr>
                <w:rFonts w:cs="Arial"/>
                <w:b/>
              </w:rPr>
              <w:t>Registered Capacity</w:t>
            </w:r>
            <w:r w:rsidRPr="00803B56">
              <w:rPr>
                <w:rFonts w:cs="Arial"/>
              </w:rPr>
              <w:t xml:space="preserve"> but less than 100MW </w:t>
            </w:r>
            <w:r w:rsidRPr="00803B56">
              <w:rPr>
                <w:rFonts w:cs="Arial"/>
                <w:b/>
              </w:rPr>
              <w:t>Registered Capacity</w:t>
            </w:r>
          </w:p>
        </w:tc>
      </w:tr>
      <w:tr w:rsidR="006E6CFA" w:rsidRPr="00803B56" w14:paraId="2D39529F" w14:textId="77777777" w:rsidTr="00C56946">
        <w:tc>
          <w:tcPr>
            <w:tcW w:w="2366" w:type="dxa"/>
          </w:tcPr>
          <w:p w14:paraId="169B6CA8" w14:textId="4E3BB27F" w:rsidR="006E6CFA" w:rsidRPr="00803B56" w:rsidRDefault="005E6B4B" w:rsidP="006E6CFA">
            <w:pPr>
              <w:keepLines/>
              <w:tabs>
                <w:tab w:val="left" w:pos="611"/>
              </w:tabs>
              <w:spacing w:after="240"/>
              <w:rPr>
                <w:rFonts w:cs="Arial"/>
                <w:b/>
                <w:color w:val="0070C0"/>
              </w:rPr>
            </w:pPr>
            <w:r w:rsidRPr="00803B56">
              <w:rPr>
                <w:rFonts w:cs="Arial"/>
                <w:b/>
                <w:color w:val="0070C0"/>
              </w:rPr>
              <w:t>Standard Planning Data</w:t>
            </w:r>
            <w:r w:rsidR="005F7F08" w:rsidRPr="00803B56">
              <w:rPr>
                <w:rFonts w:cs="Arial"/>
                <w:b/>
                <w:color w:val="0070C0"/>
              </w:rPr>
              <w:t xml:space="preserve"> (SPD)</w:t>
            </w:r>
          </w:p>
        </w:tc>
        <w:tc>
          <w:tcPr>
            <w:tcW w:w="6796" w:type="dxa"/>
          </w:tcPr>
          <w:p w14:paraId="63A432AF" w14:textId="09A9135D" w:rsidR="006E6CFA" w:rsidRPr="00803B56" w:rsidRDefault="005F7F08" w:rsidP="006E6CFA">
            <w:pPr>
              <w:keepLines/>
              <w:tabs>
                <w:tab w:val="left" w:pos="611"/>
              </w:tabs>
              <w:spacing w:after="240"/>
              <w:rPr>
                <w:rFonts w:cs="Arial"/>
                <w:color w:val="0070C0"/>
              </w:rPr>
            </w:pPr>
            <w:r w:rsidRPr="00803B56">
              <w:rPr>
                <w:rFonts w:cs="Arial"/>
                <w:color w:val="0070C0"/>
              </w:rPr>
              <w:t xml:space="preserve">General information required by the </w:t>
            </w:r>
            <w:r w:rsidRPr="00803B56">
              <w:rPr>
                <w:rFonts w:cs="Arial"/>
                <w:b/>
                <w:color w:val="0070C0"/>
              </w:rPr>
              <w:t xml:space="preserve">DNO </w:t>
            </w:r>
            <w:r w:rsidRPr="00803B56">
              <w:rPr>
                <w:rFonts w:cs="Arial"/>
                <w:color w:val="0070C0"/>
              </w:rPr>
              <w:t>under the Distribution Planning Code.</w:t>
            </w:r>
          </w:p>
        </w:tc>
      </w:tr>
      <w:tr w:rsidR="006E6CFA" w:rsidRPr="00803B56" w14:paraId="2C00E80E" w14:textId="77777777" w:rsidTr="00C56946">
        <w:tc>
          <w:tcPr>
            <w:tcW w:w="2366" w:type="dxa"/>
          </w:tcPr>
          <w:p w14:paraId="0B235895" w14:textId="77777777" w:rsidR="006E6CFA" w:rsidRPr="00803B56" w:rsidRDefault="006E6CFA" w:rsidP="006E6CFA">
            <w:pPr>
              <w:keepLines/>
              <w:tabs>
                <w:tab w:val="left" w:pos="611"/>
              </w:tabs>
              <w:spacing w:after="240"/>
              <w:rPr>
                <w:rFonts w:cs="Arial"/>
                <w:b/>
                <w:color w:val="0070C0"/>
              </w:rPr>
            </w:pPr>
            <w:r w:rsidRPr="00803B56">
              <w:rPr>
                <w:rFonts w:cs="Arial"/>
                <w:b/>
                <w:color w:val="0070C0"/>
              </w:rPr>
              <w:t>Station Transformer</w:t>
            </w:r>
          </w:p>
        </w:tc>
        <w:tc>
          <w:tcPr>
            <w:tcW w:w="6796" w:type="dxa"/>
          </w:tcPr>
          <w:p w14:paraId="660A1628" w14:textId="51942AC7" w:rsidR="006E6CFA" w:rsidRPr="00803B56" w:rsidRDefault="003C00FA" w:rsidP="003C00FA">
            <w:pPr>
              <w:keepLines/>
              <w:tabs>
                <w:tab w:val="left" w:pos="611"/>
              </w:tabs>
              <w:spacing w:after="240"/>
              <w:rPr>
                <w:rFonts w:cs="Arial"/>
                <w:color w:val="0070C0"/>
              </w:rPr>
            </w:pPr>
            <w:r w:rsidRPr="00803B56">
              <w:rPr>
                <w:rFonts w:cs="Arial"/>
                <w:color w:val="0070C0"/>
              </w:rPr>
              <w:t xml:space="preserve">A transformer supplying electrical power to the auxiliaries of a </w:t>
            </w:r>
            <w:r w:rsidRPr="00803B56">
              <w:rPr>
                <w:rFonts w:cs="Arial"/>
                <w:b/>
                <w:color w:val="0070C0"/>
              </w:rPr>
              <w:t>Power Generating Facility</w:t>
            </w:r>
            <w:r w:rsidRPr="00803B56">
              <w:rPr>
                <w:rFonts w:cs="Arial"/>
                <w:color w:val="0070C0"/>
              </w:rPr>
              <w:t xml:space="preserve">, which is not directly connected to the </w:t>
            </w:r>
            <w:r w:rsidR="003461BA" w:rsidRPr="00803B56">
              <w:rPr>
                <w:rFonts w:cs="Arial"/>
                <w:b/>
              </w:rPr>
              <w:t>Power Generating Module</w:t>
            </w:r>
            <w:r w:rsidRPr="00803B56">
              <w:rPr>
                <w:rFonts w:cs="Arial"/>
              </w:rPr>
              <w:t xml:space="preserve"> </w:t>
            </w:r>
            <w:r w:rsidRPr="00803B56">
              <w:rPr>
                <w:rFonts w:cs="Arial"/>
                <w:color w:val="0070C0"/>
              </w:rPr>
              <w:t>terminals (typical voltage ratio being 132/11kV)</w:t>
            </w:r>
          </w:p>
        </w:tc>
      </w:tr>
      <w:tr w:rsidR="006E6CFA" w:rsidRPr="00803B56" w14:paraId="08529350" w14:textId="77777777" w:rsidTr="00C56946">
        <w:tc>
          <w:tcPr>
            <w:tcW w:w="2366" w:type="dxa"/>
          </w:tcPr>
          <w:p w14:paraId="39D32DAA" w14:textId="77777777" w:rsidR="006E6CFA" w:rsidRPr="00803B56" w:rsidRDefault="006E6CFA" w:rsidP="006E6CFA">
            <w:pPr>
              <w:keepLines/>
              <w:tabs>
                <w:tab w:val="left" w:pos="611"/>
              </w:tabs>
              <w:spacing w:after="240"/>
              <w:rPr>
                <w:rFonts w:cs="Arial"/>
                <w:color w:val="7030A0"/>
              </w:rPr>
            </w:pPr>
            <w:r w:rsidRPr="00803B56">
              <w:rPr>
                <w:rFonts w:cs="Arial"/>
                <w:b/>
                <w:color w:val="7030A0"/>
              </w:rPr>
              <w:t>Step Voltage Change</w:t>
            </w:r>
          </w:p>
        </w:tc>
        <w:tc>
          <w:tcPr>
            <w:tcW w:w="6796" w:type="dxa"/>
          </w:tcPr>
          <w:p w14:paraId="758B9EA8" w14:textId="62182B48" w:rsidR="006E6CFA" w:rsidRPr="00803B56" w:rsidRDefault="006E6CFA" w:rsidP="006E6CFA">
            <w:pPr>
              <w:keepLines/>
              <w:tabs>
                <w:tab w:val="left" w:pos="611"/>
              </w:tabs>
              <w:spacing w:after="240"/>
              <w:rPr>
                <w:rFonts w:cs="Arial"/>
                <w:color w:val="7030A0"/>
              </w:rPr>
            </w:pPr>
            <w:r w:rsidRPr="00803B56">
              <w:rPr>
                <w:rFonts w:cs="Arial"/>
                <w:color w:val="7030A0"/>
              </w:rPr>
              <w:t xml:space="preserve">Following system switching, a fault or a planned outage, the change from the initial voltage level to the resulting voltage level after all the </w:t>
            </w:r>
            <w:r w:rsidR="003461BA" w:rsidRPr="00803B56">
              <w:rPr>
                <w:rFonts w:cs="Arial"/>
                <w:b/>
              </w:rPr>
              <w:t>Power Generating Module</w:t>
            </w:r>
            <w:r w:rsidRPr="00803B56">
              <w:rPr>
                <w:rFonts w:cs="Arial"/>
              </w:rPr>
              <w:t xml:space="preserve"> </w:t>
            </w:r>
            <w:r w:rsidRPr="00803B56">
              <w:rPr>
                <w:rFonts w:cs="Arial"/>
                <w:color w:val="7030A0"/>
              </w:rPr>
              <w:t>automatic voltage regulator (AVR) and static VAR compensator (SVC) actions, and transient decay (typically 5 seconds after the fault clearance or system switching have taken place), but before any other automatic or manual tap-changing and switching actions have commenced.</w:t>
            </w:r>
          </w:p>
        </w:tc>
      </w:tr>
      <w:tr w:rsidR="006E6CFA" w:rsidRPr="00803B56" w14:paraId="4D1C9675" w14:textId="77777777" w:rsidTr="00C56946">
        <w:tc>
          <w:tcPr>
            <w:tcW w:w="2366" w:type="dxa"/>
          </w:tcPr>
          <w:p w14:paraId="62EA1656" w14:textId="77777777" w:rsidR="006E6CFA" w:rsidRPr="00803B56" w:rsidRDefault="006E6CFA" w:rsidP="006E6CFA">
            <w:pPr>
              <w:keepLines/>
              <w:tabs>
                <w:tab w:val="left" w:pos="611"/>
              </w:tabs>
              <w:spacing w:after="240"/>
              <w:rPr>
                <w:rFonts w:cs="Arial"/>
                <w:color w:val="7030A0"/>
              </w:rPr>
            </w:pPr>
            <w:r w:rsidRPr="00803B56">
              <w:rPr>
                <w:rFonts w:cs="Arial"/>
                <w:b/>
                <w:color w:val="7030A0"/>
              </w:rPr>
              <w:t>Supplier</w:t>
            </w:r>
          </w:p>
        </w:tc>
        <w:tc>
          <w:tcPr>
            <w:tcW w:w="6796" w:type="dxa"/>
          </w:tcPr>
          <w:p w14:paraId="4967DCE0" w14:textId="77777777" w:rsidR="006E6CFA" w:rsidRPr="00803B56" w:rsidRDefault="006E6CFA" w:rsidP="006E6CFA">
            <w:pPr>
              <w:pStyle w:val="ListParagraph"/>
              <w:keepLines/>
              <w:numPr>
                <w:ilvl w:val="0"/>
                <w:numId w:val="74"/>
              </w:numPr>
              <w:tabs>
                <w:tab w:val="left" w:pos="611"/>
              </w:tabs>
              <w:spacing w:after="240"/>
              <w:contextualSpacing/>
              <w:rPr>
                <w:rFonts w:cs="Arial"/>
                <w:color w:val="7030A0"/>
              </w:rPr>
            </w:pPr>
            <w:r w:rsidRPr="00803B56">
              <w:rPr>
                <w:rFonts w:cs="Arial"/>
                <w:color w:val="7030A0"/>
              </w:rPr>
              <w:t xml:space="preserve"> A person supplying electricity under an Electricity Supply Licence; or</w:t>
            </w:r>
          </w:p>
          <w:p w14:paraId="30914BFA" w14:textId="77777777" w:rsidR="006E6CFA" w:rsidRPr="00803B56" w:rsidRDefault="006E6CFA" w:rsidP="006E6CFA">
            <w:pPr>
              <w:pStyle w:val="ListParagraph"/>
              <w:keepLines/>
              <w:numPr>
                <w:ilvl w:val="0"/>
                <w:numId w:val="74"/>
              </w:numPr>
              <w:tabs>
                <w:tab w:val="left" w:pos="611"/>
              </w:tabs>
              <w:spacing w:after="240"/>
              <w:contextualSpacing/>
              <w:rPr>
                <w:rFonts w:cs="Arial"/>
                <w:color w:val="7030A0"/>
              </w:rPr>
            </w:pPr>
            <w:r w:rsidRPr="00803B56">
              <w:rPr>
                <w:rFonts w:cs="Arial"/>
                <w:color w:val="7030A0"/>
              </w:rPr>
              <w:t xml:space="preserve"> A person supplying electricity under exemption under the </w:t>
            </w:r>
            <w:r w:rsidRPr="00803B56">
              <w:rPr>
                <w:rFonts w:cs="Arial"/>
              </w:rPr>
              <w:t>Electricity Act 1989 (as amended by the Utilities Act 2000 and the Energy Act 2004)</w:t>
            </w:r>
            <w:r w:rsidRPr="00803B56">
              <w:rPr>
                <w:rFonts w:cs="Arial"/>
                <w:color w:val="7030A0"/>
              </w:rPr>
              <w:t xml:space="preserve">; </w:t>
            </w:r>
          </w:p>
          <w:p w14:paraId="511C7E0D" w14:textId="77777777" w:rsidR="006E6CFA" w:rsidRPr="00803B56" w:rsidRDefault="006E6CFA" w:rsidP="006E6CFA">
            <w:pPr>
              <w:keepLines/>
              <w:tabs>
                <w:tab w:val="left" w:pos="611"/>
              </w:tabs>
              <w:spacing w:after="240"/>
              <w:rPr>
                <w:rFonts w:cs="Arial"/>
                <w:color w:val="7030A0"/>
              </w:rPr>
            </w:pPr>
            <w:r w:rsidRPr="00803B56">
              <w:rPr>
                <w:rFonts w:cs="Arial"/>
                <w:color w:val="7030A0"/>
              </w:rPr>
              <w:t xml:space="preserve">in each case acting in its capacity as a </w:t>
            </w:r>
            <w:r w:rsidRPr="00803B56">
              <w:rPr>
                <w:rFonts w:cs="Arial"/>
                <w:b/>
                <w:color w:val="7030A0"/>
              </w:rPr>
              <w:t>Supplier</w:t>
            </w:r>
            <w:r w:rsidRPr="00803B56">
              <w:rPr>
                <w:rFonts w:cs="Arial"/>
                <w:color w:val="7030A0"/>
              </w:rPr>
              <w:t xml:space="preserve"> of electricity to </w:t>
            </w:r>
            <w:r w:rsidRPr="00803B56">
              <w:rPr>
                <w:rFonts w:cs="Arial"/>
                <w:b/>
                <w:color w:val="7030A0"/>
              </w:rPr>
              <w:t>Customers</w:t>
            </w:r>
            <w:r w:rsidRPr="00803B56">
              <w:rPr>
                <w:rFonts w:cs="Arial"/>
                <w:color w:val="7030A0"/>
              </w:rPr>
              <w:t>.</w:t>
            </w:r>
          </w:p>
        </w:tc>
      </w:tr>
      <w:tr w:rsidR="006E6CFA" w:rsidRPr="00803B56" w14:paraId="4FB96057" w14:textId="77777777" w:rsidTr="00C56946">
        <w:tc>
          <w:tcPr>
            <w:tcW w:w="2366" w:type="dxa"/>
          </w:tcPr>
          <w:p w14:paraId="064BA574" w14:textId="77777777" w:rsidR="006E6CFA" w:rsidRPr="00803B56" w:rsidRDefault="006E6CFA" w:rsidP="006E6CFA">
            <w:pPr>
              <w:keepLines/>
              <w:tabs>
                <w:tab w:val="left" w:pos="611"/>
              </w:tabs>
              <w:spacing w:after="240"/>
              <w:rPr>
                <w:rFonts w:cs="Arial"/>
                <w:color w:val="7030A0"/>
              </w:rPr>
            </w:pPr>
            <w:r w:rsidRPr="00803B56">
              <w:rPr>
                <w:rFonts w:cs="Arial"/>
                <w:b/>
                <w:color w:val="7030A0"/>
              </w:rPr>
              <w:t>System Stability</w:t>
            </w:r>
          </w:p>
        </w:tc>
        <w:tc>
          <w:tcPr>
            <w:tcW w:w="6796" w:type="dxa"/>
          </w:tcPr>
          <w:p w14:paraId="1F16FB74" w14:textId="77777777" w:rsidR="006E6CFA" w:rsidRPr="00803B56" w:rsidRDefault="006E6CFA" w:rsidP="006E6CFA">
            <w:pPr>
              <w:keepLines/>
              <w:tabs>
                <w:tab w:val="left" w:pos="611"/>
              </w:tabs>
              <w:spacing w:after="240"/>
              <w:rPr>
                <w:rFonts w:cs="Arial"/>
                <w:color w:val="7030A0"/>
              </w:rPr>
            </w:pPr>
            <w:r w:rsidRPr="00803B56">
              <w:rPr>
                <w:rFonts w:cs="Arial"/>
                <w:color w:val="7030A0"/>
              </w:rPr>
              <w:t>The ability of the system, for a given initial operating condition, to regain a state of operating equilibrium, after being subjected to a given system disturbance, with most system variables within acceptable limits so that practically the whole system remains intact.</w:t>
            </w:r>
          </w:p>
        </w:tc>
      </w:tr>
      <w:tr w:rsidR="006E6CFA" w:rsidRPr="00803B56" w14:paraId="5CECEDB5" w14:textId="77777777" w:rsidTr="00C56946">
        <w:tc>
          <w:tcPr>
            <w:tcW w:w="2366" w:type="dxa"/>
          </w:tcPr>
          <w:p w14:paraId="15B1C339" w14:textId="77777777" w:rsidR="006E6CFA" w:rsidRPr="00803B56" w:rsidRDefault="006E6CFA" w:rsidP="006E6CFA">
            <w:pPr>
              <w:keepLines/>
              <w:tabs>
                <w:tab w:val="left" w:pos="611"/>
              </w:tabs>
              <w:spacing w:after="240"/>
              <w:rPr>
                <w:rFonts w:cs="Arial"/>
                <w:b/>
                <w:color w:val="7030A0"/>
              </w:rPr>
            </w:pPr>
            <w:r w:rsidRPr="00803B56">
              <w:rPr>
                <w:rFonts w:cs="Arial"/>
                <w:b/>
              </w:rPr>
              <w:t>Synchronous Power Generating Module</w:t>
            </w:r>
          </w:p>
        </w:tc>
        <w:tc>
          <w:tcPr>
            <w:tcW w:w="6796" w:type="dxa"/>
          </w:tcPr>
          <w:p w14:paraId="5F9B1E79" w14:textId="77777777" w:rsidR="006E6CFA" w:rsidRPr="00803B56" w:rsidRDefault="006E6CFA" w:rsidP="006E6CFA">
            <w:pPr>
              <w:keepLines/>
              <w:tabs>
                <w:tab w:val="left" w:pos="611"/>
              </w:tabs>
              <w:spacing w:after="240"/>
              <w:rPr>
                <w:rFonts w:cs="Arial"/>
                <w:color w:val="7030A0"/>
              </w:rPr>
            </w:pPr>
            <w:r w:rsidRPr="00803B56">
              <w:rPr>
                <w:rFonts w:cs="Arial"/>
              </w:rPr>
              <w:t>means an indivisible set of installations which can generate electrical energy such that the frequency of the generated voltage, the generator speed and the frequency of network voltage are in a constant ratio and thus in s</w:t>
            </w:r>
            <w:r w:rsidRPr="00803B56">
              <w:rPr>
                <w:rFonts w:cs="Arial"/>
                <w:b/>
              </w:rPr>
              <w:t>ynchronism</w:t>
            </w:r>
            <w:r w:rsidRPr="00803B56">
              <w:rPr>
                <w:rFonts w:cs="Arial"/>
              </w:rPr>
              <w:t>.</w:t>
            </w:r>
          </w:p>
        </w:tc>
      </w:tr>
      <w:tr w:rsidR="006E6CFA" w:rsidRPr="00803B56" w14:paraId="6EBED4D2" w14:textId="77777777" w:rsidTr="00C56946">
        <w:tc>
          <w:tcPr>
            <w:tcW w:w="2366" w:type="dxa"/>
          </w:tcPr>
          <w:p w14:paraId="08682C39" w14:textId="77777777" w:rsidR="006E6CFA" w:rsidRPr="00803B56" w:rsidRDefault="006E6CFA" w:rsidP="006E6CFA">
            <w:pPr>
              <w:keepLines/>
              <w:tabs>
                <w:tab w:val="left" w:pos="611"/>
              </w:tabs>
              <w:spacing w:after="240"/>
              <w:rPr>
                <w:rFonts w:cs="Arial"/>
                <w:b/>
                <w:color w:val="7030A0"/>
              </w:rPr>
            </w:pPr>
            <w:r w:rsidRPr="00803B56">
              <w:rPr>
                <w:rFonts w:cs="Arial"/>
                <w:b/>
                <w:color w:val="7030A0"/>
              </w:rPr>
              <w:t>Synchronism</w:t>
            </w:r>
          </w:p>
        </w:tc>
        <w:tc>
          <w:tcPr>
            <w:tcW w:w="6796" w:type="dxa"/>
          </w:tcPr>
          <w:p w14:paraId="1F7536AA" w14:textId="77777777" w:rsidR="006E6CFA" w:rsidRPr="00803B56" w:rsidRDefault="006E6CFA" w:rsidP="006E6CFA">
            <w:pPr>
              <w:keepLines/>
              <w:tabs>
                <w:tab w:val="left" w:pos="611"/>
              </w:tabs>
              <w:spacing w:after="240"/>
              <w:rPr>
                <w:rFonts w:cs="Arial"/>
                <w:b/>
                <w:color w:val="7030A0"/>
              </w:rPr>
            </w:pPr>
            <w:r w:rsidRPr="00803B56">
              <w:rPr>
                <w:rFonts w:cs="Arial"/>
                <w:color w:val="7030A0"/>
              </w:rPr>
              <w:t xml:space="preserve">The condition under which a </w:t>
            </w:r>
            <w:r w:rsidRPr="00803B56">
              <w:rPr>
                <w:rFonts w:cs="Arial"/>
                <w:b/>
                <w:color w:val="7030A0"/>
              </w:rPr>
              <w:t>Generating Unit</w:t>
            </w:r>
            <w:r w:rsidRPr="00803B56">
              <w:rPr>
                <w:rFonts w:cs="Arial"/>
                <w:color w:val="7030A0"/>
              </w:rPr>
              <w:t xml:space="preserve"> or system is connected to another system so that the frequencies, voltage and phase relationships of that </w:t>
            </w:r>
            <w:r w:rsidRPr="00803B56">
              <w:rPr>
                <w:rFonts w:cs="Arial"/>
                <w:b/>
                <w:color w:val="7030A0"/>
              </w:rPr>
              <w:t>Generating Unit</w:t>
            </w:r>
            <w:r w:rsidRPr="00803B56">
              <w:rPr>
                <w:rFonts w:cs="Arial"/>
                <w:color w:val="7030A0"/>
              </w:rPr>
              <w:t xml:space="preserve"> or system, as the case may be, and the system to which it is connected are similar within acceptable tolerances.</w:t>
            </w:r>
          </w:p>
        </w:tc>
      </w:tr>
      <w:tr w:rsidR="006E6CFA" w:rsidRPr="00803B56" w14:paraId="074FED79" w14:textId="77777777" w:rsidTr="00C56946">
        <w:tc>
          <w:tcPr>
            <w:tcW w:w="2366" w:type="dxa"/>
          </w:tcPr>
          <w:p w14:paraId="29F77DEB" w14:textId="77777777" w:rsidR="006E6CFA" w:rsidRPr="00803B56" w:rsidRDefault="006E6CFA" w:rsidP="006E6CFA">
            <w:pPr>
              <w:keepLines/>
              <w:tabs>
                <w:tab w:val="left" w:pos="611"/>
              </w:tabs>
              <w:spacing w:after="240"/>
              <w:rPr>
                <w:rFonts w:cs="Arial"/>
                <w:b/>
                <w:color w:val="7030A0"/>
              </w:rPr>
            </w:pPr>
            <w:r w:rsidRPr="00803B56">
              <w:rPr>
                <w:rFonts w:cs="Arial"/>
                <w:b/>
                <w:color w:val="7030A0"/>
              </w:rPr>
              <w:t>Total System</w:t>
            </w:r>
          </w:p>
        </w:tc>
        <w:tc>
          <w:tcPr>
            <w:tcW w:w="6796" w:type="dxa"/>
          </w:tcPr>
          <w:p w14:paraId="16A65D24" w14:textId="77777777" w:rsidR="006E6CFA" w:rsidRPr="00803B56" w:rsidRDefault="006E6CFA" w:rsidP="006E6CFA">
            <w:pPr>
              <w:keepLines/>
              <w:tabs>
                <w:tab w:val="left" w:pos="611"/>
              </w:tabs>
              <w:spacing w:after="240"/>
              <w:rPr>
                <w:rFonts w:cs="Arial"/>
                <w:b/>
                <w:color w:val="7030A0"/>
              </w:rPr>
            </w:pPr>
            <w:r w:rsidRPr="00803B56">
              <w:rPr>
                <w:rFonts w:cs="Arial"/>
                <w:color w:val="7030A0"/>
              </w:rPr>
              <w:t xml:space="preserve">The integrated system of connected </w:t>
            </w:r>
            <w:r w:rsidRPr="00803B56">
              <w:rPr>
                <w:rFonts w:cs="Arial"/>
                <w:b/>
                <w:color w:val="7030A0"/>
              </w:rPr>
              <w:t>Power Generating Modules, Transmission System, Distribution Networks</w:t>
            </w:r>
            <w:r w:rsidRPr="00803B56">
              <w:rPr>
                <w:rFonts w:cs="Arial"/>
                <w:color w:val="7030A0"/>
              </w:rPr>
              <w:t xml:space="preserve"> and associated electrical demand.</w:t>
            </w:r>
          </w:p>
        </w:tc>
      </w:tr>
      <w:tr w:rsidR="006E6CFA" w:rsidRPr="00803B56" w14:paraId="7F63639C" w14:textId="77777777" w:rsidTr="00C56946">
        <w:tc>
          <w:tcPr>
            <w:tcW w:w="2366" w:type="dxa"/>
          </w:tcPr>
          <w:p w14:paraId="2055E1B2" w14:textId="77777777" w:rsidR="006E6CFA" w:rsidRPr="00803B56" w:rsidRDefault="006E6CFA" w:rsidP="006E6CFA">
            <w:pPr>
              <w:keepLines/>
              <w:tabs>
                <w:tab w:val="left" w:pos="611"/>
              </w:tabs>
              <w:spacing w:after="240"/>
              <w:rPr>
                <w:rFonts w:cs="Arial"/>
                <w:b/>
                <w:color w:val="7030A0"/>
              </w:rPr>
            </w:pPr>
            <w:r w:rsidRPr="00803B56">
              <w:rPr>
                <w:rFonts w:cs="Arial"/>
                <w:b/>
                <w:color w:val="7030A0"/>
              </w:rPr>
              <w:lastRenderedPageBreak/>
              <w:t xml:space="preserve">Transmission Licence </w:t>
            </w:r>
          </w:p>
        </w:tc>
        <w:tc>
          <w:tcPr>
            <w:tcW w:w="6796" w:type="dxa"/>
          </w:tcPr>
          <w:p w14:paraId="19C03FFC" w14:textId="77777777" w:rsidR="006E6CFA" w:rsidRPr="00803B56" w:rsidRDefault="006E6CFA" w:rsidP="006E6CFA">
            <w:pPr>
              <w:keepLines/>
              <w:tabs>
                <w:tab w:val="left" w:pos="611"/>
              </w:tabs>
              <w:spacing w:after="240"/>
              <w:rPr>
                <w:rFonts w:cs="Arial"/>
                <w:b/>
                <w:color w:val="7030A0"/>
              </w:rPr>
            </w:pPr>
            <w:r w:rsidRPr="00803B56">
              <w:rPr>
                <w:rFonts w:cs="Arial"/>
                <w:color w:val="7030A0"/>
              </w:rPr>
              <w:t>The licence granted under Section 6(1)(b) of the</w:t>
            </w:r>
            <w:r w:rsidRPr="00803B56">
              <w:rPr>
                <w:rFonts w:cs="Arial"/>
                <w:b/>
                <w:color w:val="7030A0"/>
              </w:rPr>
              <w:t xml:space="preserve"> Act</w:t>
            </w:r>
            <w:r w:rsidRPr="00803B56">
              <w:rPr>
                <w:rFonts w:cs="Arial"/>
                <w:color w:val="7030A0"/>
              </w:rPr>
              <w:t>.</w:t>
            </w:r>
          </w:p>
        </w:tc>
      </w:tr>
      <w:tr w:rsidR="006E6CFA" w:rsidRPr="00803B56" w14:paraId="1292876A" w14:textId="77777777" w:rsidTr="00C56946">
        <w:tc>
          <w:tcPr>
            <w:tcW w:w="2366" w:type="dxa"/>
          </w:tcPr>
          <w:p w14:paraId="22F1594D" w14:textId="77777777" w:rsidR="006E6CFA" w:rsidRPr="00803B56" w:rsidRDefault="006E6CFA" w:rsidP="006E6CFA">
            <w:pPr>
              <w:keepLines/>
              <w:tabs>
                <w:tab w:val="left" w:pos="611"/>
              </w:tabs>
              <w:spacing w:after="240"/>
              <w:rPr>
                <w:rFonts w:cs="Arial"/>
                <w:b/>
                <w:color w:val="7030A0"/>
              </w:rPr>
            </w:pPr>
            <w:r w:rsidRPr="00803B56">
              <w:rPr>
                <w:rFonts w:cs="Arial"/>
                <w:b/>
                <w:color w:val="7030A0"/>
              </w:rPr>
              <w:t>Transmission System</w:t>
            </w:r>
          </w:p>
        </w:tc>
        <w:tc>
          <w:tcPr>
            <w:tcW w:w="6796" w:type="dxa"/>
          </w:tcPr>
          <w:p w14:paraId="1FFB9BBE" w14:textId="77777777" w:rsidR="006E6CFA" w:rsidRPr="00803B56" w:rsidRDefault="006E6CFA" w:rsidP="006E6CFA">
            <w:pPr>
              <w:keepLines/>
              <w:tabs>
                <w:tab w:val="left" w:pos="611"/>
              </w:tabs>
              <w:spacing w:after="240"/>
              <w:rPr>
                <w:rFonts w:cs="Arial"/>
                <w:b/>
                <w:color w:val="7030A0"/>
              </w:rPr>
            </w:pPr>
            <w:r w:rsidRPr="00803B56">
              <w:rPr>
                <w:rFonts w:cs="Arial"/>
                <w:color w:val="7030A0"/>
              </w:rPr>
              <w:t>A system of</w:t>
            </w:r>
            <w:r w:rsidRPr="00803B56">
              <w:rPr>
                <w:rFonts w:cs="Arial"/>
                <w:b/>
                <w:color w:val="7030A0"/>
              </w:rPr>
              <w:t xml:space="preserve"> High Voltage </w:t>
            </w:r>
            <w:r w:rsidRPr="00803B56">
              <w:rPr>
                <w:rFonts w:cs="Arial"/>
                <w:color w:val="7030A0"/>
              </w:rPr>
              <w:t xml:space="preserve">lines and plant owned by the holder of a </w:t>
            </w:r>
            <w:r w:rsidRPr="00803B56">
              <w:rPr>
                <w:rFonts w:cs="Arial"/>
                <w:b/>
                <w:color w:val="7030A0"/>
              </w:rPr>
              <w:t xml:space="preserve">Transmission Licence </w:t>
            </w:r>
            <w:r w:rsidRPr="00803B56">
              <w:rPr>
                <w:rFonts w:cs="Arial"/>
                <w:color w:val="7030A0"/>
              </w:rPr>
              <w:t>and operated by the</w:t>
            </w:r>
            <w:r w:rsidRPr="00803B56">
              <w:rPr>
                <w:rFonts w:cs="Arial"/>
                <w:b/>
                <w:color w:val="7030A0"/>
              </w:rPr>
              <w:t xml:space="preserve"> NETSO, </w:t>
            </w:r>
            <w:r w:rsidRPr="00803B56">
              <w:rPr>
                <w:rFonts w:cs="Arial"/>
                <w:color w:val="7030A0"/>
              </w:rPr>
              <w:t>which interconnects</w:t>
            </w:r>
            <w:r w:rsidRPr="00803B56">
              <w:rPr>
                <w:rFonts w:cs="Arial"/>
                <w:b/>
                <w:color w:val="7030A0"/>
              </w:rPr>
              <w:t xml:space="preserve"> Power Generating Facilites </w:t>
            </w:r>
            <w:r w:rsidRPr="00803B56">
              <w:rPr>
                <w:rFonts w:cs="Arial"/>
                <w:color w:val="7030A0"/>
              </w:rPr>
              <w:t>and substations.</w:t>
            </w:r>
          </w:p>
        </w:tc>
      </w:tr>
      <w:tr w:rsidR="006E6CFA" w:rsidRPr="00803B56" w14:paraId="7A6B7556" w14:textId="77777777" w:rsidTr="00C56946">
        <w:tc>
          <w:tcPr>
            <w:tcW w:w="2366" w:type="dxa"/>
          </w:tcPr>
          <w:p w14:paraId="1A61BA9D" w14:textId="77777777" w:rsidR="006E6CFA" w:rsidRPr="00803B56" w:rsidRDefault="006E6CFA" w:rsidP="006E6CFA">
            <w:pPr>
              <w:spacing w:after="0"/>
              <w:ind w:left="1440" w:hanging="1440"/>
              <w:rPr>
                <w:rFonts w:cs="Arial"/>
              </w:rPr>
            </w:pPr>
            <w:r w:rsidRPr="00803B56">
              <w:rPr>
                <w:rFonts w:cs="Arial"/>
                <w:b/>
              </w:rPr>
              <w:t>Type A</w:t>
            </w:r>
          </w:p>
        </w:tc>
        <w:tc>
          <w:tcPr>
            <w:tcW w:w="6796" w:type="dxa"/>
          </w:tcPr>
          <w:p w14:paraId="3240C8FE" w14:textId="77777777" w:rsidR="006E6CFA" w:rsidRPr="00803B56" w:rsidRDefault="006E6CFA" w:rsidP="006E6CFA">
            <w:pPr>
              <w:keepLines/>
              <w:tabs>
                <w:tab w:val="left" w:pos="611"/>
              </w:tabs>
              <w:spacing w:after="240"/>
              <w:rPr>
                <w:rFonts w:cs="Arial"/>
                <w:color w:val="7030A0"/>
              </w:rPr>
            </w:pPr>
            <w:r w:rsidRPr="00803B56">
              <w:rPr>
                <w:rFonts w:cs="Arial"/>
              </w:rPr>
              <w:t xml:space="preserve">A </w:t>
            </w:r>
            <w:r w:rsidRPr="00803B56">
              <w:rPr>
                <w:rFonts w:cs="Arial"/>
                <w:b/>
              </w:rPr>
              <w:t>Power-Generating Module</w:t>
            </w:r>
            <w:r w:rsidRPr="00803B56">
              <w:rPr>
                <w:rFonts w:cs="Arial"/>
              </w:rPr>
              <w:t xml:space="preserve"> with a </w:t>
            </w:r>
            <w:r w:rsidRPr="00803B56">
              <w:rPr>
                <w:rFonts w:cs="Arial"/>
                <w:b/>
              </w:rPr>
              <w:t>Connection Point</w:t>
            </w:r>
            <w:r w:rsidRPr="00803B56">
              <w:rPr>
                <w:rFonts w:cs="Arial"/>
              </w:rPr>
              <w:t xml:space="preserve"> below 110 kV and a </w:t>
            </w:r>
            <w:r w:rsidRPr="00803B56">
              <w:rPr>
                <w:rFonts w:cs="Arial"/>
                <w:b/>
              </w:rPr>
              <w:t>Registered Capacity</w:t>
            </w:r>
            <w:r w:rsidRPr="00803B56">
              <w:rPr>
                <w:rFonts w:cs="Arial"/>
              </w:rPr>
              <w:t xml:space="preserve"> of 0.8 kW or greater but less than 1MW;</w:t>
            </w:r>
          </w:p>
        </w:tc>
      </w:tr>
      <w:tr w:rsidR="006E6CFA" w:rsidRPr="00803B56" w14:paraId="1BE2300C" w14:textId="77777777" w:rsidTr="00C56946">
        <w:tc>
          <w:tcPr>
            <w:tcW w:w="2366" w:type="dxa"/>
          </w:tcPr>
          <w:p w14:paraId="078165DF" w14:textId="77777777" w:rsidR="006E6CFA" w:rsidRPr="00803B56" w:rsidRDefault="006E6CFA" w:rsidP="006E6CFA">
            <w:pPr>
              <w:ind w:left="1440" w:hanging="1440"/>
              <w:rPr>
                <w:rFonts w:cs="Arial"/>
                <w:b/>
              </w:rPr>
            </w:pPr>
            <w:r w:rsidRPr="00803B56">
              <w:rPr>
                <w:rFonts w:cs="Arial"/>
                <w:b/>
              </w:rPr>
              <w:t>Type B</w:t>
            </w:r>
          </w:p>
        </w:tc>
        <w:tc>
          <w:tcPr>
            <w:tcW w:w="6796" w:type="dxa"/>
          </w:tcPr>
          <w:p w14:paraId="0A2DD8C8" w14:textId="77777777" w:rsidR="006E6CFA" w:rsidRPr="00803B56" w:rsidRDefault="006E6CFA" w:rsidP="006E6CFA">
            <w:pPr>
              <w:keepLines/>
              <w:tabs>
                <w:tab w:val="left" w:pos="611"/>
              </w:tabs>
              <w:spacing w:after="240"/>
              <w:rPr>
                <w:rFonts w:cs="Arial"/>
              </w:rPr>
            </w:pPr>
            <w:r w:rsidRPr="00803B56">
              <w:rPr>
                <w:rFonts w:cs="Arial"/>
              </w:rPr>
              <w:t xml:space="preserve">A </w:t>
            </w:r>
            <w:r w:rsidRPr="00803B56">
              <w:rPr>
                <w:rFonts w:cs="Arial"/>
                <w:b/>
              </w:rPr>
              <w:t>Power-Generating Module</w:t>
            </w:r>
            <w:r w:rsidRPr="00803B56">
              <w:rPr>
                <w:rFonts w:cs="Arial"/>
              </w:rPr>
              <w:t xml:space="preserve"> with a </w:t>
            </w:r>
            <w:r w:rsidRPr="00803B56">
              <w:rPr>
                <w:rFonts w:cs="Arial"/>
                <w:b/>
              </w:rPr>
              <w:t>Connection Point</w:t>
            </w:r>
            <w:r w:rsidRPr="00803B56">
              <w:rPr>
                <w:rFonts w:cs="Arial"/>
              </w:rPr>
              <w:t xml:space="preserve"> below 110 kV and </w:t>
            </w:r>
            <w:r w:rsidRPr="00803B56">
              <w:rPr>
                <w:rFonts w:cs="Arial"/>
                <w:b/>
              </w:rPr>
              <w:t>Registered Capacity</w:t>
            </w:r>
            <w:r w:rsidRPr="00803B56">
              <w:rPr>
                <w:rFonts w:cs="Arial"/>
              </w:rPr>
              <w:t xml:space="preserve"> of 1MW or greater but less than 10MW;</w:t>
            </w:r>
          </w:p>
        </w:tc>
      </w:tr>
      <w:tr w:rsidR="006E6CFA" w:rsidRPr="00803B56" w14:paraId="43A34020" w14:textId="77777777" w:rsidTr="00C56946">
        <w:tc>
          <w:tcPr>
            <w:tcW w:w="2366" w:type="dxa"/>
          </w:tcPr>
          <w:p w14:paraId="4F5A0976" w14:textId="77777777" w:rsidR="006E6CFA" w:rsidRPr="00803B56" w:rsidRDefault="006E6CFA" w:rsidP="006E6CFA">
            <w:pPr>
              <w:ind w:left="1440" w:hanging="1440"/>
              <w:rPr>
                <w:rFonts w:cs="Arial"/>
                <w:b/>
              </w:rPr>
            </w:pPr>
            <w:r w:rsidRPr="00803B56">
              <w:rPr>
                <w:rFonts w:cs="Arial"/>
                <w:b/>
              </w:rPr>
              <w:t>Type C</w:t>
            </w:r>
          </w:p>
        </w:tc>
        <w:tc>
          <w:tcPr>
            <w:tcW w:w="6796" w:type="dxa"/>
          </w:tcPr>
          <w:p w14:paraId="4C29CA2F" w14:textId="77777777" w:rsidR="006E6CFA" w:rsidRPr="00803B56" w:rsidRDefault="006E6CFA" w:rsidP="006E6CFA">
            <w:pPr>
              <w:spacing w:after="0"/>
              <w:ind w:left="29" w:hanging="29"/>
              <w:rPr>
                <w:rFonts w:cs="Arial"/>
              </w:rPr>
            </w:pPr>
            <w:r w:rsidRPr="00803B56">
              <w:rPr>
                <w:rFonts w:cs="Arial"/>
              </w:rPr>
              <w:t xml:space="preserve">A </w:t>
            </w:r>
            <w:r w:rsidRPr="00803B56">
              <w:rPr>
                <w:rFonts w:cs="Arial"/>
                <w:b/>
              </w:rPr>
              <w:t>Power-Generating Module</w:t>
            </w:r>
            <w:r w:rsidRPr="00803B56">
              <w:rPr>
                <w:rFonts w:cs="Arial"/>
              </w:rPr>
              <w:t xml:space="preserve"> with a </w:t>
            </w:r>
            <w:r w:rsidRPr="00803B56">
              <w:rPr>
                <w:rFonts w:cs="Arial"/>
                <w:b/>
              </w:rPr>
              <w:t>Connection Point</w:t>
            </w:r>
            <w:r w:rsidRPr="00803B56">
              <w:rPr>
                <w:rFonts w:cs="Arial"/>
              </w:rPr>
              <w:t xml:space="preserve"> below 110 kV and a </w:t>
            </w:r>
            <w:r w:rsidRPr="00803B56">
              <w:rPr>
                <w:rFonts w:cs="Arial"/>
                <w:b/>
              </w:rPr>
              <w:t>Registered Capacity</w:t>
            </w:r>
            <w:r w:rsidRPr="00803B56">
              <w:rPr>
                <w:rFonts w:cs="Arial"/>
              </w:rPr>
              <w:t xml:space="preserve"> of 10MW or greater but less than 50MW; </w:t>
            </w:r>
          </w:p>
          <w:p w14:paraId="7A3E5080" w14:textId="77777777" w:rsidR="006E6CFA" w:rsidRPr="00803B56" w:rsidRDefault="006E6CFA" w:rsidP="006E6CFA">
            <w:pPr>
              <w:spacing w:after="0"/>
              <w:ind w:left="29" w:hanging="29"/>
              <w:rPr>
                <w:rFonts w:cs="Arial"/>
              </w:rPr>
            </w:pPr>
          </w:p>
        </w:tc>
      </w:tr>
      <w:tr w:rsidR="006E6CFA" w:rsidRPr="00803B56" w14:paraId="6AECDCBF" w14:textId="77777777" w:rsidTr="00C56946">
        <w:tc>
          <w:tcPr>
            <w:tcW w:w="2366" w:type="dxa"/>
          </w:tcPr>
          <w:p w14:paraId="68DFEEC1" w14:textId="77777777" w:rsidR="006E6CFA" w:rsidRPr="00803B56" w:rsidRDefault="006E6CFA" w:rsidP="006E6CFA">
            <w:pPr>
              <w:ind w:left="1440" w:hanging="1440"/>
              <w:rPr>
                <w:rFonts w:cs="Arial"/>
                <w:b/>
              </w:rPr>
            </w:pPr>
            <w:r w:rsidRPr="00803B56">
              <w:rPr>
                <w:rFonts w:cs="Arial"/>
                <w:b/>
              </w:rPr>
              <w:t>Type D</w:t>
            </w:r>
          </w:p>
        </w:tc>
        <w:tc>
          <w:tcPr>
            <w:tcW w:w="6796" w:type="dxa"/>
          </w:tcPr>
          <w:p w14:paraId="71D747DD" w14:textId="77777777" w:rsidR="006E6CFA" w:rsidRPr="00803B56" w:rsidRDefault="006E6CFA" w:rsidP="006E6CFA">
            <w:pPr>
              <w:tabs>
                <w:tab w:val="left" w:pos="1418"/>
              </w:tabs>
              <w:spacing w:after="0"/>
              <w:ind w:left="29" w:hanging="29"/>
              <w:rPr>
                <w:rFonts w:cs="Arial"/>
              </w:rPr>
            </w:pPr>
            <w:r w:rsidRPr="00803B56">
              <w:rPr>
                <w:rFonts w:cs="Arial"/>
              </w:rPr>
              <w:t xml:space="preserve">A </w:t>
            </w:r>
            <w:r w:rsidRPr="00803B56">
              <w:rPr>
                <w:rFonts w:cs="Arial"/>
                <w:b/>
              </w:rPr>
              <w:t>Power-Generating Module</w:t>
            </w:r>
            <w:r w:rsidRPr="00803B56">
              <w:rPr>
                <w:rFonts w:cs="Arial"/>
              </w:rPr>
              <w:t xml:space="preserve"> with a </w:t>
            </w:r>
            <w:r w:rsidRPr="00803B56">
              <w:rPr>
                <w:rFonts w:cs="Arial"/>
                <w:b/>
              </w:rPr>
              <w:t>Connection Point</w:t>
            </w:r>
            <w:r w:rsidRPr="00803B56">
              <w:rPr>
                <w:rFonts w:cs="Arial"/>
              </w:rPr>
              <w:t xml:space="preserve"> at, or greater than, 110 kV; or with a </w:t>
            </w:r>
            <w:r w:rsidRPr="00803B56">
              <w:rPr>
                <w:rFonts w:cs="Arial"/>
                <w:b/>
              </w:rPr>
              <w:t>Connection Point</w:t>
            </w:r>
            <w:r w:rsidRPr="00803B56">
              <w:rPr>
                <w:rFonts w:cs="Arial"/>
              </w:rPr>
              <w:t xml:space="preserve"> below 110 kV and with </w:t>
            </w:r>
            <w:r w:rsidRPr="00803B56">
              <w:rPr>
                <w:rFonts w:cs="Arial"/>
                <w:b/>
              </w:rPr>
              <w:t>Registered Capacity</w:t>
            </w:r>
            <w:r w:rsidRPr="00803B56">
              <w:rPr>
                <w:rFonts w:cs="Arial"/>
              </w:rPr>
              <w:t xml:space="preserve"> of 50MW or greater</w:t>
            </w:r>
          </w:p>
        </w:tc>
      </w:tr>
      <w:tr w:rsidR="006E6CFA" w:rsidRPr="00803B56" w14:paraId="0EDA7A56" w14:textId="77777777" w:rsidTr="00C56946">
        <w:tc>
          <w:tcPr>
            <w:tcW w:w="2366" w:type="dxa"/>
          </w:tcPr>
          <w:p w14:paraId="1BDD8825" w14:textId="77777777" w:rsidR="006E6CFA" w:rsidRPr="00803B56" w:rsidRDefault="006E6CFA" w:rsidP="006E6CFA">
            <w:pPr>
              <w:ind w:left="1440" w:hanging="1440"/>
              <w:rPr>
                <w:rFonts w:cs="Arial"/>
                <w:b/>
              </w:rPr>
            </w:pPr>
            <w:r w:rsidRPr="00803B56">
              <w:rPr>
                <w:rFonts w:cs="Arial"/>
                <w:b/>
                <w:color w:val="7030A0"/>
              </w:rPr>
              <w:t>Type Tested</w:t>
            </w:r>
          </w:p>
        </w:tc>
        <w:tc>
          <w:tcPr>
            <w:tcW w:w="6796" w:type="dxa"/>
          </w:tcPr>
          <w:p w14:paraId="1CBCB78E" w14:textId="77777777" w:rsidR="006E6CFA" w:rsidRPr="00803B56" w:rsidRDefault="006E6CFA" w:rsidP="006E6CFA">
            <w:pPr>
              <w:tabs>
                <w:tab w:val="left" w:pos="1418"/>
              </w:tabs>
              <w:ind w:left="29" w:hanging="29"/>
              <w:rPr>
                <w:rFonts w:cs="Arial"/>
              </w:rPr>
            </w:pPr>
            <w:r w:rsidRPr="00803B56">
              <w:rPr>
                <w:rFonts w:cs="Arial"/>
                <w:color w:val="0070C0"/>
              </w:rPr>
              <w:t>A</w:t>
            </w:r>
            <w:r w:rsidRPr="00803B56">
              <w:rPr>
                <w:rFonts w:cs="Arial"/>
                <w:color w:val="305496"/>
              </w:rPr>
              <w:t xml:space="preserve"> </w:t>
            </w:r>
            <w:r w:rsidRPr="00803B56">
              <w:rPr>
                <w:rFonts w:cs="Arial"/>
                <w:b/>
                <w:bCs/>
              </w:rPr>
              <w:t xml:space="preserve">Generating Unit </w:t>
            </w:r>
            <w:r w:rsidRPr="00803B56">
              <w:rPr>
                <w:rFonts w:cs="Arial"/>
                <w:color w:val="0070C0"/>
              </w:rPr>
              <w:t xml:space="preserve">design which has been tested to ensure that the design meets the requirements of this </w:t>
            </w:r>
            <w:r w:rsidRPr="00803B56">
              <w:rPr>
                <w:rFonts w:cs="Arial"/>
              </w:rPr>
              <w:t xml:space="preserve">EREC G99, </w:t>
            </w:r>
            <w:r w:rsidRPr="00803B56">
              <w:rPr>
                <w:rFonts w:cs="Arial"/>
                <w:color w:val="0070C0"/>
              </w:rPr>
              <w:t xml:space="preserve">and for which the </w:t>
            </w:r>
            <w:r w:rsidRPr="00803B56">
              <w:rPr>
                <w:rFonts w:cs="Arial"/>
                <w:b/>
                <w:bCs/>
                <w:color w:val="0070C0"/>
              </w:rPr>
              <w:t>Manufacturer</w:t>
            </w:r>
            <w:r w:rsidRPr="00803B56">
              <w:rPr>
                <w:rFonts w:cs="Arial"/>
                <w:color w:val="0070C0"/>
              </w:rPr>
              <w:t xml:space="preserve"> has declared that all </w:t>
            </w:r>
            <w:r w:rsidRPr="00803B56">
              <w:rPr>
                <w:rFonts w:cs="Arial"/>
              </w:rPr>
              <w:t>similar</w:t>
            </w:r>
            <w:r w:rsidRPr="00803B56">
              <w:rPr>
                <w:rFonts w:cs="Arial"/>
                <w:color w:val="0070C0"/>
              </w:rPr>
              <w:t xml:space="preserve"> products supplied will be constructed to the same standards, </w:t>
            </w:r>
            <w:r w:rsidRPr="00803B56">
              <w:rPr>
                <w:rFonts w:cs="Arial"/>
              </w:rPr>
              <w:t xml:space="preserve">will have the same performance.  The </w:t>
            </w:r>
            <w:r w:rsidRPr="00803B56">
              <w:rPr>
                <w:rFonts w:cs="Arial"/>
                <w:b/>
              </w:rPr>
              <w:t>Manufacturer’s</w:t>
            </w:r>
            <w:r w:rsidRPr="00803B56">
              <w:rPr>
                <w:rFonts w:cs="Arial"/>
              </w:rPr>
              <w:t xml:space="preserve"> declaration will define clearly the extent of the equipment that is subject to the tests and declaration.  In the case where protection functionality is included in the tested equipment, all similar products will be manufactured </w:t>
            </w:r>
            <w:r w:rsidRPr="00803B56">
              <w:rPr>
                <w:rFonts w:cs="Arial"/>
                <w:color w:val="0070C0"/>
              </w:rPr>
              <w:t>with the same protection settings as the tested product</w:t>
            </w:r>
            <w:r w:rsidRPr="00803B56">
              <w:rPr>
                <w:rFonts w:cs="Arial"/>
                <w:color w:val="305496"/>
              </w:rPr>
              <w:t>.</w:t>
            </w:r>
          </w:p>
        </w:tc>
      </w:tr>
      <w:tr w:rsidR="006E6CFA" w:rsidRPr="00803B56" w14:paraId="17DBE59F" w14:textId="77777777" w:rsidTr="00C56946">
        <w:tc>
          <w:tcPr>
            <w:tcW w:w="2366" w:type="dxa"/>
          </w:tcPr>
          <w:p w14:paraId="6E93EE1C" w14:textId="599DF0A6" w:rsidR="006E6CFA" w:rsidRPr="00803B56" w:rsidRDefault="00FB77F7" w:rsidP="006E6CFA">
            <w:pPr>
              <w:rPr>
                <w:rFonts w:cs="Arial"/>
                <w:b/>
                <w:color w:val="7030A0"/>
              </w:rPr>
            </w:pPr>
            <w:r w:rsidRPr="00803B56">
              <w:rPr>
                <w:rFonts w:cs="Arial"/>
                <w:b/>
                <w:color w:val="7030A0"/>
              </w:rPr>
              <w:t>Unresolved Issues</w:t>
            </w:r>
          </w:p>
        </w:tc>
        <w:tc>
          <w:tcPr>
            <w:tcW w:w="6796" w:type="dxa"/>
          </w:tcPr>
          <w:p w14:paraId="3C22A334" w14:textId="55DFC47F" w:rsidR="006E6CFA" w:rsidRPr="00803B56" w:rsidRDefault="003C00FA" w:rsidP="00A96A7F">
            <w:pPr>
              <w:autoSpaceDE w:val="0"/>
              <w:autoSpaceDN w:val="0"/>
              <w:adjustRightInd w:val="0"/>
              <w:spacing w:after="0" w:line="240" w:lineRule="auto"/>
              <w:rPr>
                <w:rFonts w:cs="Arial"/>
                <w:color w:val="0000FF"/>
                <w:sz w:val="22"/>
                <w:szCs w:val="22"/>
              </w:rPr>
            </w:pPr>
            <w:r w:rsidRPr="00803B56">
              <w:rPr>
                <w:rFonts w:eastAsiaTheme="minorHAnsi" w:cs="Arial"/>
              </w:rPr>
              <w:t>Any relevant EREC G99</w:t>
            </w:r>
            <w:r w:rsidRPr="00803B56">
              <w:rPr>
                <w:rFonts w:eastAsiaTheme="minorHAnsi" w:cs="Arial"/>
                <w:b/>
                <w:bCs/>
              </w:rPr>
              <w:t xml:space="preserve"> </w:t>
            </w:r>
            <w:r w:rsidRPr="00803B56">
              <w:rPr>
                <w:rFonts w:eastAsiaTheme="minorHAnsi" w:cs="Arial"/>
              </w:rPr>
              <w:t xml:space="preserve">requirements identified by </w:t>
            </w:r>
            <w:r w:rsidRPr="00803B56">
              <w:rPr>
                <w:rFonts w:eastAsiaTheme="minorHAnsi" w:cs="Arial"/>
                <w:bCs/>
              </w:rPr>
              <w:t>the</w:t>
            </w:r>
            <w:r w:rsidRPr="00803B56">
              <w:rPr>
                <w:rFonts w:eastAsiaTheme="minorHAnsi" w:cs="Arial"/>
                <w:b/>
                <w:bCs/>
              </w:rPr>
              <w:t xml:space="preserve"> DNO </w:t>
            </w:r>
            <w:r w:rsidRPr="00803B56">
              <w:rPr>
                <w:rFonts w:eastAsiaTheme="minorHAnsi" w:cs="Arial"/>
              </w:rPr>
              <w:t xml:space="preserve">with which the </w:t>
            </w:r>
            <w:r w:rsidRPr="00803B56">
              <w:rPr>
                <w:rFonts w:eastAsiaTheme="minorHAnsi" w:cs="Arial"/>
                <w:b/>
              </w:rPr>
              <w:t>Generator</w:t>
            </w:r>
            <w:r w:rsidRPr="00803B56">
              <w:rPr>
                <w:rFonts w:eastAsiaTheme="minorHAnsi" w:cs="Arial"/>
                <w:b/>
                <w:bCs/>
              </w:rPr>
              <w:t xml:space="preserve"> </w:t>
            </w:r>
            <w:r w:rsidRPr="00803B56">
              <w:rPr>
                <w:rFonts w:eastAsiaTheme="minorHAnsi" w:cs="Arial"/>
              </w:rPr>
              <w:t xml:space="preserve">has not demonstrated compliance to the </w:t>
            </w:r>
            <w:r w:rsidRPr="00803B56">
              <w:rPr>
                <w:rFonts w:ascii="Arial,Bold" w:eastAsiaTheme="minorHAnsi" w:hAnsi="Arial,Bold" w:cs="Arial,Bold"/>
                <w:b/>
                <w:bCs/>
              </w:rPr>
              <w:t xml:space="preserve">DNO’s </w:t>
            </w:r>
            <w:r w:rsidRPr="00803B56">
              <w:rPr>
                <w:rFonts w:eastAsiaTheme="minorHAnsi" w:cs="Arial"/>
              </w:rPr>
              <w:t xml:space="preserve">reasonable satisfaction at the date of issue of the </w:t>
            </w:r>
            <w:r w:rsidRPr="00803B56">
              <w:rPr>
                <w:rFonts w:eastAsiaTheme="minorHAnsi" w:cs="Arial"/>
                <w:b/>
                <w:bCs/>
              </w:rPr>
              <w:t xml:space="preserve">Interim Operational Notification </w:t>
            </w:r>
            <w:r w:rsidRPr="00803B56">
              <w:rPr>
                <w:rFonts w:eastAsiaTheme="minorHAnsi" w:cs="Arial"/>
              </w:rPr>
              <w:t xml:space="preserve">and/or </w:t>
            </w:r>
            <w:r w:rsidRPr="00803B56">
              <w:rPr>
                <w:rFonts w:eastAsiaTheme="minorHAnsi" w:cs="Arial"/>
                <w:b/>
                <w:bCs/>
              </w:rPr>
              <w:t xml:space="preserve">Limited Operational Notification </w:t>
            </w:r>
            <w:r w:rsidRPr="00803B56">
              <w:rPr>
                <w:rFonts w:eastAsiaTheme="minorHAnsi" w:cs="Arial"/>
              </w:rPr>
              <w:t xml:space="preserve">and which are detailed in such </w:t>
            </w:r>
            <w:r w:rsidRPr="00803B56">
              <w:rPr>
                <w:rFonts w:eastAsiaTheme="minorHAnsi" w:cs="Arial"/>
                <w:b/>
                <w:bCs/>
              </w:rPr>
              <w:t xml:space="preserve">Interim Operational Notification </w:t>
            </w:r>
            <w:r w:rsidRPr="00803B56">
              <w:rPr>
                <w:rFonts w:eastAsiaTheme="minorHAnsi" w:cs="Arial"/>
              </w:rPr>
              <w:t xml:space="preserve">and/or </w:t>
            </w:r>
            <w:r w:rsidRPr="00803B56">
              <w:rPr>
                <w:rFonts w:eastAsiaTheme="minorHAnsi" w:cs="Arial"/>
                <w:b/>
                <w:bCs/>
              </w:rPr>
              <w:t>Limited Operational Notification</w:t>
            </w:r>
            <w:r w:rsidRPr="00803B56">
              <w:rPr>
                <w:rFonts w:eastAsiaTheme="minorHAnsi" w:cs="Arial"/>
              </w:rPr>
              <w:t>.</w:t>
            </w:r>
          </w:p>
        </w:tc>
      </w:tr>
      <w:tr w:rsidR="00AF01EE" w:rsidRPr="00803B56" w14:paraId="64CB2CC4" w14:textId="77777777" w:rsidTr="00C56946">
        <w:tc>
          <w:tcPr>
            <w:tcW w:w="2366" w:type="dxa"/>
          </w:tcPr>
          <w:p w14:paraId="0182909F" w14:textId="03BD0982" w:rsidR="00AF01EE" w:rsidRPr="00803B56" w:rsidRDefault="00AF01EE" w:rsidP="006E6CFA">
            <w:pPr>
              <w:rPr>
                <w:rFonts w:cs="Arial"/>
                <w:b/>
                <w:color w:val="0070C0"/>
              </w:rPr>
            </w:pPr>
            <w:r w:rsidRPr="00803B56">
              <w:rPr>
                <w:rFonts w:cs="Arial"/>
                <w:b/>
                <w:color w:val="0070C0"/>
              </w:rPr>
              <w:t>Under Excitation Limiter</w:t>
            </w:r>
          </w:p>
        </w:tc>
        <w:tc>
          <w:tcPr>
            <w:tcW w:w="6796" w:type="dxa"/>
          </w:tcPr>
          <w:p w14:paraId="08F2C70E" w14:textId="4DBB6FC9" w:rsidR="00AF01EE" w:rsidRPr="00803B56" w:rsidRDefault="003C00FA" w:rsidP="006E6CFA">
            <w:pPr>
              <w:pStyle w:val="Default"/>
              <w:rPr>
                <w:rFonts w:ascii="Arial" w:hAnsi="Arial" w:cs="Arial"/>
                <w:color w:val="0070C0"/>
                <w:sz w:val="22"/>
                <w:szCs w:val="22"/>
              </w:rPr>
            </w:pPr>
            <w:r w:rsidRPr="00803B56">
              <w:rPr>
                <w:rFonts w:ascii="Arial" w:hAnsi="Arial" w:cs="Arial"/>
                <w:color w:val="0070C0"/>
                <w:sz w:val="20"/>
                <w:szCs w:val="20"/>
              </w:rPr>
              <w:t xml:space="preserve">Shall have the meaning ascribed to that term in </w:t>
            </w:r>
            <w:r w:rsidRPr="00803B56">
              <w:rPr>
                <w:rFonts w:ascii="Arial" w:hAnsi="Arial" w:cs="Arial"/>
                <w:bCs/>
                <w:color w:val="0070C0"/>
                <w:sz w:val="20"/>
                <w:szCs w:val="20"/>
              </w:rPr>
              <w:t>IEC</w:t>
            </w:r>
            <w:r w:rsidRPr="00803B56">
              <w:rPr>
                <w:rFonts w:ascii="Arial" w:hAnsi="Arial" w:cs="Arial"/>
                <w:b/>
                <w:bCs/>
                <w:color w:val="0070C0"/>
                <w:sz w:val="20"/>
                <w:szCs w:val="20"/>
              </w:rPr>
              <w:t xml:space="preserve"> </w:t>
            </w:r>
            <w:r w:rsidRPr="00803B56">
              <w:rPr>
                <w:rFonts w:ascii="Arial" w:hAnsi="Arial" w:cs="Arial"/>
                <w:color w:val="0070C0"/>
                <w:sz w:val="20"/>
                <w:szCs w:val="20"/>
              </w:rPr>
              <w:t>34-16-1</w:t>
            </w:r>
          </w:p>
        </w:tc>
      </w:tr>
    </w:tbl>
    <w:p w14:paraId="5680BB44" w14:textId="77777777" w:rsidR="00D32C36" w:rsidRPr="00803B56" w:rsidRDefault="008D261E" w:rsidP="008D261E">
      <w:pPr>
        <w:pStyle w:val="Heading1"/>
        <w:keepNext w:val="0"/>
        <w:numPr>
          <w:ilvl w:val="0"/>
          <w:numId w:val="0"/>
        </w:numPr>
        <w:ind w:left="851" w:hanging="851"/>
        <w:rPr>
          <w:color w:val="7030A0"/>
        </w:rPr>
      </w:pPr>
      <w:bookmarkStart w:id="13" w:name="_Toc311018339"/>
      <w:bookmarkStart w:id="14" w:name="_Toc359999780"/>
      <w:bookmarkStart w:id="15" w:name="_Toc494724403"/>
      <w:r w:rsidRPr="00803B56">
        <w:rPr>
          <w:color w:val="7030A0"/>
        </w:rPr>
        <w:t>5</w:t>
      </w:r>
      <w:r w:rsidRPr="00803B56">
        <w:rPr>
          <w:color w:val="7030A0"/>
        </w:rPr>
        <w:tab/>
      </w:r>
      <w:r w:rsidR="00D32C36" w:rsidRPr="00803B56">
        <w:rPr>
          <w:color w:val="7030A0"/>
        </w:rPr>
        <w:t>Legal Aspects</w:t>
      </w:r>
      <w:bookmarkEnd w:id="13"/>
      <w:bookmarkEnd w:id="14"/>
      <w:bookmarkEnd w:id="15"/>
    </w:p>
    <w:p w14:paraId="239CF905" w14:textId="7410426C" w:rsidR="00D32C36" w:rsidRPr="00803B56" w:rsidRDefault="00D32C36" w:rsidP="008D261E">
      <w:pPr>
        <w:keepLines/>
        <w:spacing w:after="240"/>
        <w:ind w:left="851" w:hanging="851"/>
        <w:jc w:val="both"/>
        <w:rPr>
          <w:rFonts w:cs="Arial"/>
          <w:color w:val="FF0000"/>
        </w:rPr>
      </w:pPr>
      <w:r w:rsidRPr="00803B56">
        <w:rPr>
          <w:rFonts w:cs="Arial"/>
          <w:color w:val="7030A0"/>
        </w:rPr>
        <w:t>5.1</w:t>
      </w:r>
      <w:r w:rsidRPr="00803B56">
        <w:rPr>
          <w:rFonts w:cs="Arial"/>
          <w:color w:val="7030A0"/>
        </w:rPr>
        <w:tab/>
        <w:t xml:space="preserve">The operation and design of the electricity system in </w:t>
      </w:r>
      <w:r w:rsidRPr="00803B56">
        <w:rPr>
          <w:rFonts w:cs="Arial"/>
          <w:b/>
          <w:color w:val="7030A0"/>
        </w:rPr>
        <w:t>Great Britain</w:t>
      </w:r>
      <w:r w:rsidRPr="00803B56">
        <w:rPr>
          <w:rFonts w:cs="Arial"/>
          <w:color w:val="7030A0"/>
        </w:rPr>
        <w:t xml:space="preserve"> is defined principally by Directive 2009/72/EC, the Electricity Act (1989 as amended), the Electricity Safety Quality and Continuity Regulations (ESQCR) 2002, as well as general considerations under the Health and Safety at Work Act (HASWA) 1974 and the Electricity at Work Regulations (EaWR) 1989. A brief summary of the main statutory obligations on </w:t>
      </w:r>
      <w:r w:rsidRPr="00803B56">
        <w:rPr>
          <w:rFonts w:cs="Arial"/>
          <w:b/>
          <w:color w:val="7030A0"/>
        </w:rPr>
        <w:t>DNO</w:t>
      </w:r>
      <w:r w:rsidRPr="00803B56">
        <w:rPr>
          <w:rFonts w:cs="Arial"/>
          <w:color w:val="7030A0"/>
        </w:rPr>
        <w:t xml:space="preserve">s, </w:t>
      </w:r>
      <w:r w:rsidRPr="00803B56">
        <w:rPr>
          <w:rFonts w:cs="Arial"/>
          <w:b/>
        </w:rPr>
        <w:t>Generator</w:t>
      </w:r>
      <w:r w:rsidRPr="00803B56">
        <w:rPr>
          <w:rFonts w:cs="Arial"/>
          <w:color w:val="7030A0"/>
        </w:rPr>
        <w:t xml:space="preserve">s and </w:t>
      </w:r>
      <w:r w:rsidR="00AD772F" w:rsidRPr="00803B56">
        <w:rPr>
          <w:rFonts w:cs="Arial"/>
          <w:b/>
          <w:color w:val="7030A0"/>
        </w:rPr>
        <w:t>Customers</w:t>
      </w:r>
      <w:r w:rsidR="00AD772F" w:rsidRPr="00803B56">
        <w:rPr>
          <w:rFonts w:cs="Arial"/>
          <w:color w:val="7030A0"/>
        </w:rPr>
        <w:t xml:space="preserve"> </w:t>
      </w:r>
      <w:r w:rsidRPr="00803B56">
        <w:rPr>
          <w:rFonts w:cs="Arial"/>
          <w:color w:val="7030A0"/>
        </w:rPr>
        <w:t xml:space="preserve">is included as </w:t>
      </w:r>
      <w:r w:rsidRPr="00803B56">
        <w:rPr>
          <w:rFonts w:cs="Arial"/>
          <w:color w:val="FF0000"/>
        </w:rPr>
        <w:t xml:space="preserve">Appendix </w:t>
      </w:r>
      <w:r w:rsidR="009D5338">
        <w:rPr>
          <w:rFonts w:cs="Arial"/>
          <w:color w:val="FF0000"/>
        </w:rPr>
        <w:t>A</w:t>
      </w:r>
      <w:r w:rsidRPr="00803B56">
        <w:rPr>
          <w:rFonts w:cs="Arial"/>
          <w:color w:val="FF0000"/>
        </w:rPr>
        <w:t>.x.</w:t>
      </w:r>
    </w:p>
    <w:p w14:paraId="5809FC12" w14:textId="77777777" w:rsidR="00D32C36" w:rsidRPr="00803B56" w:rsidRDefault="00D32C36" w:rsidP="008D261E">
      <w:pPr>
        <w:keepLines/>
        <w:spacing w:after="240"/>
        <w:ind w:left="851" w:hanging="851"/>
        <w:jc w:val="both"/>
        <w:rPr>
          <w:rFonts w:cs="Arial"/>
          <w:color w:val="7030A0"/>
        </w:rPr>
      </w:pPr>
      <w:r w:rsidRPr="00803B56">
        <w:rPr>
          <w:rFonts w:cs="Arial"/>
          <w:color w:val="FF0000"/>
        </w:rPr>
        <w:t>5.2</w:t>
      </w:r>
      <w:r w:rsidRPr="00803B56">
        <w:rPr>
          <w:rFonts w:cs="Arial"/>
          <w:color w:val="FF0000"/>
        </w:rPr>
        <w:tab/>
        <w:t xml:space="preserve">Directive 2009/72/EC gives rise to a number of pieces of other EU law, the most relevant of which is Commission Regulation (EU) </w:t>
      </w:r>
      <w:r w:rsidR="008D261E" w:rsidRPr="00803B56">
        <w:rPr>
          <w:rFonts w:cs="Arial"/>
          <w:color w:val="FF0000"/>
        </w:rPr>
        <w:t>2016/631</w:t>
      </w:r>
      <w:r w:rsidRPr="00803B56">
        <w:rPr>
          <w:rFonts w:cs="Arial"/>
          <w:color w:val="FF0000"/>
        </w:rPr>
        <w:t xml:space="preserve">, the </w:t>
      </w:r>
      <w:r w:rsidR="0028018D" w:rsidRPr="00803B56">
        <w:rPr>
          <w:rFonts w:cs="Arial"/>
          <w:color w:val="FF0000"/>
        </w:rPr>
        <w:t xml:space="preserve">Network Code </w:t>
      </w:r>
      <w:r w:rsidRPr="00803B56">
        <w:rPr>
          <w:rFonts w:cs="Arial"/>
          <w:color w:val="FF0000"/>
        </w:rPr>
        <w:t>Requirements for all Generators (RfG).</w:t>
      </w:r>
      <w:r w:rsidR="00824D12" w:rsidRPr="00803B56">
        <w:rPr>
          <w:rFonts w:cs="Arial"/>
          <w:color w:val="FF0000"/>
        </w:rPr>
        <w:t xml:space="preserve"> </w:t>
      </w:r>
      <w:r w:rsidRPr="00803B56">
        <w:rPr>
          <w:rFonts w:cs="Arial"/>
          <w:color w:val="FF0000"/>
        </w:rPr>
        <w:t xml:space="preserve">This </w:t>
      </w:r>
      <w:r w:rsidR="0028018D" w:rsidRPr="00803B56">
        <w:rPr>
          <w:rFonts w:cs="Arial"/>
          <w:color w:val="FF0000"/>
        </w:rPr>
        <w:t xml:space="preserve">code </w:t>
      </w:r>
      <w:r w:rsidRPr="00803B56">
        <w:rPr>
          <w:rFonts w:cs="Arial"/>
          <w:color w:val="FF0000"/>
        </w:rPr>
        <w:t>supersedes UK law, although it is not a complete set of requirements.</w:t>
      </w:r>
      <w:r w:rsidR="00824D12" w:rsidRPr="00803B56">
        <w:rPr>
          <w:rFonts w:cs="Arial"/>
          <w:color w:val="FF0000"/>
        </w:rPr>
        <w:t xml:space="preserve"> </w:t>
      </w:r>
      <w:r w:rsidRPr="00803B56">
        <w:rPr>
          <w:rFonts w:cs="Arial"/>
          <w:color w:val="FF0000"/>
        </w:rPr>
        <w:t>This EREC has been written to comply fully with the requirements of the RfG, and to include other requirements required for connection to the GB power system.</w:t>
      </w:r>
    </w:p>
    <w:p w14:paraId="121834C7" w14:textId="77777777" w:rsidR="00D32C36" w:rsidRPr="00803B56" w:rsidRDefault="00D32C36" w:rsidP="008D261E">
      <w:pPr>
        <w:keepLines/>
        <w:spacing w:after="240"/>
        <w:ind w:left="851" w:hanging="851"/>
        <w:jc w:val="both"/>
        <w:rPr>
          <w:rFonts w:cs="Arial"/>
          <w:color w:val="7030A0"/>
        </w:rPr>
      </w:pPr>
      <w:r w:rsidRPr="00803B56">
        <w:rPr>
          <w:rFonts w:cs="Arial"/>
          <w:color w:val="7030A0"/>
        </w:rPr>
        <w:lastRenderedPageBreak/>
        <w:t>5.3</w:t>
      </w:r>
      <w:r w:rsidRPr="00803B56">
        <w:rPr>
          <w:rFonts w:cs="Arial"/>
          <w:color w:val="7030A0"/>
        </w:rPr>
        <w:tab/>
        <w:t xml:space="preserve">Under section 21 of the Electricity Act, </w:t>
      </w:r>
      <w:r w:rsidRPr="00803B56">
        <w:rPr>
          <w:rFonts w:cs="Arial"/>
          <w:b/>
        </w:rPr>
        <w:t>Generator</w:t>
      </w:r>
      <w:r w:rsidRPr="00803B56">
        <w:rPr>
          <w:rFonts w:cs="Arial"/>
          <w:color w:val="7030A0"/>
        </w:rPr>
        <w:t xml:space="preserve">s may be required to enter into a bespoke </w:t>
      </w:r>
      <w:r w:rsidRPr="00803B56">
        <w:rPr>
          <w:rFonts w:cs="Arial"/>
          <w:b/>
          <w:color w:val="7030A0"/>
        </w:rPr>
        <w:t>Connection Agreement</w:t>
      </w:r>
      <w:r w:rsidRPr="00803B56">
        <w:rPr>
          <w:rFonts w:cs="Arial"/>
          <w:color w:val="7030A0"/>
        </w:rPr>
        <w:t xml:space="preserve"> with the </w:t>
      </w:r>
      <w:r w:rsidRPr="00803B56">
        <w:rPr>
          <w:rFonts w:cs="Arial"/>
          <w:b/>
          <w:color w:val="7030A0"/>
        </w:rPr>
        <w:t>DNO</w:t>
      </w:r>
      <w:r w:rsidRPr="00803B56">
        <w:rPr>
          <w:rFonts w:cs="Arial"/>
          <w:color w:val="7030A0"/>
        </w:rPr>
        <w:t xml:space="preserve">. Such a </w:t>
      </w:r>
      <w:r w:rsidRPr="00803B56">
        <w:rPr>
          <w:rFonts w:cs="Arial"/>
          <w:b/>
          <w:color w:val="7030A0"/>
        </w:rPr>
        <w:t>Connection Agreement</w:t>
      </w:r>
      <w:r w:rsidRPr="00803B56">
        <w:rPr>
          <w:rFonts w:cs="Arial"/>
          <w:color w:val="7030A0"/>
        </w:rPr>
        <w:t xml:space="preserve"> will specify the terms and conditions including technical, operating, safety and other requirements under which </w:t>
      </w:r>
      <w:r w:rsidRPr="00803B56">
        <w:rPr>
          <w:rFonts w:cs="Arial"/>
          <w:b/>
        </w:rPr>
        <w:t>Power Generating Module</w:t>
      </w:r>
      <w:r w:rsidRPr="00803B56">
        <w:rPr>
          <w:rFonts w:cs="Arial"/>
        </w:rPr>
        <w:t xml:space="preserve">s are </w:t>
      </w:r>
      <w:r w:rsidRPr="00803B56">
        <w:rPr>
          <w:rFonts w:cs="Arial"/>
          <w:color w:val="7030A0"/>
        </w:rPr>
        <w:t xml:space="preserve">entitled to remain connected to the </w:t>
      </w:r>
      <w:r w:rsidRPr="00803B56">
        <w:rPr>
          <w:rFonts w:cs="Arial"/>
          <w:b/>
          <w:color w:val="7030A0"/>
        </w:rPr>
        <w:t xml:space="preserve">Distribution </w:t>
      </w:r>
      <w:r w:rsidRPr="00803B56">
        <w:rPr>
          <w:rFonts w:cs="Arial"/>
          <w:b/>
        </w:rPr>
        <w:t>Network</w:t>
      </w:r>
      <w:r w:rsidRPr="00803B56">
        <w:rPr>
          <w:rFonts w:cs="Arial"/>
          <w:color w:val="7030A0"/>
        </w:rPr>
        <w:t xml:space="preserve">. It is usual to include site specific commercial issues, including recovery of costs associated with the connection, GDUoS (Generator Distribution Use of System) charges and the applicable energy loss adjustment factors, in </w:t>
      </w:r>
      <w:r w:rsidRPr="00803B56">
        <w:rPr>
          <w:rFonts w:cs="Arial"/>
          <w:b/>
          <w:color w:val="7030A0"/>
        </w:rPr>
        <w:t>Connection Agreement</w:t>
      </w:r>
      <w:r w:rsidRPr="00803B56">
        <w:rPr>
          <w:rFonts w:cs="Arial"/>
          <w:color w:val="7030A0"/>
        </w:rPr>
        <w:t xml:space="preserve">s. It is also common practice by some </w:t>
      </w:r>
      <w:r w:rsidRPr="00803B56">
        <w:rPr>
          <w:rFonts w:cs="Arial"/>
          <w:b/>
          <w:color w:val="7030A0"/>
        </w:rPr>
        <w:t>DNO</w:t>
      </w:r>
      <w:r w:rsidRPr="00803B56">
        <w:rPr>
          <w:rFonts w:cs="Arial"/>
          <w:color w:val="7030A0"/>
        </w:rPr>
        <w:t>s</w:t>
      </w:r>
      <w:r w:rsidRPr="00803B56">
        <w:rPr>
          <w:rFonts w:cs="Arial"/>
          <w:b/>
          <w:color w:val="7030A0"/>
        </w:rPr>
        <w:t xml:space="preserve"> </w:t>
      </w:r>
      <w:r w:rsidRPr="00803B56">
        <w:rPr>
          <w:rFonts w:cs="Arial"/>
          <w:color w:val="7030A0"/>
        </w:rPr>
        <w:t xml:space="preserve">to collect the technical issues into a subordinate “Technical and Operating Agreement” which is given contractual force by the </w:t>
      </w:r>
      <w:r w:rsidRPr="00803B56">
        <w:rPr>
          <w:rFonts w:cs="Arial"/>
          <w:b/>
          <w:color w:val="7030A0"/>
        </w:rPr>
        <w:t>Connection Agreement</w:t>
      </w:r>
      <w:r w:rsidRPr="00803B56">
        <w:rPr>
          <w:rFonts w:cs="Arial"/>
          <w:color w:val="7030A0"/>
        </w:rPr>
        <w:t>.</w:t>
      </w:r>
    </w:p>
    <w:p w14:paraId="45AD81E5" w14:textId="77777777" w:rsidR="00D32C36" w:rsidRPr="00803B56" w:rsidRDefault="00D32C36" w:rsidP="008D261E">
      <w:pPr>
        <w:keepLines/>
        <w:spacing w:after="240"/>
        <w:ind w:left="851" w:hanging="851"/>
        <w:jc w:val="both"/>
        <w:rPr>
          <w:rFonts w:cs="Arial"/>
          <w:color w:val="7030A0"/>
        </w:rPr>
      </w:pPr>
      <w:r w:rsidRPr="00803B56">
        <w:rPr>
          <w:rFonts w:cs="Arial"/>
          <w:color w:val="7030A0"/>
        </w:rPr>
        <w:t>5.4</w:t>
      </w:r>
      <w:r w:rsidRPr="00803B56">
        <w:rPr>
          <w:rFonts w:cs="Arial"/>
          <w:b/>
          <w:color w:val="7030A0"/>
        </w:rPr>
        <w:tab/>
        <w:t>DNO</w:t>
      </w:r>
      <w:r w:rsidRPr="00803B56">
        <w:rPr>
          <w:rFonts w:cs="Arial"/>
          <w:color w:val="7030A0"/>
        </w:rPr>
        <w:t xml:space="preserve">s are required by their licences to have in force and comply with the </w:t>
      </w:r>
      <w:r w:rsidRPr="00803B56">
        <w:rPr>
          <w:rFonts w:cs="Arial"/>
          <w:b/>
          <w:color w:val="7030A0"/>
        </w:rPr>
        <w:t>Distribution Code</w:t>
      </w:r>
      <w:r w:rsidRPr="00803B56">
        <w:rPr>
          <w:rFonts w:cs="Arial"/>
          <w:color w:val="7030A0"/>
        </w:rPr>
        <w:t xml:space="preserve">. </w:t>
      </w:r>
      <w:r w:rsidRPr="00803B56">
        <w:rPr>
          <w:rFonts w:cs="Arial"/>
          <w:b/>
        </w:rPr>
        <w:t>Generator</w:t>
      </w:r>
      <w:r w:rsidRPr="00803B56">
        <w:rPr>
          <w:rFonts w:cs="Arial"/>
          <w:b/>
          <w:color w:val="7030A0"/>
        </w:rPr>
        <w:t>s</w:t>
      </w:r>
      <w:r w:rsidRPr="00803B56">
        <w:rPr>
          <w:rFonts w:cs="Arial"/>
          <w:color w:val="7030A0"/>
        </w:rPr>
        <w:t xml:space="preserve"> will be bound by their </w:t>
      </w:r>
      <w:r w:rsidRPr="00803B56">
        <w:rPr>
          <w:rFonts w:cs="Arial"/>
          <w:b/>
          <w:color w:val="7030A0"/>
        </w:rPr>
        <w:t>Connection Agreements</w:t>
      </w:r>
      <w:r w:rsidR="00E8719E" w:rsidRPr="00803B56">
        <w:rPr>
          <w:rFonts w:cs="Arial"/>
          <w:b/>
          <w:color w:val="7030A0"/>
        </w:rPr>
        <w:t xml:space="preserve"> </w:t>
      </w:r>
      <w:r w:rsidR="00E8719E" w:rsidRPr="00803B56">
        <w:rPr>
          <w:rFonts w:cs="Arial"/>
          <w:color w:val="7030A0"/>
        </w:rPr>
        <w:t>and licences if applicable</w:t>
      </w:r>
      <w:r w:rsidRPr="00803B56">
        <w:rPr>
          <w:rFonts w:cs="Arial"/>
          <w:color w:val="7030A0"/>
        </w:rPr>
        <w:t xml:space="preserve">, to comply with the </w:t>
      </w:r>
      <w:r w:rsidRPr="00803B56">
        <w:rPr>
          <w:rFonts w:cs="Arial"/>
          <w:b/>
          <w:color w:val="7030A0"/>
        </w:rPr>
        <w:t>Distribution Code</w:t>
      </w:r>
      <w:r w:rsidRPr="00803B56">
        <w:rPr>
          <w:rFonts w:cs="Arial"/>
          <w:color w:val="7030A0"/>
        </w:rPr>
        <w:t>.</w:t>
      </w:r>
    </w:p>
    <w:p w14:paraId="2C5D1299" w14:textId="77777777" w:rsidR="00D32C36" w:rsidRPr="00803B56" w:rsidRDefault="00D32C36" w:rsidP="008D261E">
      <w:pPr>
        <w:keepLines/>
        <w:spacing w:after="240"/>
        <w:ind w:left="851" w:hanging="851"/>
        <w:jc w:val="both"/>
        <w:rPr>
          <w:rFonts w:cs="Arial"/>
          <w:color w:val="7030A0"/>
        </w:rPr>
      </w:pPr>
      <w:r w:rsidRPr="00803B56">
        <w:rPr>
          <w:rFonts w:cs="Arial"/>
          <w:color w:val="7030A0"/>
        </w:rPr>
        <w:t>5.5</w:t>
      </w:r>
      <w:r w:rsidRPr="00803B56">
        <w:rPr>
          <w:rFonts w:cs="Arial"/>
          <w:color w:val="7030A0"/>
        </w:rPr>
        <w:tab/>
        <w:t xml:space="preserve">In accordance with DPC5.4 of the </w:t>
      </w:r>
      <w:r w:rsidRPr="00803B56">
        <w:rPr>
          <w:rFonts w:cs="Arial"/>
          <w:b/>
          <w:color w:val="7030A0"/>
        </w:rPr>
        <w:t>Distribution Code</w:t>
      </w:r>
      <w:r w:rsidRPr="00803B56">
        <w:rPr>
          <w:rFonts w:cs="Arial"/>
          <w:color w:val="7030A0"/>
        </w:rPr>
        <w:t xml:space="preserve">, when details of the interface between a </w:t>
      </w:r>
      <w:r w:rsidRPr="00803B56">
        <w:rPr>
          <w:rFonts w:cs="Arial"/>
          <w:b/>
        </w:rPr>
        <w:t>Power Generating Facility</w:t>
      </w:r>
      <w:r w:rsidRPr="00803B56">
        <w:rPr>
          <w:rFonts w:cs="Arial"/>
        </w:rPr>
        <w:t xml:space="preserve"> </w:t>
      </w:r>
      <w:r w:rsidRPr="00803B56">
        <w:rPr>
          <w:rFonts w:cs="Arial"/>
          <w:color w:val="7030A0"/>
        </w:rPr>
        <w:t xml:space="preserve">and the </w:t>
      </w:r>
      <w:r w:rsidRPr="00803B56">
        <w:rPr>
          <w:rFonts w:cs="Arial"/>
          <w:b/>
          <w:color w:val="7030A0"/>
        </w:rPr>
        <w:t xml:space="preserve">Distribution </w:t>
      </w:r>
      <w:r w:rsidRPr="00803B56">
        <w:rPr>
          <w:rFonts w:cs="Arial"/>
          <w:b/>
        </w:rPr>
        <w:t>Network</w:t>
      </w:r>
      <w:r w:rsidRPr="00803B56">
        <w:rPr>
          <w:rFonts w:cs="Arial"/>
          <w:color w:val="7030A0"/>
        </w:rPr>
        <w:t xml:space="preserve"> have been agreed a site responsibility schedule detailing ownership, maintenance, safety and control responsibilities will be drafted. The site responsibility schedule and operation drawing shall be displayed at the point of interconnection between the </w:t>
      </w:r>
      <w:r w:rsidRPr="00803B56">
        <w:rPr>
          <w:rFonts w:cs="Arial"/>
          <w:b/>
          <w:color w:val="7030A0"/>
        </w:rPr>
        <w:t>DNO’</w:t>
      </w:r>
      <w:r w:rsidRPr="00803B56">
        <w:rPr>
          <w:rFonts w:cs="Arial"/>
          <w:color w:val="7030A0"/>
        </w:rPr>
        <w:t xml:space="preserve">s and </w:t>
      </w:r>
      <w:r w:rsidRPr="00803B56">
        <w:rPr>
          <w:rFonts w:cs="Arial"/>
          <w:b/>
        </w:rPr>
        <w:t>Generator</w:t>
      </w:r>
      <w:r w:rsidRPr="00803B56">
        <w:rPr>
          <w:rFonts w:cs="Arial"/>
          <w:b/>
          <w:color w:val="7030A0"/>
        </w:rPr>
        <w:t>’</w:t>
      </w:r>
      <w:r w:rsidRPr="00803B56">
        <w:rPr>
          <w:rFonts w:cs="Arial"/>
          <w:color w:val="7030A0"/>
        </w:rPr>
        <w:t>s</w:t>
      </w:r>
      <w:r w:rsidRPr="00803B56">
        <w:rPr>
          <w:rFonts w:cs="Arial"/>
          <w:b/>
          <w:color w:val="7030A0"/>
        </w:rPr>
        <w:t xml:space="preserve"> </w:t>
      </w:r>
      <w:r w:rsidRPr="00803B56">
        <w:rPr>
          <w:rFonts w:cs="Arial"/>
          <w:color w:val="7030A0"/>
        </w:rPr>
        <w:t>systems, or as otherwise agreed.</w:t>
      </w:r>
    </w:p>
    <w:p w14:paraId="099F3A59" w14:textId="77777777" w:rsidR="00D32C36" w:rsidRPr="00803B56" w:rsidRDefault="00D32C36" w:rsidP="008D261E">
      <w:pPr>
        <w:keepLines/>
        <w:spacing w:after="240"/>
        <w:ind w:left="851" w:hanging="851"/>
        <w:jc w:val="both"/>
        <w:rPr>
          <w:rFonts w:cs="Arial"/>
          <w:color w:val="7030A0"/>
        </w:rPr>
      </w:pPr>
      <w:r w:rsidRPr="00803B56">
        <w:rPr>
          <w:rFonts w:cs="Arial"/>
          <w:color w:val="7030A0"/>
        </w:rPr>
        <w:t>5.6</w:t>
      </w:r>
      <w:r w:rsidRPr="00803B56">
        <w:rPr>
          <w:rFonts w:cs="Arial"/>
          <w:color w:val="7030A0"/>
        </w:rPr>
        <w:tab/>
        <w:t xml:space="preserve">The </w:t>
      </w:r>
      <w:r w:rsidRPr="00803B56">
        <w:rPr>
          <w:rFonts w:cs="Arial"/>
          <w:b/>
          <w:color w:val="7030A0"/>
        </w:rPr>
        <w:t>DNO</w:t>
      </w:r>
      <w:r w:rsidRPr="00803B56">
        <w:rPr>
          <w:rFonts w:cs="Arial"/>
          <w:color w:val="7030A0"/>
        </w:rPr>
        <w:t xml:space="preserve">s have statutory and licence obligations within which they have to offer the most economic, technically feasible option for connecting </w:t>
      </w:r>
      <w:r w:rsidRPr="00803B56">
        <w:rPr>
          <w:rFonts w:cs="Arial"/>
          <w:b/>
        </w:rPr>
        <w:t>Power Generating Facilities</w:t>
      </w:r>
      <w:r w:rsidRPr="00803B56">
        <w:rPr>
          <w:rFonts w:cs="Arial"/>
        </w:rPr>
        <w:t xml:space="preserve"> </w:t>
      </w:r>
      <w:r w:rsidRPr="00803B56">
        <w:rPr>
          <w:rFonts w:cs="Arial"/>
          <w:color w:val="7030A0"/>
        </w:rPr>
        <w:t xml:space="preserve">to their </w:t>
      </w:r>
      <w:r w:rsidRPr="00803B56">
        <w:rPr>
          <w:rFonts w:cs="Arial"/>
          <w:b/>
          <w:color w:val="7030A0"/>
        </w:rPr>
        <w:t xml:space="preserve">Distribution </w:t>
      </w:r>
      <w:r w:rsidRPr="00803B56">
        <w:rPr>
          <w:rFonts w:cs="Arial"/>
          <w:b/>
        </w:rPr>
        <w:t>Network</w:t>
      </w:r>
      <w:r w:rsidRPr="00803B56">
        <w:rPr>
          <w:rFonts w:cs="Arial"/>
          <w:color w:val="7030A0"/>
        </w:rPr>
        <w:t xml:space="preserve">s. The main general design obligations imposed on the </w:t>
      </w:r>
      <w:r w:rsidRPr="00803B56">
        <w:rPr>
          <w:rFonts w:cs="Arial"/>
          <w:b/>
          <w:color w:val="7030A0"/>
        </w:rPr>
        <w:t>DNO</w:t>
      </w:r>
      <w:r w:rsidRPr="00803B56">
        <w:rPr>
          <w:rFonts w:cs="Arial"/>
          <w:color w:val="7030A0"/>
        </w:rPr>
        <w:t>s are to:</w:t>
      </w:r>
    </w:p>
    <w:p w14:paraId="3C8E15BD" w14:textId="77777777" w:rsidR="00D32C36" w:rsidRPr="00803B56" w:rsidRDefault="00D32C36" w:rsidP="008D261E">
      <w:pPr>
        <w:pStyle w:val="ListParagraph"/>
        <w:numPr>
          <w:ilvl w:val="0"/>
          <w:numId w:val="3"/>
        </w:numPr>
        <w:tabs>
          <w:tab w:val="left" w:pos="1870"/>
        </w:tabs>
        <w:spacing w:after="240"/>
        <w:ind w:left="1418" w:hanging="567"/>
        <w:contextualSpacing/>
        <w:jc w:val="both"/>
        <w:rPr>
          <w:rFonts w:cs="Arial"/>
          <w:color w:val="7030A0"/>
        </w:rPr>
      </w:pPr>
      <w:r w:rsidRPr="00803B56">
        <w:rPr>
          <w:rFonts w:cs="Arial"/>
          <w:color w:val="7030A0"/>
        </w:rPr>
        <w:t xml:space="preserve">maintain supplies to their </w:t>
      </w:r>
      <w:r w:rsidRPr="00803B56">
        <w:rPr>
          <w:rFonts w:cs="Arial"/>
          <w:b/>
          <w:color w:val="7030A0"/>
        </w:rPr>
        <w:t>Customers</w:t>
      </w:r>
      <w:r w:rsidRPr="00803B56">
        <w:rPr>
          <w:rFonts w:cs="Arial"/>
          <w:color w:val="7030A0"/>
        </w:rPr>
        <w:t xml:space="preserve"> within defined statutory voltage and frequency limits;</w:t>
      </w:r>
    </w:p>
    <w:p w14:paraId="31E4D059" w14:textId="77777777" w:rsidR="00D32C36" w:rsidRPr="00803B56" w:rsidRDefault="00D32C36" w:rsidP="008D261E">
      <w:pPr>
        <w:numPr>
          <w:ilvl w:val="0"/>
          <w:numId w:val="3"/>
        </w:numPr>
        <w:tabs>
          <w:tab w:val="left" w:pos="1418"/>
        </w:tabs>
        <w:spacing w:after="240" w:line="240" w:lineRule="auto"/>
        <w:ind w:left="1418" w:hanging="567"/>
        <w:jc w:val="both"/>
        <w:rPr>
          <w:rFonts w:cs="Arial"/>
          <w:color w:val="7030A0"/>
        </w:rPr>
      </w:pPr>
      <w:r w:rsidRPr="00803B56">
        <w:rPr>
          <w:rFonts w:cs="Arial"/>
          <w:color w:val="7030A0"/>
        </w:rPr>
        <w:t xml:space="preserve">ensure that the </w:t>
      </w:r>
      <w:r w:rsidRPr="00803B56">
        <w:rPr>
          <w:rFonts w:cs="Arial"/>
          <w:b/>
          <w:color w:val="7030A0"/>
        </w:rPr>
        <w:t xml:space="preserve">Distribution </w:t>
      </w:r>
      <w:r w:rsidRPr="00803B56">
        <w:rPr>
          <w:rFonts w:cs="Arial"/>
          <w:b/>
        </w:rPr>
        <w:t>Networks</w:t>
      </w:r>
      <w:r w:rsidRPr="00803B56">
        <w:rPr>
          <w:rFonts w:cs="Arial"/>
        </w:rPr>
        <w:t xml:space="preserve"> </w:t>
      </w:r>
      <w:r w:rsidRPr="00803B56">
        <w:rPr>
          <w:rFonts w:cs="Arial"/>
          <w:color w:val="7030A0"/>
        </w:rPr>
        <w:t>at all voltage levels are adequately earthed;</w:t>
      </w:r>
    </w:p>
    <w:p w14:paraId="3219B442" w14:textId="77777777" w:rsidR="00D32C36" w:rsidRPr="00803B56" w:rsidRDefault="00D32C36" w:rsidP="008D261E">
      <w:pPr>
        <w:numPr>
          <w:ilvl w:val="0"/>
          <w:numId w:val="3"/>
        </w:numPr>
        <w:tabs>
          <w:tab w:val="left" w:pos="1418"/>
        </w:tabs>
        <w:spacing w:after="240" w:line="240" w:lineRule="auto"/>
        <w:ind w:left="1418" w:hanging="567"/>
        <w:jc w:val="both"/>
        <w:rPr>
          <w:rFonts w:cs="Arial"/>
          <w:color w:val="7030A0"/>
        </w:rPr>
      </w:pPr>
      <w:r w:rsidRPr="00803B56">
        <w:rPr>
          <w:rFonts w:cs="Arial"/>
          <w:color w:val="7030A0"/>
        </w:rPr>
        <w:t>comply with the “Security of Supply” criteria defined in EREC P2;</w:t>
      </w:r>
    </w:p>
    <w:p w14:paraId="1F251E39" w14:textId="77777777" w:rsidR="00D32C36" w:rsidRPr="00803B56" w:rsidRDefault="00D32C36" w:rsidP="008D261E">
      <w:pPr>
        <w:numPr>
          <w:ilvl w:val="0"/>
          <w:numId w:val="3"/>
        </w:numPr>
        <w:tabs>
          <w:tab w:val="left" w:pos="1418"/>
        </w:tabs>
        <w:spacing w:after="240" w:line="240" w:lineRule="auto"/>
        <w:ind w:left="1418" w:hanging="567"/>
        <w:jc w:val="both"/>
        <w:rPr>
          <w:rFonts w:cs="Arial"/>
          <w:color w:val="7030A0"/>
        </w:rPr>
      </w:pPr>
      <w:r w:rsidRPr="00803B56">
        <w:rPr>
          <w:rFonts w:cs="Arial"/>
          <w:color w:val="7030A0"/>
        </w:rPr>
        <w:t>meet improving standards of supply in terms of customer minutes lost (CMLs) and the number of customer interruptions (CIs);</w:t>
      </w:r>
    </w:p>
    <w:p w14:paraId="6E0526CE" w14:textId="77777777" w:rsidR="00D32C36" w:rsidRPr="00803B56" w:rsidRDefault="00D32C36" w:rsidP="008D261E">
      <w:pPr>
        <w:numPr>
          <w:ilvl w:val="0"/>
          <w:numId w:val="3"/>
        </w:numPr>
        <w:tabs>
          <w:tab w:val="left" w:pos="1418"/>
        </w:tabs>
        <w:spacing w:after="240" w:line="240" w:lineRule="auto"/>
        <w:ind w:left="1418" w:hanging="567"/>
        <w:jc w:val="both"/>
        <w:rPr>
          <w:rFonts w:cs="Arial"/>
          <w:color w:val="7030A0"/>
        </w:rPr>
      </w:pPr>
      <w:r w:rsidRPr="00803B56">
        <w:rPr>
          <w:rFonts w:cs="Arial"/>
          <w:color w:val="7030A0"/>
        </w:rPr>
        <w:t>facilitate competition in the connection, generation and supply of electricity.</w:t>
      </w:r>
      <w:r w:rsidRPr="00803B56">
        <w:rPr>
          <w:rFonts w:cs="Arial"/>
          <w:color w:val="323E4F" w:themeColor="text2" w:themeShade="BF"/>
        </w:rPr>
        <w:t xml:space="preserve"> </w:t>
      </w:r>
    </w:p>
    <w:p w14:paraId="56AE8C38" w14:textId="77777777" w:rsidR="00D32C36" w:rsidRPr="00803B56" w:rsidRDefault="00D32C36" w:rsidP="008D261E">
      <w:pPr>
        <w:keepLines/>
        <w:spacing w:after="240"/>
        <w:ind w:left="851" w:hanging="851"/>
        <w:jc w:val="both"/>
        <w:rPr>
          <w:rFonts w:cs="Arial"/>
          <w:color w:val="7030A0"/>
        </w:rPr>
      </w:pPr>
      <w:r w:rsidRPr="00803B56">
        <w:rPr>
          <w:rFonts w:cs="Arial"/>
          <w:color w:val="7030A0"/>
        </w:rPr>
        <w:t>5.7</w:t>
      </w:r>
      <w:r w:rsidRPr="00803B56">
        <w:rPr>
          <w:rFonts w:cs="Arial"/>
          <w:color w:val="7030A0"/>
        </w:rPr>
        <w:tab/>
        <w:t xml:space="preserve">Failure to meet any of the above obligations will incur legal or regulatory penalties. The first two criteria, amongst others, define the actions needed to allow islanded operation of the </w:t>
      </w:r>
      <w:r w:rsidRPr="00803B56">
        <w:rPr>
          <w:rFonts w:cs="Arial"/>
          <w:b/>
        </w:rPr>
        <w:t>Power Generating Facility</w:t>
      </w:r>
      <w:r w:rsidRPr="00803B56">
        <w:rPr>
          <w:rFonts w:cs="Arial"/>
        </w:rPr>
        <w:t xml:space="preserve"> </w:t>
      </w:r>
      <w:r w:rsidRPr="00803B56">
        <w:rPr>
          <w:rFonts w:cs="Arial"/>
          <w:color w:val="7030A0"/>
        </w:rPr>
        <w:t xml:space="preserve">or to ensure that the </w:t>
      </w:r>
      <w:r w:rsidRPr="00803B56">
        <w:rPr>
          <w:rFonts w:cs="Arial"/>
          <w:b/>
        </w:rPr>
        <w:t>Power Generating Facility</w:t>
      </w:r>
      <w:r w:rsidRPr="00803B56">
        <w:rPr>
          <w:rFonts w:cs="Arial"/>
        </w:rPr>
        <w:t xml:space="preserve"> </w:t>
      </w:r>
      <w:r w:rsidRPr="00803B56">
        <w:rPr>
          <w:rFonts w:cs="Arial"/>
          <w:color w:val="7030A0"/>
        </w:rPr>
        <w:t xml:space="preserve">is rapidly disconnected from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under islanded conditions. The next two criteria influence the type of connection that may be offered without jeopardising regulated standards.</w:t>
      </w:r>
    </w:p>
    <w:p w14:paraId="01462307" w14:textId="77777777" w:rsidR="00D32C36" w:rsidRPr="00803B56" w:rsidRDefault="00D32C36" w:rsidP="008D261E">
      <w:pPr>
        <w:keepLines/>
        <w:spacing w:after="240"/>
        <w:ind w:left="851" w:hanging="851"/>
        <w:jc w:val="both"/>
        <w:rPr>
          <w:rFonts w:cs="Arial"/>
          <w:color w:val="7030A0"/>
        </w:rPr>
      </w:pPr>
      <w:r w:rsidRPr="00803B56">
        <w:rPr>
          <w:rFonts w:cs="Arial"/>
          <w:color w:val="7030A0"/>
        </w:rPr>
        <w:lastRenderedPageBreak/>
        <w:t>5.8</w:t>
      </w:r>
      <w:r w:rsidRPr="00803B56">
        <w:rPr>
          <w:rFonts w:cs="Arial"/>
          <w:color w:val="7030A0"/>
        </w:rPr>
        <w:tab/>
        <w:t xml:space="preserve">General conditions of supply to </w:t>
      </w:r>
      <w:r w:rsidRPr="00803B56">
        <w:rPr>
          <w:rFonts w:cs="Arial"/>
          <w:b/>
          <w:color w:val="7030A0"/>
        </w:rPr>
        <w:t>Customer</w:t>
      </w:r>
      <w:r w:rsidRPr="00803B56">
        <w:rPr>
          <w:rFonts w:cs="Arial"/>
          <w:color w:val="7030A0"/>
        </w:rPr>
        <w:t xml:space="preserve">s are also covered by Regulation 23 of the ESQCR 2002. Under Regulation 26 of the ESQCR 2002 no </w:t>
      </w:r>
      <w:r w:rsidRPr="00803B56">
        <w:rPr>
          <w:rFonts w:cs="Arial"/>
          <w:b/>
          <w:color w:val="7030A0"/>
        </w:rPr>
        <w:t>DNO</w:t>
      </w:r>
      <w:r w:rsidRPr="00803B56">
        <w:rPr>
          <w:rFonts w:cs="Arial"/>
          <w:color w:val="7030A0"/>
        </w:rPr>
        <w:t xml:space="preserve"> is compelled to commence or continue a supply if the </w:t>
      </w:r>
      <w:r w:rsidRPr="00803B56">
        <w:rPr>
          <w:rFonts w:cs="Arial"/>
          <w:b/>
          <w:color w:val="7030A0"/>
        </w:rPr>
        <w:t>Customer’s Installation</w:t>
      </w:r>
      <w:r w:rsidRPr="00803B56">
        <w:rPr>
          <w:rFonts w:cs="Arial"/>
          <w:color w:val="7030A0"/>
        </w:rPr>
        <w:t xml:space="preserve"> may be dangerous or cause undue interference with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or the supply to other </w:t>
      </w:r>
      <w:r w:rsidRPr="00803B56">
        <w:rPr>
          <w:rFonts w:cs="Arial"/>
          <w:b/>
          <w:color w:val="7030A0"/>
        </w:rPr>
        <w:t>Customer</w:t>
      </w:r>
      <w:r w:rsidRPr="00803B56">
        <w:rPr>
          <w:rFonts w:cs="Arial"/>
          <w:color w:val="7030A0"/>
        </w:rPr>
        <w:t xml:space="preserve">s. The same regulation empowers the </w:t>
      </w:r>
      <w:r w:rsidRPr="00803B56">
        <w:rPr>
          <w:rFonts w:cs="Arial"/>
          <w:b/>
          <w:color w:val="7030A0"/>
        </w:rPr>
        <w:t>DNO</w:t>
      </w:r>
      <w:r w:rsidRPr="00803B56">
        <w:rPr>
          <w:rFonts w:cs="Arial"/>
          <w:color w:val="7030A0"/>
        </w:rPr>
        <w:t xml:space="preserve"> to disconnect any part of the </w:t>
      </w:r>
      <w:r w:rsidRPr="00803B56">
        <w:rPr>
          <w:rFonts w:cs="Arial"/>
          <w:b/>
          <w:color w:val="7030A0"/>
        </w:rPr>
        <w:t>Customer</w:t>
      </w:r>
      <w:r w:rsidRPr="00803B56">
        <w:rPr>
          <w:rFonts w:cs="Arial"/>
          <w:color w:val="7030A0"/>
        </w:rPr>
        <w:t>’s</w:t>
      </w:r>
      <w:r w:rsidRPr="00803B56">
        <w:rPr>
          <w:rFonts w:cs="Arial"/>
          <w:b/>
          <w:color w:val="7030A0"/>
        </w:rPr>
        <w:t xml:space="preserve"> Installation</w:t>
      </w:r>
      <w:r w:rsidRPr="00803B56">
        <w:rPr>
          <w:rFonts w:cs="Arial"/>
          <w:color w:val="7030A0"/>
        </w:rPr>
        <w:t xml:space="preserve"> which does not comply with the requirements of Regulation 26. It should also be noted that each installation has to satisfy the requirements of the HASWA 1974 and the EaWR 1989.</w:t>
      </w:r>
    </w:p>
    <w:p w14:paraId="7ABA7F7B" w14:textId="77777777" w:rsidR="00D32C36" w:rsidRPr="00803B56" w:rsidRDefault="00D32C36" w:rsidP="008D261E">
      <w:pPr>
        <w:keepLines/>
        <w:spacing w:after="240"/>
        <w:ind w:left="851" w:hanging="851"/>
        <w:jc w:val="both"/>
        <w:rPr>
          <w:rFonts w:cs="Arial"/>
          <w:color w:val="7030A0"/>
        </w:rPr>
      </w:pPr>
      <w:r w:rsidRPr="00803B56">
        <w:rPr>
          <w:rFonts w:cs="Arial"/>
          <w:color w:val="C45911"/>
        </w:rPr>
        <w:t>5.9</w:t>
      </w:r>
      <w:r w:rsidRPr="00803B56">
        <w:rPr>
          <w:rFonts w:cs="Arial"/>
          <w:color w:val="C45911"/>
        </w:rPr>
        <w:tab/>
        <w:t xml:space="preserve">The </w:t>
      </w:r>
      <w:r w:rsidRPr="00803B56">
        <w:rPr>
          <w:rFonts w:cs="Arial"/>
          <w:b/>
          <w:color w:val="C45911"/>
        </w:rPr>
        <w:t>DNO</w:t>
      </w:r>
      <w:r w:rsidRPr="00803B56">
        <w:rPr>
          <w:rFonts w:cs="Arial"/>
          <w:color w:val="C45911"/>
        </w:rPr>
        <w:t xml:space="preserve"> shall refuse to allow the connection of a </w:t>
      </w:r>
      <w:r w:rsidRPr="00803B56">
        <w:rPr>
          <w:rFonts w:cs="Arial"/>
          <w:b/>
          <w:color w:val="C45911"/>
        </w:rPr>
        <w:t>power generating module</w:t>
      </w:r>
      <w:r w:rsidRPr="00803B56">
        <w:rPr>
          <w:rFonts w:cs="Arial"/>
          <w:color w:val="C45911"/>
        </w:rPr>
        <w:t xml:space="preserve"> which does not comply with the requirements set out in this EREC G99 and which is not covered by a derogation granted by the </w:t>
      </w:r>
      <w:r w:rsidRPr="00803B56">
        <w:rPr>
          <w:rFonts w:cs="Arial"/>
          <w:b/>
          <w:color w:val="C45911"/>
        </w:rPr>
        <w:t>Authority</w:t>
      </w:r>
      <w:r w:rsidRPr="00803B56">
        <w:rPr>
          <w:rFonts w:cs="Arial"/>
          <w:color w:val="C45911"/>
        </w:rPr>
        <w:t xml:space="preserve">. </w:t>
      </w:r>
    </w:p>
    <w:p w14:paraId="5FB99DE0" w14:textId="77777777" w:rsidR="00D32C36" w:rsidRPr="00803B56" w:rsidRDefault="00D32C36" w:rsidP="008D261E">
      <w:pPr>
        <w:keepLines/>
        <w:spacing w:after="240"/>
        <w:ind w:left="851" w:hanging="851"/>
        <w:jc w:val="both"/>
        <w:rPr>
          <w:rFonts w:cs="Arial"/>
          <w:color w:val="7030A0"/>
        </w:rPr>
      </w:pPr>
      <w:r w:rsidRPr="00803B56">
        <w:rPr>
          <w:rFonts w:cs="Arial"/>
          <w:color w:val="7030A0"/>
        </w:rPr>
        <w:t>5.10</w:t>
      </w:r>
      <w:r w:rsidRPr="00803B56">
        <w:rPr>
          <w:rFonts w:cs="Arial"/>
          <w:color w:val="7030A0"/>
        </w:rPr>
        <w:tab/>
        <w:t xml:space="preserve">Regulations 21 and 22 of the ESQCR 2002 require installations that have alternative sources of energy to satisfy Regulation 21 in relation to switched alternative supplies, and Regulation 22 in the case of sources of energy running in parallel with the </w:t>
      </w:r>
      <w:r w:rsidRPr="00803B56">
        <w:rPr>
          <w:rFonts w:cs="Arial"/>
          <w:b/>
          <w:color w:val="7030A0"/>
        </w:rPr>
        <w:t xml:space="preserve">Distribution </w:t>
      </w:r>
      <w:r w:rsidRPr="00803B56">
        <w:rPr>
          <w:rFonts w:cs="Arial"/>
          <w:b/>
        </w:rPr>
        <w:t>Network</w:t>
      </w:r>
      <w:r w:rsidRPr="00803B56">
        <w:rPr>
          <w:rFonts w:cs="Arial"/>
          <w:color w:val="7030A0"/>
        </w:rPr>
        <w:t>.</w:t>
      </w:r>
    </w:p>
    <w:p w14:paraId="6EEA7A0E" w14:textId="77777777" w:rsidR="00D32C36" w:rsidRPr="00803B56" w:rsidRDefault="00D32C36" w:rsidP="008D261E">
      <w:pPr>
        <w:keepLines/>
        <w:spacing w:after="240"/>
        <w:ind w:left="851" w:hanging="851"/>
        <w:jc w:val="both"/>
        <w:rPr>
          <w:rFonts w:cs="Arial"/>
          <w:color w:val="7030A0"/>
        </w:rPr>
      </w:pPr>
      <w:r w:rsidRPr="00803B56">
        <w:rPr>
          <w:rFonts w:cs="Arial"/>
          <w:color w:val="7030A0"/>
        </w:rPr>
        <w:t>5.11</w:t>
      </w:r>
      <w:r w:rsidRPr="00803B56">
        <w:rPr>
          <w:rFonts w:cs="Arial"/>
          <w:color w:val="7030A0"/>
        </w:rPr>
        <w:tab/>
        <w:t xml:space="preserve">Under Regulation 22 of the ESQCR 2002, no person may operate </w:t>
      </w:r>
      <w:r w:rsidRPr="00803B56">
        <w:rPr>
          <w:rFonts w:cs="Arial"/>
          <w:b/>
        </w:rPr>
        <w:t>Power Generating Modules</w:t>
      </w:r>
      <w:r w:rsidRPr="00803B56">
        <w:rPr>
          <w:rFonts w:cs="Arial"/>
        </w:rPr>
        <w:t xml:space="preserve"> </w:t>
      </w:r>
      <w:r w:rsidRPr="00803B56">
        <w:rPr>
          <w:rFonts w:cs="Arial"/>
          <w:color w:val="7030A0"/>
        </w:rPr>
        <w:t xml:space="preserve">in parallel with a public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without the agreement of the </w:t>
      </w:r>
      <w:r w:rsidRPr="00803B56">
        <w:rPr>
          <w:rFonts w:cs="Arial"/>
          <w:b/>
          <w:color w:val="7030A0"/>
        </w:rPr>
        <w:t>DNO</w:t>
      </w:r>
      <w:r w:rsidRPr="00803B56">
        <w:rPr>
          <w:rFonts w:cs="Arial"/>
          <w:color w:val="7030A0"/>
        </w:rPr>
        <w:t>.</w:t>
      </w:r>
    </w:p>
    <w:p w14:paraId="34596991" w14:textId="77777777" w:rsidR="00D32C36" w:rsidRPr="00803B56" w:rsidRDefault="00D32C36" w:rsidP="00F917BA">
      <w:pPr>
        <w:keepLines/>
        <w:spacing w:after="240"/>
        <w:jc w:val="both"/>
        <w:rPr>
          <w:rFonts w:cs="Arial"/>
          <w:color w:val="7030A0"/>
        </w:rPr>
      </w:pPr>
      <w:r w:rsidRPr="00803B56">
        <w:rPr>
          <w:rFonts w:cs="Arial"/>
          <w:color w:val="7030A0"/>
        </w:rPr>
        <w:t>5.12</w:t>
      </w:r>
      <w:r w:rsidRPr="00803B56">
        <w:rPr>
          <w:rFonts w:cs="Arial"/>
          <w:color w:val="7030A0"/>
        </w:rPr>
        <w:tab/>
        <w:t xml:space="preserve">All </w:t>
      </w:r>
      <w:r w:rsidRPr="00803B56">
        <w:rPr>
          <w:rFonts w:cs="Arial"/>
          <w:b/>
        </w:rPr>
        <w:t>Generator</w:t>
      </w:r>
      <w:r w:rsidRPr="00803B56">
        <w:rPr>
          <w:rFonts w:cs="Arial"/>
          <w:color w:val="7030A0"/>
        </w:rPr>
        <w:t>s have to comply with the appropriate parts of the ESQCR.</w:t>
      </w:r>
    </w:p>
    <w:p w14:paraId="6533AA87" w14:textId="77777777" w:rsidR="00D32C36" w:rsidRPr="00803B56" w:rsidRDefault="00D32C36" w:rsidP="008236EB">
      <w:pPr>
        <w:keepLines/>
        <w:spacing w:after="240"/>
        <w:ind w:left="851" w:hanging="851"/>
        <w:jc w:val="both"/>
        <w:rPr>
          <w:rFonts w:cs="Arial"/>
          <w:color w:val="7030A0"/>
        </w:rPr>
      </w:pPr>
      <w:r w:rsidRPr="00803B56">
        <w:rPr>
          <w:rFonts w:cs="Arial"/>
          <w:color w:val="7030A0"/>
        </w:rPr>
        <w:t>5.13</w:t>
      </w:r>
      <w:r w:rsidRPr="00803B56">
        <w:rPr>
          <w:rFonts w:cs="Arial"/>
          <w:color w:val="7030A0"/>
        </w:rPr>
        <w:tab/>
        <w:t xml:space="preserve">Any collection of </w:t>
      </w:r>
      <w:r w:rsidRPr="00803B56">
        <w:rPr>
          <w:rFonts w:cs="Arial"/>
          <w:b/>
        </w:rPr>
        <w:t>Power Generating Modules</w:t>
      </w:r>
      <w:r w:rsidRPr="00803B56">
        <w:rPr>
          <w:rFonts w:cs="Arial"/>
        </w:rPr>
        <w:t xml:space="preserve"> </w:t>
      </w:r>
      <w:r w:rsidRPr="00803B56">
        <w:rPr>
          <w:rFonts w:cs="Arial"/>
          <w:color w:val="7030A0"/>
        </w:rPr>
        <w:t xml:space="preserve">under the control of one owner or operator in one installation is classed in the Codes as a </w:t>
      </w:r>
      <w:r w:rsidRPr="00803B56">
        <w:rPr>
          <w:rFonts w:cs="Arial"/>
          <w:b/>
        </w:rPr>
        <w:t>Power Generating Facility</w:t>
      </w:r>
      <w:r w:rsidRPr="00803B56">
        <w:rPr>
          <w:rFonts w:cs="Arial"/>
        </w:rPr>
        <w:t xml:space="preserve">. </w:t>
      </w:r>
    </w:p>
    <w:p w14:paraId="0A21E87E" w14:textId="77777777" w:rsidR="00D32C36" w:rsidRPr="00803B56" w:rsidRDefault="00D32C36" w:rsidP="00824D12">
      <w:pPr>
        <w:keepLines/>
        <w:spacing w:after="240"/>
        <w:ind w:left="851" w:hanging="851"/>
        <w:jc w:val="both"/>
        <w:rPr>
          <w:rFonts w:cs="Arial"/>
          <w:color w:val="7030A0"/>
        </w:rPr>
      </w:pPr>
      <w:r w:rsidRPr="00803B56">
        <w:rPr>
          <w:rFonts w:cs="Arial"/>
          <w:color w:val="7030A0"/>
        </w:rPr>
        <w:t>5.1</w:t>
      </w:r>
      <w:r w:rsidR="008236EB" w:rsidRPr="00803B56">
        <w:rPr>
          <w:rFonts w:cs="Arial"/>
          <w:color w:val="7030A0"/>
        </w:rPr>
        <w:t>4</w:t>
      </w:r>
      <w:r w:rsidRPr="00803B56">
        <w:rPr>
          <w:rFonts w:cs="Arial"/>
          <w:b/>
          <w:color w:val="7030A0"/>
        </w:rPr>
        <w:tab/>
      </w:r>
      <w:r w:rsidRPr="00803B56">
        <w:rPr>
          <w:rFonts w:cs="Arial"/>
          <w:b/>
        </w:rPr>
        <w:t>Power Generating Facilities</w:t>
      </w:r>
      <w:r w:rsidRPr="00803B56">
        <w:rPr>
          <w:rFonts w:cs="Arial"/>
          <w:color w:val="7030A0"/>
        </w:rPr>
        <w:t xml:space="preserve"> that are to be connected to a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and contain </w:t>
      </w:r>
      <w:r w:rsidRPr="00803B56">
        <w:rPr>
          <w:rFonts w:cs="Arial"/>
          <w:b/>
        </w:rPr>
        <w:t>Power Generating Module</w:t>
      </w:r>
      <w:r w:rsidRPr="00803B56">
        <w:rPr>
          <w:rFonts w:cs="Arial"/>
          <w:color w:val="7030A0"/>
        </w:rPr>
        <w:t xml:space="preserve">s that trade in the wholesale market as Balancing Mechanism Units or have for other reasons become a party to the Balancing and Settlement Code and/or National Grid’s Connection and Use of System Code, will then have to comply with the </w:t>
      </w:r>
      <w:r w:rsidR="002D5135" w:rsidRPr="00803B56">
        <w:rPr>
          <w:rFonts w:cs="Arial"/>
          <w:color w:val="7030A0"/>
        </w:rPr>
        <w:t xml:space="preserve">applicable </w:t>
      </w:r>
      <w:r w:rsidRPr="00803B56">
        <w:rPr>
          <w:rFonts w:cs="Arial"/>
          <w:b/>
          <w:color w:val="7030A0"/>
        </w:rPr>
        <w:t>Grid Code</w:t>
      </w:r>
      <w:r w:rsidRPr="00803B56">
        <w:rPr>
          <w:rFonts w:cs="Arial"/>
          <w:color w:val="7030A0"/>
        </w:rPr>
        <w:t xml:space="preserve"> requirements for </w:t>
      </w:r>
      <w:r w:rsidRPr="00803B56">
        <w:rPr>
          <w:rFonts w:cs="Arial"/>
          <w:b/>
          <w:color w:val="7030A0"/>
        </w:rPr>
        <w:t>Power Generating Modules</w:t>
      </w:r>
      <w:r w:rsidRPr="00803B56">
        <w:rPr>
          <w:rFonts w:cs="Arial"/>
          <w:color w:val="7030A0"/>
        </w:rPr>
        <w:t>.</w:t>
      </w:r>
    </w:p>
    <w:p w14:paraId="51E0EF62" w14:textId="77777777" w:rsidR="00D32C36" w:rsidRPr="00803B56" w:rsidRDefault="00D32C36" w:rsidP="00824D12">
      <w:pPr>
        <w:keepLines/>
        <w:spacing w:after="240"/>
        <w:ind w:left="851" w:hanging="851"/>
        <w:jc w:val="both"/>
        <w:rPr>
          <w:color w:val="7030A0"/>
        </w:rPr>
      </w:pPr>
      <w:r w:rsidRPr="00803B56">
        <w:rPr>
          <w:rFonts w:cs="Arial"/>
          <w:color w:val="7030A0"/>
        </w:rPr>
        <w:t>5.1</w:t>
      </w:r>
      <w:r w:rsidR="008236EB" w:rsidRPr="00803B56">
        <w:rPr>
          <w:rFonts w:cs="Arial"/>
          <w:color w:val="7030A0"/>
        </w:rPr>
        <w:t>5</w:t>
      </w:r>
      <w:r w:rsidRPr="00803B56">
        <w:rPr>
          <w:rFonts w:cs="Arial"/>
          <w:color w:val="7030A0"/>
        </w:rPr>
        <w:tab/>
        <w:t xml:space="preserve">Information, which should assist </w:t>
      </w:r>
      <w:r w:rsidRPr="00803B56">
        <w:rPr>
          <w:rFonts w:cs="Arial"/>
          <w:b/>
        </w:rPr>
        <w:t>Generator</w:t>
      </w:r>
      <w:r w:rsidRPr="00803B56">
        <w:rPr>
          <w:rFonts w:cs="Arial"/>
          <w:color w:val="7030A0"/>
        </w:rPr>
        <w:t xml:space="preserve">s wishing to connect to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at </w:t>
      </w:r>
      <w:r w:rsidRPr="00803B56">
        <w:rPr>
          <w:rFonts w:cs="Arial"/>
          <w:b/>
          <w:color w:val="7030A0"/>
        </w:rPr>
        <w:t>High Voltage (HV)</w:t>
      </w:r>
      <w:r w:rsidRPr="00803B56">
        <w:rPr>
          <w:rFonts w:cs="Arial"/>
          <w:color w:val="7030A0"/>
        </w:rPr>
        <w:t>, will be published by the</w:t>
      </w:r>
      <w:r w:rsidRPr="00803B56">
        <w:rPr>
          <w:rFonts w:cs="Arial"/>
          <w:b/>
          <w:color w:val="7030A0"/>
        </w:rPr>
        <w:t xml:space="preserve"> DNO</w:t>
      </w:r>
      <w:r w:rsidRPr="00803B56">
        <w:rPr>
          <w:rFonts w:cs="Arial"/>
          <w:color w:val="7030A0"/>
        </w:rPr>
        <w:t xml:space="preserve"> in accordance with condition 25 of the </w:t>
      </w:r>
      <w:r w:rsidRPr="00803B56">
        <w:rPr>
          <w:rFonts w:cs="Arial"/>
          <w:b/>
          <w:color w:val="7030A0"/>
        </w:rPr>
        <w:t>Distribution Licence</w:t>
      </w:r>
      <w:r w:rsidRPr="00803B56">
        <w:rPr>
          <w:rFonts w:cs="Arial"/>
          <w:color w:val="7030A0"/>
        </w:rPr>
        <w:t xml:space="preserve">. This is known as the Long Term Development Statement (LTDS). The general form and content of this statement is specified by Ofgem and covers the existing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as well as authorised changes in future years on a rolling basis. </w:t>
      </w:r>
    </w:p>
    <w:p w14:paraId="3D4C52A0" w14:textId="77777777" w:rsidR="00D32C36" w:rsidRPr="00803B56" w:rsidRDefault="00D32C36" w:rsidP="00824D12">
      <w:pPr>
        <w:keepLines/>
        <w:spacing w:after="240"/>
        <w:ind w:left="851" w:hanging="851"/>
        <w:jc w:val="both"/>
        <w:rPr>
          <w:color w:val="7030A0"/>
        </w:rPr>
      </w:pPr>
      <w:r w:rsidRPr="00803B56">
        <w:rPr>
          <w:rFonts w:cs="Arial"/>
          <w:bCs/>
          <w:color w:val="7030A0"/>
        </w:rPr>
        <w:t>5.1</w:t>
      </w:r>
      <w:r w:rsidR="007E6C46" w:rsidRPr="00803B56">
        <w:rPr>
          <w:rFonts w:cs="Arial"/>
          <w:bCs/>
          <w:color w:val="7030A0"/>
        </w:rPr>
        <w:t>6</w:t>
      </w:r>
      <w:r w:rsidRPr="00803B56">
        <w:rPr>
          <w:rFonts w:cs="Arial"/>
          <w:bCs/>
          <w:color w:val="7030A0"/>
        </w:rPr>
        <w:tab/>
      </w:r>
      <w:r w:rsidRPr="00803B56">
        <w:rPr>
          <w:rFonts w:cs="Arial"/>
          <w:color w:val="7030A0"/>
        </w:rPr>
        <w:t>Under the terms of the Electricity Act 1989 (as amended), generation of electricity is a licensed activity, although the Secretary of State, may by order</w:t>
      </w:r>
      <w:r w:rsidRPr="00803B56">
        <w:rPr>
          <w:rFonts w:cs="Arial"/>
          <w:color w:val="7030A0"/>
          <w:vertAlign w:val="superscript"/>
        </w:rPr>
        <w:footnoteReference w:id="1"/>
      </w:r>
      <w:r w:rsidRPr="00803B56">
        <w:rPr>
          <w:rFonts w:cs="Arial"/>
          <w:color w:val="7030A0"/>
        </w:rPr>
        <w:t xml:space="preserve"> grant exemptions. Broadly, generating stations of less than 50MW are automatically exempt from the need to hold a licence</w:t>
      </w:r>
      <w:r w:rsidR="00DA5C18" w:rsidRPr="00803B56">
        <w:rPr>
          <w:rFonts w:cs="Arial"/>
        </w:rPr>
        <w:t>, and those between 50MW and 100MW may apply to the Department for Business, Energy and Industrial Strategy for an exemption if they wish.</w:t>
      </w:r>
    </w:p>
    <w:p w14:paraId="340A9DAA" w14:textId="77777777" w:rsidR="00D32C36" w:rsidRPr="00803B56" w:rsidRDefault="00D32C36" w:rsidP="00824D12">
      <w:pPr>
        <w:keepLines/>
        <w:spacing w:after="240"/>
        <w:ind w:left="851" w:hanging="851"/>
        <w:jc w:val="both"/>
        <w:rPr>
          <w:color w:val="7030A0"/>
        </w:rPr>
      </w:pPr>
      <w:r w:rsidRPr="00803B56">
        <w:rPr>
          <w:rFonts w:cs="Arial"/>
          <w:color w:val="7030A0"/>
        </w:rPr>
        <w:lastRenderedPageBreak/>
        <w:t>5.1</w:t>
      </w:r>
      <w:r w:rsidR="007E6C46" w:rsidRPr="00803B56">
        <w:rPr>
          <w:rFonts w:cs="Arial"/>
          <w:color w:val="7030A0"/>
        </w:rPr>
        <w:t>7</w:t>
      </w:r>
      <w:r w:rsidRPr="00803B56">
        <w:rPr>
          <w:rFonts w:cs="Arial"/>
          <w:b/>
          <w:color w:val="7030A0"/>
        </w:rPr>
        <w:tab/>
      </w:r>
      <w:r w:rsidRPr="00803B56">
        <w:rPr>
          <w:rFonts w:cs="Arial"/>
          <w:b/>
        </w:rPr>
        <w:t>Generators</w:t>
      </w:r>
      <w:r w:rsidRPr="00803B56">
        <w:rPr>
          <w:rFonts w:cs="Arial"/>
          <w:color w:val="7030A0"/>
        </w:rPr>
        <w:t xml:space="preserve"> will need appropriate contracts in place for the purchase of any energy that is exported from the </w:t>
      </w:r>
      <w:r w:rsidRPr="00803B56">
        <w:rPr>
          <w:rFonts w:cs="Arial"/>
          <w:b/>
        </w:rPr>
        <w:t>Generator</w:t>
      </w:r>
      <w:r w:rsidRPr="00803B56">
        <w:rPr>
          <w:rFonts w:cs="Arial"/>
          <w:color w:val="7030A0"/>
        </w:rPr>
        <w:t>s’</w:t>
      </w:r>
      <w:r w:rsidRPr="00803B56">
        <w:rPr>
          <w:rFonts w:cs="Arial"/>
          <w:b/>
          <w:color w:val="7030A0"/>
        </w:rPr>
        <w:t xml:space="preserve"> </w:t>
      </w:r>
      <w:r w:rsidRPr="00803B56">
        <w:rPr>
          <w:rFonts w:cs="Arial"/>
          <w:b/>
        </w:rPr>
        <w:t>Power Generating Facilities</w:t>
      </w:r>
      <w:r w:rsidRPr="00803B56">
        <w:rPr>
          <w:rFonts w:cs="Arial"/>
          <w:color w:val="7030A0"/>
        </w:rPr>
        <w:t xml:space="preserve">, and for any energy imported. For this purpose the </w:t>
      </w:r>
      <w:r w:rsidRPr="00803B56">
        <w:rPr>
          <w:rFonts w:cs="Arial"/>
          <w:b/>
        </w:rPr>
        <w:t>Generator</w:t>
      </w:r>
      <w:r w:rsidRPr="00803B56">
        <w:rPr>
          <w:rFonts w:cs="Arial"/>
          <w:b/>
          <w:color w:val="7030A0"/>
        </w:rPr>
        <w:t xml:space="preserve"> </w:t>
      </w:r>
      <w:r w:rsidRPr="00803B56">
        <w:rPr>
          <w:rFonts w:cs="Arial"/>
          <w:color w:val="7030A0"/>
        </w:rPr>
        <w:t xml:space="preserve">will need contracts with one or more </w:t>
      </w:r>
      <w:r w:rsidRPr="00803B56">
        <w:rPr>
          <w:rFonts w:cs="Arial"/>
          <w:b/>
          <w:color w:val="7030A0"/>
        </w:rPr>
        <w:t>Supplier</w:t>
      </w:r>
      <w:r w:rsidRPr="00803B56">
        <w:rPr>
          <w:rFonts w:cs="Arial"/>
          <w:color w:val="7030A0"/>
        </w:rPr>
        <w:t>s</w:t>
      </w:r>
      <w:r w:rsidRPr="00803B56">
        <w:rPr>
          <w:rFonts w:cs="Arial"/>
          <w:b/>
          <w:color w:val="7030A0"/>
        </w:rPr>
        <w:t>,</w:t>
      </w:r>
      <w:r w:rsidRPr="00803B56">
        <w:rPr>
          <w:rFonts w:cs="Arial"/>
          <w:color w:val="7030A0"/>
        </w:rPr>
        <w:t xml:space="preserve"> and where the </w:t>
      </w:r>
      <w:r w:rsidRPr="00803B56">
        <w:rPr>
          <w:rFonts w:cs="Arial"/>
          <w:b/>
          <w:color w:val="7030A0"/>
        </w:rPr>
        <w:t>Supplier</w:t>
      </w:r>
      <w:r w:rsidRPr="00803B56">
        <w:rPr>
          <w:rFonts w:cs="Arial"/>
          <w:color w:val="7030A0"/>
        </w:rPr>
        <w:t xml:space="preserve"> does not provide it, a meter operator agreement with the appropriate provider.</w:t>
      </w:r>
    </w:p>
    <w:p w14:paraId="164F5EEC" w14:textId="77777777" w:rsidR="00D32C36" w:rsidRPr="00803B56" w:rsidRDefault="00D32C36" w:rsidP="00824D12">
      <w:pPr>
        <w:keepLines/>
        <w:spacing w:after="240"/>
        <w:ind w:left="851" w:hanging="851"/>
        <w:jc w:val="both"/>
        <w:rPr>
          <w:color w:val="7030A0"/>
        </w:rPr>
      </w:pPr>
      <w:r w:rsidRPr="00803B56">
        <w:rPr>
          <w:rFonts w:cs="Arial"/>
          <w:color w:val="7030A0"/>
        </w:rPr>
        <w:t>5.1</w:t>
      </w:r>
      <w:r w:rsidR="007E6C46" w:rsidRPr="00803B56">
        <w:rPr>
          <w:rFonts w:cs="Arial"/>
          <w:color w:val="7030A0"/>
        </w:rPr>
        <w:t>8</w:t>
      </w:r>
      <w:r w:rsidRPr="00803B56">
        <w:rPr>
          <w:rFonts w:cs="Arial"/>
          <w:b/>
          <w:color w:val="7030A0"/>
        </w:rPr>
        <w:tab/>
      </w:r>
      <w:r w:rsidRPr="00803B56">
        <w:rPr>
          <w:rFonts w:cs="Arial"/>
          <w:b/>
        </w:rPr>
        <w:t>Generator</w:t>
      </w:r>
      <w:r w:rsidRPr="00803B56">
        <w:rPr>
          <w:rFonts w:cs="Arial"/>
          <w:color w:val="7030A0"/>
        </w:rPr>
        <w:t>s</w:t>
      </w:r>
      <w:r w:rsidRPr="00803B56">
        <w:rPr>
          <w:rFonts w:cs="Arial"/>
          <w:b/>
          <w:color w:val="7030A0"/>
        </w:rPr>
        <w:t xml:space="preserve"> </w:t>
      </w:r>
      <w:r w:rsidRPr="00803B56">
        <w:rPr>
          <w:rFonts w:cs="Arial"/>
          <w:color w:val="7030A0"/>
        </w:rPr>
        <w:t>wishing to trade ancillary services for National Grid purposes will need appropriate contracts in place with the National Grid Electricity Transmission in its role as</w:t>
      </w:r>
      <w:r w:rsidRPr="00803B56">
        <w:rPr>
          <w:rFonts w:cs="Arial"/>
          <w:b/>
          <w:color w:val="7030A0"/>
        </w:rPr>
        <w:t xml:space="preserve"> Great Britain</w:t>
      </w:r>
      <w:r w:rsidRPr="00803B56">
        <w:rPr>
          <w:rFonts w:cs="Arial"/>
          <w:color w:val="7030A0"/>
        </w:rPr>
        <w:t xml:space="preserve"> System Operator.</w:t>
      </w:r>
    </w:p>
    <w:p w14:paraId="7DF9473E" w14:textId="77777777" w:rsidR="00D32C36" w:rsidRPr="00803B56" w:rsidRDefault="008B0B41" w:rsidP="008B0B41">
      <w:pPr>
        <w:pStyle w:val="Heading1"/>
        <w:keepNext w:val="0"/>
        <w:numPr>
          <w:ilvl w:val="0"/>
          <w:numId w:val="0"/>
        </w:numPr>
        <w:ind w:left="851" w:hanging="851"/>
        <w:rPr>
          <w:color w:val="7030A0"/>
          <w:sz w:val="22"/>
        </w:rPr>
      </w:pPr>
      <w:bookmarkStart w:id="16" w:name="_Toc359999781"/>
      <w:bookmarkStart w:id="17" w:name="_Toc494724404"/>
      <w:r w:rsidRPr="00803B56">
        <w:rPr>
          <w:color w:val="7030A0"/>
          <w:sz w:val="22"/>
        </w:rPr>
        <w:t xml:space="preserve">6. </w:t>
      </w:r>
      <w:r w:rsidRPr="00803B56">
        <w:rPr>
          <w:color w:val="7030A0"/>
          <w:sz w:val="22"/>
        </w:rPr>
        <w:tab/>
      </w:r>
      <w:r w:rsidR="00D32C36" w:rsidRPr="00803B56">
        <w:rPr>
          <w:color w:val="7030A0"/>
          <w:sz w:val="22"/>
        </w:rPr>
        <w:t>Connection Application</w:t>
      </w:r>
      <w:bookmarkEnd w:id="16"/>
      <w:bookmarkEnd w:id="17"/>
    </w:p>
    <w:p w14:paraId="5F2F089D" w14:textId="77777777" w:rsidR="00D32C36" w:rsidRPr="00803B56" w:rsidRDefault="008B0B41" w:rsidP="008B0B41">
      <w:pPr>
        <w:pStyle w:val="Heading2"/>
        <w:keepNext w:val="0"/>
        <w:numPr>
          <w:ilvl w:val="0"/>
          <w:numId w:val="0"/>
        </w:numPr>
        <w:tabs>
          <w:tab w:val="left" w:pos="851"/>
        </w:tabs>
        <w:ind w:left="851" w:hanging="851"/>
        <w:rPr>
          <w:color w:val="7030A0"/>
          <w:szCs w:val="22"/>
        </w:rPr>
      </w:pPr>
      <w:bookmarkStart w:id="18" w:name="_Toc359999782"/>
      <w:bookmarkStart w:id="19" w:name="_Toc494724405"/>
      <w:r w:rsidRPr="00803B56">
        <w:rPr>
          <w:color w:val="7030A0"/>
          <w:szCs w:val="22"/>
        </w:rPr>
        <w:t>6.1</w:t>
      </w:r>
      <w:r w:rsidRPr="00803B56">
        <w:rPr>
          <w:color w:val="7030A0"/>
          <w:szCs w:val="22"/>
        </w:rPr>
        <w:tab/>
      </w:r>
      <w:r w:rsidR="00D32C36" w:rsidRPr="00803B56">
        <w:rPr>
          <w:color w:val="7030A0"/>
          <w:szCs w:val="22"/>
        </w:rPr>
        <w:t>General</w:t>
      </w:r>
      <w:bookmarkEnd w:id="18"/>
      <w:bookmarkEnd w:id="19"/>
    </w:p>
    <w:p w14:paraId="2A6A48E0" w14:textId="77777777" w:rsidR="00D32C36" w:rsidRPr="00803B56" w:rsidRDefault="004B3A21" w:rsidP="004B3A21">
      <w:pPr>
        <w:keepLines/>
        <w:spacing w:after="240"/>
        <w:ind w:left="851" w:hanging="851"/>
        <w:jc w:val="both"/>
        <w:rPr>
          <w:rFonts w:cs="Arial"/>
          <w:color w:val="7030A0"/>
        </w:rPr>
      </w:pPr>
      <w:r w:rsidRPr="00803B56">
        <w:rPr>
          <w:rFonts w:cs="Arial"/>
          <w:color w:val="7030A0"/>
        </w:rPr>
        <w:t>6.1.1.</w:t>
      </w:r>
      <w:r w:rsidRPr="00803B56">
        <w:rPr>
          <w:rFonts w:cs="Arial"/>
          <w:color w:val="7030A0"/>
        </w:rPr>
        <w:tab/>
      </w:r>
      <w:r w:rsidR="00D32C36" w:rsidRPr="00803B56">
        <w:rPr>
          <w:rFonts w:cs="Arial"/>
          <w:color w:val="7030A0"/>
        </w:rPr>
        <w:t xml:space="preserve">This document describes the processes that shall be adopted for both connection of single </w:t>
      </w:r>
      <w:r w:rsidR="00D32C36" w:rsidRPr="00803B56">
        <w:rPr>
          <w:rFonts w:cs="Arial"/>
          <w:b/>
        </w:rPr>
        <w:t>Power Generating Module</w:t>
      </w:r>
      <w:r w:rsidR="00D32C36" w:rsidRPr="00803B56">
        <w:rPr>
          <w:rFonts w:cs="Arial"/>
          <w:b/>
          <w:color w:val="7030A0"/>
        </w:rPr>
        <w:t>s</w:t>
      </w:r>
      <w:r w:rsidR="00D32C36" w:rsidRPr="00803B56">
        <w:rPr>
          <w:color w:val="7030A0"/>
          <w:sz w:val="18"/>
          <w:szCs w:val="18"/>
        </w:rPr>
        <w:t xml:space="preserve"> </w:t>
      </w:r>
      <w:r w:rsidR="00D32C36" w:rsidRPr="00803B56">
        <w:rPr>
          <w:rFonts w:cs="Arial"/>
          <w:color w:val="7030A0"/>
        </w:rPr>
        <w:t xml:space="preserve">and installations that comprise of a number of </w:t>
      </w:r>
      <w:r w:rsidR="00D32C36" w:rsidRPr="00803B56">
        <w:rPr>
          <w:rFonts w:cs="Arial"/>
          <w:b/>
        </w:rPr>
        <w:t>Power Generating Module</w:t>
      </w:r>
      <w:r w:rsidR="00D32C36" w:rsidRPr="00803B56">
        <w:rPr>
          <w:rFonts w:cs="Arial"/>
          <w:b/>
          <w:color w:val="7030A0"/>
        </w:rPr>
        <w:t>s.</w:t>
      </w:r>
      <w:r w:rsidR="00D32C36" w:rsidRPr="00803B56" w:rsidDel="003937AE">
        <w:rPr>
          <w:rFonts w:cs="Arial"/>
          <w:color w:val="7030A0"/>
        </w:rPr>
        <w:t xml:space="preserve"> </w:t>
      </w:r>
      <w:r w:rsidR="00D32C36" w:rsidRPr="00803B56">
        <w:rPr>
          <w:rFonts w:cs="Arial"/>
          <w:color w:val="7030A0"/>
        </w:rPr>
        <w:t xml:space="preserve">The process for the connection of single or multiple </w:t>
      </w:r>
      <w:r w:rsidR="00D32C36" w:rsidRPr="00803B56">
        <w:rPr>
          <w:rFonts w:cs="Arial"/>
          <w:b/>
          <w:color w:val="7030A0"/>
        </w:rPr>
        <w:t>Type A</w:t>
      </w:r>
      <w:r w:rsidR="00D32C36" w:rsidRPr="00803B56">
        <w:rPr>
          <w:rFonts w:cs="Arial"/>
          <w:color w:val="7030A0"/>
        </w:rPr>
        <w:t xml:space="preserve"> </w:t>
      </w:r>
      <w:r w:rsidR="00D32C36" w:rsidRPr="00803B56">
        <w:rPr>
          <w:rFonts w:cs="Arial"/>
          <w:b/>
          <w:color w:val="7030A0"/>
        </w:rPr>
        <w:t>Type Tested</w:t>
      </w:r>
      <w:r w:rsidR="00D32C36" w:rsidRPr="00803B56">
        <w:rPr>
          <w:rFonts w:cs="Arial"/>
          <w:color w:val="7030A0"/>
        </w:rPr>
        <w:t xml:space="preserve"> </w:t>
      </w:r>
      <w:r w:rsidR="00D32C36" w:rsidRPr="00803B56">
        <w:rPr>
          <w:rFonts w:cs="Arial"/>
          <w:b/>
        </w:rPr>
        <w:t>Power Generating Module</w:t>
      </w:r>
      <w:r w:rsidR="00D32C36" w:rsidRPr="00803B56">
        <w:rPr>
          <w:rFonts w:cs="Arial"/>
          <w:b/>
          <w:color w:val="7030A0"/>
        </w:rPr>
        <w:t xml:space="preserve">s </w:t>
      </w:r>
      <w:r w:rsidR="00D32C36" w:rsidRPr="00803B56">
        <w:rPr>
          <w:rFonts w:cs="Arial"/>
        </w:rPr>
        <w:t>in parallel with public Low Voltage Distribution Networks</w:t>
      </w:r>
      <w:r w:rsidR="00D32C36" w:rsidRPr="00803B56">
        <w:rPr>
          <w:rFonts w:cs="Arial"/>
          <w:b/>
          <w:color w:val="7030A0"/>
        </w:rPr>
        <w:t xml:space="preserve"> </w:t>
      </w:r>
      <w:r w:rsidR="00D32C36" w:rsidRPr="00803B56">
        <w:rPr>
          <w:rFonts w:cs="Arial"/>
          <w:color w:val="7030A0"/>
        </w:rPr>
        <w:t xml:space="preserve">with an aggregate installed capacity of less than or equal to 16A per phase in a single premises is described in </w:t>
      </w:r>
      <w:r w:rsidR="00D32C36" w:rsidRPr="00803B56">
        <w:rPr>
          <w:rFonts w:cs="Arial"/>
          <w:color w:val="FF0000"/>
        </w:rPr>
        <w:t>ERECG98 part 1</w:t>
      </w:r>
      <w:r w:rsidR="00D32C36" w:rsidRPr="00803B56">
        <w:rPr>
          <w:rFonts w:cs="Arial"/>
          <w:color w:val="7030A0"/>
        </w:rPr>
        <w:t xml:space="preserve">. </w:t>
      </w:r>
      <w:r w:rsidR="00D32C36" w:rsidRPr="00803B56">
        <w:rPr>
          <w:rFonts w:cs="Arial"/>
          <w:b/>
          <w:color w:val="7030A0"/>
        </w:rPr>
        <w:t>Type A Type Tested</w:t>
      </w:r>
      <w:r w:rsidR="00D32C36" w:rsidRPr="00803B56">
        <w:rPr>
          <w:rFonts w:cs="Arial"/>
          <w:color w:val="7030A0"/>
        </w:rPr>
        <w:t xml:space="preserve"> Power Generating Modules to be connected in parallel with a public Low Voltage Distribution Network </w:t>
      </w:r>
      <w:r w:rsidR="00D32C36" w:rsidRPr="00803B56">
        <w:rPr>
          <w:rFonts w:cs="Arial"/>
        </w:rPr>
        <w:t>in multiple premises or with a capacity greater than 17</w:t>
      </w:r>
      <w:r w:rsidR="000F2B85" w:rsidRPr="00803B56">
        <w:rPr>
          <w:rFonts w:cs="Arial"/>
        </w:rPr>
        <w:t> </w:t>
      </w:r>
      <w:r w:rsidR="00D32C36" w:rsidRPr="00803B56">
        <w:rPr>
          <w:rFonts w:cs="Arial"/>
        </w:rPr>
        <w:t xml:space="preserve">kW single </w:t>
      </w:r>
      <w:r w:rsidR="008B0B41" w:rsidRPr="00803B56">
        <w:rPr>
          <w:rFonts w:cs="Arial"/>
        </w:rPr>
        <w:t>phase</w:t>
      </w:r>
      <w:r w:rsidR="00D32C36" w:rsidRPr="00803B56">
        <w:rPr>
          <w:rFonts w:cs="Arial"/>
        </w:rPr>
        <w:t xml:space="preserve">, </w:t>
      </w:r>
      <w:r w:rsidR="00D32C36" w:rsidRPr="00803B56">
        <w:rPr>
          <w:rFonts w:cs="Arial"/>
          <w:color w:val="7030A0"/>
        </w:rPr>
        <w:t xml:space="preserve">is described in </w:t>
      </w:r>
      <w:r w:rsidR="00D32C36" w:rsidRPr="00803B56">
        <w:rPr>
          <w:rFonts w:cs="Arial"/>
          <w:color w:val="FF0000"/>
        </w:rPr>
        <w:t>EREC G98 part 2</w:t>
      </w:r>
      <w:r w:rsidR="008B0B41" w:rsidRPr="00803B56">
        <w:rPr>
          <w:rFonts w:cs="Arial"/>
          <w:color w:val="FF0000"/>
        </w:rPr>
        <w:t>.</w:t>
      </w:r>
      <w:r w:rsidR="00D32C36" w:rsidRPr="00803B56">
        <w:rPr>
          <w:rFonts w:cs="Arial"/>
          <w:color w:val="7030A0"/>
        </w:rPr>
        <w:t xml:space="preserve"> The connection of other </w:t>
      </w:r>
      <w:r w:rsidR="00D32C36" w:rsidRPr="00803B56">
        <w:rPr>
          <w:rFonts w:cs="Arial"/>
          <w:b/>
        </w:rPr>
        <w:t>Power Generating Module</w:t>
      </w:r>
      <w:r w:rsidR="00D32C36" w:rsidRPr="00803B56">
        <w:rPr>
          <w:rFonts w:cs="Arial"/>
          <w:color w:val="7030A0"/>
        </w:rPr>
        <w:t xml:space="preserve">s (ie </w:t>
      </w:r>
      <w:r w:rsidR="00D32C36" w:rsidRPr="00803B56">
        <w:rPr>
          <w:rFonts w:cs="Arial"/>
          <w:b/>
        </w:rPr>
        <w:t>Power Generating Module</w:t>
      </w:r>
      <w:r w:rsidR="00D32C36" w:rsidRPr="00803B56">
        <w:rPr>
          <w:rFonts w:cs="Arial"/>
          <w:color w:val="7030A0"/>
        </w:rPr>
        <w:t xml:space="preserve">s outside the scope of </w:t>
      </w:r>
      <w:r w:rsidR="00D32C36" w:rsidRPr="00803B56">
        <w:rPr>
          <w:rFonts w:cs="Arial"/>
          <w:color w:val="FF0000"/>
        </w:rPr>
        <w:t>EREC G98</w:t>
      </w:r>
      <w:r w:rsidR="00D32C36" w:rsidRPr="00803B56">
        <w:rPr>
          <w:rFonts w:cs="Arial"/>
          <w:color w:val="7030A0"/>
        </w:rPr>
        <w:t>) is covered by this Engineering Recommendation.</w:t>
      </w:r>
    </w:p>
    <w:p w14:paraId="4A7A8B0C" w14:textId="77777777" w:rsidR="00D32C36" w:rsidRPr="00803B56" w:rsidRDefault="008B0B41" w:rsidP="00E84870">
      <w:pPr>
        <w:pStyle w:val="ListParagraph"/>
        <w:keepLines/>
        <w:spacing w:after="240"/>
        <w:ind w:left="851" w:hanging="851"/>
        <w:jc w:val="both"/>
        <w:rPr>
          <w:rFonts w:cs="Arial"/>
        </w:rPr>
      </w:pPr>
      <w:r w:rsidRPr="00803B56">
        <w:rPr>
          <w:rFonts w:cs="Arial"/>
          <w:color w:val="7030A0"/>
        </w:rPr>
        <w:t>6.</w:t>
      </w:r>
      <w:r w:rsidR="004B3A21" w:rsidRPr="00803B56">
        <w:rPr>
          <w:rFonts w:cs="Arial"/>
          <w:color w:val="7030A0"/>
        </w:rPr>
        <w:t>1.</w:t>
      </w:r>
      <w:r w:rsidRPr="00803B56">
        <w:rPr>
          <w:rFonts w:cs="Arial"/>
          <w:color w:val="7030A0"/>
        </w:rPr>
        <w:t>2</w:t>
      </w:r>
      <w:r w:rsidRPr="00803B56">
        <w:rPr>
          <w:rFonts w:cs="Arial"/>
          <w:color w:val="7030A0"/>
        </w:rPr>
        <w:tab/>
      </w:r>
      <w:r w:rsidR="00D32C36" w:rsidRPr="00803B56">
        <w:rPr>
          <w:rFonts w:cs="Arial"/>
        </w:rPr>
        <w:t xml:space="preserve">Where an installation comprises multiple </w:t>
      </w:r>
      <w:r w:rsidR="00D32C36" w:rsidRPr="00803B56">
        <w:rPr>
          <w:rFonts w:cs="Arial"/>
          <w:b/>
        </w:rPr>
        <w:t xml:space="preserve">Power </w:t>
      </w:r>
      <w:r w:rsidR="00114BCB" w:rsidRPr="00803B56">
        <w:rPr>
          <w:rFonts w:cs="Arial"/>
          <w:b/>
        </w:rPr>
        <w:t xml:space="preserve">Park </w:t>
      </w:r>
      <w:r w:rsidR="00D32C36" w:rsidRPr="00803B56">
        <w:rPr>
          <w:rFonts w:cs="Arial"/>
          <w:b/>
        </w:rPr>
        <w:t>Modules</w:t>
      </w:r>
      <w:r w:rsidR="00D32C36" w:rsidRPr="00803B56">
        <w:rPr>
          <w:rFonts w:cs="Arial"/>
        </w:rPr>
        <w:t xml:space="preserve"> the application process and commissioning requirements should be based on the </w:t>
      </w:r>
      <w:r w:rsidR="00D32C36" w:rsidRPr="00803B56">
        <w:rPr>
          <w:rFonts w:cs="Arial"/>
          <w:b/>
        </w:rPr>
        <w:t>Power Generating Facility</w:t>
      </w:r>
      <w:r w:rsidR="00D32C36" w:rsidRPr="00803B56">
        <w:rPr>
          <w:rFonts w:cs="Arial"/>
        </w:rPr>
        <w:t xml:space="preserve"> capacity (ie the aggregate capacity of all the </w:t>
      </w:r>
      <w:r w:rsidR="00D32C36" w:rsidRPr="00803B56">
        <w:rPr>
          <w:rFonts w:cs="Arial"/>
          <w:b/>
        </w:rPr>
        <w:t xml:space="preserve">Power </w:t>
      </w:r>
      <w:r w:rsidR="00114BCB" w:rsidRPr="00803B56">
        <w:rPr>
          <w:rFonts w:cs="Arial"/>
          <w:b/>
        </w:rPr>
        <w:t xml:space="preserve">Park </w:t>
      </w:r>
      <w:r w:rsidR="00D32C36" w:rsidRPr="00803B56">
        <w:rPr>
          <w:rFonts w:cs="Arial"/>
          <w:b/>
        </w:rPr>
        <w:t>Module</w:t>
      </w:r>
      <w:r w:rsidR="00D32C36" w:rsidRPr="00803B56">
        <w:rPr>
          <w:rFonts w:cs="Arial"/>
        </w:rPr>
        <w:t xml:space="preserve">s to be installed in any one installation), and whether the individual </w:t>
      </w:r>
      <w:r w:rsidR="00D32C36" w:rsidRPr="00803B56">
        <w:rPr>
          <w:rFonts w:cs="Arial"/>
          <w:b/>
        </w:rPr>
        <w:t xml:space="preserve">Power </w:t>
      </w:r>
      <w:r w:rsidR="00114BCB" w:rsidRPr="00803B56">
        <w:rPr>
          <w:rFonts w:cs="Arial"/>
          <w:b/>
        </w:rPr>
        <w:t xml:space="preserve">Park </w:t>
      </w:r>
      <w:r w:rsidR="00D32C36" w:rsidRPr="00803B56">
        <w:rPr>
          <w:rFonts w:cs="Arial"/>
          <w:b/>
        </w:rPr>
        <w:t>Modules</w:t>
      </w:r>
      <w:r w:rsidR="00D32C36" w:rsidRPr="00803B56">
        <w:rPr>
          <w:rFonts w:cs="Arial"/>
        </w:rPr>
        <w:t xml:space="preserve"> are </w:t>
      </w:r>
      <w:r w:rsidR="00D32C36" w:rsidRPr="00803B56">
        <w:rPr>
          <w:rFonts w:cs="Arial"/>
          <w:b/>
        </w:rPr>
        <w:t>Type Tested</w:t>
      </w:r>
      <w:r w:rsidR="00D32C36" w:rsidRPr="00803B56">
        <w:rPr>
          <w:rFonts w:cs="Arial"/>
        </w:rPr>
        <w:t>.</w:t>
      </w:r>
    </w:p>
    <w:p w14:paraId="43CFA7FA" w14:textId="6194C49E" w:rsidR="00D32C36" w:rsidRPr="00803B56" w:rsidRDefault="004B3A21" w:rsidP="00E84870">
      <w:pPr>
        <w:pStyle w:val="PARAGRAPH"/>
        <w:ind w:left="851" w:hanging="851"/>
        <w:rPr>
          <w:rFonts w:cs="Arial"/>
        </w:rPr>
      </w:pPr>
      <w:r w:rsidRPr="00803B56">
        <w:rPr>
          <w:rFonts w:cs="Arial"/>
        </w:rPr>
        <w:t>6.1.</w:t>
      </w:r>
      <w:r w:rsidR="00A6689A" w:rsidRPr="00803B56">
        <w:rPr>
          <w:rFonts w:cs="Arial"/>
        </w:rPr>
        <w:t>3</w:t>
      </w:r>
      <w:r w:rsidRPr="00803B56">
        <w:rPr>
          <w:rFonts w:cs="Arial"/>
        </w:rPr>
        <w:tab/>
      </w:r>
      <w:r w:rsidR="00D32C36" w:rsidRPr="00803B56">
        <w:rPr>
          <w:rFonts w:cs="Arial"/>
        </w:rPr>
        <w:t xml:space="preserve">Where an installation comprises multiple synchronous </w:t>
      </w:r>
      <w:r w:rsidR="00D32C36" w:rsidRPr="00803B56">
        <w:rPr>
          <w:rFonts w:cs="Arial"/>
          <w:b/>
        </w:rPr>
        <w:t>Power Generating Modules</w:t>
      </w:r>
      <w:r w:rsidR="00D32C36" w:rsidRPr="00803B56">
        <w:rPr>
          <w:rFonts w:cs="Arial"/>
        </w:rPr>
        <w:t xml:space="preserve"> the application process and commissioning requirements should be based on the individual synchronous </w:t>
      </w:r>
      <w:r w:rsidR="00D32C36" w:rsidRPr="00803B56">
        <w:rPr>
          <w:rFonts w:cs="Arial"/>
          <w:b/>
        </w:rPr>
        <w:t xml:space="preserve">Power Generating modules </w:t>
      </w:r>
      <w:r w:rsidR="00D32C36" w:rsidRPr="00803B56">
        <w:rPr>
          <w:rFonts w:cs="Arial"/>
        </w:rPr>
        <w:t xml:space="preserve">capacity, and whether the individual synchronous </w:t>
      </w:r>
      <w:r w:rsidR="00D32C36" w:rsidRPr="00803B56">
        <w:rPr>
          <w:rFonts w:cs="Arial"/>
          <w:b/>
        </w:rPr>
        <w:t>Power Generating Modules</w:t>
      </w:r>
      <w:r w:rsidR="00D32C36" w:rsidRPr="00803B56">
        <w:rPr>
          <w:rFonts w:cs="Arial"/>
        </w:rPr>
        <w:t xml:space="preserve"> are </w:t>
      </w:r>
      <w:r w:rsidR="00D32C36" w:rsidRPr="00803B56">
        <w:rPr>
          <w:rFonts w:cs="Arial"/>
          <w:b/>
        </w:rPr>
        <w:t>Type Tested</w:t>
      </w:r>
      <w:r w:rsidR="00D32C36" w:rsidRPr="00803B56">
        <w:rPr>
          <w:rFonts w:cs="Arial"/>
          <w:szCs w:val="22"/>
        </w:rPr>
        <w:t>.</w:t>
      </w:r>
      <w:r w:rsidR="00A6689A" w:rsidRPr="00803B56">
        <w:rPr>
          <w:rFonts w:cs="Arial"/>
          <w:szCs w:val="22"/>
        </w:rPr>
        <w:t xml:space="preserve"> Where one or more new synchronous </w:t>
      </w:r>
      <w:r w:rsidR="00081E5C">
        <w:rPr>
          <w:b/>
        </w:rPr>
        <w:t>Power Generating Module</w:t>
      </w:r>
      <w:r w:rsidR="00A6689A" w:rsidRPr="00803B56">
        <w:rPr>
          <w:rFonts w:cs="Arial"/>
          <w:b/>
          <w:szCs w:val="22"/>
        </w:rPr>
        <w:t xml:space="preserve">(s) </w:t>
      </w:r>
      <w:r w:rsidR="00A6689A" w:rsidRPr="00803B56">
        <w:rPr>
          <w:rFonts w:cs="Arial"/>
          <w:szCs w:val="22"/>
        </w:rPr>
        <w:t xml:space="preserve">is to be connected to an existing installation then each new PGM will be treated as a separate synchronous </w:t>
      </w:r>
      <w:r w:rsidR="00081E5C">
        <w:rPr>
          <w:b/>
        </w:rPr>
        <w:t>Power Generating Module</w:t>
      </w:r>
      <w:r w:rsidR="00A6689A" w:rsidRPr="00803B56">
        <w:rPr>
          <w:rFonts w:cs="Arial"/>
          <w:szCs w:val="22"/>
        </w:rPr>
        <w:t xml:space="preserve">. </w:t>
      </w:r>
      <w:r w:rsidR="00A6689A" w:rsidRPr="00803B56">
        <w:rPr>
          <w:rFonts w:cs="Arial"/>
        </w:rPr>
        <w:t xml:space="preserve">Only the new </w:t>
      </w:r>
      <w:r w:rsidR="00081E5C">
        <w:rPr>
          <w:b/>
        </w:rPr>
        <w:t>Power Generating Module</w:t>
      </w:r>
      <w:r w:rsidR="00A6689A" w:rsidRPr="00803B56">
        <w:rPr>
          <w:rFonts w:cs="Arial"/>
        </w:rPr>
        <w:t xml:space="preserve"> will be required to meet the requirements of this Engineering Recommendation.</w:t>
      </w:r>
    </w:p>
    <w:p w14:paraId="1785EC62" w14:textId="2891D34D" w:rsidR="00C74A2C" w:rsidRPr="00803B56" w:rsidRDefault="004B3A21" w:rsidP="00E84870">
      <w:pPr>
        <w:ind w:left="851" w:hanging="851"/>
        <w:jc w:val="both"/>
        <w:rPr>
          <w:rFonts w:cs="Arial"/>
        </w:rPr>
      </w:pPr>
      <w:r w:rsidRPr="00803B56">
        <w:rPr>
          <w:rFonts w:cs="Arial"/>
          <w:color w:val="7030A0"/>
        </w:rPr>
        <w:t>6.1.</w:t>
      </w:r>
      <w:r w:rsidR="00A6689A" w:rsidRPr="00803B56">
        <w:rPr>
          <w:rFonts w:cs="Arial"/>
          <w:color w:val="7030A0"/>
        </w:rPr>
        <w:t>4</w:t>
      </w:r>
      <w:r w:rsidRPr="00803B56">
        <w:rPr>
          <w:rFonts w:cs="Arial"/>
          <w:color w:val="7030A0"/>
        </w:rPr>
        <w:tab/>
      </w:r>
      <w:r w:rsidR="00C74A2C" w:rsidRPr="00803B56">
        <w:rPr>
          <w:rFonts w:cs="Arial"/>
        </w:rPr>
        <w:t xml:space="preserve">Where a new </w:t>
      </w:r>
      <w:r w:rsidR="00114BCB" w:rsidRPr="00803B56">
        <w:rPr>
          <w:rFonts w:cs="Arial"/>
          <w:b/>
        </w:rPr>
        <w:t>Power Park Module</w:t>
      </w:r>
      <w:r w:rsidR="00C74A2C" w:rsidRPr="00803B56">
        <w:rPr>
          <w:rFonts w:cs="Arial"/>
        </w:rPr>
        <w:t xml:space="preserve"> is connected to an existing installation the treatment of the addition will depend on the EREC under which the existing installation was connected.  If the existing installation was connected under EREC G59 or EREC G83 then the new </w:t>
      </w:r>
      <w:r w:rsidR="005C3CB8" w:rsidRPr="00803B56">
        <w:rPr>
          <w:rFonts w:cs="Arial"/>
          <w:b/>
        </w:rPr>
        <w:t>Power Park Module</w:t>
      </w:r>
      <w:r w:rsidR="00C74A2C" w:rsidRPr="00803B56">
        <w:rPr>
          <w:rFonts w:cs="Arial"/>
        </w:rPr>
        <w:t xml:space="preserve"> will be treated as a separate </w:t>
      </w:r>
      <w:r w:rsidR="005C3CB8" w:rsidRPr="00803B56">
        <w:rPr>
          <w:rFonts w:cs="Arial"/>
          <w:b/>
        </w:rPr>
        <w:t>Power Park Module</w:t>
      </w:r>
      <w:r w:rsidR="00C74A2C" w:rsidRPr="00803B56">
        <w:rPr>
          <w:rFonts w:cs="Arial"/>
        </w:rPr>
        <w:t xml:space="preserve"> and managed f</w:t>
      </w:r>
      <w:r w:rsidR="000C6F5D" w:rsidRPr="00803B56">
        <w:rPr>
          <w:rFonts w:cs="Arial"/>
        </w:rPr>
        <w:t>or compliance with this EREC G99</w:t>
      </w:r>
      <w:r w:rsidR="00304220" w:rsidRPr="00803B56">
        <w:rPr>
          <w:rFonts w:cs="Arial"/>
        </w:rPr>
        <w:t xml:space="preserve"> as a separate PGM. </w:t>
      </w:r>
      <w:r w:rsidR="00C74A2C" w:rsidRPr="00803B56">
        <w:rPr>
          <w:rFonts w:cs="Arial"/>
        </w:rPr>
        <w:t xml:space="preserve">If however the existing installation was completed in compliance with EREC G98 (parts 1 or 2) or EREC G99, then the new </w:t>
      </w:r>
      <w:r w:rsidR="005C3CB8" w:rsidRPr="00803B56">
        <w:rPr>
          <w:rFonts w:cs="Arial"/>
          <w:b/>
        </w:rPr>
        <w:t>Power Park Module</w:t>
      </w:r>
      <w:r w:rsidR="00C74A2C" w:rsidRPr="00803B56">
        <w:rPr>
          <w:rFonts w:cs="Arial"/>
        </w:rPr>
        <w:t xml:space="preserve"> must be added to the aggregate capacity of the complete installation </w:t>
      </w:r>
      <w:r w:rsidR="000C6F5D" w:rsidRPr="00803B56">
        <w:rPr>
          <w:rFonts w:cs="Arial"/>
        </w:rPr>
        <w:t xml:space="preserve">which </w:t>
      </w:r>
      <w:r w:rsidR="00C74A2C" w:rsidRPr="00803B56">
        <w:rPr>
          <w:rFonts w:cs="Arial"/>
        </w:rPr>
        <w:t xml:space="preserve">must be used to determine which EREC is applicable irrespective of technology. </w:t>
      </w:r>
    </w:p>
    <w:p w14:paraId="63ADD09A" w14:textId="2347C488" w:rsidR="00654976" w:rsidRPr="00803B56" w:rsidRDefault="00961D38" w:rsidP="00E84870">
      <w:pPr>
        <w:ind w:left="851" w:hanging="851"/>
        <w:rPr>
          <w:rFonts w:cs="Arial"/>
          <w:color w:val="7030A0"/>
        </w:rPr>
      </w:pPr>
      <w:r w:rsidRPr="00803B56">
        <w:rPr>
          <w:rFonts w:cs="Arial"/>
          <w:color w:val="7030A0"/>
        </w:rPr>
        <w:lastRenderedPageBreak/>
        <w:t>6.1.</w:t>
      </w:r>
      <w:r w:rsidR="00654976">
        <w:rPr>
          <w:rFonts w:cs="Arial"/>
          <w:color w:val="7030A0"/>
        </w:rPr>
        <w:t>5</w:t>
      </w:r>
      <w:r w:rsidR="004B3A21" w:rsidRPr="00803B56">
        <w:rPr>
          <w:rFonts w:cs="Arial"/>
          <w:color w:val="7030A0"/>
        </w:rPr>
        <w:tab/>
      </w:r>
      <w:r w:rsidR="00081E5C">
        <w:rPr>
          <w:rFonts w:cs="Arial"/>
          <w:color w:val="7030A0"/>
        </w:rPr>
        <w:t xml:space="preserve">Table 6.1 is provided to illustrate some of the connection scenarios and the EREC requirements. </w:t>
      </w:r>
    </w:p>
    <w:tbl>
      <w:tblPr>
        <w:tblStyle w:val="TableGrid"/>
        <w:tblW w:w="8363" w:type="dxa"/>
        <w:tblInd w:w="704" w:type="dxa"/>
        <w:tblLook w:val="04A0" w:firstRow="1" w:lastRow="0" w:firstColumn="1" w:lastColumn="0" w:noHBand="0" w:noVBand="1"/>
      </w:tblPr>
      <w:tblGrid>
        <w:gridCol w:w="2693"/>
        <w:gridCol w:w="2268"/>
        <w:gridCol w:w="3402"/>
      </w:tblGrid>
      <w:tr w:rsidR="00654976" w14:paraId="79901D05" w14:textId="77777777" w:rsidTr="004E03F4">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288B46" w14:textId="3676FF78" w:rsidR="00654976" w:rsidRDefault="00654976">
            <w:pPr>
              <w:spacing w:before="100" w:after="100" w:line="240" w:lineRule="auto"/>
            </w:pPr>
            <w:r>
              <w:t xml:space="preserve">Existing </w:t>
            </w:r>
            <w:r w:rsidRPr="004E03F4">
              <w:rPr>
                <w:b/>
              </w:rPr>
              <w:t>Power Generating Facility</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73C26A" w14:textId="4522E4F7" w:rsidR="00654976" w:rsidRDefault="00654976">
            <w:pPr>
              <w:spacing w:before="100" w:after="100" w:line="240" w:lineRule="auto"/>
            </w:pPr>
            <w:r>
              <w:t xml:space="preserve">Additional </w:t>
            </w:r>
            <w:r w:rsidRPr="004E03F4">
              <w:rPr>
                <w:b/>
              </w:rPr>
              <w:t>Power Generating Module</w:t>
            </w:r>
            <w:r w:rsidR="00905CAC">
              <w:rPr>
                <w:b/>
              </w:rPr>
              <w:t>s</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F62903" w14:textId="77777777" w:rsidR="00654976" w:rsidRDefault="00654976">
            <w:pPr>
              <w:spacing w:before="100" w:after="100" w:line="240" w:lineRule="auto"/>
            </w:pPr>
            <w:r>
              <w:t>Comments</w:t>
            </w:r>
          </w:p>
        </w:tc>
      </w:tr>
      <w:tr w:rsidR="00654976" w14:paraId="1CDF8619" w14:textId="77777777" w:rsidTr="004E03F4">
        <w:tc>
          <w:tcPr>
            <w:tcW w:w="2693" w:type="dxa"/>
            <w:tcBorders>
              <w:top w:val="single" w:sz="4" w:space="0" w:color="auto"/>
              <w:left w:val="single" w:sz="4" w:space="0" w:color="auto"/>
              <w:bottom w:val="single" w:sz="4" w:space="0" w:color="auto"/>
              <w:right w:val="single" w:sz="4" w:space="0" w:color="auto"/>
            </w:tcBorders>
            <w:hideMark/>
          </w:tcPr>
          <w:p w14:paraId="28B64D37" w14:textId="77777777" w:rsidR="00654976" w:rsidRDefault="00654976">
            <w:pPr>
              <w:spacing w:before="100" w:after="100" w:line="240" w:lineRule="auto"/>
            </w:pPr>
            <w:r>
              <w:t>Nil</w:t>
            </w:r>
          </w:p>
        </w:tc>
        <w:tc>
          <w:tcPr>
            <w:tcW w:w="2268" w:type="dxa"/>
            <w:tcBorders>
              <w:top w:val="single" w:sz="4" w:space="0" w:color="auto"/>
              <w:left w:val="single" w:sz="4" w:space="0" w:color="auto"/>
              <w:bottom w:val="single" w:sz="4" w:space="0" w:color="auto"/>
              <w:right w:val="single" w:sz="4" w:space="0" w:color="auto"/>
            </w:tcBorders>
            <w:hideMark/>
          </w:tcPr>
          <w:p w14:paraId="74BD0F51" w14:textId="79F94D98" w:rsidR="00654976" w:rsidRDefault="00654976">
            <w:pPr>
              <w:spacing w:before="100" w:after="100" w:line="240" w:lineRule="auto"/>
            </w:pPr>
            <w:r w:rsidRPr="004E03F4">
              <w:rPr>
                <w:b/>
              </w:rPr>
              <w:t>Type A</w:t>
            </w:r>
            <w:r>
              <w:t xml:space="preserve"> </w:t>
            </w:r>
            <w:r w:rsidR="00300709" w:rsidRPr="004E03F4">
              <w:rPr>
                <w:b/>
              </w:rPr>
              <w:t>Power Generating Module</w:t>
            </w:r>
          </w:p>
        </w:tc>
        <w:tc>
          <w:tcPr>
            <w:tcW w:w="3402" w:type="dxa"/>
            <w:tcBorders>
              <w:top w:val="single" w:sz="4" w:space="0" w:color="auto"/>
              <w:left w:val="single" w:sz="4" w:space="0" w:color="auto"/>
              <w:bottom w:val="single" w:sz="4" w:space="0" w:color="auto"/>
              <w:right w:val="single" w:sz="4" w:space="0" w:color="auto"/>
            </w:tcBorders>
            <w:hideMark/>
          </w:tcPr>
          <w:p w14:paraId="14019C8D" w14:textId="1AD93810" w:rsidR="00654976" w:rsidRDefault="00654976">
            <w:pPr>
              <w:spacing w:before="100" w:after="100" w:line="240" w:lineRule="auto"/>
            </w:pPr>
            <w:r>
              <w:t xml:space="preserve">EREC G98 if </w:t>
            </w:r>
            <w:r w:rsidRPr="004E03F4">
              <w:rPr>
                <w:b/>
              </w:rPr>
              <w:t>Type Tested LV</w:t>
            </w:r>
            <w:r>
              <w:t xml:space="preserve"> connected, otherwise EREC G99</w:t>
            </w:r>
          </w:p>
        </w:tc>
      </w:tr>
      <w:tr w:rsidR="00654976" w14:paraId="34B0F867" w14:textId="77777777" w:rsidTr="004E03F4">
        <w:tc>
          <w:tcPr>
            <w:tcW w:w="2693" w:type="dxa"/>
            <w:tcBorders>
              <w:top w:val="single" w:sz="4" w:space="0" w:color="auto"/>
              <w:left w:val="single" w:sz="4" w:space="0" w:color="auto"/>
              <w:bottom w:val="single" w:sz="4" w:space="0" w:color="auto"/>
              <w:right w:val="single" w:sz="4" w:space="0" w:color="auto"/>
            </w:tcBorders>
            <w:hideMark/>
          </w:tcPr>
          <w:p w14:paraId="46281B63" w14:textId="71639712" w:rsidR="00654976" w:rsidRDefault="008F7EDB">
            <w:pPr>
              <w:spacing w:before="100" w:after="100" w:line="240" w:lineRule="auto"/>
            </w:pPr>
            <w:r>
              <w:t>S</w:t>
            </w:r>
            <w:r w:rsidR="00654976">
              <w:t xml:space="preserve">ynchronous </w:t>
            </w:r>
            <w:r w:rsidR="00654976" w:rsidRPr="004E03F4">
              <w:rPr>
                <w:b/>
              </w:rPr>
              <w:t>Power Generating Unit</w:t>
            </w:r>
            <w:r>
              <w:rPr>
                <w:b/>
              </w:rPr>
              <w:t>s</w:t>
            </w:r>
            <w:r w:rsidR="00654976" w:rsidRPr="004E03F4">
              <w:rPr>
                <w:b/>
              </w:rPr>
              <w:t xml:space="preserve"> </w:t>
            </w:r>
            <w:r w:rsidR="00654976">
              <w:t xml:space="preserve">commissioned </w:t>
            </w:r>
            <w:r w:rsidR="00654976" w:rsidRPr="00E84870">
              <w:t>under EREC G83 or EREC G59</w:t>
            </w:r>
          </w:p>
        </w:tc>
        <w:tc>
          <w:tcPr>
            <w:tcW w:w="2268" w:type="dxa"/>
            <w:tcBorders>
              <w:top w:val="single" w:sz="4" w:space="0" w:color="auto"/>
              <w:left w:val="single" w:sz="4" w:space="0" w:color="auto"/>
              <w:bottom w:val="single" w:sz="4" w:space="0" w:color="auto"/>
              <w:right w:val="single" w:sz="4" w:space="0" w:color="auto"/>
            </w:tcBorders>
            <w:hideMark/>
          </w:tcPr>
          <w:p w14:paraId="0BAF888C" w14:textId="66B6AB20" w:rsidR="00654976" w:rsidRDefault="008F7EDB">
            <w:pPr>
              <w:spacing w:before="100" w:after="100" w:line="240" w:lineRule="auto"/>
            </w:pPr>
            <w:r>
              <w:t>S</w:t>
            </w:r>
            <w:r w:rsidR="00654976" w:rsidRPr="008F7EDB">
              <w:t>ynchronous</w:t>
            </w:r>
            <w:r w:rsidR="00654976" w:rsidRPr="004E03F4">
              <w:rPr>
                <w:b/>
              </w:rPr>
              <w:t xml:space="preserve"> </w:t>
            </w:r>
            <w:r w:rsidRPr="004E03F4">
              <w:rPr>
                <w:b/>
              </w:rPr>
              <w:t xml:space="preserve">Power Generating </w:t>
            </w:r>
            <w:r w:rsidR="00905CAC">
              <w:rPr>
                <w:b/>
              </w:rPr>
              <w:t>Modules</w:t>
            </w:r>
          </w:p>
        </w:tc>
        <w:tc>
          <w:tcPr>
            <w:tcW w:w="3402" w:type="dxa"/>
            <w:tcBorders>
              <w:top w:val="single" w:sz="4" w:space="0" w:color="auto"/>
              <w:left w:val="single" w:sz="4" w:space="0" w:color="auto"/>
              <w:bottom w:val="single" w:sz="4" w:space="0" w:color="auto"/>
              <w:right w:val="single" w:sz="4" w:space="0" w:color="auto"/>
            </w:tcBorders>
            <w:hideMark/>
          </w:tcPr>
          <w:p w14:paraId="681625B1" w14:textId="67506EA1" w:rsidR="00654976" w:rsidRDefault="00654976">
            <w:pPr>
              <w:spacing w:before="100" w:after="100" w:line="240" w:lineRule="auto"/>
            </w:pPr>
            <w:r>
              <w:t xml:space="preserve">Original </w:t>
            </w:r>
            <w:r w:rsidR="008F7EDB">
              <w:t>a</w:t>
            </w:r>
            <w:r>
              <w:t xml:space="preserve">nd </w:t>
            </w:r>
            <w:r w:rsidR="008F7EDB">
              <w:t>additional units</w:t>
            </w:r>
            <w:r>
              <w:t xml:space="preserve"> treated separately.  Only </w:t>
            </w:r>
            <w:r w:rsidR="008F7EDB">
              <w:t xml:space="preserve">additional </w:t>
            </w:r>
            <w:r w:rsidR="00905CAC" w:rsidRPr="002D1021">
              <w:rPr>
                <w:b/>
              </w:rPr>
              <w:t xml:space="preserve">Power Generating </w:t>
            </w:r>
            <w:r w:rsidR="00905CAC">
              <w:rPr>
                <w:b/>
              </w:rPr>
              <w:t>Modules</w:t>
            </w:r>
            <w:r w:rsidR="00905CAC">
              <w:t xml:space="preserve"> </w:t>
            </w:r>
            <w:r w:rsidR="008F7EDB">
              <w:t>need</w:t>
            </w:r>
            <w:r>
              <w:t xml:space="preserve"> to comply with </w:t>
            </w:r>
            <w:r w:rsidR="008F7EDB">
              <w:t>EREC G98 or EREC G99; both need to comply with operational requirements.</w:t>
            </w:r>
          </w:p>
        </w:tc>
      </w:tr>
      <w:tr w:rsidR="00654976" w14:paraId="708D5E71" w14:textId="77777777" w:rsidTr="004E03F4">
        <w:tc>
          <w:tcPr>
            <w:tcW w:w="2693" w:type="dxa"/>
            <w:tcBorders>
              <w:top w:val="single" w:sz="4" w:space="0" w:color="auto"/>
              <w:left w:val="single" w:sz="4" w:space="0" w:color="auto"/>
              <w:bottom w:val="single" w:sz="4" w:space="0" w:color="auto"/>
              <w:right w:val="single" w:sz="4" w:space="0" w:color="auto"/>
            </w:tcBorders>
            <w:hideMark/>
          </w:tcPr>
          <w:p w14:paraId="04365FFD" w14:textId="7CD0ECBB" w:rsidR="00654976" w:rsidRPr="00E84870" w:rsidRDefault="008F7EDB">
            <w:pPr>
              <w:spacing w:before="100" w:after="100" w:line="240" w:lineRule="auto"/>
            </w:pPr>
            <w:r w:rsidRPr="00E84870">
              <w:t>Synchronous</w:t>
            </w:r>
            <w:r w:rsidRPr="00E84870">
              <w:rPr>
                <w:b/>
              </w:rPr>
              <w:t xml:space="preserve"> Power Generating </w:t>
            </w:r>
            <w:r w:rsidR="00905CAC" w:rsidRPr="00E84870">
              <w:rPr>
                <w:b/>
              </w:rPr>
              <w:t>Module</w:t>
            </w:r>
            <w:r w:rsidRPr="00E84870">
              <w:rPr>
                <w:b/>
              </w:rPr>
              <w:t xml:space="preserve">s </w:t>
            </w:r>
            <w:r w:rsidRPr="00E84870">
              <w:t>commissioned under EREC G98 or EREC G99</w:t>
            </w:r>
          </w:p>
        </w:tc>
        <w:tc>
          <w:tcPr>
            <w:tcW w:w="2268" w:type="dxa"/>
            <w:tcBorders>
              <w:top w:val="single" w:sz="4" w:space="0" w:color="auto"/>
              <w:left w:val="single" w:sz="4" w:space="0" w:color="auto"/>
              <w:bottom w:val="single" w:sz="4" w:space="0" w:color="auto"/>
              <w:right w:val="single" w:sz="4" w:space="0" w:color="auto"/>
            </w:tcBorders>
            <w:hideMark/>
          </w:tcPr>
          <w:p w14:paraId="350D14D9" w14:textId="046C642D" w:rsidR="00654976" w:rsidRPr="00E84870" w:rsidRDefault="008F7EDB">
            <w:pPr>
              <w:spacing w:before="100" w:after="100" w:line="240" w:lineRule="auto"/>
            </w:pPr>
            <w:r w:rsidRPr="00E84870">
              <w:t>Synchronous</w:t>
            </w:r>
            <w:r w:rsidRPr="00E84870">
              <w:rPr>
                <w:b/>
              </w:rPr>
              <w:t xml:space="preserve"> Power Generating </w:t>
            </w:r>
            <w:r w:rsidR="00905CAC" w:rsidRPr="00E84870">
              <w:rPr>
                <w:b/>
              </w:rPr>
              <w:t>Modules</w:t>
            </w:r>
          </w:p>
        </w:tc>
        <w:tc>
          <w:tcPr>
            <w:tcW w:w="3402" w:type="dxa"/>
            <w:tcBorders>
              <w:top w:val="single" w:sz="4" w:space="0" w:color="auto"/>
              <w:left w:val="single" w:sz="4" w:space="0" w:color="auto"/>
              <w:bottom w:val="single" w:sz="4" w:space="0" w:color="auto"/>
              <w:right w:val="single" w:sz="4" w:space="0" w:color="auto"/>
            </w:tcBorders>
            <w:hideMark/>
          </w:tcPr>
          <w:p w14:paraId="51E59B8D" w14:textId="454D0D3D" w:rsidR="00654976" w:rsidRDefault="008F7EDB">
            <w:pPr>
              <w:spacing w:before="100" w:after="100" w:line="240" w:lineRule="auto"/>
            </w:pPr>
            <w:r>
              <w:t xml:space="preserve">Original and additional </w:t>
            </w:r>
            <w:r w:rsidR="00905CAC" w:rsidRPr="002D1021">
              <w:rPr>
                <w:b/>
              </w:rPr>
              <w:t xml:space="preserve">Power Generating </w:t>
            </w:r>
            <w:r w:rsidR="00905CAC">
              <w:rPr>
                <w:b/>
              </w:rPr>
              <w:t>Modules</w:t>
            </w:r>
            <w:r>
              <w:t xml:space="preserve"> treated separately.  </w:t>
            </w:r>
            <w:r w:rsidR="00905CAC">
              <w:t>All</w:t>
            </w:r>
            <w:r>
              <w:t xml:space="preserve"> </w:t>
            </w:r>
            <w:r w:rsidR="00905CAC" w:rsidRPr="002D1021">
              <w:rPr>
                <w:b/>
              </w:rPr>
              <w:t xml:space="preserve">Power Generating </w:t>
            </w:r>
            <w:r w:rsidR="00905CAC">
              <w:rPr>
                <w:b/>
              </w:rPr>
              <w:t>Modules</w:t>
            </w:r>
            <w:r>
              <w:t xml:space="preserve"> need to comply </w:t>
            </w:r>
            <w:r w:rsidR="00654976">
              <w:t>with</w:t>
            </w:r>
            <w:r>
              <w:t xml:space="preserve"> EREC G98 or</w:t>
            </w:r>
            <w:r w:rsidR="00654976">
              <w:t xml:space="preserve"> </w:t>
            </w:r>
            <w:r>
              <w:t>EREC G99</w:t>
            </w:r>
            <w:r w:rsidR="00654976">
              <w:t xml:space="preserve"> and </w:t>
            </w:r>
            <w:r>
              <w:t>with operational requirements</w:t>
            </w:r>
            <w:r w:rsidR="00654976">
              <w:t>.</w:t>
            </w:r>
          </w:p>
        </w:tc>
      </w:tr>
      <w:tr w:rsidR="00654976" w14:paraId="0DEEBDC8" w14:textId="77777777" w:rsidTr="004E03F4">
        <w:tc>
          <w:tcPr>
            <w:tcW w:w="2693" w:type="dxa"/>
            <w:tcBorders>
              <w:top w:val="single" w:sz="4" w:space="0" w:color="auto"/>
              <w:left w:val="single" w:sz="4" w:space="0" w:color="auto"/>
              <w:bottom w:val="single" w:sz="4" w:space="0" w:color="auto"/>
              <w:right w:val="single" w:sz="4" w:space="0" w:color="auto"/>
            </w:tcBorders>
            <w:hideMark/>
          </w:tcPr>
          <w:p w14:paraId="7A6CF64E" w14:textId="58DE1E04" w:rsidR="00654976" w:rsidRPr="00E84870" w:rsidRDefault="008F7EDB">
            <w:pPr>
              <w:spacing w:before="100" w:after="100" w:line="240" w:lineRule="auto"/>
            </w:pPr>
            <w:r w:rsidRPr="00E84870">
              <w:t xml:space="preserve">Asynchronous </w:t>
            </w:r>
            <w:r w:rsidRPr="00E84870">
              <w:rPr>
                <w:b/>
              </w:rPr>
              <w:t xml:space="preserve">Power Generating Units </w:t>
            </w:r>
            <w:r w:rsidRPr="00E84870">
              <w:t>commissioned under EREC G83 or EREC G59</w:t>
            </w:r>
          </w:p>
        </w:tc>
        <w:tc>
          <w:tcPr>
            <w:tcW w:w="2268" w:type="dxa"/>
            <w:tcBorders>
              <w:top w:val="single" w:sz="4" w:space="0" w:color="auto"/>
              <w:left w:val="single" w:sz="4" w:space="0" w:color="auto"/>
              <w:bottom w:val="single" w:sz="4" w:space="0" w:color="auto"/>
              <w:right w:val="single" w:sz="4" w:space="0" w:color="auto"/>
            </w:tcBorders>
            <w:hideMark/>
          </w:tcPr>
          <w:p w14:paraId="413205D9" w14:textId="3801C649" w:rsidR="00654976" w:rsidRPr="00E84870" w:rsidRDefault="008F7EDB">
            <w:pPr>
              <w:spacing w:before="100" w:after="100" w:line="240" w:lineRule="auto"/>
            </w:pPr>
            <w:r w:rsidRPr="00E84870">
              <w:t>Asynchronous</w:t>
            </w:r>
            <w:r w:rsidRPr="00E84870">
              <w:rPr>
                <w:b/>
              </w:rPr>
              <w:t xml:space="preserve"> Power Generating Unit</w:t>
            </w:r>
            <w:r w:rsidR="00905CAC" w:rsidRPr="00E84870">
              <w:rPr>
                <w:b/>
              </w:rPr>
              <w:t>s</w:t>
            </w:r>
          </w:p>
        </w:tc>
        <w:tc>
          <w:tcPr>
            <w:tcW w:w="3402" w:type="dxa"/>
            <w:tcBorders>
              <w:top w:val="single" w:sz="4" w:space="0" w:color="auto"/>
              <w:left w:val="single" w:sz="4" w:space="0" w:color="auto"/>
              <w:bottom w:val="single" w:sz="4" w:space="0" w:color="auto"/>
              <w:right w:val="single" w:sz="4" w:space="0" w:color="auto"/>
            </w:tcBorders>
            <w:hideMark/>
          </w:tcPr>
          <w:p w14:paraId="371724E2" w14:textId="5069C30B" w:rsidR="00654976" w:rsidRDefault="008F7EDB">
            <w:pPr>
              <w:spacing w:before="100" w:after="100" w:line="240" w:lineRule="auto"/>
            </w:pPr>
            <w:r>
              <w:t xml:space="preserve">Original and additional units treated separately.  Only additional </w:t>
            </w:r>
            <w:r w:rsidR="00905CAC" w:rsidRPr="004E03F4">
              <w:rPr>
                <w:b/>
              </w:rPr>
              <w:t xml:space="preserve">Power </w:t>
            </w:r>
            <w:r w:rsidRPr="002D1021">
              <w:rPr>
                <w:b/>
              </w:rPr>
              <w:t>Generating Unit</w:t>
            </w:r>
            <w:r>
              <w:t>s need to comply with EREC G98 or EREC G99; both need to comply with operational requirements.</w:t>
            </w:r>
          </w:p>
        </w:tc>
      </w:tr>
      <w:tr w:rsidR="00654976" w14:paraId="3E37C4B6" w14:textId="77777777" w:rsidTr="004E03F4">
        <w:tc>
          <w:tcPr>
            <w:tcW w:w="2693" w:type="dxa"/>
            <w:tcBorders>
              <w:top w:val="single" w:sz="4" w:space="0" w:color="auto"/>
              <w:left w:val="single" w:sz="4" w:space="0" w:color="auto"/>
              <w:bottom w:val="single" w:sz="4" w:space="0" w:color="auto"/>
              <w:right w:val="single" w:sz="4" w:space="0" w:color="auto"/>
            </w:tcBorders>
            <w:hideMark/>
          </w:tcPr>
          <w:p w14:paraId="1AF366AB" w14:textId="7E36D352" w:rsidR="00654976" w:rsidRPr="00E84870" w:rsidRDefault="008F7EDB">
            <w:pPr>
              <w:spacing w:before="100" w:after="100" w:line="240" w:lineRule="auto"/>
            </w:pPr>
            <w:r w:rsidRPr="00E84870">
              <w:t>Asynchronous</w:t>
            </w:r>
            <w:r w:rsidRPr="00E84870">
              <w:rPr>
                <w:b/>
              </w:rPr>
              <w:t xml:space="preserve"> Power Generating Module </w:t>
            </w:r>
            <w:r w:rsidRPr="00E84870">
              <w:t>commissioned under EREC G98 or EREC G99</w:t>
            </w:r>
          </w:p>
        </w:tc>
        <w:tc>
          <w:tcPr>
            <w:tcW w:w="2268" w:type="dxa"/>
            <w:tcBorders>
              <w:top w:val="single" w:sz="4" w:space="0" w:color="auto"/>
              <w:left w:val="single" w:sz="4" w:space="0" w:color="auto"/>
              <w:bottom w:val="single" w:sz="4" w:space="0" w:color="auto"/>
              <w:right w:val="single" w:sz="4" w:space="0" w:color="auto"/>
            </w:tcBorders>
            <w:hideMark/>
          </w:tcPr>
          <w:p w14:paraId="06B66CC4" w14:textId="3720B24A" w:rsidR="00654976" w:rsidRPr="00E84870" w:rsidRDefault="008F7EDB">
            <w:pPr>
              <w:spacing w:before="100" w:after="100" w:line="240" w:lineRule="auto"/>
            </w:pPr>
            <w:r w:rsidRPr="00E84870">
              <w:t>Asynchronous</w:t>
            </w:r>
            <w:r w:rsidRPr="00E84870">
              <w:rPr>
                <w:b/>
              </w:rPr>
              <w:t xml:space="preserve"> Power Generating Unit</w:t>
            </w:r>
            <w:r w:rsidR="00905CAC" w:rsidRPr="00E84870">
              <w:rPr>
                <w:b/>
              </w:rPr>
              <w:t>s</w:t>
            </w:r>
          </w:p>
        </w:tc>
        <w:tc>
          <w:tcPr>
            <w:tcW w:w="3402" w:type="dxa"/>
            <w:tcBorders>
              <w:top w:val="single" w:sz="4" w:space="0" w:color="auto"/>
              <w:left w:val="single" w:sz="4" w:space="0" w:color="auto"/>
              <w:bottom w:val="single" w:sz="4" w:space="0" w:color="auto"/>
              <w:right w:val="single" w:sz="4" w:space="0" w:color="auto"/>
            </w:tcBorders>
            <w:hideMark/>
          </w:tcPr>
          <w:p w14:paraId="1F7748FD" w14:textId="43841126" w:rsidR="00654976" w:rsidRDefault="008F7EDB">
            <w:pPr>
              <w:spacing w:before="100" w:after="100" w:line="240" w:lineRule="auto"/>
            </w:pPr>
            <w:r>
              <w:t>Units</w:t>
            </w:r>
            <w:r w:rsidR="00654976">
              <w:t xml:space="preserve"> aggregated to form </w:t>
            </w:r>
            <w:r>
              <w:t>a</w:t>
            </w:r>
            <w:r w:rsidR="00654976">
              <w:t xml:space="preserve"> new </w:t>
            </w:r>
            <w:r w:rsidRPr="004E03F4">
              <w:rPr>
                <w:b/>
              </w:rPr>
              <w:t>Power Generating M</w:t>
            </w:r>
            <w:r w:rsidR="00654976" w:rsidRPr="004E03F4">
              <w:rPr>
                <w:b/>
              </w:rPr>
              <w:t>odule</w:t>
            </w:r>
            <w:r w:rsidR="00654976">
              <w:t xml:space="preserve">.  Compliance required for the new module size, </w:t>
            </w:r>
            <w:r>
              <w:t>with EREC G98 or EREC G99 and with operational requirements.</w:t>
            </w:r>
          </w:p>
        </w:tc>
      </w:tr>
      <w:tr w:rsidR="00654976" w14:paraId="467FB733" w14:textId="77777777" w:rsidTr="004E03F4">
        <w:tc>
          <w:tcPr>
            <w:tcW w:w="2693" w:type="dxa"/>
            <w:tcBorders>
              <w:top w:val="single" w:sz="4" w:space="0" w:color="auto"/>
              <w:left w:val="single" w:sz="4" w:space="0" w:color="auto"/>
              <w:bottom w:val="single" w:sz="4" w:space="0" w:color="auto"/>
              <w:right w:val="single" w:sz="4" w:space="0" w:color="auto"/>
            </w:tcBorders>
            <w:hideMark/>
          </w:tcPr>
          <w:p w14:paraId="7C8259CC" w14:textId="17B9253E" w:rsidR="00654976" w:rsidRPr="00E84870" w:rsidRDefault="00905CAC">
            <w:pPr>
              <w:spacing w:before="100" w:after="100" w:line="240" w:lineRule="auto"/>
            </w:pPr>
            <w:r w:rsidRPr="00E84870">
              <w:t xml:space="preserve">Synchronous </w:t>
            </w:r>
            <w:r w:rsidRPr="00E84870">
              <w:rPr>
                <w:b/>
              </w:rPr>
              <w:t xml:space="preserve">Power Generating Units </w:t>
            </w:r>
            <w:r w:rsidRPr="00E84870">
              <w:t>commissioned under EREC G83 or EREC G59 and Synchronous</w:t>
            </w:r>
            <w:r w:rsidRPr="00E84870">
              <w:rPr>
                <w:b/>
              </w:rPr>
              <w:t xml:space="preserve"> Power Generating Modules </w:t>
            </w:r>
            <w:r w:rsidRPr="00E84870">
              <w:t>commissioned under EREC G98 or EREC G99</w:t>
            </w:r>
          </w:p>
        </w:tc>
        <w:tc>
          <w:tcPr>
            <w:tcW w:w="2268" w:type="dxa"/>
            <w:tcBorders>
              <w:top w:val="single" w:sz="4" w:space="0" w:color="auto"/>
              <w:left w:val="single" w:sz="4" w:space="0" w:color="auto"/>
              <w:bottom w:val="single" w:sz="4" w:space="0" w:color="auto"/>
              <w:right w:val="single" w:sz="4" w:space="0" w:color="auto"/>
            </w:tcBorders>
            <w:hideMark/>
          </w:tcPr>
          <w:p w14:paraId="2FBBE597" w14:textId="7C649D91" w:rsidR="00654976" w:rsidRPr="00E84870" w:rsidRDefault="00905CAC">
            <w:pPr>
              <w:spacing w:before="100" w:after="100" w:line="240" w:lineRule="auto"/>
            </w:pPr>
            <w:r w:rsidRPr="00E84870">
              <w:t>Synchronous</w:t>
            </w:r>
            <w:r w:rsidRPr="00E84870">
              <w:rPr>
                <w:b/>
              </w:rPr>
              <w:t xml:space="preserve"> Power Generating Modules</w:t>
            </w:r>
          </w:p>
        </w:tc>
        <w:tc>
          <w:tcPr>
            <w:tcW w:w="3402" w:type="dxa"/>
            <w:tcBorders>
              <w:top w:val="single" w:sz="4" w:space="0" w:color="auto"/>
              <w:left w:val="single" w:sz="4" w:space="0" w:color="auto"/>
              <w:bottom w:val="single" w:sz="4" w:space="0" w:color="auto"/>
              <w:right w:val="single" w:sz="4" w:space="0" w:color="auto"/>
            </w:tcBorders>
            <w:hideMark/>
          </w:tcPr>
          <w:p w14:paraId="56639CB5" w14:textId="228DFA2F" w:rsidR="00654976" w:rsidRDefault="00905CAC">
            <w:pPr>
              <w:spacing w:before="100" w:after="100" w:line="240" w:lineRule="auto"/>
            </w:pPr>
            <w:r>
              <w:t xml:space="preserve">Original and additional </w:t>
            </w:r>
            <w:r w:rsidRPr="002D1021">
              <w:rPr>
                <w:b/>
              </w:rPr>
              <w:t xml:space="preserve">Power Generating </w:t>
            </w:r>
            <w:r>
              <w:rPr>
                <w:b/>
              </w:rPr>
              <w:t>Modules</w:t>
            </w:r>
            <w:r>
              <w:t xml:space="preserve"> treated separately.  Only additional </w:t>
            </w:r>
            <w:r w:rsidRPr="002D1021">
              <w:rPr>
                <w:b/>
              </w:rPr>
              <w:t xml:space="preserve">Generating Power Generating </w:t>
            </w:r>
            <w:r>
              <w:rPr>
                <w:b/>
              </w:rPr>
              <w:t>Modules</w:t>
            </w:r>
            <w:r>
              <w:t xml:space="preserve"> need to comply with EREC G98 or EREC G99; both need to comply with operational requirements.</w:t>
            </w:r>
          </w:p>
        </w:tc>
      </w:tr>
      <w:tr w:rsidR="00654976" w14:paraId="5ED05B81" w14:textId="77777777" w:rsidTr="004E03F4">
        <w:tc>
          <w:tcPr>
            <w:tcW w:w="2693" w:type="dxa"/>
            <w:tcBorders>
              <w:top w:val="single" w:sz="4" w:space="0" w:color="auto"/>
              <w:left w:val="single" w:sz="4" w:space="0" w:color="auto"/>
              <w:bottom w:val="single" w:sz="4" w:space="0" w:color="auto"/>
              <w:right w:val="single" w:sz="4" w:space="0" w:color="auto"/>
            </w:tcBorders>
            <w:hideMark/>
          </w:tcPr>
          <w:p w14:paraId="2CA40B80" w14:textId="42048B01" w:rsidR="00654976" w:rsidRPr="00E84870" w:rsidRDefault="00905CAC">
            <w:pPr>
              <w:spacing w:before="100" w:after="100" w:line="240" w:lineRule="auto"/>
            </w:pPr>
            <w:r w:rsidRPr="00E84870">
              <w:t xml:space="preserve">Asynchronous </w:t>
            </w:r>
            <w:r w:rsidRPr="00E84870">
              <w:rPr>
                <w:b/>
              </w:rPr>
              <w:t xml:space="preserve">Power Generating Units </w:t>
            </w:r>
            <w:r w:rsidRPr="00E84870">
              <w:t>commissioned under EREC G83 or EREC G59 and Asynchronous</w:t>
            </w:r>
            <w:r w:rsidRPr="00E84870">
              <w:rPr>
                <w:b/>
              </w:rPr>
              <w:t xml:space="preserve"> Power Generating Modules </w:t>
            </w:r>
            <w:r w:rsidRPr="00E84870">
              <w:t>commissioned under EREC G98 or EREC G99</w:t>
            </w:r>
          </w:p>
        </w:tc>
        <w:tc>
          <w:tcPr>
            <w:tcW w:w="2268" w:type="dxa"/>
            <w:tcBorders>
              <w:top w:val="single" w:sz="4" w:space="0" w:color="auto"/>
              <w:left w:val="single" w:sz="4" w:space="0" w:color="auto"/>
              <w:bottom w:val="single" w:sz="4" w:space="0" w:color="auto"/>
              <w:right w:val="single" w:sz="4" w:space="0" w:color="auto"/>
            </w:tcBorders>
            <w:hideMark/>
          </w:tcPr>
          <w:p w14:paraId="2C59FD86" w14:textId="01401F62" w:rsidR="00654976" w:rsidRPr="00E84870" w:rsidRDefault="00905CAC">
            <w:pPr>
              <w:spacing w:before="100" w:after="100" w:line="240" w:lineRule="auto"/>
            </w:pPr>
            <w:r w:rsidRPr="00E84870">
              <w:t>Asynchronous</w:t>
            </w:r>
            <w:r w:rsidRPr="00E84870">
              <w:rPr>
                <w:b/>
              </w:rPr>
              <w:t xml:space="preserve"> Power Generating Units</w:t>
            </w:r>
          </w:p>
        </w:tc>
        <w:tc>
          <w:tcPr>
            <w:tcW w:w="3402" w:type="dxa"/>
            <w:tcBorders>
              <w:top w:val="single" w:sz="4" w:space="0" w:color="auto"/>
              <w:left w:val="single" w:sz="4" w:space="0" w:color="auto"/>
              <w:bottom w:val="single" w:sz="4" w:space="0" w:color="auto"/>
              <w:right w:val="single" w:sz="4" w:space="0" w:color="auto"/>
            </w:tcBorders>
            <w:hideMark/>
          </w:tcPr>
          <w:p w14:paraId="135FD739" w14:textId="41BDA3B1" w:rsidR="00654976" w:rsidRDefault="00654976">
            <w:pPr>
              <w:spacing w:before="100" w:after="100" w:line="240" w:lineRule="auto"/>
            </w:pPr>
            <w:r>
              <w:t xml:space="preserve">Original </w:t>
            </w:r>
            <w:r w:rsidR="00905CAC">
              <w:t xml:space="preserve">units </w:t>
            </w:r>
            <w:r w:rsidR="00905CAC" w:rsidRPr="00E84870">
              <w:t>(EREC G83 or EREC G59) treated separately to</w:t>
            </w:r>
            <w:r w:rsidR="00081E5C" w:rsidRPr="00E84870">
              <w:t xml:space="preserve"> the</w:t>
            </w:r>
            <w:r w:rsidR="00905CAC" w:rsidRPr="00E84870">
              <w:t xml:space="preserve"> combined existing </w:t>
            </w:r>
            <w:r w:rsidR="00081E5C" w:rsidRPr="00E84870">
              <w:rPr>
                <w:b/>
              </w:rPr>
              <w:t>Power Park Module</w:t>
            </w:r>
            <w:r w:rsidR="00081E5C" w:rsidRPr="00E84870">
              <w:t xml:space="preserve"> </w:t>
            </w:r>
            <w:r w:rsidR="00905CAC" w:rsidRPr="00E84870">
              <w:t xml:space="preserve">and new </w:t>
            </w:r>
            <w:r w:rsidR="00905CAC" w:rsidRPr="00E84870">
              <w:rPr>
                <w:b/>
              </w:rPr>
              <w:t xml:space="preserve">Power Park </w:t>
            </w:r>
            <w:r w:rsidR="00081E5C" w:rsidRPr="00E84870">
              <w:rPr>
                <w:b/>
              </w:rPr>
              <w:t>Units</w:t>
            </w:r>
            <w:r w:rsidR="00905CAC" w:rsidRPr="00E84870">
              <w:t>.</w:t>
            </w:r>
            <w:r w:rsidRPr="00E84870">
              <w:t xml:space="preserve">  Only</w:t>
            </w:r>
            <w:r w:rsidR="00081E5C" w:rsidRPr="00E84870">
              <w:t xml:space="preserve"> the</w:t>
            </w:r>
            <w:r w:rsidRPr="00E84870">
              <w:t xml:space="preserve"> </w:t>
            </w:r>
            <w:r w:rsidR="00081E5C" w:rsidRPr="00E84870">
              <w:t xml:space="preserve">resultant </w:t>
            </w:r>
            <w:r w:rsidR="00905CAC" w:rsidRPr="00E84870">
              <w:rPr>
                <w:b/>
              </w:rPr>
              <w:t>Power Park Module</w:t>
            </w:r>
            <w:r w:rsidRPr="00E84870">
              <w:t xml:space="preserve"> </w:t>
            </w:r>
            <w:r w:rsidR="00905CAC" w:rsidRPr="00E84870">
              <w:t>need</w:t>
            </w:r>
            <w:r w:rsidR="00081E5C" w:rsidRPr="00E84870">
              <w:t>s</w:t>
            </w:r>
            <w:r w:rsidR="00905CAC" w:rsidRPr="00E84870">
              <w:t xml:space="preserve"> to</w:t>
            </w:r>
            <w:r w:rsidR="00905CAC">
              <w:t xml:space="preserve"> comply with EREC G98 or EREC G99; all need to comply with operational requirements.</w:t>
            </w:r>
          </w:p>
        </w:tc>
      </w:tr>
    </w:tbl>
    <w:p w14:paraId="7A534DBC" w14:textId="3C3EC5C4" w:rsidR="00654976" w:rsidRDefault="00081E5C" w:rsidP="004E03F4">
      <w:pPr>
        <w:jc w:val="center"/>
        <w:rPr>
          <w:rFonts w:cstheme="minorBidi"/>
          <w:sz w:val="20"/>
        </w:rPr>
      </w:pPr>
      <w:r>
        <w:rPr>
          <w:rFonts w:cstheme="minorBidi"/>
          <w:sz w:val="20"/>
        </w:rPr>
        <w:t>Table 6.1</w:t>
      </w:r>
    </w:p>
    <w:p w14:paraId="68DA1862" w14:textId="70C5C7E8" w:rsidR="00654976" w:rsidRDefault="00081E5C" w:rsidP="004E03F4">
      <w:pPr>
        <w:ind w:left="851" w:hanging="851"/>
        <w:jc w:val="both"/>
      </w:pPr>
      <w:r>
        <w:lastRenderedPageBreak/>
        <w:t>6.1.6</w:t>
      </w:r>
      <w:r>
        <w:tab/>
        <w:t>It should be noted that</w:t>
      </w:r>
      <w:r w:rsidR="00654976">
        <w:t xml:space="preserve"> if the aggregate capacity of all </w:t>
      </w:r>
      <w:r>
        <w:rPr>
          <w:b/>
        </w:rPr>
        <w:t>Power Generating</w:t>
      </w:r>
      <w:r w:rsidRPr="002D1021">
        <w:rPr>
          <w:b/>
        </w:rPr>
        <w:t xml:space="preserve"> M</w:t>
      </w:r>
      <w:r w:rsidRPr="002D1021">
        <w:rPr>
          <w:b/>
          <w:sz w:val="20"/>
        </w:rPr>
        <w:t>odule</w:t>
      </w:r>
      <w:r>
        <w:t xml:space="preserve"> </w:t>
      </w:r>
      <w:r w:rsidR="00654976">
        <w:t>(synch</w:t>
      </w:r>
      <w:r>
        <w:t>ronous</w:t>
      </w:r>
      <w:r w:rsidR="00654976">
        <w:t xml:space="preserve"> together with asynch</w:t>
      </w:r>
      <w:r>
        <w:t>ronous</w:t>
      </w:r>
      <w:r w:rsidR="00654976">
        <w:t xml:space="preserve">) on one or more sites in common ownership is &gt;50MW, then the </w:t>
      </w:r>
      <w:r w:rsidRPr="004E03F4">
        <w:rPr>
          <w:b/>
        </w:rPr>
        <w:t>G</w:t>
      </w:r>
      <w:r w:rsidR="00654976" w:rsidRPr="004E03F4">
        <w:rPr>
          <w:b/>
        </w:rPr>
        <w:t xml:space="preserve">enerator </w:t>
      </w:r>
      <w:r>
        <w:t>becomes licensable</w:t>
      </w:r>
      <w:r w:rsidR="00654976">
        <w:t>.</w:t>
      </w:r>
    </w:p>
    <w:p w14:paraId="712547C7" w14:textId="77777777" w:rsidR="00D32C36" w:rsidRPr="00803B56" w:rsidRDefault="00961D38" w:rsidP="00961D38">
      <w:pPr>
        <w:tabs>
          <w:tab w:val="left" w:pos="851"/>
        </w:tabs>
        <w:ind w:left="851" w:hanging="851"/>
        <w:jc w:val="both"/>
        <w:rPr>
          <w:b/>
          <w:color w:val="7030A0"/>
        </w:rPr>
      </w:pPr>
      <w:r w:rsidRPr="00803B56">
        <w:rPr>
          <w:rFonts w:cs="Arial"/>
          <w:color w:val="7030A0"/>
        </w:rPr>
        <w:t>6.1.7</w:t>
      </w:r>
      <w:r w:rsidR="004B3A21" w:rsidRPr="00803B56">
        <w:rPr>
          <w:rFonts w:cs="Arial"/>
          <w:b/>
          <w:color w:val="7030A0"/>
        </w:rPr>
        <w:tab/>
      </w:r>
      <w:r w:rsidR="00D32C36" w:rsidRPr="00803B56">
        <w:rPr>
          <w:rFonts w:cs="Arial"/>
          <w:b/>
          <w:color w:val="7030A0"/>
        </w:rPr>
        <w:t xml:space="preserve">Type A </w:t>
      </w:r>
      <w:r w:rsidR="00D32C36" w:rsidRPr="00803B56">
        <w:rPr>
          <w:rFonts w:cs="Arial"/>
          <w:b/>
        </w:rPr>
        <w:t>Power Generating Module</w:t>
      </w:r>
      <w:r w:rsidR="00D32C36" w:rsidRPr="00803B56">
        <w:rPr>
          <w:rFonts w:cs="Arial"/>
          <w:b/>
          <w:color w:val="7030A0"/>
        </w:rPr>
        <w:t xml:space="preserve">(s) ≤ 16A per phase and </w:t>
      </w:r>
      <w:r w:rsidR="00D32C36" w:rsidRPr="00803B56">
        <w:rPr>
          <w:rFonts w:cs="Arial"/>
          <w:b/>
          <w:color w:val="FF0000"/>
        </w:rPr>
        <w:t>EREC G98</w:t>
      </w:r>
      <w:r w:rsidR="00D32C36" w:rsidRPr="00803B56">
        <w:rPr>
          <w:rFonts w:cs="Arial"/>
          <w:b/>
          <w:color w:val="7030A0"/>
        </w:rPr>
        <w:t xml:space="preserve"> compliant</w:t>
      </w:r>
      <w:r w:rsidR="00D32C36" w:rsidRPr="00803B56">
        <w:rPr>
          <w:b/>
          <w:color w:val="7030A0"/>
        </w:rPr>
        <w:t xml:space="preserve"> </w:t>
      </w:r>
    </w:p>
    <w:p w14:paraId="3E3F994D" w14:textId="77777777" w:rsidR="00D32C36" w:rsidRPr="00803B56" w:rsidRDefault="00D32C36" w:rsidP="00961D38">
      <w:pPr>
        <w:keepLines/>
        <w:spacing w:after="240"/>
        <w:ind w:left="851"/>
        <w:jc w:val="both"/>
        <w:rPr>
          <w:color w:val="7030A0"/>
        </w:rPr>
      </w:pPr>
      <w:r w:rsidRPr="00803B56">
        <w:rPr>
          <w:rFonts w:cs="Arial"/>
          <w:color w:val="7030A0"/>
        </w:rPr>
        <w:t xml:space="preserve">A connection procedure to facilitate the connection and operation of </w:t>
      </w:r>
      <w:r w:rsidRPr="00803B56">
        <w:rPr>
          <w:rFonts w:cs="Arial"/>
          <w:b/>
          <w:color w:val="7030A0"/>
        </w:rPr>
        <w:t>Type Tested</w:t>
      </w:r>
      <w:r w:rsidRPr="00803B56">
        <w:rPr>
          <w:rFonts w:cs="Arial"/>
          <w:color w:val="7030A0"/>
        </w:rPr>
        <w:t xml:space="preserve"> </w:t>
      </w:r>
      <w:r w:rsidRPr="00803B56">
        <w:rPr>
          <w:rFonts w:cs="Arial"/>
          <w:b/>
        </w:rPr>
        <w:t>Power Generating Module</w:t>
      </w:r>
      <w:r w:rsidRPr="00803B56">
        <w:rPr>
          <w:rFonts w:cs="Arial"/>
          <w:color w:val="7030A0"/>
        </w:rPr>
        <w:t xml:space="preserve">s with aggregate installed capacity of less than or equal to 16A per phase in parallel with public </w:t>
      </w:r>
      <w:r w:rsidRPr="00803B56">
        <w:rPr>
          <w:rFonts w:cs="Arial"/>
          <w:b/>
          <w:color w:val="7030A0"/>
        </w:rPr>
        <w:t>Low Voltage</w:t>
      </w:r>
      <w:r w:rsidRPr="00803B56">
        <w:rPr>
          <w:rFonts w:cs="Arial"/>
          <w:color w:val="7030A0"/>
        </w:rPr>
        <w:t xml:space="preserv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is given in </w:t>
      </w:r>
      <w:r w:rsidRPr="00803B56">
        <w:rPr>
          <w:rFonts w:cs="Arial"/>
          <w:color w:val="FF0000"/>
        </w:rPr>
        <w:t xml:space="preserve">EREC G98 </w:t>
      </w:r>
      <w:r w:rsidRPr="00803B56">
        <w:rPr>
          <w:rFonts w:cs="Arial"/>
          <w:color w:val="7030A0"/>
        </w:rPr>
        <w:t>and is not considered further in this document.</w:t>
      </w:r>
    </w:p>
    <w:p w14:paraId="28E8EA21" w14:textId="77777777" w:rsidR="00D32C36" w:rsidRPr="00803B56" w:rsidRDefault="00961D38" w:rsidP="00E84870">
      <w:pPr>
        <w:ind w:left="851" w:hanging="851"/>
        <w:rPr>
          <w:b/>
        </w:rPr>
      </w:pPr>
      <w:bookmarkStart w:id="20" w:name="_Toc359999783"/>
      <w:r w:rsidRPr="00803B56">
        <w:rPr>
          <w:b/>
        </w:rPr>
        <w:t>6.1.8</w:t>
      </w:r>
      <w:r w:rsidRPr="00803B56">
        <w:rPr>
          <w:b/>
        </w:rPr>
        <w:tab/>
      </w:r>
      <w:r w:rsidR="00D32C36" w:rsidRPr="00803B56">
        <w:rPr>
          <w:b/>
        </w:rPr>
        <w:t xml:space="preserve">Type A Power Generating Module(s) ≤ 16A per phase and not </w:t>
      </w:r>
      <w:r w:rsidR="00D32C36" w:rsidRPr="00803B56">
        <w:rPr>
          <w:b/>
          <w:color w:val="FF0000"/>
        </w:rPr>
        <w:t xml:space="preserve">EREC G98 </w:t>
      </w:r>
      <w:r w:rsidR="00D32C36" w:rsidRPr="00803B56">
        <w:rPr>
          <w:b/>
        </w:rPr>
        <w:t>compliant</w:t>
      </w:r>
      <w:bookmarkEnd w:id="20"/>
      <w:r w:rsidR="00D32C36" w:rsidRPr="00803B56">
        <w:rPr>
          <w:b/>
        </w:rPr>
        <w:t xml:space="preserve"> </w:t>
      </w:r>
    </w:p>
    <w:p w14:paraId="0A6AAE96" w14:textId="77777777" w:rsidR="00D32C36" w:rsidRPr="00803B56" w:rsidRDefault="00D32C36" w:rsidP="00961D38">
      <w:pPr>
        <w:keepLines/>
        <w:spacing w:after="240"/>
        <w:ind w:left="851"/>
        <w:jc w:val="both"/>
        <w:rPr>
          <w:color w:val="7030A0"/>
        </w:rPr>
      </w:pPr>
      <w:r w:rsidRPr="00803B56">
        <w:rPr>
          <w:rFonts w:cs="Arial"/>
          <w:color w:val="7030A0"/>
        </w:rPr>
        <w:t xml:space="preserve">Where the </w:t>
      </w:r>
      <w:r w:rsidRPr="00803B56">
        <w:rPr>
          <w:rFonts w:cs="Arial"/>
          <w:b/>
        </w:rPr>
        <w:t>Power Generating Module</w:t>
      </w:r>
      <w:r w:rsidRPr="00803B56">
        <w:rPr>
          <w:rFonts w:cs="Arial"/>
          <w:color w:val="7030A0"/>
        </w:rPr>
        <w:t xml:space="preserve"> does not meet the requirements of </w:t>
      </w:r>
      <w:r w:rsidRPr="00803B56">
        <w:rPr>
          <w:rFonts w:cs="Arial"/>
          <w:color w:val="FF0000"/>
        </w:rPr>
        <w:t xml:space="preserve">EREC G98 </w:t>
      </w:r>
      <w:r w:rsidRPr="00803B56">
        <w:rPr>
          <w:rFonts w:cs="Arial"/>
          <w:color w:val="7030A0"/>
        </w:rPr>
        <w:t xml:space="preserve">because the </w:t>
      </w:r>
      <w:r w:rsidRPr="00803B56">
        <w:rPr>
          <w:rFonts w:cs="Arial"/>
          <w:b/>
        </w:rPr>
        <w:t>Power Generating Module</w:t>
      </w:r>
      <w:r w:rsidRPr="00803B56">
        <w:rPr>
          <w:rFonts w:cs="Arial"/>
          <w:b/>
          <w:color w:val="7030A0"/>
        </w:rPr>
        <w:t xml:space="preserve"> </w:t>
      </w:r>
      <w:r w:rsidRPr="00803B56">
        <w:rPr>
          <w:rFonts w:cs="Arial"/>
          <w:color w:val="7030A0"/>
        </w:rPr>
        <w:t xml:space="preserve">has not successfully been through the type testing process the connection process shall follow that for </w:t>
      </w:r>
      <w:r w:rsidRPr="00803B56">
        <w:rPr>
          <w:rFonts w:cs="Arial"/>
          <w:b/>
          <w:color w:val="7030A0"/>
        </w:rPr>
        <w:t>Type A</w:t>
      </w:r>
      <w:r w:rsidRPr="00803B56">
        <w:rPr>
          <w:rFonts w:cs="Arial"/>
          <w:color w:val="7030A0"/>
        </w:rPr>
        <w:t xml:space="preserve"> </w:t>
      </w:r>
      <w:r w:rsidRPr="00803B56">
        <w:rPr>
          <w:rFonts w:cs="Arial"/>
          <w:b/>
        </w:rPr>
        <w:t>Power Generating Module</w:t>
      </w:r>
      <w:r w:rsidRPr="00803B56">
        <w:rPr>
          <w:rFonts w:cs="Arial"/>
          <w:color w:val="7030A0"/>
        </w:rPr>
        <w:t>s as described in this document.</w:t>
      </w:r>
    </w:p>
    <w:p w14:paraId="39B8659E" w14:textId="77777777" w:rsidR="00D32C36" w:rsidRPr="00803B56" w:rsidRDefault="00961D38" w:rsidP="00F917BA">
      <w:pPr>
        <w:spacing w:after="240"/>
        <w:jc w:val="both"/>
        <w:rPr>
          <w:rFonts w:cs="Arial"/>
          <w:b/>
          <w:color w:val="7030A0"/>
        </w:rPr>
      </w:pPr>
      <w:r w:rsidRPr="00803B56">
        <w:rPr>
          <w:rFonts w:cs="Arial"/>
          <w:color w:val="7030A0"/>
        </w:rPr>
        <w:t>6.1.9</w:t>
      </w:r>
      <w:r w:rsidR="00D32C36" w:rsidRPr="00803B56">
        <w:rPr>
          <w:rFonts w:cs="Arial"/>
          <w:color w:val="7030A0"/>
        </w:rPr>
        <w:tab/>
      </w:r>
      <w:r w:rsidR="00D32C36" w:rsidRPr="00803B56">
        <w:rPr>
          <w:rFonts w:cs="Arial"/>
          <w:b/>
          <w:color w:val="7030A0"/>
        </w:rPr>
        <w:t>Type A</w:t>
      </w:r>
      <w:r w:rsidR="00D32C36" w:rsidRPr="00803B56">
        <w:rPr>
          <w:rFonts w:cs="Arial"/>
          <w:color w:val="7030A0"/>
        </w:rPr>
        <w:t xml:space="preserve"> </w:t>
      </w:r>
      <w:r w:rsidR="00D32C36" w:rsidRPr="00803B56">
        <w:rPr>
          <w:rFonts w:cs="Arial"/>
          <w:b/>
        </w:rPr>
        <w:t>Power Generating Module</w:t>
      </w:r>
      <w:r w:rsidR="00D32C36" w:rsidRPr="00803B56">
        <w:rPr>
          <w:rFonts w:cs="Arial"/>
          <w:b/>
          <w:color w:val="7030A0"/>
        </w:rPr>
        <w:t>(s)</w:t>
      </w:r>
      <w:r w:rsidR="00D32C36" w:rsidRPr="00803B56">
        <w:rPr>
          <w:rFonts w:cs="Arial"/>
          <w:color w:val="7030A0"/>
        </w:rPr>
        <w:t xml:space="preserve"> </w:t>
      </w:r>
      <w:r w:rsidR="00D32C36" w:rsidRPr="00803B56">
        <w:rPr>
          <w:rFonts w:cs="Arial"/>
          <w:b/>
          <w:color w:val="7030A0"/>
        </w:rPr>
        <w:t xml:space="preserve">&gt; 16A per phase </w:t>
      </w:r>
      <w:r w:rsidR="00D32C36" w:rsidRPr="00803B56">
        <w:rPr>
          <w:rFonts w:cs="Arial"/>
          <w:b/>
        </w:rPr>
        <w:t xml:space="preserve">and </w:t>
      </w:r>
      <w:r w:rsidR="00D32C36" w:rsidRPr="00803B56">
        <w:rPr>
          <w:rFonts w:cs="Arial"/>
          <w:b/>
          <w:color w:val="FF0000"/>
        </w:rPr>
        <w:t xml:space="preserve">EREC G98 </w:t>
      </w:r>
      <w:r w:rsidR="00D32C36" w:rsidRPr="00803B56">
        <w:rPr>
          <w:rFonts w:cs="Arial"/>
          <w:b/>
        </w:rPr>
        <w:t>compliant.</w:t>
      </w:r>
    </w:p>
    <w:p w14:paraId="721F2FEB" w14:textId="77777777" w:rsidR="00D32C36" w:rsidRPr="00803B56" w:rsidRDefault="00D32C36" w:rsidP="00961D38">
      <w:pPr>
        <w:keepLines/>
        <w:spacing w:after="240"/>
        <w:ind w:left="851"/>
        <w:jc w:val="both"/>
        <w:rPr>
          <w:rFonts w:cs="Arial"/>
        </w:rPr>
      </w:pPr>
      <w:r w:rsidRPr="00803B56">
        <w:rPr>
          <w:rFonts w:cs="Arial"/>
        </w:rPr>
        <w:t xml:space="preserve">A connection procedure to facilitate the connection and operation of Type A </w:t>
      </w:r>
      <w:r w:rsidRPr="00803B56">
        <w:rPr>
          <w:rFonts w:cs="Arial"/>
          <w:b/>
        </w:rPr>
        <w:t>Type Tested</w:t>
      </w:r>
      <w:r w:rsidRPr="00803B56">
        <w:rPr>
          <w:rFonts w:cs="Arial"/>
        </w:rPr>
        <w:t xml:space="preserve"> </w:t>
      </w:r>
      <w:r w:rsidRPr="00803B56">
        <w:rPr>
          <w:rFonts w:cs="Arial"/>
          <w:b/>
        </w:rPr>
        <w:t>Power Generating Module</w:t>
      </w:r>
      <w:r w:rsidRPr="00803B56">
        <w:rPr>
          <w:rFonts w:cs="Arial"/>
        </w:rPr>
        <w:t xml:space="preserve">s with aggregate installed capacity greater than 16 A per phase in parallel with public </w:t>
      </w:r>
      <w:r w:rsidRPr="00803B56">
        <w:rPr>
          <w:rFonts w:cs="Arial"/>
          <w:b/>
        </w:rPr>
        <w:t>Low Voltage</w:t>
      </w:r>
      <w:r w:rsidRPr="00803B56">
        <w:rPr>
          <w:rFonts w:cs="Arial"/>
        </w:rPr>
        <w:t xml:space="preserve"> </w:t>
      </w:r>
      <w:r w:rsidRPr="00803B56">
        <w:rPr>
          <w:rFonts w:cs="Arial"/>
          <w:b/>
        </w:rPr>
        <w:t>Distribution Network</w:t>
      </w:r>
      <w:r w:rsidRPr="00803B56">
        <w:rPr>
          <w:rFonts w:cs="Arial"/>
        </w:rPr>
        <w:t xml:space="preserve"> is given in </w:t>
      </w:r>
      <w:r w:rsidRPr="00803B56">
        <w:rPr>
          <w:rFonts w:cs="Arial"/>
          <w:color w:val="FF0000"/>
        </w:rPr>
        <w:t xml:space="preserve">EREC G98 part 2 </w:t>
      </w:r>
      <w:r w:rsidRPr="00803B56">
        <w:rPr>
          <w:rFonts w:cs="Arial"/>
        </w:rPr>
        <w:t>and is not considered further in this document.</w:t>
      </w:r>
    </w:p>
    <w:p w14:paraId="317E3C30" w14:textId="77777777" w:rsidR="00D32C36" w:rsidRPr="00803B56" w:rsidRDefault="00961D38" w:rsidP="00961D38">
      <w:pPr>
        <w:spacing w:after="240"/>
        <w:ind w:left="851" w:hanging="851"/>
        <w:jc w:val="both"/>
        <w:rPr>
          <w:rFonts w:cs="Arial"/>
          <w:color w:val="7030A0"/>
        </w:rPr>
      </w:pPr>
      <w:r w:rsidRPr="00803B56">
        <w:rPr>
          <w:rFonts w:cs="Arial"/>
          <w:color w:val="7030A0"/>
        </w:rPr>
        <w:t>6.1.10</w:t>
      </w:r>
      <w:r w:rsidR="00D32C36" w:rsidRPr="00803B56">
        <w:rPr>
          <w:rFonts w:cs="Arial"/>
          <w:color w:val="7030A0"/>
        </w:rPr>
        <w:tab/>
      </w:r>
      <w:r w:rsidR="00D32C36" w:rsidRPr="00803B56">
        <w:rPr>
          <w:rFonts w:cs="Arial"/>
          <w:b/>
        </w:rPr>
        <w:t>Power Generating Module</w:t>
      </w:r>
      <w:r w:rsidR="00D32C36" w:rsidRPr="00803B56">
        <w:rPr>
          <w:rFonts w:cs="Arial"/>
          <w:b/>
          <w:color w:val="7030A0"/>
        </w:rPr>
        <w:t xml:space="preserve">(s) not </w:t>
      </w:r>
      <w:r w:rsidR="00D32C36" w:rsidRPr="00803B56">
        <w:rPr>
          <w:rFonts w:cs="Arial"/>
          <w:b/>
          <w:color w:val="FF0000"/>
        </w:rPr>
        <w:t>EREC G98</w:t>
      </w:r>
      <w:r w:rsidR="00D32C36" w:rsidRPr="00803B56">
        <w:rPr>
          <w:rFonts w:cs="Arial"/>
          <w:color w:val="FF0000"/>
        </w:rPr>
        <w:t xml:space="preserve"> </w:t>
      </w:r>
      <w:r w:rsidRPr="00803B56">
        <w:rPr>
          <w:rFonts w:cs="Arial"/>
          <w:b/>
          <w:color w:val="7030A0"/>
        </w:rPr>
        <w:t>compliant</w:t>
      </w:r>
    </w:p>
    <w:p w14:paraId="52D7D3FB" w14:textId="77777777" w:rsidR="00D32C36" w:rsidRPr="00803B56" w:rsidRDefault="00D32C36" w:rsidP="00003DBC">
      <w:pPr>
        <w:keepLines/>
        <w:spacing w:after="240"/>
        <w:ind w:left="851"/>
        <w:jc w:val="both"/>
        <w:rPr>
          <w:rFonts w:cs="Arial"/>
          <w:color w:val="FF0000"/>
        </w:rPr>
      </w:pPr>
      <w:r w:rsidRPr="00803B56">
        <w:rPr>
          <w:rFonts w:cs="Arial"/>
        </w:rPr>
        <w:t xml:space="preserve">The connection process for these </w:t>
      </w:r>
      <w:r w:rsidRPr="00803B56">
        <w:rPr>
          <w:rFonts w:cs="Arial"/>
          <w:b/>
        </w:rPr>
        <w:t>Power Generating Module</w:t>
      </w:r>
      <w:r w:rsidRPr="00803B56">
        <w:rPr>
          <w:rFonts w:cs="Arial"/>
        </w:rPr>
        <w:t xml:space="preserve">s is described in this document. </w:t>
      </w:r>
    </w:p>
    <w:p w14:paraId="3CEC1628" w14:textId="77777777" w:rsidR="00D32C36" w:rsidRPr="00803B56" w:rsidRDefault="002856B1" w:rsidP="00961D38">
      <w:pPr>
        <w:keepLines/>
        <w:spacing w:after="240"/>
        <w:ind w:left="851"/>
        <w:jc w:val="both"/>
        <w:rPr>
          <w:rFonts w:cs="Arial"/>
          <w:color w:val="7030A0"/>
        </w:rPr>
      </w:pPr>
      <w:r w:rsidRPr="00803B56">
        <w:rPr>
          <w:rFonts w:cs="Arial"/>
          <w:b/>
          <w:color w:val="FF0000"/>
        </w:rPr>
        <w:t xml:space="preserve">Generators </w:t>
      </w:r>
      <w:r w:rsidRPr="00803B56">
        <w:rPr>
          <w:rFonts w:cs="Arial"/>
          <w:color w:val="FF0000"/>
        </w:rPr>
        <w:t>with a</w:t>
      </w:r>
      <w:r w:rsidRPr="00803B56">
        <w:rPr>
          <w:rFonts w:cs="Arial"/>
          <w:b/>
          <w:color w:val="FF0000"/>
        </w:rPr>
        <w:t xml:space="preserve"> Bilateral Agreement </w:t>
      </w:r>
      <w:r w:rsidRPr="00803B56">
        <w:rPr>
          <w:rFonts w:cs="Arial"/>
          <w:color w:val="FF0000"/>
        </w:rPr>
        <w:t>with</w:t>
      </w:r>
      <w:r w:rsidRPr="00803B56">
        <w:rPr>
          <w:rFonts w:cs="Arial"/>
          <w:b/>
          <w:color w:val="FF0000"/>
        </w:rPr>
        <w:t xml:space="preserve"> NGET </w:t>
      </w:r>
      <w:r w:rsidRPr="00803B56">
        <w:rPr>
          <w:rFonts w:cs="Arial"/>
          <w:color w:val="FF0000"/>
        </w:rPr>
        <w:t>are required to comply with applicable requirements of the</w:t>
      </w:r>
      <w:r w:rsidRPr="00803B56">
        <w:rPr>
          <w:rFonts w:cs="Arial"/>
          <w:b/>
          <w:color w:val="FF0000"/>
        </w:rPr>
        <w:t xml:space="preserve"> Grid Code</w:t>
      </w:r>
      <w:r w:rsidRPr="00803B56">
        <w:rPr>
          <w:rFonts w:cs="Arial"/>
          <w:color w:val="FF0000"/>
        </w:rPr>
        <w:t>.</w:t>
      </w:r>
      <w:r w:rsidR="00003DBC" w:rsidRPr="00803B56">
        <w:rPr>
          <w:rFonts w:cs="Arial"/>
          <w:b/>
          <w:color w:val="FF0000"/>
        </w:rPr>
        <w:t>.</w:t>
      </w:r>
      <w:r w:rsidR="00D17095" w:rsidRPr="00803B56">
        <w:rPr>
          <w:rFonts w:cs="Arial"/>
          <w:color w:val="7030A0"/>
        </w:rPr>
        <w:t xml:space="preserve"> </w:t>
      </w:r>
      <w:r w:rsidR="00D32C36" w:rsidRPr="00803B56">
        <w:rPr>
          <w:rFonts w:cs="Arial"/>
          <w:color w:val="7030A0"/>
        </w:rPr>
        <w:t xml:space="preserve">Where </w:t>
      </w:r>
      <w:r w:rsidR="00D32C36" w:rsidRPr="00803B56">
        <w:rPr>
          <w:rFonts w:cs="Arial"/>
          <w:b/>
          <w:color w:val="7030A0"/>
        </w:rPr>
        <w:t>Grid Code</w:t>
      </w:r>
      <w:r w:rsidR="00D32C36" w:rsidRPr="00803B56">
        <w:rPr>
          <w:rFonts w:cs="Arial"/>
          <w:color w:val="7030A0"/>
        </w:rPr>
        <w:t xml:space="preserve"> requirements apply, it is the </w:t>
      </w:r>
      <w:r w:rsidR="00D32C36" w:rsidRPr="00803B56">
        <w:rPr>
          <w:rFonts w:cs="Arial"/>
          <w:b/>
        </w:rPr>
        <w:t>Generator</w:t>
      </w:r>
      <w:r w:rsidR="00D32C36" w:rsidRPr="00803B56">
        <w:rPr>
          <w:rFonts w:cs="Arial"/>
          <w:color w:val="7030A0"/>
        </w:rPr>
        <w:t>’s</w:t>
      </w:r>
      <w:r w:rsidR="00D32C36" w:rsidRPr="00803B56">
        <w:rPr>
          <w:rFonts w:cs="Arial"/>
          <w:b/>
          <w:color w:val="7030A0"/>
        </w:rPr>
        <w:t xml:space="preserve"> </w:t>
      </w:r>
      <w:r w:rsidR="00D32C36" w:rsidRPr="00803B56">
        <w:rPr>
          <w:rFonts w:cs="Arial"/>
          <w:color w:val="7030A0"/>
        </w:rPr>
        <w:t xml:space="preserve">responsibility to comply with the </w:t>
      </w:r>
      <w:r w:rsidRPr="00803B56">
        <w:rPr>
          <w:rFonts w:cs="Arial"/>
          <w:color w:val="7030A0"/>
        </w:rPr>
        <w:t xml:space="preserve">relevant parts of </w:t>
      </w:r>
      <w:r w:rsidR="002D5135" w:rsidRPr="00803B56">
        <w:rPr>
          <w:rFonts w:cs="Arial"/>
          <w:color w:val="7030A0"/>
        </w:rPr>
        <w:t xml:space="preserve">both </w:t>
      </w:r>
      <w:r w:rsidRPr="00803B56">
        <w:rPr>
          <w:rFonts w:cs="Arial"/>
          <w:color w:val="7030A0"/>
        </w:rPr>
        <w:t xml:space="preserve">the </w:t>
      </w:r>
      <w:r w:rsidRPr="00803B56">
        <w:rPr>
          <w:rFonts w:cs="Arial"/>
          <w:b/>
          <w:color w:val="7030A0"/>
        </w:rPr>
        <w:t>Distribution Code</w:t>
      </w:r>
      <w:r w:rsidRPr="00803B56">
        <w:rPr>
          <w:rFonts w:cs="Arial"/>
          <w:color w:val="7030A0"/>
        </w:rPr>
        <w:t xml:space="preserve"> and </w:t>
      </w:r>
      <w:r w:rsidR="00D32C36" w:rsidRPr="00803B56">
        <w:rPr>
          <w:rFonts w:cs="Arial"/>
          <w:b/>
          <w:color w:val="7030A0"/>
        </w:rPr>
        <w:t>Grid Code</w:t>
      </w:r>
      <w:r w:rsidR="00D32C36" w:rsidRPr="00803B56">
        <w:rPr>
          <w:rFonts w:cs="Arial"/>
          <w:color w:val="7030A0"/>
        </w:rPr>
        <w:t>.</w:t>
      </w:r>
    </w:p>
    <w:p w14:paraId="481ACB6E" w14:textId="77777777" w:rsidR="00D32C36" w:rsidRPr="00803B56" w:rsidRDefault="00961D38" w:rsidP="00E84870">
      <w:pPr>
        <w:pStyle w:val="Heading2"/>
        <w:keepNext w:val="0"/>
        <w:numPr>
          <w:ilvl w:val="0"/>
          <w:numId w:val="0"/>
        </w:numPr>
        <w:tabs>
          <w:tab w:val="left" w:pos="851"/>
        </w:tabs>
        <w:ind w:left="851" w:hanging="851"/>
        <w:rPr>
          <w:color w:val="7030A0"/>
        </w:rPr>
      </w:pPr>
      <w:bookmarkStart w:id="21" w:name="_Toc359999784"/>
      <w:bookmarkStart w:id="22" w:name="_Toc494724406"/>
      <w:r w:rsidRPr="00803B56">
        <w:rPr>
          <w:color w:val="7030A0"/>
        </w:rPr>
        <w:t>6.2</w:t>
      </w:r>
      <w:r w:rsidRPr="00803B56">
        <w:rPr>
          <w:color w:val="7030A0"/>
        </w:rPr>
        <w:tab/>
      </w:r>
      <w:r w:rsidR="00D32C36" w:rsidRPr="00803B56">
        <w:rPr>
          <w:color w:val="7030A0"/>
        </w:rPr>
        <w:t>Application for Connection</w:t>
      </w:r>
      <w:bookmarkEnd w:id="21"/>
      <w:bookmarkEnd w:id="22"/>
    </w:p>
    <w:p w14:paraId="46FB1F11" w14:textId="77777777" w:rsidR="00D32C36" w:rsidRPr="00803B56" w:rsidRDefault="00D32C36" w:rsidP="00961D38">
      <w:pPr>
        <w:keepLines/>
        <w:spacing w:after="240"/>
        <w:ind w:left="851" w:hanging="851"/>
        <w:jc w:val="both"/>
        <w:rPr>
          <w:rFonts w:cs="Arial"/>
          <w:color w:val="7030A0"/>
        </w:rPr>
      </w:pPr>
      <w:r w:rsidRPr="00803B56">
        <w:rPr>
          <w:rFonts w:cs="Arial"/>
          <w:color w:val="7030A0"/>
        </w:rPr>
        <w:t>6.2.1</w:t>
      </w:r>
      <w:r w:rsidRPr="00803B56">
        <w:rPr>
          <w:rFonts w:cs="Arial"/>
          <w:color w:val="7030A0"/>
        </w:rPr>
        <w:tab/>
        <w:t xml:space="preserve">Information about the </w:t>
      </w:r>
      <w:r w:rsidRPr="00803B56">
        <w:rPr>
          <w:rFonts w:cs="Arial"/>
          <w:b/>
        </w:rPr>
        <w:t>Power Generating Module</w:t>
      </w:r>
      <w:r w:rsidRPr="00803B56">
        <w:rPr>
          <w:rFonts w:cs="Arial"/>
          <w:color w:val="7030A0"/>
        </w:rPr>
        <w:t xml:space="preserve">(s) is needed by the </w:t>
      </w:r>
      <w:r w:rsidRPr="00803B56">
        <w:rPr>
          <w:rFonts w:cs="Arial"/>
          <w:b/>
          <w:color w:val="7030A0"/>
        </w:rPr>
        <w:t>DNO</w:t>
      </w:r>
      <w:r w:rsidRPr="00803B56">
        <w:rPr>
          <w:rFonts w:cs="Arial"/>
          <w:color w:val="7030A0"/>
        </w:rPr>
        <w:t xml:space="preserve"> so that it can assess the effect that a </w:t>
      </w:r>
      <w:r w:rsidRPr="00803B56">
        <w:rPr>
          <w:rFonts w:ascii="Arial Bold" w:hAnsi="Arial Bold" w:cs="Arial"/>
          <w:b/>
        </w:rPr>
        <w:t>Power Generating Facility</w:t>
      </w:r>
      <w:r w:rsidRPr="00803B56">
        <w:rPr>
          <w:rFonts w:cs="Arial"/>
          <w:color w:val="7030A0"/>
        </w:rPr>
        <w:t xml:space="preserve"> may have on the </w:t>
      </w:r>
      <w:r w:rsidRPr="00803B56">
        <w:rPr>
          <w:rFonts w:cs="Arial"/>
          <w:b/>
          <w:color w:val="7030A0"/>
        </w:rPr>
        <w:t xml:space="preserve">Distribution </w:t>
      </w:r>
      <w:r w:rsidRPr="00803B56">
        <w:rPr>
          <w:rFonts w:cs="Arial"/>
          <w:b/>
        </w:rPr>
        <w:t>Network</w:t>
      </w:r>
      <w:r w:rsidRPr="00803B56">
        <w:rPr>
          <w:rFonts w:cs="Arial"/>
          <w:color w:val="7030A0"/>
        </w:rPr>
        <w:t>.</w:t>
      </w:r>
      <w:r w:rsidR="00824D12" w:rsidRPr="00803B56">
        <w:rPr>
          <w:rFonts w:cs="Arial"/>
          <w:color w:val="7030A0"/>
        </w:rPr>
        <w:t xml:space="preserve"> </w:t>
      </w:r>
      <w:r w:rsidRPr="00803B56">
        <w:rPr>
          <w:rFonts w:cs="Arial"/>
          <w:color w:val="7030A0"/>
        </w:rPr>
        <w:t xml:space="preserve">This document details the parameters to be supplied by a </w:t>
      </w:r>
      <w:r w:rsidR="00AD772F" w:rsidRPr="00803B56">
        <w:rPr>
          <w:rFonts w:cs="Arial"/>
          <w:b/>
        </w:rPr>
        <w:t>Customer</w:t>
      </w:r>
      <w:r w:rsidR="00AD772F" w:rsidRPr="00803B56">
        <w:rPr>
          <w:rFonts w:cs="Arial"/>
          <w:b/>
          <w:color w:val="7030A0"/>
        </w:rPr>
        <w:t xml:space="preserve"> </w:t>
      </w:r>
      <w:r w:rsidRPr="00803B56">
        <w:rPr>
          <w:rFonts w:cs="Arial"/>
          <w:color w:val="7030A0"/>
        </w:rPr>
        <w:t xml:space="preserve">wishing to connect </w:t>
      </w:r>
      <w:r w:rsidRPr="00803B56">
        <w:rPr>
          <w:rFonts w:cs="Arial"/>
          <w:b/>
        </w:rPr>
        <w:t>Power Generating Module</w:t>
      </w:r>
      <w:r w:rsidRPr="00803B56">
        <w:rPr>
          <w:rFonts w:cs="Arial"/>
          <w:b/>
          <w:color w:val="7030A0"/>
        </w:rPr>
        <w:t>(s)</w:t>
      </w:r>
      <w:r w:rsidRPr="00803B56">
        <w:rPr>
          <w:rFonts w:cs="Arial"/>
          <w:color w:val="7030A0"/>
        </w:rPr>
        <w:t xml:space="preserve"> that do not comply with </w:t>
      </w:r>
      <w:r w:rsidRPr="00803B56">
        <w:rPr>
          <w:rFonts w:cs="Arial"/>
          <w:color w:val="FF0000"/>
        </w:rPr>
        <w:t xml:space="preserve">EREC G98 </w:t>
      </w:r>
      <w:r w:rsidRPr="00803B56">
        <w:rPr>
          <w:rFonts w:cs="Arial"/>
          <w:color w:val="7030A0"/>
        </w:rPr>
        <w:t xml:space="preserve">to a </w:t>
      </w:r>
      <w:r w:rsidRPr="00803B56">
        <w:rPr>
          <w:rFonts w:cs="Arial"/>
          <w:b/>
          <w:color w:val="7030A0"/>
        </w:rPr>
        <w:t xml:space="preserve">Distribution </w:t>
      </w:r>
      <w:r w:rsidRPr="00803B56">
        <w:rPr>
          <w:rFonts w:cs="Arial"/>
          <w:b/>
        </w:rPr>
        <w:t>Network</w:t>
      </w:r>
      <w:r w:rsidRPr="00803B56">
        <w:rPr>
          <w:rFonts w:cs="Arial"/>
          <w:color w:val="7030A0"/>
        </w:rPr>
        <w:t>.</w:t>
      </w:r>
      <w:r w:rsidR="00824D12" w:rsidRPr="00803B56">
        <w:rPr>
          <w:rFonts w:cs="Arial"/>
          <w:color w:val="7030A0"/>
        </w:rPr>
        <w:t xml:space="preserve"> </w:t>
      </w:r>
      <w:r w:rsidRPr="00803B56">
        <w:rPr>
          <w:rFonts w:cs="Arial"/>
          <w:color w:val="7030A0"/>
        </w:rPr>
        <w:t xml:space="preserve">This document also enables the </w:t>
      </w:r>
      <w:r w:rsidRPr="00803B56">
        <w:rPr>
          <w:rFonts w:cs="Arial"/>
          <w:b/>
          <w:color w:val="7030A0"/>
        </w:rPr>
        <w:t xml:space="preserve">DNO </w:t>
      </w:r>
      <w:r w:rsidRPr="00803B56">
        <w:rPr>
          <w:rFonts w:cs="Arial"/>
          <w:color w:val="7030A0"/>
        </w:rPr>
        <w:t>to request more detailed information if required.</w:t>
      </w:r>
    </w:p>
    <w:p w14:paraId="78F4E5D9" w14:textId="77777777" w:rsidR="00D32C36" w:rsidRPr="00803B56" w:rsidRDefault="00D32C36" w:rsidP="00CD7918">
      <w:pPr>
        <w:spacing w:after="240"/>
        <w:ind w:left="851" w:hanging="851"/>
        <w:jc w:val="both"/>
        <w:rPr>
          <w:rFonts w:cs="Arial"/>
          <w:b/>
          <w:color w:val="7030A0"/>
        </w:rPr>
      </w:pPr>
      <w:r w:rsidRPr="00803B56">
        <w:rPr>
          <w:rFonts w:cs="Arial"/>
          <w:color w:val="7030A0"/>
        </w:rPr>
        <w:t>6.2.</w:t>
      </w:r>
      <w:r w:rsidR="009F4E70" w:rsidRPr="00803B56">
        <w:rPr>
          <w:rFonts w:cs="Arial"/>
          <w:color w:val="7030A0"/>
        </w:rPr>
        <w:t>2</w:t>
      </w:r>
      <w:r w:rsidRPr="00803B56">
        <w:rPr>
          <w:rFonts w:cs="Arial"/>
          <w:color w:val="7030A0"/>
        </w:rPr>
        <w:tab/>
      </w:r>
      <w:r w:rsidR="009F4E70" w:rsidRPr="00803B56">
        <w:rPr>
          <w:rFonts w:cs="Arial"/>
          <w:b/>
          <w:color w:val="7030A0"/>
        </w:rPr>
        <w:t>Type A</w:t>
      </w:r>
      <w:r w:rsidRPr="00803B56">
        <w:rPr>
          <w:rFonts w:cs="Arial"/>
          <w:b/>
          <w:color w:val="7030A0"/>
        </w:rPr>
        <w:t xml:space="preserve"> and not </w:t>
      </w:r>
      <w:r w:rsidRPr="00803B56">
        <w:rPr>
          <w:rFonts w:cs="Arial"/>
          <w:b/>
          <w:color w:val="FF0000"/>
        </w:rPr>
        <w:t xml:space="preserve">EREC G98 </w:t>
      </w:r>
      <w:r w:rsidRPr="00803B56">
        <w:rPr>
          <w:rFonts w:cs="Arial"/>
          <w:b/>
          <w:color w:val="7030A0"/>
        </w:rPr>
        <w:t xml:space="preserve">compliant </w:t>
      </w:r>
      <w:r w:rsidRPr="00803B56">
        <w:rPr>
          <w:rFonts w:cs="Arial"/>
          <w:b/>
        </w:rPr>
        <w:t>Power Generating Module</w:t>
      </w:r>
    </w:p>
    <w:p w14:paraId="6622B762" w14:textId="77777777" w:rsidR="00D32C36" w:rsidRPr="00803B56" w:rsidRDefault="00D32C36" w:rsidP="00CD7918">
      <w:pPr>
        <w:keepLines/>
        <w:spacing w:after="240"/>
        <w:ind w:left="851"/>
        <w:jc w:val="both"/>
        <w:rPr>
          <w:rFonts w:cs="Arial"/>
          <w:color w:val="7030A0"/>
        </w:rPr>
      </w:pPr>
      <w:r w:rsidRPr="00803B56">
        <w:rPr>
          <w:rFonts w:cs="Arial"/>
          <w:color w:val="7030A0"/>
        </w:rPr>
        <w:lastRenderedPageBreak/>
        <w:t xml:space="preserve">The </w:t>
      </w:r>
      <w:r w:rsidRPr="00803B56">
        <w:rPr>
          <w:rFonts w:cs="Arial"/>
          <w:b/>
        </w:rPr>
        <w:t>Generator</w:t>
      </w:r>
      <w:r w:rsidRPr="00803B56">
        <w:rPr>
          <w:rFonts w:cs="Arial"/>
          <w:b/>
          <w:color w:val="7030A0"/>
        </w:rPr>
        <w:t xml:space="preserve"> </w:t>
      </w:r>
      <w:r w:rsidRPr="00803B56">
        <w:rPr>
          <w:rFonts w:cs="Arial"/>
          <w:color w:val="7030A0"/>
        </w:rPr>
        <w:t xml:space="preserve">should apply to the local </w:t>
      </w:r>
      <w:r w:rsidRPr="00803B56">
        <w:rPr>
          <w:rFonts w:cs="Arial"/>
          <w:b/>
          <w:color w:val="7030A0"/>
        </w:rPr>
        <w:t>DNO</w:t>
      </w:r>
      <w:r w:rsidRPr="00803B56">
        <w:rPr>
          <w:rFonts w:cs="Arial"/>
          <w:color w:val="7030A0"/>
        </w:rPr>
        <w:t xml:space="preserve"> for connection using the</w:t>
      </w:r>
      <w:r w:rsidRPr="00803B56">
        <w:rPr>
          <w:rFonts w:cs="Arial"/>
          <w:b/>
          <w:color w:val="7030A0"/>
        </w:rPr>
        <w:t xml:space="preserve"> DNO</w:t>
      </w:r>
      <w:r w:rsidR="000A45D6" w:rsidRPr="00803B56">
        <w:rPr>
          <w:rFonts w:cs="Arial"/>
          <w:b/>
          <w:color w:val="7030A0"/>
        </w:rPr>
        <w:t>’</w:t>
      </w:r>
      <w:r w:rsidRPr="00803B56">
        <w:rPr>
          <w:rFonts w:cs="Arial"/>
          <w:color w:val="7030A0"/>
        </w:rPr>
        <w:t>s standard application form (available from the</w:t>
      </w:r>
      <w:r w:rsidRPr="00803B56">
        <w:rPr>
          <w:rFonts w:cs="Arial"/>
          <w:b/>
          <w:color w:val="7030A0"/>
        </w:rPr>
        <w:t xml:space="preserve"> DNO</w:t>
      </w:r>
      <w:r w:rsidR="000A45D6" w:rsidRPr="00803B56">
        <w:rPr>
          <w:rFonts w:cs="Arial"/>
          <w:b/>
          <w:color w:val="7030A0"/>
        </w:rPr>
        <w:t>’</w:t>
      </w:r>
      <w:r w:rsidRPr="00803B56">
        <w:rPr>
          <w:rFonts w:cs="Arial"/>
          <w:color w:val="7030A0"/>
        </w:rPr>
        <w:t>s website).</w:t>
      </w:r>
      <w:r w:rsidR="00824D12" w:rsidRPr="00803B56">
        <w:rPr>
          <w:rFonts w:cs="Arial"/>
          <w:color w:val="7030A0"/>
        </w:rPr>
        <w:t xml:space="preserve"> </w:t>
      </w:r>
      <w:r w:rsidRPr="00803B56">
        <w:rPr>
          <w:rFonts w:cs="Arial"/>
          <w:color w:val="7030A0"/>
        </w:rPr>
        <w:t xml:space="preserve">On receipt of the application, the </w:t>
      </w:r>
      <w:r w:rsidRPr="00803B56">
        <w:rPr>
          <w:rFonts w:cs="Arial"/>
          <w:b/>
          <w:color w:val="7030A0"/>
        </w:rPr>
        <w:t>DNO</w:t>
      </w:r>
      <w:r w:rsidRPr="00803B56">
        <w:rPr>
          <w:rFonts w:cs="Arial"/>
          <w:color w:val="7030A0"/>
        </w:rPr>
        <w:t xml:space="preserve"> will assess whether any </w:t>
      </w:r>
      <w:r w:rsidRPr="00803B56">
        <w:rPr>
          <w:rFonts w:cs="Arial"/>
          <w:b/>
          <w:color w:val="7030A0"/>
        </w:rPr>
        <w:t xml:space="preserve">Distribution </w:t>
      </w:r>
      <w:r w:rsidRPr="00803B56">
        <w:rPr>
          <w:rFonts w:cs="Arial"/>
          <w:b/>
          <w:color w:val="000000" w:themeColor="text1"/>
        </w:rPr>
        <w:t>Network</w:t>
      </w:r>
      <w:r w:rsidRPr="00803B56">
        <w:rPr>
          <w:rFonts w:cs="Arial"/>
          <w:color w:val="000000" w:themeColor="text1"/>
        </w:rPr>
        <w:t xml:space="preserve"> </w:t>
      </w:r>
      <w:r w:rsidRPr="00803B56">
        <w:rPr>
          <w:rFonts w:cs="Arial"/>
          <w:color w:val="7030A0"/>
        </w:rPr>
        <w:t>studies are required and whether there is a requirement to witness the commissioning tests.</w:t>
      </w:r>
      <w:r w:rsidR="00824D12" w:rsidRPr="00803B56">
        <w:rPr>
          <w:rFonts w:cs="Arial"/>
          <w:color w:val="7030A0"/>
        </w:rPr>
        <w:t xml:space="preserve"> </w:t>
      </w:r>
      <w:r w:rsidRPr="00803B56">
        <w:rPr>
          <w:rFonts w:cs="Arial"/>
          <w:color w:val="7030A0"/>
        </w:rPr>
        <w:t xml:space="preserve">In some cases studies to assess the impact on the </w:t>
      </w:r>
      <w:r w:rsidRPr="00803B56">
        <w:rPr>
          <w:rFonts w:cs="Arial"/>
          <w:b/>
          <w:color w:val="7030A0"/>
        </w:rPr>
        <w:t xml:space="preserve">Distribution </w:t>
      </w:r>
      <w:r w:rsidRPr="00803B56">
        <w:rPr>
          <w:rFonts w:cs="Arial"/>
          <w:b/>
          <w:color w:val="000000" w:themeColor="text1"/>
        </w:rPr>
        <w:t>Network</w:t>
      </w:r>
      <w:r w:rsidRPr="00803B56">
        <w:rPr>
          <w:rFonts w:cs="Arial"/>
          <w:color w:val="000000" w:themeColor="text1"/>
        </w:rPr>
        <w:t xml:space="preserve"> </w:t>
      </w:r>
      <w:r w:rsidRPr="00803B56">
        <w:rPr>
          <w:rFonts w:cs="Arial"/>
          <w:color w:val="7030A0"/>
        </w:rPr>
        <w:t xml:space="preserve">may need to be undertaken before a firm quotation can be provided to the </w:t>
      </w:r>
      <w:r w:rsidRPr="00803B56">
        <w:rPr>
          <w:rFonts w:cs="Arial"/>
          <w:b/>
          <w:color w:val="7030A0"/>
        </w:rPr>
        <w:t>Customer</w:t>
      </w:r>
      <w:r w:rsidRPr="00803B56">
        <w:rPr>
          <w:rFonts w:cs="Arial"/>
          <w:color w:val="7030A0"/>
        </w:rPr>
        <w:t>.</w:t>
      </w:r>
      <w:r w:rsidR="00824D12" w:rsidRPr="00803B56">
        <w:rPr>
          <w:rFonts w:cs="Arial"/>
          <w:color w:val="7030A0"/>
        </w:rPr>
        <w:t xml:space="preserve"> </w:t>
      </w:r>
      <w:r w:rsidRPr="00803B56">
        <w:rPr>
          <w:rFonts w:cs="Arial"/>
          <w:color w:val="7030A0"/>
        </w:rPr>
        <w:t xml:space="preserve">On acceptance of the quote, any works at the connection site and any associated facilitating works will need to be completed before the </w:t>
      </w:r>
      <w:r w:rsidRPr="00803B56">
        <w:rPr>
          <w:rFonts w:cs="Arial"/>
          <w:b/>
        </w:rPr>
        <w:t>Power Generating Module</w:t>
      </w:r>
      <w:r w:rsidRPr="00803B56">
        <w:rPr>
          <w:rFonts w:cs="Arial"/>
          <w:color w:val="000000" w:themeColor="text1"/>
        </w:rPr>
        <w:t xml:space="preserve"> </w:t>
      </w:r>
      <w:r w:rsidRPr="00803B56">
        <w:rPr>
          <w:rFonts w:cs="Arial"/>
          <w:color w:val="7030A0"/>
        </w:rPr>
        <w:t xml:space="preserve">can be commissioned. On successful completion of the commissioning tests, the </w:t>
      </w:r>
      <w:r w:rsidRPr="00803B56">
        <w:rPr>
          <w:rFonts w:cs="Arial"/>
          <w:b/>
          <w:color w:val="7030A0"/>
        </w:rPr>
        <w:t>DNO</w:t>
      </w:r>
      <w:r w:rsidRPr="00803B56">
        <w:rPr>
          <w:rFonts w:cs="Arial"/>
          <w:color w:val="7030A0"/>
        </w:rPr>
        <w:t xml:space="preserve"> will sanction permanent energisation of the </w:t>
      </w:r>
      <w:r w:rsidRPr="00803B56">
        <w:rPr>
          <w:rFonts w:cs="Arial"/>
          <w:b/>
        </w:rPr>
        <w:t>Power Generating Module</w:t>
      </w:r>
      <w:r w:rsidR="009F4E70" w:rsidRPr="00803B56">
        <w:rPr>
          <w:rFonts w:cs="Arial"/>
          <w:b/>
        </w:rPr>
        <w:t xml:space="preserve"> </w:t>
      </w:r>
      <w:r w:rsidR="009F4E70" w:rsidRPr="00803B56">
        <w:rPr>
          <w:rFonts w:cs="Arial"/>
        </w:rPr>
        <w:t>in accordance with Section 12 of this EREC G99</w:t>
      </w:r>
      <w:r w:rsidRPr="00803B56">
        <w:rPr>
          <w:rFonts w:cs="Arial"/>
          <w:color w:val="7030A0"/>
        </w:rPr>
        <w:t xml:space="preserve">. </w:t>
      </w:r>
    </w:p>
    <w:p w14:paraId="662770D7" w14:textId="6BEBEC2D" w:rsidR="00D32C36" w:rsidRPr="00803B56" w:rsidRDefault="00D32C36" w:rsidP="00CD7918">
      <w:pPr>
        <w:spacing w:after="240"/>
        <w:ind w:left="851" w:hanging="851"/>
        <w:jc w:val="both"/>
        <w:rPr>
          <w:rFonts w:cs="Arial"/>
          <w:b/>
          <w:color w:val="7030A0"/>
        </w:rPr>
      </w:pPr>
      <w:r w:rsidRPr="00803B56">
        <w:rPr>
          <w:rFonts w:cs="Arial"/>
          <w:color w:val="7030A0"/>
        </w:rPr>
        <w:t>6.2.</w:t>
      </w:r>
      <w:r w:rsidR="00A856D4" w:rsidRPr="00803B56">
        <w:rPr>
          <w:rFonts w:cs="Arial"/>
          <w:color w:val="7030A0"/>
        </w:rPr>
        <w:t>3</w:t>
      </w:r>
      <w:r w:rsidRPr="00803B56">
        <w:rPr>
          <w:rFonts w:cs="Arial"/>
          <w:color w:val="7030A0"/>
        </w:rPr>
        <w:tab/>
      </w:r>
      <w:r w:rsidRPr="00803B56">
        <w:rPr>
          <w:rFonts w:cs="Arial"/>
          <w:b/>
        </w:rPr>
        <w:t>Power Generating Facilities</w:t>
      </w:r>
      <w:r w:rsidRPr="00803B56">
        <w:rPr>
          <w:rFonts w:cs="Arial"/>
          <w:b/>
          <w:color w:val="7030A0"/>
        </w:rPr>
        <w:t xml:space="preserve"> which include </w:t>
      </w:r>
      <w:r w:rsidR="00CD7918" w:rsidRPr="00803B56">
        <w:rPr>
          <w:rFonts w:cs="Arial"/>
          <w:b/>
        </w:rPr>
        <w:t>Type B, Type C or Type D Power Generating Modules</w:t>
      </w:r>
      <w:r w:rsidRPr="00803B56">
        <w:rPr>
          <w:rFonts w:cs="Arial"/>
          <w:b/>
          <w:color w:val="7030A0"/>
        </w:rPr>
        <w:t xml:space="preserve"> </w:t>
      </w:r>
    </w:p>
    <w:p w14:paraId="1220DF52" w14:textId="77777777" w:rsidR="00F40102" w:rsidRPr="00803B56" w:rsidRDefault="00D32C36" w:rsidP="00CD7918">
      <w:pPr>
        <w:keepLines/>
        <w:spacing w:after="240"/>
        <w:ind w:left="851"/>
        <w:jc w:val="both"/>
        <w:rPr>
          <w:rFonts w:cs="Arial"/>
          <w:color w:val="FF0000"/>
        </w:rPr>
      </w:pPr>
      <w:r w:rsidRPr="00803B56">
        <w:rPr>
          <w:rFonts w:cs="Arial"/>
          <w:color w:val="7030A0"/>
        </w:rPr>
        <w:t xml:space="preserve">The connection process is similar to that described in </w:t>
      </w:r>
      <w:r w:rsidRPr="00803B56">
        <w:rPr>
          <w:rFonts w:cs="Arial"/>
          <w:color w:val="FF0000"/>
        </w:rPr>
        <w:t>6.2.3 above</w:t>
      </w:r>
      <w:r w:rsidRPr="00803B56">
        <w:rPr>
          <w:rFonts w:cs="Arial"/>
          <w:color w:val="7030A0"/>
        </w:rPr>
        <w:t xml:space="preserve">, although detailed system studies will almost certainly be required and consequently the </w:t>
      </w:r>
      <w:r w:rsidRPr="00803B56">
        <w:rPr>
          <w:rFonts w:cs="Arial"/>
          <w:b/>
        </w:rPr>
        <w:t>Generator</w:t>
      </w:r>
      <w:r w:rsidRPr="00803B56">
        <w:rPr>
          <w:rFonts w:cs="Arial"/>
          <w:color w:val="7030A0"/>
        </w:rPr>
        <w:t xml:space="preserve"> might need to provide additional information. The information should be provided using the standard application form (generally available from the </w:t>
      </w:r>
      <w:r w:rsidRPr="00803B56">
        <w:rPr>
          <w:rFonts w:cs="Arial"/>
          <w:b/>
          <w:color w:val="7030A0"/>
        </w:rPr>
        <w:t>DNO</w:t>
      </w:r>
      <w:r w:rsidR="000A45D6" w:rsidRPr="00803B56">
        <w:rPr>
          <w:rFonts w:cs="Arial"/>
          <w:b/>
          <w:color w:val="7030A0"/>
        </w:rPr>
        <w:t>’</w:t>
      </w:r>
      <w:r w:rsidRPr="00803B56">
        <w:rPr>
          <w:rFonts w:cs="Arial"/>
          <w:color w:val="7030A0"/>
        </w:rPr>
        <w:t>s website).</w:t>
      </w:r>
      <w:r w:rsidR="00824D12" w:rsidRPr="00803B56">
        <w:rPr>
          <w:rFonts w:cs="Arial"/>
          <w:color w:val="7030A0"/>
        </w:rPr>
        <w:t xml:space="preserve"> </w:t>
      </w:r>
      <w:r w:rsidRPr="00803B56">
        <w:rPr>
          <w:rFonts w:cs="Arial"/>
          <w:color w:val="7030A0"/>
        </w:rPr>
        <w:t xml:space="preserve">The data that </w:t>
      </w:r>
      <w:r w:rsidR="000A45D6" w:rsidRPr="00803B56">
        <w:rPr>
          <w:rFonts w:cs="Arial"/>
          <w:color w:val="7030A0"/>
        </w:rPr>
        <w:t xml:space="preserve">will generally </w:t>
      </w:r>
      <w:r w:rsidRPr="00803B56">
        <w:rPr>
          <w:rFonts w:cs="Arial"/>
          <w:color w:val="7030A0"/>
        </w:rPr>
        <w:t xml:space="preserve">be required is defined </w:t>
      </w:r>
      <w:r w:rsidR="009F4E70" w:rsidRPr="00803B56">
        <w:rPr>
          <w:rFonts w:cs="Arial"/>
          <w:color w:val="7030A0"/>
        </w:rPr>
        <w:t xml:space="preserve">in the </w:t>
      </w:r>
      <w:r w:rsidR="009F4E70" w:rsidRPr="00803B56">
        <w:rPr>
          <w:rFonts w:cs="Arial"/>
          <w:b/>
          <w:color w:val="7030A0"/>
        </w:rPr>
        <w:t>Distribution Code</w:t>
      </w:r>
      <w:r w:rsidR="009F4E70" w:rsidRPr="00803B56">
        <w:rPr>
          <w:rFonts w:cs="Arial"/>
          <w:color w:val="7030A0"/>
        </w:rPr>
        <w:t>, Data Registration Code(DDRC), Schedules 5a, 5b and 5c.</w:t>
      </w:r>
    </w:p>
    <w:p w14:paraId="1223FFE5" w14:textId="77777777" w:rsidR="00F40102" w:rsidRPr="00803B56" w:rsidRDefault="00F40102" w:rsidP="00F40102">
      <w:pPr>
        <w:keepLines/>
        <w:spacing w:after="240"/>
        <w:ind w:left="851"/>
        <w:jc w:val="both"/>
        <w:rPr>
          <w:rFonts w:cs="Arial"/>
        </w:rPr>
      </w:pPr>
      <w:r w:rsidRPr="00803B56">
        <w:rPr>
          <w:rFonts w:cs="Arial"/>
        </w:rPr>
        <w:t xml:space="preserve">The compliance, testing and commissioning requirements are detailed in Section 12 of this EREC G99.  On successful completion of a </w:t>
      </w:r>
      <w:r w:rsidRPr="00803B56">
        <w:rPr>
          <w:rFonts w:cs="Arial"/>
          <w:b/>
        </w:rPr>
        <w:t>Type B</w:t>
      </w:r>
      <w:r w:rsidRPr="00803B56">
        <w:rPr>
          <w:rFonts w:cs="Arial"/>
        </w:rPr>
        <w:t xml:space="preserve"> or </w:t>
      </w:r>
      <w:r w:rsidRPr="00803B56">
        <w:rPr>
          <w:rFonts w:cs="Arial"/>
          <w:b/>
        </w:rPr>
        <w:t>Type C Power Generating Module</w:t>
      </w:r>
      <w:r w:rsidRPr="00803B56">
        <w:rPr>
          <w:rFonts w:cs="Arial"/>
        </w:rPr>
        <w:t xml:space="preserve"> document and commissioning tests the </w:t>
      </w:r>
      <w:r w:rsidRPr="00803B56">
        <w:rPr>
          <w:rFonts w:cs="Arial"/>
          <w:b/>
        </w:rPr>
        <w:t>DNO</w:t>
      </w:r>
      <w:r w:rsidRPr="00803B56">
        <w:rPr>
          <w:rFonts w:cs="Arial"/>
        </w:rPr>
        <w:t xml:space="preserve"> will issue a </w:t>
      </w:r>
      <w:r w:rsidRPr="00803B56">
        <w:rPr>
          <w:rFonts w:cs="Arial"/>
          <w:b/>
        </w:rPr>
        <w:t>Final Operational Notification</w:t>
      </w:r>
      <w:r w:rsidRPr="00803B56">
        <w:rPr>
          <w:rFonts w:cs="Arial"/>
        </w:rPr>
        <w:t xml:space="preserve"> to the </w:t>
      </w:r>
      <w:r w:rsidRPr="00803B56">
        <w:rPr>
          <w:rFonts w:cs="Arial"/>
          <w:b/>
        </w:rPr>
        <w:t>Generator</w:t>
      </w:r>
      <w:r w:rsidRPr="00803B56">
        <w:rPr>
          <w:rFonts w:cs="Arial"/>
        </w:rPr>
        <w:t xml:space="preserve">.  A </w:t>
      </w:r>
      <w:r w:rsidRPr="00803B56">
        <w:rPr>
          <w:rFonts w:cs="Arial"/>
          <w:b/>
        </w:rPr>
        <w:t>Type D Power Generating Module</w:t>
      </w:r>
      <w:r w:rsidRPr="00803B56">
        <w:rPr>
          <w:rFonts w:cs="Arial"/>
        </w:rPr>
        <w:t xml:space="preserve"> will be required to obtain an </w:t>
      </w:r>
      <w:r w:rsidRPr="00803B56">
        <w:rPr>
          <w:rFonts w:cs="Arial"/>
          <w:b/>
        </w:rPr>
        <w:t>Energisation Operational Notification</w:t>
      </w:r>
      <w:r w:rsidRPr="00803B56">
        <w:rPr>
          <w:rFonts w:cs="Arial"/>
        </w:rPr>
        <w:t xml:space="preserve"> followed by an </w:t>
      </w:r>
      <w:r w:rsidRPr="00803B56">
        <w:rPr>
          <w:rFonts w:cs="Arial"/>
          <w:b/>
        </w:rPr>
        <w:t>Interim Operational Notification</w:t>
      </w:r>
      <w:r w:rsidRPr="00803B56">
        <w:rPr>
          <w:rFonts w:cs="Arial"/>
        </w:rPr>
        <w:t xml:space="preserve"> and a </w:t>
      </w:r>
      <w:r w:rsidRPr="00803B56">
        <w:rPr>
          <w:rFonts w:cs="Arial"/>
          <w:b/>
        </w:rPr>
        <w:t>Final Operational Notification</w:t>
      </w:r>
      <w:r w:rsidRPr="00803B56">
        <w:rPr>
          <w:rFonts w:cs="Arial"/>
        </w:rPr>
        <w:t>.</w:t>
      </w:r>
    </w:p>
    <w:p w14:paraId="07A6E4D1" w14:textId="77777777" w:rsidR="00D32C36" w:rsidRPr="00803B56" w:rsidRDefault="00CD7918" w:rsidP="00C54AE3">
      <w:pPr>
        <w:pStyle w:val="Heading2"/>
        <w:numPr>
          <w:ilvl w:val="0"/>
          <w:numId w:val="0"/>
        </w:numPr>
        <w:ind w:left="851" w:hanging="851"/>
        <w:rPr>
          <w:color w:val="7030A0"/>
        </w:rPr>
      </w:pPr>
      <w:bookmarkStart w:id="23" w:name="_Toc359999785"/>
      <w:bookmarkStart w:id="24" w:name="_Toc494724407"/>
      <w:bookmarkStart w:id="25" w:name="_Toc311018343"/>
      <w:r w:rsidRPr="00803B56">
        <w:rPr>
          <w:rFonts w:cs="Arial"/>
          <w:color w:val="7030A0"/>
          <w:szCs w:val="22"/>
        </w:rPr>
        <w:t>6.3</w:t>
      </w:r>
      <w:r w:rsidRPr="00803B56">
        <w:rPr>
          <w:rFonts w:cs="Arial"/>
          <w:color w:val="7030A0"/>
          <w:szCs w:val="22"/>
        </w:rPr>
        <w:tab/>
      </w:r>
      <w:r w:rsidR="00D32C36" w:rsidRPr="00803B56">
        <w:rPr>
          <w:rFonts w:cs="Arial"/>
          <w:color w:val="7030A0"/>
          <w:szCs w:val="22"/>
        </w:rPr>
        <w:t>System Analysis for Connection Design</w:t>
      </w:r>
      <w:bookmarkEnd w:id="23"/>
      <w:bookmarkEnd w:id="24"/>
      <w:r w:rsidR="00D32C36" w:rsidRPr="00803B56">
        <w:rPr>
          <w:color w:val="7030A0"/>
        </w:rPr>
        <w:t xml:space="preserve"> </w:t>
      </w:r>
      <w:bookmarkEnd w:id="25"/>
    </w:p>
    <w:p w14:paraId="28A4CBEB" w14:textId="77777777" w:rsidR="00D32C36" w:rsidRPr="00803B56" w:rsidRDefault="00D32C36" w:rsidP="00CD7918">
      <w:pPr>
        <w:keepLines/>
        <w:spacing w:after="240"/>
        <w:ind w:left="851" w:hanging="851"/>
        <w:jc w:val="both"/>
        <w:rPr>
          <w:rFonts w:cs="Arial"/>
          <w:color w:val="7030A0"/>
        </w:rPr>
      </w:pPr>
      <w:r w:rsidRPr="00803B56">
        <w:rPr>
          <w:rFonts w:cs="Arial"/>
          <w:color w:val="7030A0"/>
        </w:rPr>
        <w:t>6.3.1</w:t>
      </w:r>
      <w:r w:rsidRPr="00803B56">
        <w:rPr>
          <w:rFonts w:cs="Arial"/>
          <w:b/>
          <w:color w:val="7030A0"/>
        </w:rPr>
        <w:tab/>
        <w:t>DNO</w:t>
      </w:r>
      <w:r w:rsidRPr="00803B56">
        <w:rPr>
          <w:rFonts w:cs="Arial"/>
          <w:color w:val="7030A0"/>
        </w:rPr>
        <w:t>s use a variety of modelling tools</w:t>
      </w:r>
      <w:r w:rsidR="00CD7918" w:rsidRPr="00803B56">
        <w:rPr>
          <w:rFonts w:cs="Arial"/>
          <w:color w:val="7030A0"/>
        </w:rPr>
        <w:t xml:space="preserve"> to undertake system analysis. </w:t>
      </w:r>
      <w:r w:rsidRPr="00803B56">
        <w:rPr>
          <w:rFonts w:cs="Arial"/>
          <w:color w:val="7030A0"/>
        </w:rPr>
        <w:t>Their exact needs for data and models will vary dependent on the voltage level, size, and location of the connec</w:t>
      </w:r>
      <w:r w:rsidR="00CD7918" w:rsidRPr="00803B56">
        <w:rPr>
          <w:rFonts w:cs="Arial"/>
          <w:color w:val="7030A0"/>
        </w:rPr>
        <w:t xml:space="preserve">tion. </w:t>
      </w:r>
      <w:r w:rsidRPr="00803B56">
        <w:rPr>
          <w:rFonts w:cs="Arial"/>
          <w:color w:val="7030A0"/>
        </w:rPr>
        <w:t xml:space="preserve">Generally the </w:t>
      </w:r>
      <w:r w:rsidRPr="00803B56">
        <w:rPr>
          <w:rFonts w:cs="Arial"/>
          <w:b/>
          <w:color w:val="7030A0"/>
        </w:rPr>
        <w:t>DNO</w:t>
      </w:r>
      <w:r w:rsidRPr="00803B56">
        <w:rPr>
          <w:rFonts w:cs="Arial"/>
          <w:color w:val="7030A0"/>
        </w:rPr>
        <w:t xml:space="preserve"> will seek the key information from the </w:t>
      </w:r>
      <w:r w:rsidRPr="00803B56">
        <w:rPr>
          <w:rFonts w:cs="Arial"/>
          <w:b/>
        </w:rPr>
        <w:t>Generator</w:t>
      </w:r>
      <w:r w:rsidRPr="00803B56">
        <w:rPr>
          <w:rFonts w:cs="Arial"/>
          <w:b/>
          <w:color w:val="7030A0"/>
        </w:rPr>
        <w:t xml:space="preserve"> </w:t>
      </w:r>
      <w:r w:rsidRPr="00803B56">
        <w:rPr>
          <w:rFonts w:cs="Arial"/>
          <w:color w:val="7030A0"/>
        </w:rPr>
        <w:t xml:space="preserve">via the application forms referred to in </w:t>
      </w:r>
      <w:r w:rsidRPr="00803B56">
        <w:rPr>
          <w:rFonts w:cs="Arial"/>
          <w:color w:val="FF0000"/>
        </w:rPr>
        <w:t>6.2 above</w:t>
      </w:r>
      <w:r w:rsidRPr="00803B56">
        <w:rPr>
          <w:rFonts w:cs="Arial"/>
          <w:color w:val="7030A0"/>
        </w:rPr>
        <w:t>.</w:t>
      </w:r>
      <w:r w:rsidR="00824D12" w:rsidRPr="00803B56">
        <w:rPr>
          <w:rFonts w:cs="Arial"/>
          <w:color w:val="7030A0"/>
        </w:rPr>
        <w:t xml:space="preserve"> </w:t>
      </w:r>
      <w:r w:rsidRPr="00803B56">
        <w:rPr>
          <w:rFonts w:cs="Arial"/>
          <w:color w:val="7030A0"/>
        </w:rPr>
        <w:t>Occasionally the</w:t>
      </w:r>
      <w:r w:rsidRPr="00803B56">
        <w:rPr>
          <w:rFonts w:cs="Arial"/>
          <w:b/>
          <w:color w:val="7030A0"/>
        </w:rPr>
        <w:t xml:space="preserve"> DNO</w:t>
      </w:r>
      <w:r w:rsidRPr="00803B56">
        <w:rPr>
          <w:rFonts w:cs="Arial"/>
          <w:color w:val="7030A0"/>
        </w:rPr>
        <w:t xml:space="preserve"> may also need additional data for modelling purposes and will seek this information in accordance with </w:t>
      </w:r>
      <w:r w:rsidRPr="00803B56">
        <w:rPr>
          <w:rFonts w:cs="Arial"/>
        </w:rPr>
        <w:t>the requirements of this document</w:t>
      </w:r>
      <w:r w:rsidR="009F4E70" w:rsidRPr="00803B56">
        <w:rPr>
          <w:rFonts w:cs="Arial"/>
        </w:rPr>
        <w:t xml:space="preserve"> and the </w:t>
      </w:r>
      <w:r w:rsidR="009F4E70" w:rsidRPr="00803B56">
        <w:rPr>
          <w:rFonts w:cs="Arial"/>
          <w:b/>
        </w:rPr>
        <w:t>Distribution Code</w:t>
      </w:r>
      <w:r w:rsidRPr="00803B56">
        <w:rPr>
          <w:rFonts w:cs="Arial"/>
        </w:rPr>
        <w:t>.</w:t>
      </w:r>
    </w:p>
    <w:p w14:paraId="552FAD5E" w14:textId="77777777" w:rsidR="00D32C36" w:rsidRPr="00803B56" w:rsidRDefault="00D32C36" w:rsidP="00CD7918">
      <w:pPr>
        <w:keepLines/>
        <w:spacing w:after="240"/>
        <w:ind w:left="851" w:hanging="851"/>
        <w:jc w:val="both"/>
        <w:rPr>
          <w:rFonts w:cs="Arial"/>
          <w:color w:val="7030A0"/>
        </w:rPr>
      </w:pPr>
      <w:r w:rsidRPr="00803B56">
        <w:rPr>
          <w:rFonts w:cs="Arial"/>
          <w:color w:val="7030A0"/>
        </w:rPr>
        <w:t>6.3.2</w:t>
      </w:r>
      <w:r w:rsidRPr="00803B56">
        <w:rPr>
          <w:rFonts w:cs="Arial"/>
          <w:color w:val="7030A0"/>
        </w:rPr>
        <w:tab/>
        <w:t xml:space="preserve">In the course of planning and designing a power system, it is often necessary to model a small section of the wider system in detail. This could be an embedded system at 132kV or less, which is connected to the </w:t>
      </w:r>
      <w:r w:rsidRPr="00803B56">
        <w:rPr>
          <w:rFonts w:cs="Arial"/>
          <w:b/>
          <w:color w:val="7030A0"/>
        </w:rPr>
        <w:t xml:space="preserve">Transmission System </w:t>
      </w:r>
      <w:r w:rsidRPr="00803B56">
        <w:rPr>
          <w:rFonts w:cs="Arial"/>
          <w:color w:val="7030A0"/>
        </w:rPr>
        <w:t>(400/275kV) via one or more step-down transformers.</w:t>
      </w:r>
    </w:p>
    <w:p w14:paraId="211AD56E" w14:textId="77777777" w:rsidR="00D32C36" w:rsidRPr="00803B56" w:rsidRDefault="00D32C36" w:rsidP="00E84870">
      <w:pPr>
        <w:keepLines/>
        <w:spacing w:after="240"/>
        <w:ind w:left="851" w:hanging="851"/>
        <w:jc w:val="both"/>
        <w:rPr>
          <w:rFonts w:cs="Arial"/>
          <w:color w:val="7030A0"/>
        </w:rPr>
      </w:pPr>
      <w:r w:rsidRPr="00803B56">
        <w:rPr>
          <w:rFonts w:cs="Arial"/>
          <w:color w:val="7030A0"/>
        </w:rPr>
        <w:t>6.3.3</w:t>
      </w:r>
      <w:r w:rsidRPr="00803B56">
        <w:rPr>
          <w:rFonts w:cs="Arial"/>
          <w:color w:val="7030A0"/>
        </w:rPr>
        <w:tab/>
        <w:t xml:space="preserve">For plant connected at </w:t>
      </w:r>
      <w:r w:rsidRPr="00803B56">
        <w:rPr>
          <w:rFonts w:cs="Arial"/>
          <w:b/>
          <w:color w:val="7030A0"/>
        </w:rPr>
        <w:t>HV</w:t>
      </w:r>
      <w:r w:rsidRPr="00803B56">
        <w:rPr>
          <w:rFonts w:cs="Arial"/>
          <w:color w:val="7030A0"/>
        </w:rPr>
        <w:t xml:space="preserve">, it is generally necessary to build an equivalent model of the </w:t>
      </w:r>
      <w:r w:rsidRPr="00803B56">
        <w:rPr>
          <w:rFonts w:cs="Arial"/>
          <w:b/>
          <w:color w:val="7030A0"/>
        </w:rPr>
        <w:t xml:space="preserve">Distribution </w:t>
      </w:r>
      <w:r w:rsidRPr="00803B56">
        <w:rPr>
          <w:rFonts w:cs="Arial"/>
          <w:b/>
        </w:rPr>
        <w:t>Network</w:t>
      </w:r>
      <w:r w:rsidRPr="00803B56">
        <w:rPr>
          <w:rFonts w:cs="Arial"/>
          <w:color w:val="7030A0"/>
        </w:rPr>
        <w:t>. An example is shown as Fig 6.1 below.</w:t>
      </w:r>
    </w:p>
    <w:p w14:paraId="1D7A8E1E" w14:textId="77777777" w:rsidR="00D32C36" w:rsidRPr="00803B56" w:rsidRDefault="00824D12" w:rsidP="00F917BA">
      <w:pPr>
        <w:jc w:val="both"/>
        <w:rPr>
          <w:rFonts w:cs="Arial"/>
          <w:color w:val="7030A0"/>
        </w:rPr>
      </w:pPr>
      <w:r w:rsidRPr="00803B56">
        <w:rPr>
          <w:rFonts w:cs="Arial"/>
          <w:color w:val="7030A0"/>
        </w:rPr>
        <w:lastRenderedPageBreak/>
        <w:t xml:space="preserve">   </w:t>
      </w:r>
      <w:r w:rsidR="00D32C36" w:rsidRPr="00803B56">
        <w:rPr>
          <w:rFonts w:cs="Arial"/>
          <w:color w:val="7030A0"/>
        </w:rPr>
        <w:t xml:space="preserve"> </w:t>
      </w:r>
      <w:r w:rsidR="00D32C36" w:rsidRPr="001A1CBC">
        <w:rPr>
          <w:rFonts w:eastAsiaTheme="minorHAnsi" w:cs="Arial"/>
          <w:color w:val="7030A0"/>
        </w:rPr>
        <w:object w:dxaOrig="9485" w:dyaOrig="3872" w14:anchorId="32EA2C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95pt;height:169.8pt" o:ole="">
            <v:imagedata r:id="rId9" o:title=""/>
          </v:shape>
          <o:OLEObject Type="Embed" ProgID="Visio.Drawing.11" ShapeID="_x0000_i1025" DrawAspect="Content" ObjectID="_1568466815" r:id="rId10"/>
        </w:object>
      </w:r>
      <w:r w:rsidR="00D32C36" w:rsidRPr="00803B56">
        <w:rPr>
          <w:rFonts w:cs="Arial"/>
          <w:color w:val="7030A0"/>
        </w:rPr>
        <w:tab/>
      </w:r>
    </w:p>
    <w:p w14:paraId="01AACE5F" w14:textId="77777777" w:rsidR="00D32C36" w:rsidRPr="00803B56" w:rsidRDefault="00D32C36" w:rsidP="00CD7918">
      <w:pPr>
        <w:jc w:val="center"/>
        <w:rPr>
          <w:rFonts w:cs="Arial"/>
          <w:color w:val="7030A0"/>
        </w:rPr>
      </w:pPr>
      <w:r w:rsidRPr="00803B56">
        <w:rPr>
          <w:rFonts w:cs="Arial"/>
          <w:color w:val="7030A0"/>
        </w:rPr>
        <w:t xml:space="preserve">Fig 6.1 Example equivalent </w:t>
      </w:r>
      <w:r w:rsidRPr="00803B56">
        <w:rPr>
          <w:rFonts w:cs="Arial"/>
          <w:b/>
          <w:color w:val="7030A0"/>
        </w:rPr>
        <w:t>Total System</w:t>
      </w:r>
      <w:r w:rsidRPr="00803B56">
        <w:rPr>
          <w:rFonts w:cs="Arial"/>
          <w:color w:val="7030A0"/>
        </w:rPr>
        <w:t xml:space="preserve"> representation</w:t>
      </w:r>
    </w:p>
    <w:p w14:paraId="10BBD234" w14:textId="77777777" w:rsidR="00D32C36" w:rsidRPr="00803B56" w:rsidRDefault="00D32C36" w:rsidP="00CD7918">
      <w:pPr>
        <w:keepLines/>
        <w:spacing w:after="240"/>
        <w:ind w:left="851"/>
        <w:jc w:val="both"/>
        <w:rPr>
          <w:rFonts w:cs="Arial"/>
          <w:color w:val="7030A0"/>
        </w:rPr>
      </w:pPr>
      <w:r w:rsidRPr="00803B56">
        <w:rPr>
          <w:rFonts w:cs="Arial"/>
          <w:color w:val="7030A0"/>
        </w:rPr>
        <w:t xml:space="preserve">This model will typically include equivalent source representing existing </w:t>
      </w:r>
      <w:r w:rsidRPr="00803B56">
        <w:rPr>
          <w:rFonts w:cs="Arial"/>
          <w:b/>
          <w:color w:val="7030A0"/>
        </w:rPr>
        <w:t>Power Generating Modules</w:t>
      </w:r>
      <w:r w:rsidRPr="00803B56">
        <w:rPr>
          <w:rFonts w:cs="Arial"/>
          <w:color w:val="7030A0"/>
        </w:rPr>
        <w:t xml:space="preserve"> fault level arising from asynchronous plant (EREC G74), interconnection impedances, loads, and possibly the </w:t>
      </w:r>
      <w:r w:rsidRPr="00803B56">
        <w:rPr>
          <w:rFonts w:cs="Arial"/>
          <w:b/>
        </w:rPr>
        <w:t>Generator</w:t>
      </w:r>
      <w:r w:rsidRPr="00803B56">
        <w:rPr>
          <w:rFonts w:cs="Arial"/>
          <w:b/>
          <w:color w:val="7030A0"/>
        </w:rPr>
        <w:t>’</w:t>
      </w:r>
      <w:r w:rsidRPr="00803B56">
        <w:rPr>
          <w:rFonts w:cs="Arial"/>
          <w:color w:val="7030A0"/>
        </w:rPr>
        <w:t>s proposal for reactive compensation plant. The parameters of these elements will depend upon the selection of the boundary nodes between the equivalent and detailed networks in the model.</w:t>
      </w:r>
    </w:p>
    <w:p w14:paraId="107BD782" w14:textId="77777777" w:rsidR="00D32C36" w:rsidRPr="00803B56" w:rsidRDefault="00D32C36" w:rsidP="00CD7918">
      <w:pPr>
        <w:keepLines/>
        <w:spacing w:after="240"/>
        <w:ind w:left="851" w:hanging="851"/>
        <w:jc w:val="both"/>
        <w:rPr>
          <w:rFonts w:cs="Arial"/>
          <w:color w:val="7030A0"/>
        </w:rPr>
      </w:pPr>
      <w:r w:rsidRPr="00803B56">
        <w:rPr>
          <w:rFonts w:cs="Arial"/>
          <w:color w:val="7030A0"/>
        </w:rPr>
        <w:t>6.3.4</w:t>
      </w:r>
      <w:r w:rsidRPr="00803B56">
        <w:rPr>
          <w:rFonts w:cs="Arial"/>
          <w:color w:val="7030A0"/>
        </w:rPr>
        <w:tab/>
        <w:t>It may be beneficial to model some of the ‘active’ elements in full detail. Supergrid, grid primary and other transformers can be considered active for the purpose of deter</w:t>
      </w:r>
      <w:r w:rsidR="00CD7918" w:rsidRPr="00803B56">
        <w:rPr>
          <w:rFonts w:cs="Arial"/>
          <w:color w:val="7030A0"/>
        </w:rPr>
        <w:t xml:space="preserve">mining voltage control limits. </w:t>
      </w:r>
      <w:r w:rsidRPr="00803B56">
        <w:rPr>
          <w:rFonts w:cs="Arial"/>
          <w:color w:val="7030A0"/>
        </w:rPr>
        <w:t>Knowledge of the voltage control set points, transformer tap changer deadbands, and control method</w:t>
      </w:r>
      <w:r w:rsidR="00CD7918" w:rsidRPr="00803B56">
        <w:rPr>
          <w:rFonts w:cs="Arial"/>
          <w:color w:val="7030A0"/>
        </w:rPr>
        <w:t xml:space="preserve">s is often essential. </w:t>
      </w:r>
      <w:r w:rsidRPr="00803B56">
        <w:rPr>
          <w:rFonts w:cs="Arial"/>
          <w:color w:val="7030A0"/>
        </w:rPr>
        <w:t xml:space="preserve">Also a knowledge of which items of </w:t>
      </w:r>
      <w:r w:rsidRPr="00803B56">
        <w:rPr>
          <w:rFonts w:cs="Arial"/>
          <w:b/>
          <w:color w:val="7030A0"/>
        </w:rPr>
        <w:t>Power Generating Modules</w:t>
      </w:r>
      <w:r w:rsidRPr="00803B56">
        <w:rPr>
          <w:rFonts w:cs="Arial"/>
          <w:color w:val="7030A0"/>
        </w:rPr>
        <w:t xml:space="preserve"> are mainly responsible for the range of fault contributions offered at the </w:t>
      </w:r>
      <w:r w:rsidR="00D410F9" w:rsidRPr="00803B56">
        <w:rPr>
          <w:rFonts w:cs="Arial"/>
          <w:b/>
          <w:color w:val="7030A0"/>
        </w:rPr>
        <w:t>C</w:t>
      </w:r>
      <w:r w:rsidRPr="00803B56">
        <w:rPr>
          <w:rFonts w:cs="Arial"/>
          <w:b/>
          <w:color w:val="7030A0"/>
        </w:rPr>
        <w:t xml:space="preserve">onnection </w:t>
      </w:r>
      <w:r w:rsidR="00D410F9" w:rsidRPr="00803B56">
        <w:rPr>
          <w:rFonts w:cs="Arial"/>
          <w:b/>
          <w:color w:val="7030A0"/>
        </w:rPr>
        <w:t>P</w:t>
      </w:r>
      <w:r w:rsidRPr="00803B56">
        <w:rPr>
          <w:rFonts w:cs="Arial"/>
          <w:b/>
          <w:color w:val="7030A0"/>
        </w:rPr>
        <w:t>oint</w:t>
      </w:r>
      <w:r w:rsidRPr="00803B56">
        <w:rPr>
          <w:rFonts w:cs="Arial"/>
          <w:color w:val="7030A0"/>
        </w:rPr>
        <w:t xml:space="preserve"> by the</w:t>
      </w:r>
      <w:r w:rsidRPr="00803B56">
        <w:rPr>
          <w:rFonts w:cs="Arial"/>
          <w:b/>
          <w:color w:val="7030A0"/>
        </w:rPr>
        <w:t xml:space="preserve"> DNO</w:t>
      </w:r>
      <w:r w:rsidR="00CD7918" w:rsidRPr="00803B56">
        <w:rPr>
          <w:rFonts w:cs="Arial"/>
          <w:color w:val="7030A0"/>
        </w:rPr>
        <w:t xml:space="preserve"> is a useful addition. </w:t>
      </w:r>
      <w:r w:rsidRPr="00803B56">
        <w:rPr>
          <w:rFonts w:cs="Arial"/>
          <w:color w:val="7030A0"/>
        </w:rPr>
        <w:t>Fault contribution may also arise from other rotating plant – shown here as an equivalent asynchronous motor (EREC G74).</w:t>
      </w:r>
    </w:p>
    <w:p w14:paraId="7A074CB2" w14:textId="77777777" w:rsidR="00D32C36" w:rsidRPr="00803B56" w:rsidRDefault="00D32C36" w:rsidP="00CD7918">
      <w:pPr>
        <w:keepLines/>
        <w:spacing w:after="240"/>
        <w:ind w:left="851" w:hanging="851"/>
        <w:jc w:val="both"/>
        <w:rPr>
          <w:rFonts w:cs="Arial"/>
          <w:color w:val="7030A0"/>
        </w:rPr>
      </w:pPr>
      <w:r w:rsidRPr="00803B56">
        <w:rPr>
          <w:rFonts w:cs="Arial"/>
          <w:color w:val="7030A0"/>
        </w:rPr>
        <w:t>6.3.5</w:t>
      </w:r>
      <w:r w:rsidRPr="00803B56">
        <w:rPr>
          <w:rFonts w:cs="Arial"/>
          <w:color w:val="7030A0"/>
        </w:rPr>
        <w:tab/>
        <w:t xml:space="preserve">This equivalent </w:t>
      </w:r>
      <w:r w:rsidRPr="00803B56">
        <w:rPr>
          <w:rFonts w:cs="Arial"/>
          <w:b/>
          <w:color w:val="7030A0"/>
        </w:rPr>
        <w:t>Total System</w:t>
      </w:r>
      <w:r w:rsidRPr="00803B56">
        <w:rPr>
          <w:rFonts w:cs="Arial"/>
          <w:color w:val="7030A0"/>
        </w:rPr>
        <w:t xml:space="preserve"> model will not accurately represent the fast dynamic (sub second) behaviour of the active elements within the </w:t>
      </w:r>
      <w:r w:rsidRPr="00803B56">
        <w:rPr>
          <w:rFonts w:cs="Arial"/>
          <w:b/>
          <w:color w:val="7030A0"/>
        </w:rPr>
        <w:t xml:space="preserve">Distribution </w:t>
      </w:r>
      <w:r w:rsidR="00BE2198" w:rsidRPr="00803B56">
        <w:rPr>
          <w:rFonts w:cs="Arial"/>
          <w:b/>
          <w:color w:val="7030A0"/>
        </w:rPr>
        <w:t>Network</w:t>
      </w:r>
      <w:r w:rsidR="00BE2198" w:rsidRPr="00803B56">
        <w:rPr>
          <w:rFonts w:cs="Arial"/>
          <w:color w:val="7030A0"/>
        </w:rPr>
        <w:t xml:space="preserve"> </w:t>
      </w:r>
      <w:r w:rsidRPr="00803B56">
        <w:rPr>
          <w:rFonts w:cs="Arial"/>
          <w:color w:val="7030A0"/>
        </w:rPr>
        <w:t xml:space="preserve">and </w:t>
      </w:r>
      <w:r w:rsidRPr="00803B56">
        <w:rPr>
          <w:rFonts w:cs="Arial"/>
          <w:b/>
          <w:color w:val="7030A0"/>
        </w:rPr>
        <w:t>Transmission System</w:t>
      </w:r>
      <w:r w:rsidRPr="00803B56">
        <w:rPr>
          <w:rFonts w:cs="Arial"/>
          <w:color w:val="7030A0"/>
        </w:rPr>
        <w:t>.</w:t>
      </w:r>
    </w:p>
    <w:p w14:paraId="05164AE5" w14:textId="77777777" w:rsidR="00D32C36" w:rsidRPr="00803B56" w:rsidRDefault="00D32C36" w:rsidP="00CD7918">
      <w:pPr>
        <w:keepLines/>
        <w:spacing w:after="240"/>
        <w:ind w:left="851" w:hanging="851"/>
        <w:jc w:val="both"/>
        <w:rPr>
          <w:rFonts w:cs="Arial"/>
          <w:color w:val="7030A0"/>
        </w:rPr>
      </w:pPr>
      <w:r w:rsidRPr="00803B56">
        <w:rPr>
          <w:rFonts w:cs="Arial"/>
          <w:color w:val="7030A0"/>
        </w:rPr>
        <w:t>6.3.6</w:t>
      </w:r>
      <w:r w:rsidRPr="00803B56">
        <w:rPr>
          <w:rFonts w:cs="Arial"/>
          <w:color w:val="7030A0"/>
        </w:rPr>
        <w:tab/>
        <w:t xml:space="preserve">For synchronous machines, control systems for </w:t>
      </w:r>
      <w:r w:rsidRPr="00803B56">
        <w:rPr>
          <w:rFonts w:cs="Arial"/>
          <w:b/>
        </w:rPr>
        <w:t>Power Generating Module</w:t>
      </w:r>
      <w:r w:rsidRPr="00803B56">
        <w:rPr>
          <w:rFonts w:cs="Arial"/>
          <w:color w:val="7030A0"/>
        </w:rPr>
        <w:t>s and prime movers have traditionally been provided and modelled in transparent transfer-function block diagram form.</w:t>
      </w:r>
      <w:r w:rsidR="00824D12" w:rsidRPr="00803B56">
        <w:rPr>
          <w:rFonts w:cs="Arial"/>
          <w:color w:val="7030A0"/>
        </w:rPr>
        <w:t xml:space="preserve"> </w:t>
      </w:r>
      <w:r w:rsidRPr="00803B56">
        <w:rPr>
          <w:rFonts w:cs="Arial"/>
          <w:color w:val="7030A0"/>
        </w:rPr>
        <w:t xml:space="preserve">These models have been developed over many years and include lead/lag elements, gains, limiters and non-linear elements and may be tuned to obtain a satisfactory response for the particular </w:t>
      </w:r>
      <w:r w:rsidRPr="00803B56">
        <w:rPr>
          <w:rFonts w:cs="Arial"/>
          <w:b/>
        </w:rPr>
        <w:t>Power Generating Module</w:t>
      </w:r>
      <w:r w:rsidRPr="00803B56">
        <w:rPr>
          <w:rFonts w:cs="Arial"/>
          <w:color w:val="7030A0"/>
        </w:rPr>
        <w:t xml:space="preserve"> and grid connection. The requirement to submit models in this form for directly connected synchronous </w:t>
      </w:r>
      <w:r w:rsidRPr="00803B56">
        <w:rPr>
          <w:rFonts w:cs="Arial"/>
          <w:b/>
        </w:rPr>
        <w:t>Power Generating Module</w:t>
      </w:r>
      <w:r w:rsidRPr="00803B56">
        <w:rPr>
          <w:rFonts w:cs="Arial"/>
          <w:color w:val="7030A0"/>
        </w:rPr>
        <w:t xml:space="preserve">s is written into </w:t>
      </w:r>
      <w:r w:rsidR="00CD7918" w:rsidRPr="00803B56">
        <w:rPr>
          <w:rFonts w:cs="Arial"/>
          <w:color w:val="7030A0"/>
        </w:rPr>
        <w:t xml:space="preserve">this document and </w:t>
      </w:r>
      <w:r w:rsidRPr="00803B56">
        <w:rPr>
          <w:rFonts w:cs="Arial"/>
          <w:color w:val="7030A0"/>
        </w:rPr>
        <w:t xml:space="preserve">the </w:t>
      </w:r>
      <w:r w:rsidRPr="00803B56">
        <w:rPr>
          <w:rFonts w:cs="Arial"/>
          <w:b/>
          <w:color w:val="7030A0"/>
        </w:rPr>
        <w:t>Grid Code</w:t>
      </w:r>
      <w:r w:rsidRPr="00803B56">
        <w:rPr>
          <w:rFonts w:cs="Arial"/>
          <w:color w:val="7030A0"/>
        </w:rPr>
        <w:t>.</w:t>
      </w:r>
    </w:p>
    <w:p w14:paraId="4343DAFA" w14:textId="77777777" w:rsidR="00D32C36" w:rsidRPr="00803B56" w:rsidRDefault="00D32C36" w:rsidP="00CD7918">
      <w:pPr>
        <w:keepLines/>
        <w:spacing w:after="240"/>
        <w:ind w:left="851" w:hanging="851"/>
        <w:jc w:val="both"/>
        <w:rPr>
          <w:rFonts w:cs="Arial"/>
          <w:color w:val="7030A0"/>
        </w:rPr>
      </w:pPr>
      <w:r w:rsidRPr="00803B56">
        <w:rPr>
          <w:rFonts w:cs="Arial"/>
          <w:color w:val="7030A0"/>
        </w:rPr>
        <w:t>6.3.7</w:t>
      </w:r>
      <w:r w:rsidRPr="00803B56">
        <w:rPr>
          <w:rFonts w:cs="Arial"/>
          <w:color w:val="7030A0"/>
        </w:rPr>
        <w:tab/>
        <w:t xml:space="preserve">For other generation technologies, </w:t>
      </w:r>
      <w:r w:rsidR="00CD7918" w:rsidRPr="00803B56">
        <w:rPr>
          <w:rFonts w:cs="Arial"/>
          <w:color w:val="7030A0"/>
        </w:rPr>
        <w:t xml:space="preserve">this document </w:t>
      </w:r>
      <w:r w:rsidRPr="00803B56">
        <w:rPr>
          <w:rFonts w:cs="Arial"/>
          <w:color w:val="7030A0"/>
        </w:rPr>
        <w:t xml:space="preserve">includes the requirement to submit validated detailed models in respect of non-synchronous </w:t>
      </w:r>
      <w:r w:rsidRPr="00803B56">
        <w:rPr>
          <w:rFonts w:cs="Arial"/>
          <w:b/>
          <w:color w:val="7030A0"/>
        </w:rPr>
        <w:t>Power Generating Module</w:t>
      </w:r>
      <w:r w:rsidRPr="00803B56">
        <w:rPr>
          <w:rFonts w:cs="Arial"/>
          <w:color w:val="7030A0"/>
        </w:rPr>
        <w:t>s which are aggregated into a ‘</w:t>
      </w:r>
      <w:r w:rsidRPr="00803B56">
        <w:rPr>
          <w:rFonts w:cs="Arial"/>
          <w:b/>
          <w:color w:val="7030A0"/>
        </w:rPr>
        <w:t>Power Park Module’</w:t>
      </w:r>
      <w:r w:rsidRPr="00803B56">
        <w:rPr>
          <w:rFonts w:cs="Arial"/>
          <w:color w:val="7030A0"/>
        </w:rPr>
        <w:t xml:space="preserve"> </w:t>
      </w:r>
      <w:r w:rsidRPr="00803B56">
        <w:rPr>
          <w:rFonts w:cs="Arial"/>
          <w:b/>
          <w:color w:val="7030A0"/>
        </w:rPr>
        <w:t>Generating Facilities</w:t>
      </w:r>
      <w:r w:rsidRPr="00803B56">
        <w:rPr>
          <w:rFonts w:cs="Arial"/>
          <w:color w:val="7030A0"/>
        </w:rPr>
        <w:t>.</w:t>
      </w:r>
    </w:p>
    <w:p w14:paraId="1D3493F8" w14:textId="77777777" w:rsidR="00D32C36" w:rsidRPr="00803B56" w:rsidRDefault="00D32C36" w:rsidP="00CD7918">
      <w:pPr>
        <w:keepLines/>
        <w:spacing w:after="240"/>
        <w:ind w:left="851" w:hanging="851"/>
        <w:jc w:val="both"/>
        <w:rPr>
          <w:rFonts w:cs="Arial"/>
          <w:color w:val="7030A0"/>
        </w:rPr>
      </w:pPr>
      <w:r w:rsidRPr="00803B56">
        <w:rPr>
          <w:rFonts w:cs="Arial"/>
          <w:color w:val="7030A0"/>
        </w:rPr>
        <w:lastRenderedPageBreak/>
        <w:t>6.3.8</w:t>
      </w:r>
      <w:r w:rsidR="00CD7918" w:rsidRPr="00803B56">
        <w:rPr>
          <w:rFonts w:cs="Arial"/>
          <w:color w:val="7030A0"/>
        </w:rPr>
        <w:tab/>
      </w:r>
      <w:r w:rsidRPr="00803B56">
        <w:rPr>
          <w:rFonts w:cs="Arial"/>
          <w:color w:val="7030A0"/>
        </w:rPr>
        <w:t xml:space="preserve">This document has a similar requirement of the </w:t>
      </w:r>
      <w:r w:rsidRPr="00803B56">
        <w:rPr>
          <w:rFonts w:cs="Arial"/>
          <w:b/>
        </w:rPr>
        <w:t>Generator</w:t>
      </w:r>
      <w:r w:rsidRPr="00803B56">
        <w:rPr>
          <w:rFonts w:cs="Arial"/>
          <w:b/>
          <w:color w:val="7030A0"/>
        </w:rPr>
        <w:t xml:space="preserve"> </w:t>
      </w:r>
      <w:r w:rsidRPr="00803B56">
        <w:rPr>
          <w:rFonts w:cs="Arial"/>
          <w:color w:val="7030A0"/>
        </w:rPr>
        <w:t xml:space="preserve">where the </w:t>
      </w:r>
      <w:r w:rsidRPr="00803B56">
        <w:rPr>
          <w:rFonts w:cs="Arial"/>
          <w:b/>
          <w:color w:val="7030A0"/>
        </w:rPr>
        <w:t xml:space="preserve">DNO </w:t>
      </w:r>
      <w:r w:rsidRPr="00803B56">
        <w:rPr>
          <w:rFonts w:cs="Arial"/>
          <w:color w:val="7030A0"/>
        </w:rPr>
        <w:t xml:space="preserve">deems it necessary to ensure </w:t>
      </w:r>
      <w:r w:rsidRPr="00803B56">
        <w:rPr>
          <w:rFonts w:cs="Arial"/>
          <w:b/>
          <w:color w:val="7030A0"/>
        </w:rPr>
        <w:t>System Stability</w:t>
      </w:r>
      <w:r w:rsidRPr="00803B56">
        <w:rPr>
          <w:rFonts w:cs="Arial"/>
          <w:color w:val="7030A0"/>
        </w:rPr>
        <w:t xml:space="preserve"> and security.</w:t>
      </w:r>
      <w:r w:rsidR="00824D12" w:rsidRPr="00803B56">
        <w:rPr>
          <w:rFonts w:cs="Arial"/>
          <w:color w:val="7030A0"/>
        </w:rPr>
        <w:t xml:space="preserve"> </w:t>
      </w:r>
      <w:r w:rsidRPr="00803B56">
        <w:rPr>
          <w:rFonts w:cs="Arial"/>
          <w:color w:val="7030A0"/>
        </w:rPr>
        <w:t xml:space="preserve">The </w:t>
      </w:r>
      <w:r w:rsidRPr="00E84870">
        <w:rPr>
          <w:rFonts w:cs="Arial"/>
        </w:rPr>
        <w:t>DDRC</w:t>
      </w:r>
      <w:r w:rsidRPr="00803B56">
        <w:rPr>
          <w:rFonts w:cs="Arial"/>
          <w:color w:val="7030A0"/>
        </w:rPr>
        <w:t xml:space="preserve"> accepts models of </w:t>
      </w:r>
      <w:r w:rsidR="00114BCB" w:rsidRPr="00803B56">
        <w:rPr>
          <w:rFonts w:cs="Arial"/>
          <w:color w:val="7030A0"/>
        </w:rPr>
        <w:t xml:space="preserve">all types of </w:t>
      </w:r>
      <w:r w:rsidRPr="00803B56">
        <w:rPr>
          <w:rFonts w:cs="Arial"/>
          <w:b/>
        </w:rPr>
        <w:t>Power Generating Module</w:t>
      </w:r>
      <w:r w:rsidRPr="00803B56">
        <w:rPr>
          <w:rFonts w:cs="Arial"/>
        </w:rPr>
        <w:t>s</w:t>
      </w:r>
      <w:r w:rsidRPr="00803B56">
        <w:rPr>
          <w:rFonts w:cs="Arial"/>
          <w:color w:val="7030A0"/>
        </w:rPr>
        <w:t>.</w:t>
      </w:r>
    </w:p>
    <w:p w14:paraId="051D6132" w14:textId="3B693BA3" w:rsidR="00D32C36" w:rsidRPr="00803B56" w:rsidRDefault="00D32C36" w:rsidP="00F02B3A">
      <w:pPr>
        <w:keepLines/>
        <w:spacing w:after="240"/>
        <w:ind w:left="851" w:hanging="851"/>
        <w:jc w:val="both"/>
        <w:rPr>
          <w:rFonts w:cs="Arial"/>
        </w:rPr>
      </w:pPr>
      <w:r w:rsidRPr="00803B56">
        <w:rPr>
          <w:rFonts w:cs="Arial"/>
          <w:color w:val="7030A0"/>
        </w:rPr>
        <w:t>6.3.9</w:t>
      </w:r>
      <w:r w:rsidRPr="00803B56">
        <w:rPr>
          <w:rFonts w:cs="Arial"/>
          <w:color w:val="7030A0"/>
        </w:rPr>
        <w:tab/>
      </w:r>
      <w:r w:rsidR="00D17095" w:rsidRPr="00803B56">
        <w:rPr>
          <w:rFonts w:cs="Arial"/>
        </w:rPr>
        <w:t>V</w:t>
      </w:r>
      <w:r w:rsidRPr="00803B56">
        <w:rPr>
          <w:rFonts w:cs="Arial"/>
        </w:rPr>
        <w:t>alidated detailed models are obtained in respect of</w:t>
      </w:r>
      <w:r w:rsidRPr="00803B56">
        <w:rPr>
          <w:rFonts w:cs="Arial"/>
          <w:bCs/>
        </w:rPr>
        <w:t xml:space="preserve"> </w:t>
      </w:r>
      <w:r w:rsidR="00D17095" w:rsidRPr="00803B56">
        <w:rPr>
          <w:rFonts w:cs="Arial"/>
          <w:b/>
          <w:bCs/>
        </w:rPr>
        <w:t>Type B</w:t>
      </w:r>
      <w:r w:rsidR="00D17095" w:rsidRPr="00803B56">
        <w:rPr>
          <w:rFonts w:cs="Arial"/>
          <w:bCs/>
        </w:rPr>
        <w:t xml:space="preserve">, </w:t>
      </w:r>
      <w:r w:rsidR="00F02B3A" w:rsidRPr="00803B56">
        <w:rPr>
          <w:rFonts w:cs="Arial"/>
          <w:b/>
          <w:bCs/>
        </w:rPr>
        <w:t>Type C</w:t>
      </w:r>
      <w:r w:rsidR="00D17095" w:rsidRPr="00803B56">
        <w:rPr>
          <w:rFonts w:cs="Arial"/>
          <w:b/>
          <w:bCs/>
        </w:rPr>
        <w:t xml:space="preserve"> and Type D</w:t>
      </w:r>
      <w:r w:rsidRPr="00803B56">
        <w:rPr>
          <w:rFonts w:cs="Arial"/>
          <w:b/>
          <w:bCs/>
        </w:rPr>
        <w:t xml:space="preserve"> Generating Facilities</w:t>
      </w:r>
      <w:r w:rsidR="00AE34A1" w:rsidRPr="00803B56">
        <w:rPr>
          <w:rFonts w:cs="Arial"/>
          <w:b/>
          <w:bCs/>
        </w:rPr>
        <w:t>.</w:t>
      </w:r>
      <w:r w:rsidRPr="00803B56">
        <w:rPr>
          <w:rFonts w:cs="Arial"/>
        </w:rPr>
        <w:t> This requires the</w:t>
      </w:r>
      <w:r w:rsidRPr="00803B56">
        <w:rPr>
          <w:rFonts w:cs="Arial"/>
          <w:bCs/>
        </w:rPr>
        <w:t xml:space="preserve"> </w:t>
      </w:r>
      <w:r w:rsidRPr="00803B56">
        <w:rPr>
          <w:rFonts w:cs="Arial"/>
          <w:b/>
          <w:bCs/>
        </w:rPr>
        <w:t>Power Generating Module Manufacturer</w:t>
      </w:r>
      <w:r w:rsidRPr="00803B56">
        <w:rPr>
          <w:rFonts w:cs="Arial"/>
        </w:rPr>
        <w:t xml:space="preserve"> to submit a</w:t>
      </w:r>
      <w:r w:rsidRPr="00803B56">
        <w:rPr>
          <w:rFonts w:cs="Arial"/>
          <w:bCs/>
        </w:rPr>
        <w:t xml:space="preserve"> </w:t>
      </w:r>
      <w:r w:rsidRPr="00803B56">
        <w:rPr>
          <w:rFonts w:cs="Arial"/>
          <w:b/>
          <w:bCs/>
        </w:rPr>
        <w:t>Power Generating Module</w:t>
      </w:r>
      <w:r w:rsidRPr="00803B56">
        <w:rPr>
          <w:rFonts w:cs="Arial"/>
        </w:rPr>
        <w:t xml:space="preserve"> (Synchronous or Power Park) model in a format suitable for the</w:t>
      </w:r>
      <w:r w:rsidRPr="00803B56">
        <w:rPr>
          <w:rFonts w:cs="Arial"/>
          <w:bCs/>
        </w:rPr>
        <w:t xml:space="preserve"> </w:t>
      </w:r>
      <w:r w:rsidR="00AE34A1" w:rsidRPr="00803B56">
        <w:rPr>
          <w:rFonts w:cs="Arial"/>
          <w:b/>
          <w:bCs/>
        </w:rPr>
        <w:t xml:space="preserve">DNO </w:t>
      </w:r>
      <w:r w:rsidRPr="00803B56">
        <w:rPr>
          <w:rFonts w:cs="Arial"/>
        </w:rPr>
        <w:t>usually in a documented block diagram format.</w:t>
      </w:r>
    </w:p>
    <w:p w14:paraId="5326754F" w14:textId="77777777" w:rsidR="00D32C36" w:rsidRPr="00803B56" w:rsidRDefault="00D32C36" w:rsidP="008040EF">
      <w:pPr>
        <w:keepLines/>
        <w:tabs>
          <w:tab w:val="left" w:pos="426"/>
        </w:tabs>
        <w:spacing w:after="240"/>
        <w:ind w:left="851" w:hanging="851"/>
        <w:jc w:val="both"/>
        <w:rPr>
          <w:rFonts w:cs="Arial"/>
          <w:color w:val="7030A0"/>
        </w:rPr>
      </w:pPr>
      <w:r w:rsidRPr="00803B56">
        <w:rPr>
          <w:rFonts w:cs="Arial"/>
          <w:color w:val="7030A0"/>
        </w:rPr>
        <w:t>6.3.10</w:t>
      </w:r>
      <w:r w:rsidR="00F02B3A" w:rsidRPr="00803B56">
        <w:rPr>
          <w:rFonts w:cs="Arial"/>
          <w:color w:val="7030A0"/>
        </w:rPr>
        <w:tab/>
      </w:r>
      <w:r w:rsidR="00C56946" w:rsidRPr="00803B56">
        <w:rPr>
          <w:rFonts w:cs="Arial"/>
        </w:rPr>
        <w:t>The model will</w:t>
      </w:r>
      <w:r w:rsidRPr="00803B56">
        <w:rPr>
          <w:rFonts w:cs="Arial"/>
        </w:rPr>
        <w:t xml:space="preserve"> </w:t>
      </w:r>
      <w:r w:rsidRPr="00803B56">
        <w:rPr>
          <w:rFonts w:cs="Arial"/>
          <w:color w:val="7030A0"/>
        </w:rPr>
        <w:t xml:space="preserve">normally be requested in a compiled form suitable for use with the particular variety of power system analysis software </w:t>
      </w:r>
      <w:r w:rsidR="00AE34A1" w:rsidRPr="00803B56">
        <w:rPr>
          <w:rFonts w:cs="Arial"/>
          <w:color w:val="7030A0"/>
        </w:rPr>
        <w:t>used by the DNO or the NETSO</w:t>
      </w:r>
      <w:r w:rsidRPr="00803B56">
        <w:rPr>
          <w:rFonts w:cs="Arial"/>
          <w:color w:val="7030A0"/>
        </w:rPr>
        <w:t>.</w:t>
      </w:r>
      <w:r w:rsidR="00824D12" w:rsidRPr="00803B56">
        <w:rPr>
          <w:rFonts w:cs="Arial"/>
          <w:color w:val="7030A0"/>
        </w:rPr>
        <w:t xml:space="preserve"> </w:t>
      </w:r>
      <w:r w:rsidRPr="00803B56">
        <w:rPr>
          <w:rFonts w:cs="Arial"/>
          <w:color w:val="7030A0"/>
        </w:rPr>
        <w:t xml:space="preserve">Recently there is a move by </w:t>
      </w:r>
      <w:r w:rsidRPr="00803B56">
        <w:rPr>
          <w:rFonts w:cs="Arial"/>
          <w:b/>
          <w:color w:val="7030A0"/>
        </w:rPr>
        <w:t>Manufacturer</w:t>
      </w:r>
      <w:r w:rsidRPr="00803B56">
        <w:rPr>
          <w:rFonts w:cs="Arial"/>
          <w:color w:val="7030A0"/>
        </w:rPr>
        <w:t xml:space="preserve">s to create ‘black-box’ models of their </w:t>
      </w:r>
      <w:r w:rsidRPr="00803B56">
        <w:rPr>
          <w:rFonts w:cs="Arial"/>
          <w:b/>
        </w:rPr>
        <w:t>Power Generating Module</w:t>
      </w:r>
      <w:r w:rsidRPr="00803B56">
        <w:rPr>
          <w:rFonts w:cs="Arial"/>
          <w:color w:val="7030A0"/>
        </w:rPr>
        <w:t xml:space="preserve">s. These are programmed for compatibility with industry standard power analysis modelling packages. This is in order to protect the </w:t>
      </w:r>
      <w:r w:rsidRPr="00803B56">
        <w:rPr>
          <w:rFonts w:cs="Arial"/>
          <w:b/>
          <w:color w:val="7030A0"/>
        </w:rPr>
        <w:t>Manufacturer</w:t>
      </w:r>
      <w:r w:rsidRPr="00803B56">
        <w:rPr>
          <w:rFonts w:cs="Arial"/>
          <w:color w:val="7030A0"/>
        </w:rPr>
        <w:t>s intellectual property and so lessen the need for confidentiality agreements between parties. There are potential advantages and disadvantages to this approach, but must be generally welcomed provided that the two main disadvantages of this approach, as described below, can be resolved:</w:t>
      </w:r>
    </w:p>
    <w:p w14:paraId="056F2FBE" w14:textId="77777777" w:rsidR="00D32C36" w:rsidRPr="00803B56" w:rsidRDefault="00D32C36" w:rsidP="00F02B3A">
      <w:pPr>
        <w:pStyle w:val="ListNumber"/>
        <w:numPr>
          <w:ilvl w:val="0"/>
          <w:numId w:val="5"/>
        </w:numPr>
        <w:ind w:left="1418" w:hanging="567"/>
        <w:rPr>
          <w:color w:val="7030A0"/>
        </w:rPr>
      </w:pPr>
      <w:r w:rsidRPr="00803B56">
        <w:rPr>
          <w:color w:val="7030A0"/>
        </w:rPr>
        <w:t>The model must not be</w:t>
      </w:r>
      <w:r w:rsidRPr="00803B56" w:rsidDel="00F4371F">
        <w:rPr>
          <w:color w:val="7030A0"/>
        </w:rPr>
        <w:t xml:space="preserve"> </w:t>
      </w:r>
      <w:r w:rsidRPr="00803B56">
        <w:rPr>
          <w:color w:val="7030A0"/>
        </w:rPr>
        <w:t>software ‘version’ specific ie will work in all future versions, or has an assurance of future upgrades for a particular software package;</w:t>
      </w:r>
    </w:p>
    <w:p w14:paraId="15874FE9" w14:textId="77777777" w:rsidR="00D32C36" w:rsidRPr="00803B56" w:rsidRDefault="00D32C36" w:rsidP="00F02B3A">
      <w:pPr>
        <w:pStyle w:val="ListNumber"/>
        <w:numPr>
          <w:ilvl w:val="0"/>
          <w:numId w:val="5"/>
        </w:numPr>
        <w:ind w:left="1418" w:hanging="567"/>
        <w:rPr>
          <w:color w:val="7030A0"/>
        </w:rPr>
      </w:pPr>
      <w:r w:rsidRPr="00803B56">
        <w:rPr>
          <w:color w:val="7030A0"/>
        </w:rPr>
        <w:t xml:space="preserve">The </w:t>
      </w:r>
      <w:r w:rsidRPr="00803B56">
        <w:rPr>
          <w:b/>
          <w:color w:val="7030A0"/>
        </w:rPr>
        <w:t>Manufacturer</w:t>
      </w:r>
      <w:r w:rsidRPr="00803B56">
        <w:rPr>
          <w:color w:val="7030A0"/>
        </w:rPr>
        <w:t xml:space="preserve"> must provide assurance that the black box model correctly represents the performance of the </w:t>
      </w:r>
      <w:r w:rsidRPr="00803B56">
        <w:rPr>
          <w:b/>
        </w:rPr>
        <w:t>Power Generating Module</w:t>
      </w:r>
      <w:r w:rsidRPr="00803B56">
        <w:rPr>
          <w:color w:val="7030A0"/>
        </w:rPr>
        <w:t xml:space="preserve"> for load flow, fault level and transient analysis for the typical range of faults experienced by </w:t>
      </w:r>
      <w:r w:rsidRPr="00803B56">
        <w:rPr>
          <w:b/>
          <w:color w:val="7030A0"/>
        </w:rPr>
        <w:t>DNO</w:t>
      </w:r>
      <w:r w:rsidRPr="00803B56">
        <w:rPr>
          <w:color w:val="7030A0"/>
        </w:rPr>
        <w:t>s.</w:t>
      </w:r>
    </w:p>
    <w:p w14:paraId="031166DB" w14:textId="77777777" w:rsidR="00D32C36" w:rsidRPr="00803B56" w:rsidRDefault="00F02B3A" w:rsidP="00F02B3A">
      <w:pPr>
        <w:pStyle w:val="Default"/>
        <w:ind w:left="851" w:hanging="851"/>
        <w:rPr>
          <w:rFonts w:ascii="Arial" w:hAnsi="Arial" w:cs="Arial"/>
          <w:color w:val="0070C0"/>
          <w:sz w:val="22"/>
          <w:szCs w:val="22"/>
        </w:rPr>
      </w:pPr>
      <w:r w:rsidRPr="00803B56">
        <w:rPr>
          <w:rFonts w:ascii="Arial" w:hAnsi="Arial" w:cs="Arial"/>
          <w:b/>
          <w:bCs/>
          <w:color w:val="323E4F" w:themeColor="text2" w:themeShade="BF"/>
          <w:sz w:val="22"/>
          <w:szCs w:val="22"/>
        </w:rPr>
        <w:t>6.4</w:t>
      </w:r>
      <w:r w:rsidRPr="00803B56">
        <w:rPr>
          <w:rFonts w:ascii="Arial" w:hAnsi="Arial" w:cs="Arial"/>
          <w:b/>
          <w:bCs/>
          <w:color w:val="323E4F" w:themeColor="text2" w:themeShade="BF"/>
          <w:sz w:val="22"/>
          <w:szCs w:val="22"/>
        </w:rPr>
        <w:tab/>
      </w:r>
      <w:r w:rsidR="00D32C36" w:rsidRPr="00803B56">
        <w:rPr>
          <w:rFonts w:ascii="Arial" w:hAnsi="Arial" w:cs="Arial"/>
          <w:b/>
          <w:bCs/>
          <w:color w:val="0070C0"/>
          <w:sz w:val="22"/>
          <w:szCs w:val="22"/>
        </w:rPr>
        <w:t xml:space="preserve">Provision of Information </w:t>
      </w:r>
    </w:p>
    <w:p w14:paraId="4DA37E6E" w14:textId="4F21B9BA" w:rsidR="00D32C36" w:rsidRPr="00803B56" w:rsidRDefault="00D32C36" w:rsidP="00F02B3A">
      <w:pPr>
        <w:pStyle w:val="Default"/>
        <w:spacing w:before="96" w:after="96"/>
        <w:ind w:left="851"/>
        <w:jc w:val="both"/>
        <w:rPr>
          <w:rFonts w:ascii="Arial" w:hAnsi="Arial" w:cs="Arial"/>
          <w:b/>
          <w:bCs/>
          <w:color w:val="0070C0"/>
          <w:sz w:val="22"/>
          <w:szCs w:val="22"/>
        </w:rPr>
      </w:pPr>
      <w:r w:rsidRPr="00803B56">
        <w:rPr>
          <w:rFonts w:ascii="Arial" w:hAnsi="Arial" w:cs="Arial"/>
          <w:bCs/>
          <w:color w:val="0070C0"/>
          <w:sz w:val="22"/>
          <w:szCs w:val="22"/>
        </w:rPr>
        <w:t>Embedded</w:t>
      </w:r>
      <w:r w:rsidRPr="00803B56">
        <w:rPr>
          <w:rFonts w:ascii="Arial" w:hAnsi="Arial" w:cs="Arial"/>
          <w:b/>
          <w:bCs/>
          <w:color w:val="0070C0"/>
          <w:sz w:val="22"/>
          <w:szCs w:val="22"/>
        </w:rPr>
        <w:t xml:space="preserve"> Power Generating Facilities </w:t>
      </w:r>
      <w:r w:rsidRPr="00803B56">
        <w:rPr>
          <w:rFonts w:ascii="Arial" w:hAnsi="Arial" w:cs="Arial"/>
          <w:color w:val="0070C0"/>
          <w:sz w:val="22"/>
          <w:szCs w:val="22"/>
        </w:rPr>
        <w:t xml:space="preserve">can have a significant effect on the </w:t>
      </w:r>
      <w:r w:rsidRPr="00803B56">
        <w:rPr>
          <w:rFonts w:ascii="Arial" w:hAnsi="Arial" w:cs="Arial"/>
          <w:b/>
          <w:bCs/>
          <w:color w:val="0070C0"/>
          <w:sz w:val="22"/>
          <w:szCs w:val="22"/>
        </w:rPr>
        <w:t xml:space="preserve">DNO’s Distribution Network </w:t>
      </w:r>
      <w:r w:rsidRPr="00803B56">
        <w:rPr>
          <w:rFonts w:ascii="Arial" w:hAnsi="Arial" w:cs="Arial"/>
          <w:color w:val="0070C0"/>
          <w:sz w:val="22"/>
          <w:szCs w:val="22"/>
        </w:rPr>
        <w:t xml:space="preserve">and as a result </w:t>
      </w:r>
      <w:r w:rsidR="00232CDB" w:rsidRPr="00803B56">
        <w:rPr>
          <w:rFonts w:ascii="Arial" w:hAnsi="Arial" w:cs="Arial"/>
          <w:color w:val="0070C0"/>
          <w:sz w:val="22"/>
          <w:szCs w:val="22"/>
        </w:rPr>
        <w:t>its</w:t>
      </w:r>
      <w:r w:rsidRPr="00803B56">
        <w:rPr>
          <w:rFonts w:ascii="Arial" w:hAnsi="Arial" w:cs="Arial"/>
          <w:color w:val="0070C0"/>
          <w:sz w:val="22"/>
          <w:szCs w:val="22"/>
        </w:rPr>
        <w:t xml:space="preserve"> </w:t>
      </w:r>
      <w:r w:rsidR="00AD772F" w:rsidRPr="00803B56">
        <w:rPr>
          <w:rFonts w:ascii="Arial" w:hAnsi="Arial" w:cs="Arial"/>
          <w:b/>
        </w:rPr>
        <w:t>Customer</w:t>
      </w:r>
      <w:r w:rsidRPr="00803B56">
        <w:rPr>
          <w:rFonts w:ascii="Arial" w:hAnsi="Arial" w:cs="Arial"/>
          <w:b/>
          <w:bCs/>
          <w:color w:val="0070C0"/>
          <w:sz w:val="22"/>
          <w:szCs w:val="22"/>
        </w:rPr>
        <w:t>s</w:t>
      </w:r>
      <w:r w:rsidRPr="00803B56">
        <w:rPr>
          <w:rFonts w:ascii="Arial" w:hAnsi="Arial" w:cs="Arial"/>
          <w:color w:val="0070C0"/>
          <w:sz w:val="22"/>
          <w:szCs w:val="22"/>
        </w:rPr>
        <w:t xml:space="preserve">. To enable the </w:t>
      </w:r>
      <w:r w:rsidRPr="00803B56">
        <w:rPr>
          <w:rFonts w:ascii="Arial" w:hAnsi="Arial" w:cs="Arial"/>
          <w:b/>
          <w:bCs/>
          <w:color w:val="0070C0"/>
          <w:sz w:val="22"/>
          <w:szCs w:val="22"/>
        </w:rPr>
        <w:t xml:space="preserve">DNO </w:t>
      </w:r>
      <w:r w:rsidRPr="00803B56">
        <w:rPr>
          <w:rFonts w:ascii="Arial" w:hAnsi="Arial" w:cs="Arial"/>
          <w:color w:val="0070C0"/>
          <w:sz w:val="22"/>
          <w:szCs w:val="22"/>
        </w:rPr>
        <w:t xml:space="preserve">to assess the impact </w:t>
      </w:r>
      <w:r w:rsidR="00AE34A1" w:rsidRPr="00803B56">
        <w:rPr>
          <w:rFonts w:ascii="Arial" w:hAnsi="Arial" w:cs="Arial"/>
          <w:bCs/>
          <w:color w:val="0070C0"/>
          <w:sz w:val="22"/>
          <w:szCs w:val="22"/>
        </w:rPr>
        <w:t>embedded</w:t>
      </w:r>
      <w:r w:rsidR="00AE34A1" w:rsidRPr="00803B56">
        <w:rPr>
          <w:rFonts w:ascii="Arial" w:hAnsi="Arial" w:cs="Arial"/>
          <w:b/>
          <w:bCs/>
          <w:color w:val="0070C0"/>
          <w:sz w:val="22"/>
          <w:szCs w:val="22"/>
        </w:rPr>
        <w:t xml:space="preserve"> </w:t>
      </w:r>
      <w:r w:rsidRPr="00803B56">
        <w:rPr>
          <w:rFonts w:ascii="Arial" w:hAnsi="Arial" w:cs="Arial"/>
          <w:b/>
          <w:bCs/>
          <w:color w:val="0070C0"/>
          <w:sz w:val="22"/>
          <w:szCs w:val="22"/>
        </w:rPr>
        <w:t xml:space="preserve">Power Generating Modules </w:t>
      </w:r>
      <w:r w:rsidRPr="00803B56">
        <w:rPr>
          <w:rFonts w:ascii="Arial" w:hAnsi="Arial" w:cs="Arial"/>
          <w:color w:val="0070C0"/>
          <w:sz w:val="22"/>
          <w:szCs w:val="22"/>
        </w:rPr>
        <w:t xml:space="preserve">will have on the </w:t>
      </w:r>
      <w:r w:rsidRPr="00803B56">
        <w:rPr>
          <w:rFonts w:ascii="Arial" w:hAnsi="Arial" w:cs="Arial"/>
          <w:b/>
          <w:bCs/>
          <w:color w:val="0070C0"/>
          <w:sz w:val="22"/>
          <w:szCs w:val="22"/>
        </w:rPr>
        <w:t xml:space="preserve">DNO’s Distribution Network, </w:t>
      </w:r>
      <w:r w:rsidRPr="00803B56">
        <w:rPr>
          <w:rFonts w:ascii="Arial" w:hAnsi="Arial" w:cs="Arial"/>
          <w:color w:val="0070C0"/>
          <w:sz w:val="22"/>
          <w:szCs w:val="22"/>
        </w:rPr>
        <w:t xml:space="preserve">the </w:t>
      </w:r>
      <w:r w:rsidRPr="00803B56">
        <w:rPr>
          <w:rFonts w:ascii="Arial" w:hAnsi="Arial" w:cs="Arial"/>
          <w:b/>
          <w:color w:val="0070C0"/>
          <w:sz w:val="22"/>
          <w:szCs w:val="22"/>
        </w:rPr>
        <w:t>Generator</w:t>
      </w:r>
      <w:r w:rsidRPr="00803B56">
        <w:rPr>
          <w:rFonts w:ascii="Arial" w:hAnsi="Arial" w:cs="Arial"/>
          <w:b/>
          <w:bCs/>
          <w:color w:val="0070C0"/>
          <w:sz w:val="22"/>
          <w:szCs w:val="22"/>
        </w:rPr>
        <w:t xml:space="preserve"> </w:t>
      </w:r>
      <w:r w:rsidRPr="00803B56">
        <w:rPr>
          <w:rFonts w:ascii="Arial" w:hAnsi="Arial" w:cs="Arial"/>
          <w:color w:val="0070C0"/>
          <w:sz w:val="22"/>
          <w:szCs w:val="22"/>
        </w:rPr>
        <w:t xml:space="preserve">will be required to supply information to the </w:t>
      </w:r>
      <w:r w:rsidRPr="00803B56">
        <w:rPr>
          <w:rFonts w:ascii="Arial" w:hAnsi="Arial" w:cs="Arial"/>
          <w:b/>
          <w:bCs/>
          <w:color w:val="0070C0"/>
          <w:sz w:val="22"/>
          <w:szCs w:val="22"/>
        </w:rPr>
        <w:t>DNO.</w:t>
      </w:r>
    </w:p>
    <w:p w14:paraId="14361583" w14:textId="77777777" w:rsidR="00D32C36" w:rsidRPr="00803B56" w:rsidRDefault="00D32C36" w:rsidP="00F02B3A">
      <w:pPr>
        <w:pStyle w:val="Default"/>
        <w:spacing w:before="96" w:after="96"/>
        <w:ind w:left="851"/>
        <w:jc w:val="both"/>
        <w:rPr>
          <w:rFonts w:ascii="Arial" w:hAnsi="Arial" w:cs="Arial"/>
          <w:color w:val="0070C0"/>
          <w:sz w:val="22"/>
          <w:szCs w:val="22"/>
        </w:rPr>
      </w:pPr>
      <w:r w:rsidRPr="00803B56">
        <w:rPr>
          <w:rFonts w:ascii="Arial" w:hAnsi="Arial" w:cs="Arial"/>
          <w:b/>
          <w:color w:val="0070C0"/>
          <w:sz w:val="22"/>
          <w:szCs w:val="22"/>
        </w:rPr>
        <w:t>Generator</w:t>
      </w:r>
      <w:r w:rsidRPr="00803B56">
        <w:rPr>
          <w:rFonts w:ascii="Arial" w:hAnsi="Arial" w:cs="Arial"/>
          <w:b/>
          <w:bCs/>
          <w:color w:val="0070C0"/>
          <w:sz w:val="22"/>
          <w:szCs w:val="22"/>
        </w:rPr>
        <w:t xml:space="preserve">’s </w:t>
      </w:r>
      <w:r w:rsidRPr="00803B56">
        <w:rPr>
          <w:rFonts w:ascii="Arial" w:hAnsi="Arial" w:cs="Arial"/>
          <w:color w:val="0070C0"/>
          <w:sz w:val="22"/>
          <w:szCs w:val="22"/>
        </w:rPr>
        <w:t xml:space="preserve">shall provide the following minimum information to the </w:t>
      </w:r>
      <w:r w:rsidRPr="00803B56">
        <w:rPr>
          <w:rFonts w:ascii="Arial" w:hAnsi="Arial" w:cs="Arial"/>
          <w:b/>
          <w:bCs/>
          <w:color w:val="0070C0"/>
          <w:sz w:val="22"/>
          <w:szCs w:val="22"/>
        </w:rPr>
        <w:t xml:space="preserve">DNO </w:t>
      </w:r>
      <w:r w:rsidRPr="00803B56">
        <w:rPr>
          <w:rFonts w:ascii="Arial" w:hAnsi="Arial" w:cs="Arial"/>
          <w:color w:val="0070C0"/>
          <w:sz w:val="22"/>
          <w:szCs w:val="22"/>
        </w:rPr>
        <w:t xml:space="preserve">during the connection application process or otherwise as requested by the </w:t>
      </w:r>
      <w:r w:rsidRPr="00803B56">
        <w:rPr>
          <w:rFonts w:ascii="Arial" w:hAnsi="Arial" w:cs="Arial"/>
          <w:b/>
          <w:bCs/>
          <w:color w:val="0070C0"/>
          <w:sz w:val="22"/>
          <w:szCs w:val="22"/>
        </w:rPr>
        <w:t>DNO</w:t>
      </w:r>
      <w:r w:rsidRPr="00803B56">
        <w:rPr>
          <w:rFonts w:ascii="Arial" w:hAnsi="Arial" w:cs="Arial"/>
          <w:color w:val="0070C0"/>
          <w:sz w:val="22"/>
          <w:szCs w:val="22"/>
        </w:rPr>
        <w:t xml:space="preserve">:- </w:t>
      </w:r>
    </w:p>
    <w:p w14:paraId="79E3FB02" w14:textId="77777777" w:rsidR="00D32C36" w:rsidRPr="00803B56" w:rsidRDefault="00D32C36" w:rsidP="009E4935">
      <w:pPr>
        <w:pStyle w:val="Default"/>
        <w:spacing w:before="96" w:after="96"/>
        <w:ind w:left="851"/>
        <w:jc w:val="both"/>
        <w:rPr>
          <w:rFonts w:ascii="Arial" w:hAnsi="Arial" w:cs="Arial"/>
          <w:color w:val="0070C0"/>
          <w:sz w:val="22"/>
          <w:szCs w:val="22"/>
        </w:rPr>
      </w:pPr>
      <w:r w:rsidRPr="00803B56">
        <w:rPr>
          <w:rFonts w:ascii="Arial" w:hAnsi="Arial" w:cs="Arial"/>
          <w:color w:val="0070C0"/>
          <w:sz w:val="22"/>
          <w:szCs w:val="22"/>
        </w:rPr>
        <w:t>Relevant Sections:</w:t>
      </w:r>
    </w:p>
    <w:tbl>
      <w:tblPr>
        <w:tblW w:w="7938" w:type="dxa"/>
        <w:tblInd w:w="851" w:type="dxa"/>
        <w:tblBorders>
          <w:top w:val="nil"/>
          <w:left w:val="nil"/>
          <w:bottom w:val="nil"/>
          <w:right w:val="nil"/>
        </w:tblBorders>
        <w:tblLayout w:type="fixed"/>
        <w:tblLook w:val="0000" w:firstRow="0" w:lastRow="0" w:firstColumn="0" w:lastColumn="0" w:noHBand="0" w:noVBand="0"/>
      </w:tblPr>
      <w:tblGrid>
        <w:gridCol w:w="5953"/>
        <w:gridCol w:w="1985"/>
      </w:tblGrid>
      <w:tr w:rsidR="00D32C36" w:rsidRPr="00803B56" w14:paraId="458DFF51" w14:textId="77777777" w:rsidTr="00CF531E">
        <w:trPr>
          <w:trHeight w:val="419"/>
        </w:trPr>
        <w:tc>
          <w:tcPr>
            <w:tcW w:w="5953" w:type="dxa"/>
          </w:tcPr>
          <w:p w14:paraId="3A217350" w14:textId="77777777" w:rsidR="00D32C36" w:rsidRPr="00803B56" w:rsidRDefault="00D32C36">
            <w:pPr>
              <w:pStyle w:val="Default"/>
              <w:spacing w:before="96" w:after="96"/>
              <w:ind w:left="317" w:hanging="317"/>
              <w:rPr>
                <w:rFonts w:ascii="Arial" w:hAnsi="Arial" w:cs="Arial"/>
                <w:color w:val="0070C0"/>
                <w:sz w:val="22"/>
                <w:szCs w:val="22"/>
              </w:rPr>
            </w:pPr>
            <w:r w:rsidRPr="00803B56">
              <w:rPr>
                <w:rFonts w:ascii="Arial" w:hAnsi="Arial" w:cs="Arial"/>
                <w:color w:val="0070C0"/>
                <w:sz w:val="22"/>
                <w:szCs w:val="22"/>
              </w:rPr>
              <w:t xml:space="preserve">(a) </w:t>
            </w:r>
            <w:r w:rsidRPr="00803B56">
              <w:rPr>
                <w:rFonts w:ascii="Arial" w:hAnsi="Arial" w:cs="Arial"/>
                <w:b/>
                <w:bCs/>
                <w:color w:val="0070C0"/>
                <w:sz w:val="22"/>
                <w:szCs w:val="22"/>
              </w:rPr>
              <w:t xml:space="preserve">Power Generating </w:t>
            </w:r>
            <w:r w:rsidR="003C0862" w:rsidRPr="00803B56">
              <w:rPr>
                <w:rFonts w:ascii="Arial" w:hAnsi="Arial" w:cs="Arial"/>
                <w:b/>
                <w:bCs/>
                <w:color w:val="0070C0"/>
                <w:sz w:val="22"/>
                <w:szCs w:val="22"/>
              </w:rPr>
              <w:t xml:space="preserve">Facility </w:t>
            </w:r>
            <w:r w:rsidRPr="00803B56">
              <w:rPr>
                <w:rFonts w:ascii="Arial" w:hAnsi="Arial" w:cs="Arial"/>
                <w:color w:val="0070C0"/>
                <w:sz w:val="22"/>
                <w:szCs w:val="22"/>
              </w:rPr>
              <w:t xml:space="preserve">and site data for all </w:t>
            </w:r>
            <w:r w:rsidR="003C0862" w:rsidRPr="00803B56">
              <w:rPr>
                <w:rFonts w:ascii="Arial" w:hAnsi="Arial" w:cs="Arial"/>
                <w:bCs/>
                <w:color w:val="0070C0"/>
                <w:sz w:val="22"/>
                <w:szCs w:val="22"/>
              </w:rPr>
              <w:t>embedded</w:t>
            </w:r>
            <w:r w:rsidR="003C0862" w:rsidRPr="00803B56">
              <w:rPr>
                <w:rFonts w:ascii="Arial" w:hAnsi="Arial" w:cs="Arial"/>
                <w:b/>
                <w:bCs/>
                <w:color w:val="0070C0"/>
                <w:sz w:val="22"/>
                <w:szCs w:val="22"/>
              </w:rPr>
              <w:t xml:space="preserve"> </w:t>
            </w:r>
            <w:r w:rsidRPr="00803B56">
              <w:rPr>
                <w:rFonts w:ascii="Arial" w:hAnsi="Arial" w:cs="Arial"/>
                <w:b/>
                <w:bCs/>
                <w:color w:val="0070C0"/>
                <w:sz w:val="22"/>
                <w:szCs w:val="22"/>
              </w:rPr>
              <w:t xml:space="preserve">Power Generating Facilities. </w:t>
            </w:r>
          </w:p>
        </w:tc>
        <w:tc>
          <w:tcPr>
            <w:tcW w:w="1985" w:type="dxa"/>
          </w:tcPr>
          <w:p w14:paraId="30519A02" w14:textId="77777777" w:rsidR="00D32C36" w:rsidRPr="00803B56" w:rsidRDefault="00D32C36">
            <w:pPr>
              <w:pStyle w:val="Default"/>
              <w:spacing w:before="96" w:after="96"/>
              <w:rPr>
                <w:rFonts w:ascii="Arial" w:hAnsi="Arial" w:cs="Arial"/>
                <w:color w:val="0070C0"/>
                <w:sz w:val="22"/>
                <w:szCs w:val="22"/>
              </w:rPr>
            </w:pPr>
            <w:r w:rsidRPr="00803B56">
              <w:rPr>
                <w:rFonts w:ascii="Arial" w:hAnsi="Arial" w:cs="Arial"/>
                <w:color w:val="0070C0"/>
                <w:sz w:val="22"/>
                <w:szCs w:val="22"/>
              </w:rPr>
              <w:t xml:space="preserve">6.4.1 and Schedule 5a of the DDRC </w:t>
            </w:r>
          </w:p>
        </w:tc>
      </w:tr>
      <w:tr w:rsidR="00D32C36" w:rsidRPr="00803B56" w14:paraId="69326A19" w14:textId="77777777" w:rsidTr="00CF531E">
        <w:trPr>
          <w:trHeight w:val="418"/>
        </w:trPr>
        <w:tc>
          <w:tcPr>
            <w:tcW w:w="5953" w:type="dxa"/>
          </w:tcPr>
          <w:p w14:paraId="73888FED" w14:textId="77777777" w:rsidR="00D32C36" w:rsidRPr="00803B56" w:rsidRDefault="00D32C36">
            <w:pPr>
              <w:pStyle w:val="Default"/>
              <w:spacing w:before="96" w:after="96"/>
              <w:ind w:left="317" w:hanging="317"/>
              <w:rPr>
                <w:rFonts w:ascii="Arial" w:hAnsi="Arial" w:cs="Arial"/>
                <w:color w:val="0070C0"/>
                <w:sz w:val="22"/>
                <w:szCs w:val="22"/>
              </w:rPr>
            </w:pPr>
            <w:r w:rsidRPr="00803B56">
              <w:rPr>
                <w:rFonts w:ascii="Arial" w:hAnsi="Arial" w:cs="Arial"/>
                <w:color w:val="0070C0"/>
                <w:sz w:val="22"/>
                <w:szCs w:val="22"/>
              </w:rPr>
              <w:t xml:space="preserve">(b) </w:t>
            </w:r>
            <w:r w:rsidR="003C0862" w:rsidRPr="00803B56">
              <w:rPr>
                <w:rFonts w:ascii="Arial" w:hAnsi="Arial" w:cs="Arial"/>
                <w:b/>
                <w:bCs/>
                <w:color w:val="0070C0"/>
                <w:sz w:val="22"/>
                <w:szCs w:val="22"/>
              </w:rPr>
              <w:t xml:space="preserve">Power Generating Module </w:t>
            </w:r>
            <w:r w:rsidR="003C0862" w:rsidRPr="00803B56">
              <w:rPr>
                <w:rFonts w:ascii="Arial" w:hAnsi="Arial" w:cs="Arial"/>
                <w:bCs/>
                <w:color w:val="0070C0"/>
                <w:sz w:val="22"/>
                <w:szCs w:val="22"/>
              </w:rPr>
              <w:t xml:space="preserve">data for all embedded </w:t>
            </w:r>
            <w:r w:rsidR="003C0862" w:rsidRPr="00803B56">
              <w:rPr>
                <w:rFonts w:ascii="Arial" w:hAnsi="Arial" w:cs="Arial"/>
                <w:b/>
                <w:bCs/>
                <w:color w:val="0070C0"/>
                <w:sz w:val="22"/>
                <w:szCs w:val="22"/>
              </w:rPr>
              <w:t>Power Generating Modules</w:t>
            </w:r>
          </w:p>
        </w:tc>
        <w:tc>
          <w:tcPr>
            <w:tcW w:w="1985" w:type="dxa"/>
          </w:tcPr>
          <w:p w14:paraId="59067E91" w14:textId="77777777" w:rsidR="00D32C36" w:rsidRPr="00803B56" w:rsidRDefault="00D32C36">
            <w:pPr>
              <w:pStyle w:val="Default"/>
              <w:spacing w:before="96" w:after="96"/>
              <w:rPr>
                <w:rFonts w:ascii="Arial" w:hAnsi="Arial" w:cs="Arial"/>
                <w:color w:val="0070C0"/>
                <w:sz w:val="22"/>
                <w:szCs w:val="22"/>
              </w:rPr>
            </w:pPr>
            <w:r w:rsidRPr="00803B56">
              <w:rPr>
                <w:rFonts w:ascii="Arial" w:hAnsi="Arial" w:cs="Arial"/>
                <w:color w:val="0070C0"/>
                <w:sz w:val="22"/>
                <w:szCs w:val="22"/>
              </w:rPr>
              <w:t xml:space="preserve">6.4.2 and Schedule 5b of the DDRC </w:t>
            </w:r>
          </w:p>
        </w:tc>
      </w:tr>
      <w:tr w:rsidR="00D32C36" w:rsidRPr="00803B56" w14:paraId="5273C763" w14:textId="77777777" w:rsidTr="00CF531E">
        <w:trPr>
          <w:trHeight w:val="1184"/>
        </w:trPr>
        <w:tc>
          <w:tcPr>
            <w:tcW w:w="5953" w:type="dxa"/>
          </w:tcPr>
          <w:p w14:paraId="4E1D30BA" w14:textId="77777777" w:rsidR="00D32C36" w:rsidRPr="00803B56" w:rsidRDefault="00D32C36">
            <w:pPr>
              <w:pStyle w:val="Default"/>
              <w:spacing w:before="96" w:after="96"/>
              <w:ind w:left="317" w:hanging="317"/>
              <w:rPr>
                <w:rFonts w:ascii="Arial" w:hAnsi="Arial" w:cs="Arial"/>
                <w:color w:val="0070C0"/>
                <w:sz w:val="22"/>
                <w:szCs w:val="22"/>
              </w:rPr>
            </w:pPr>
            <w:r w:rsidRPr="00803B56">
              <w:rPr>
                <w:rFonts w:ascii="Arial" w:hAnsi="Arial" w:cs="Arial"/>
                <w:color w:val="0070C0"/>
                <w:sz w:val="22"/>
                <w:szCs w:val="22"/>
              </w:rPr>
              <w:t xml:space="preserve">(c) </w:t>
            </w:r>
            <w:r w:rsidR="003C0862" w:rsidRPr="00803B56">
              <w:rPr>
                <w:rFonts w:ascii="Arial" w:hAnsi="Arial" w:cs="Arial"/>
                <w:b/>
                <w:bCs/>
                <w:color w:val="0070C0"/>
                <w:sz w:val="22"/>
                <w:szCs w:val="22"/>
              </w:rPr>
              <w:t>Power Generating Module</w:t>
            </w:r>
            <w:r w:rsidR="008E38A5" w:rsidRPr="00803B56">
              <w:rPr>
                <w:rFonts w:ascii="Arial" w:hAnsi="Arial" w:cs="Arial"/>
                <w:b/>
                <w:bCs/>
                <w:color w:val="0070C0"/>
                <w:sz w:val="22"/>
                <w:szCs w:val="22"/>
              </w:rPr>
              <w:t xml:space="preserve"> </w:t>
            </w:r>
            <w:r w:rsidRPr="00803B56">
              <w:rPr>
                <w:rFonts w:ascii="Arial" w:hAnsi="Arial" w:cs="Arial"/>
                <w:color w:val="0070C0"/>
                <w:sz w:val="22"/>
                <w:szCs w:val="22"/>
              </w:rPr>
              <w:t xml:space="preserve">data for specified types of </w:t>
            </w:r>
            <w:r w:rsidR="003C0862" w:rsidRPr="00803B56">
              <w:rPr>
                <w:rFonts w:ascii="Arial" w:hAnsi="Arial" w:cs="Arial"/>
                <w:bCs/>
                <w:color w:val="0070C0"/>
                <w:sz w:val="22"/>
                <w:szCs w:val="22"/>
              </w:rPr>
              <w:t xml:space="preserve">embedded </w:t>
            </w:r>
            <w:r w:rsidRPr="00803B56">
              <w:rPr>
                <w:rFonts w:ascii="Arial" w:hAnsi="Arial" w:cs="Arial"/>
                <w:b/>
                <w:bCs/>
                <w:color w:val="0070C0"/>
                <w:sz w:val="22"/>
                <w:szCs w:val="22"/>
              </w:rPr>
              <w:t xml:space="preserve">Power Generating Modules </w:t>
            </w:r>
          </w:p>
          <w:p w14:paraId="50E31BC6" w14:textId="77777777" w:rsidR="00D32C36" w:rsidRPr="00803B56" w:rsidRDefault="00D32C36">
            <w:pPr>
              <w:pStyle w:val="Default"/>
              <w:spacing w:before="96" w:after="96"/>
              <w:ind w:left="459"/>
              <w:jc w:val="both"/>
              <w:rPr>
                <w:rFonts w:ascii="Arial" w:hAnsi="Arial" w:cs="Arial"/>
                <w:color w:val="0070C0"/>
                <w:sz w:val="22"/>
                <w:szCs w:val="22"/>
              </w:rPr>
            </w:pPr>
            <w:r w:rsidRPr="00803B56">
              <w:rPr>
                <w:rFonts w:ascii="Arial" w:hAnsi="Arial" w:cs="Arial"/>
                <w:color w:val="0070C0"/>
                <w:sz w:val="22"/>
                <w:szCs w:val="22"/>
              </w:rPr>
              <w:t xml:space="preserve">5c(i) Synchronous generators </w:t>
            </w:r>
          </w:p>
          <w:p w14:paraId="33AD4A5B" w14:textId="77777777" w:rsidR="00D32C36" w:rsidRPr="00803B56" w:rsidRDefault="00D32C36">
            <w:pPr>
              <w:pStyle w:val="Default"/>
              <w:spacing w:before="96" w:after="96"/>
              <w:ind w:left="459"/>
              <w:jc w:val="both"/>
              <w:rPr>
                <w:rFonts w:ascii="Arial" w:hAnsi="Arial" w:cs="Arial"/>
                <w:color w:val="0070C0"/>
                <w:sz w:val="22"/>
                <w:szCs w:val="22"/>
              </w:rPr>
            </w:pPr>
            <w:r w:rsidRPr="00803B56">
              <w:rPr>
                <w:rFonts w:ascii="Arial" w:hAnsi="Arial" w:cs="Arial"/>
                <w:color w:val="0070C0"/>
                <w:sz w:val="22"/>
                <w:szCs w:val="22"/>
              </w:rPr>
              <w:t xml:space="preserve">5c(ii) Fixed speed induction generators </w:t>
            </w:r>
          </w:p>
          <w:p w14:paraId="1A0A4D38" w14:textId="77777777" w:rsidR="00D32C36" w:rsidRPr="00803B56" w:rsidRDefault="00D32C36">
            <w:pPr>
              <w:pStyle w:val="Default"/>
              <w:spacing w:before="96" w:after="96"/>
              <w:ind w:left="459"/>
              <w:jc w:val="both"/>
              <w:rPr>
                <w:rFonts w:ascii="Arial" w:hAnsi="Arial" w:cs="Arial"/>
                <w:color w:val="0070C0"/>
                <w:sz w:val="22"/>
                <w:szCs w:val="22"/>
              </w:rPr>
            </w:pPr>
            <w:r w:rsidRPr="00803B56">
              <w:rPr>
                <w:rFonts w:ascii="Arial" w:hAnsi="Arial" w:cs="Arial"/>
                <w:color w:val="0070C0"/>
                <w:sz w:val="22"/>
                <w:szCs w:val="22"/>
              </w:rPr>
              <w:t xml:space="preserve">5c(iii) Double fed induction generators </w:t>
            </w:r>
          </w:p>
          <w:p w14:paraId="18410DC0" w14:textId="77777777" w:rsidR="00CF531E" w:rsidRPr="00803B56" w:rsidRDefault="00D32C36">
            <w:pPr>
              <w:pStyle w:val="Default"/>
              <w:spacing w:before="96" w:after="96"/>
              <w:ind w:left="459"/>
              <w:jc w:val="both"/>
              <w:rPr>
                <w:rFonts w:ascii="Arial" w:hAnsi="Arial" w:cs="Arial"/>
                <w:color w:val="0070C0"/>
                <w:sz w:val="22"/>
                <w:szCs w:val="22"/>
              </w:rPr>
            </w:pPr>
            <w:r w:rsidRPr="00803B56">
              <w:rPr>
                <w:rFonts w:ascii="Arial" w:hAnsi="Arial" w:cs="Arial"/>
                <w:color w:val="0070C0"/>
                <w:sz w:val="22"/>
                <w:szCs w:val="22"/>
              </w:rPr>
              <w:lastRenderedPageBreak/>
              <w:t xml:space="preserve">5c(iv) Converter connected generators </w:t>
            </w:r>
          </w:p>
          <w:p w14:paraId="12B93F44" w14:textId="77777777" w:rsidR="00D32C36" w:rsidRPr="00803B56" w:rsidRDefault="00D32C36">
            <w:pPr>
              <w:pStyle w:val="Default"/>
              <w:spacing w:before="96" w:after="96"/>
              <w:ind w:left="459"/>
              <w:jc w:val="both"/>
              <w:rPr>
                <w:rFonts w:ascii="Arial" w:hAnsi="Arial" w:cs="Arial"/>
                <w:color w:val="0070C0"/>
                <w:sz w:val="22"/>
                <w:szCs w:val="22"/>
              </w:rPr>
            </w:pPr>
            <w:r w:rsidRPr="00803B56">
              <w:rPr>
                <w:rFonts w:ascii="Arial" w:hAnsi="Arial" w:cs="Arial"/>
                <w:color w:val="0070C0"/>
                <w:sz w:val="22"/>
                <w:szCs w:val="22"/>
              </w:rPr>
              <w:t xml:space="preserve">5c(v) Transformers </w:t>
            </w:r>
          </w:p>
        </w:tc>
        <w:tc>
          <w:tcPr>
            <w:tcW w:w="1985" w:type="dxa"/>
          </w:tcPr>
          <w:p w14:paraId="67BCD63D" w14:textId="77777777" w:rsidR="00D32C36" w:rsidRPr="00803B56" w:rsidRDefault="0013140B">
            <w:pPr>
              <w:pStyle w:val="Default"/>
              <w:spacing w:before="96" w:after="96"/>
              <w:rPr>
                <w:rFonts w:ascii="Arial" w:hAnsi="Arial" w:cs="Arial"/>
                <w:color w:val="0070C0"/>
                <w:sz w:val="22"/>
                <w:szCs w:val="22"/>
              </w:rPr>
            </w:pPr>
            <w:r w:rsidRPr="00803B56">
              <w:rPr>
                <w:rFonts w:ascii="Arial" w:hAnsi="Arial" w:cs="Arial"/>
                <w:color w:val="0070C0"/>
                <w:sz w:val="22"/>
                <w:szCs w:val="22"/>
              </w:rPr>
              <w:lastRenderedPageBreak/>
              <w:t>6.4.2</w:t>
            </w:r>
            <w:r w:rsidR="00D32C36" w:rsidRPr="00803B56">
              <w:rPr>
                <w:rFonts w:ascii="Arial" w:hAnsi="Arial" w:cs="Arial"/>
                <w:color w:val="0070C0"/>
                <w:sz w:val="22"/>
                <w:szCs w:val="22"/>
              </w:rPr>
              <w:t xml:space="preserve"> and Schedules 5c of the DDRC </w:t>
            </w:r>
          </w:p>
        </w:tc>
      </w:tr>
      <w:tr w:rsidR="00D32C36" w:rsidRPr="00803B56" w14:paraId="70F4AAC8" w14:textId="77777777" w:rsidTr="00CF531E">
        <w:trPr>
          <w:trHeight w:val="419"/>
        </w:trPr>
        <w:tc>
          <w:tcPr>
            <w:tcW w:w="5953" w:type="dxa"/>
          </w:tcPr>
          <w:p w14:paraId="3EB50A04" w14:textId="5BDEE26B" w:rsidR="00D32C36" w:rsidRPr="00803B56" w:rsidRDefault="00D32C36">
            <w:pPr>
              <w:pStyle w:val="Default"/>
              <w:spacing w:before="96" w:after="96"/>
              <w:ind w:left="317" w:hanging="317"/>
              <w:rPr>
                <w:rFonts w:ascii="Arial" w:hAnsi="Arial" w:cs="Arial"/>
                <w:color w:val="0070C0"/>
                <w:sz w:val="22"/>
                <w:szCs w:val="22"/>
              </w:rPr>
            </w:pPr>
            <w:r w:rsidRPr="00803B56">
              <w:rPr>
                <w:rFonts w:ascii="Arial" w:hAnsi="Arial" w:cs="Arial"/>
                <w:color w:val="0070C0"/>
                <w:sz w:val="22"/>
                <w:szCs w:val="22"/>
              </w:rPr>
              <w:t xml:space="preserve">(d) </w:t>
            </w:r>
            <w:r w:rsidR="003461BA" w:rsidRPr="00803B56">
              <w:rPr>
                <w:rFonts w:ascii="Arial" w:hAnsi="Arial" w:cs="Arial"/>
                <w:b/>
                <w:color w:val="auto"/>
                <w:sz w:val="22"/>
                <w:szCs w:val="22"/>
              </w:rPr>
              <w:t xml:space="preserve">Power </w:t>
            </w:r>
            <w:r w:rsidR="008E38A5" w:rsidRPr="00803B56">
              <w:rPr>
                <w:rFonts w:ascii="Arial" w:hAnsi="Arial" w:cs="Arial"/>
                <w:b/>
                <w:bCs/>
                <w:color w:val="auto"/>
                <w:sz w:val="22"/>
                <w:szCs w:val="22"/>
              </w:rPr>
              <w:t xml:space="preserve">Generating </w:t>
            </w:r>
            <w:r w:rsidR="003461BA" w:rsidRPr="00803B56">
              <w:rPr>
                <w:rFonts w:ascii="Arial" w:hAnsi="Arial" w:cs="Arial"/>
                <w:b/>
                <w:bCs/>
                <w:color w:val="auto"/>
                <w:sz w:val="22"/>
                <w:szCs w:val="22"/>
              </w:rPr>
              <w:t>Module</w:t>
            </w:r>
            <w:r w:rsidR="008E38A5" w:rsidRPr="00803B56">
              <w:rPr>
                <w:rFonts w:ascii="Arial" w:hAnsi="Arial" w:cs="Arial"/>
                <w:b/>
                <w:bCs/>
                <w:color w:val="auto"/>
                <w:sz w:val="22"/>
                <w:szCs w:val="22"/>
              </w:rPr>
              <w:t xml:space="preserve"> </w:t>
            </w:r>
            <w:r w:rsidRPr="00803B56">
              <w:rPr>
                <w:rFonts w:ascii="Arial" w:hAnsi="Arial" w:cs="Arial"/>
                <w:color w:val="0070C0"/>
                <w:sz w:val="22"/>
                <w:szCs w:val="22"/>
              </w:rPr>
              <w:t xml:space="preserve">data for </w:t>
            </w:r>
            <w:r w:rsidR="00CF531E" w:rsidRPr="00803B56">
              <w:rPr>
                <w:rFonts w:ascii="Arial" w:hAnsi="Arial" w:cs="Arial"/>
                <w:b/>
                <w:bCs/>
                <w:color w:val="0070C0"/>
                <w:sz w:val="22"/>
                <w:szCs w:val="22"/>
              </w:rPr>
              <w:t>Type C</w:t>
            </w:r>
            <w:r w:rsidRPr="00803B56">
              <w:rPr>
                <w:rFonts w:ascii="Arial" w:hAnsi="Arial" w:cs="Arial"/>
                <w:b/>
                <w:bCs/>
                <w:color w:val="0070C0"/>
                <w:sz w:val="22"/>
                <w:szCs w:val="22"/>
              </w:rPr>
              <w:t xml:space="preserve"> Generating </w:t>
            </w:r>
            <w:r w:rsidR="00CF531E" w:rsidRPr="00803B56">
              <w:rPr>
                <w:rFonts w:ascii="Arial" w:hAnsi="Arial" w:cs="Arial"/>
                <w:b/>
                <w:bCs/>
                <w:color w:val="0070C0"/>
                <w:sz w:val="22"/>
                <w:szCs w:val="22"/>
              </w:rPr>
              <w:t>Faciliti</w:t>
            </w:r>
            <w:r w:rsidR="00CF531E" w:rsidRPr="00803B56">
              <w:rPr>
                <w:rFonts w:ascii="Arial" w:hAnsi="Arial" w:cs="Arial"/>
                <w:color w:val="0070C0"/>
                <w:sz w:val="22"/>
                <w:szCs w:val="22"/>
              </w:rPr>
              <w:t>es</w:t>
            </w:r>
            <w:r w:rsidRPr="00803B56">
              <w:rPr>
                <w:rFonts w:ascii="Arial" w:hAnsi="Arial" w:cs="Arial"/>
                <w:color w:val="0070C0"/>
                <w:sz w:val="22"/>
                <w:szCs w:val="22"/>
              </w:rPr>
              <w:t xml:space="preserve"> </w:t>
            </w:r>
          </w:p>
        </w:tc>
        <w:tc>
          <w:tcPr>
            <w:tcW w:w="1985" w:type="dxa"/>
          </w:tcPr>
          <w:p w14:paraId="424E0841" w14:textId="77777777" w:rsidR="00D32C36" w:rsidRPr="00803B56" w:rsidRDefault="00D32C36">
            <w:pPr>
              <w:pStyle w:val="Default"/>
              <w:spacing w:before="96" w:after="96"/>
              <w:rPr>
                <w:rFonts w:ascii="Arial" w:hAnsi="Arial" w:cs="Arial"/>
                <w:color w:val="0070C0"/>
                <w:sz w:val="22"/>
                <w:szCs w:val="22"/>
              </w:rPr>
            </w:pPr>
            <w:r w:rsidRPr="00803B56">
              <w:rPr>
                <w:rFonts w:ascii="Arial" w:hAnsi="Arial" w:cs="Arial"/>
                <w:color w:val="0070C0"/>
                <w:sz w:val="22"/>
                <w:szCs w:val="22"/>
              </w:rPr>
              <w:t xml:space="preserve">6.4.3 and Schedules 5c of the </w:t>
            </w:r>
          </w:p>
          <w:p w14:paraId="469F866C" w14:textId="77777777" w:rsidR="00D32C36" w:rsidRPr="00803B56" w:rsidRDefault="00D32C36">
            <w:pPr>
              <w:pStyle w:val="Default"/>
              <w:spacing w:before="96" w:after="96"/>
              <w:rPr>
                <w:rFonts w:ascii="Arial" w:hAnsi="Arial" w:cs="Arial"/>
                <w:color w:val="0070C0"/>
                <w:sz w:val="22"/>
                <w:szCs w:val="22"/>
              </w:rPr>
            </w:pPr>
            <w:r w:rsidRPr="00803B56">
              <w:rPr>
                <w:rFonts w:ascii="Arial" w:hAnsi="Arial" w:cs="Arial"/>
                <w:color w:val="0070C0"/>
                <w:sz w:val="22"/>
                <w:szCs w:val="22"/>
              </w:rPr>
              <w:t xml:space="preserve">DDRC </w:t>
            </w:r>
          </w:p>
        </w:tc>
      </w:tr>
      <w:tr w:rsidR="00D32C36" w:rsidRPr="00803B56" w14:paraId="65C70588" w14:textId="77777777" w:rsidTr="00CF531E">
        <w:trPr>
          <w:trHeight w:val="671"/>
        </w:trPr>
        <w:tc>
          <w:tcPr>
            <w:tcW w:w="5953" w:type="dxa"/>
          </w:tcPr>
          <w:p w14:paraId="7548BAC8" w14:textId="77777777" w:rsidR="00D32C36" w:rsidRPr="00803B56" w:rsidRDefault="00D32C36">
            <w:pPr>
              <w:pStyle w:val="Default"/>
              <w:spacing w:before="96" w:after="96"/>
              <w:rPr>
                <w:rFonts w:ascii="Arial" w:hAnsi="Arial" w:cs="Arial"/>
                <w:color w:val="0070C0"/>
                <w:sz w:val="22"/>
                <w:szCs w:val="22"/>
              </w:rPr>
            </w:pPr>
          </w:p>
        </w:tc>
        <w:tc>
          <w:tcPr>
            <w:tcW w:w="1985" w:type="dxa"/>
          </w:tcPr>
          <w:p w14:paraId="02327BE1" w14:textId="77777777" w:rsidR="00D32C36" w:rsidRPr="00803B56" w:rsidRDefault="00D32C36">
            <w:pPr>
              <w:pStyle w:val="Default"/>
              <w:spacing w:before="96" w:after="96"/>
              <w:jc w:val="both"/>
              <w:rPr>
                <w:rFonts w:ascii="Arial" w:hAnsi="Arial" w:cs="Arial"/>
                <w:color w:val="0070C0"/>
                <w:sz w:val="22"/>
                <w:szCs w:val="22"/>
              </w:rPr>
            </w:pPr>
          </w:p>
        </w:tc>
      </w:tr>
    </w:tbl>
    <w:p w14:paraId="1F2C255A" w14:textId="77777777" w:rsidR="00D32C36" w:rsidRPr="00803B56" w:rsidRDefault="00D32C36">
      <w:pPr>
        <w:pStyle w:val="Default"/>
        <w:spacing w:after="120"/>
        <w:ind w:left="851"/>
        <w:jc w:val="both"/>
        <w:rPr>
          <w:rFonts w:ascii="Arial" w:hAnsi="Arial" w:cs="Arial"/>
          <w:color w:val="0070C0"/>
          <w:sz w:val="22"/>
          <w:szCs w:val="22"/>
        </w:rPr>
      </w:pPr>
      <w:r w:rsidRPr="00803B56">
        <w:rPr>
          <w:rFonts w:ascii="Arial" w:hAnsi="Arial" w:cs="Arial"/>
          <w:color w:val="0070C0"/>
          <w:sz w:val="22"/>
          <w:szCs w:val="22"/>
        </w:rPr>
        <w:t xml:space="preserve">When applying for connection to the </w:t>
      </w:r>
      <w:r w:rsidRPr="00803B56">
        <w:rPr>
          <w:rFonts w:ascii="Arial" w:hAnsi="Arial" w:cs="Arial"/>
          <w:b/>
          <w:bCs/>
          <w:color w:val="0070C0"/>
          <w:sz w:val="22"/>
          <w:szCs w:val="22"/>
        </w:rPr>
        <w:t xml:space="preserve">DNO’s Distribution Network </w:t>
      </w:r>
      <w:r w:rsidR="000102EC" w:rsidRPr="00803B56">
        <w:rPr>
          <w:rFonts w:ascii="Arial" w:hAnsi="Arial" w:cs="Arial"/>
          <w:b/>
          <w:bCs/>
          <w:color w:val="0070C0"/>
          <w:sz w:val="22"/>
          <w:szCs w:val="22"/>
        </w:rPr>
        <w:t xml:space="preserve">Generators </w:t>
      </w:r>
      <w:r w:rsidRPr="00803B56">
        <w:rPr>
          <w:rFonts w:ascii="Arial" w:hAnsi="Arial" w:cs="Arial"/>
          <w:color w:val="0070C0"/>
          <w:sz w:val="22"/>
          <w:szCs w:val="22"/>
        </w:rPr>
        <w:t xml:space="preserve">shall also refer to </w:t>
      </w:r>
      <w:r w:rsidR="0013140B" w:rsidRPr="00803B56">
        <w:rPr>
          <w:rFonts w:ascii="Arial" w:hAnsi="Arial" w:cs="Arial"/>
          <w:color w:val="0070C0"/>
          <w:sz w:val="22"/>
          <w:szCs w:val="22"/>
        </w:rPr>
        <w:t>DPC5</w:t>
      </w:r>
      <w:r w:rsidRPr="00803B56">
        <w:rPr>
          <w:rFonts w:ascii="Arial" w:hAnsi="Arial" w:cs="Arial"/>
          <w:color w:val="0070C0"/>
          <w:sz w:val="22"/>
          <w:szCs w:val="22"/>
        </w:rPr>
        <w:t xml:space="preserve">. </w:t>
      </w:r>
    </w:p>
    <w:p w14:paraId="7BA1AA3C" w14:textId="77777777" w:rsidR="00D32C36" w:rsidRPr="00803B56" w:rsidRDefault="00D32C36" w:rsidP="009E4935">
      <w:pPr>
        <w:tabs>
          <w:tab w:val="left" w:pos="426"/>
        </w:tabs>
        <w:spacing w:after="240"/>
        <w:ind w:left="851"/>
        <w:jc w:val="both"/>
        <w:rPr>
          <w:rFonts w:cs="Arial"/>
          <w:color w:val="0070C0"/>
        </w:rPr>
      </w:pPr>
      <w:r w:rsidRPr="00803B56">
        <w:rPr>
          <w:rFonts w:cs="Arial"/>
          <w:color w:val="0070C0"/>
        </w:rPr>
        <w:t xml:space="preserve">The </w:t>
      </w:r>
      <w:r w:rsidRPr="00803B56">
        <w:rPr>
          <w:rFonts w:cs="Arial"/>
          <w:b/>
          <w:bCs/>
          <w:color w:val="0070C0"/>
        </w:rPr>
        <w:t xml:space="preserve">DNO </w:t>
      </w:r>
      <w:r w:rsidRPr="00803B56">
        <w:rPr>
          <w:rFonts w:cs="Arial"/>
          <w:color w:val="0070C0"/>
        </w:rPr>
        <w:t xml:space="preserve">will use the information provided to model the </w:t>
      </w:r>
      <w:r w:rsidRPr="00803B56">
        <w:rPr>
          <w:rFonts w:cs="Arial"/>
          <w:b/>
          <w:bCs/>
          <w:color w:val="0070C0"/>
        </w:rPr>
        <w:t xml:space="preserve">DNO’s Distribution Network </w:t>
      </w:r>
      <w:r w:rsidRPr="00803B56">
        <w:rPr>
          <w:rFonts w:cs="Arial"/>
          <w:color w:val="0070C0"/>
        </w:rPr>
        <w:t xml:space="preserve">and to decide what method of connection will need to be employed and the voltage level to which the connection should be made. If the </w:t>
      </w:r>
      <w:r w:rsidRPr="00803B56">
        <w:rPr>
          <w:rFonts w:cs="Arial"/>
          <w:b/>
          <w:bCs/>
          <w:color w:val="0070C0"/>
        </w:rPr>
        <w:t xml:space="preserve">DNO </w:t>
      </w:r>
      <w:r w:rsidRPr="00803B56">
        <w:rPr>
          <w:rFonts w:cs="Arial"/>
          <w:color w:val="0070C0"/>
        </w:rPr>
        <w:t xml:space="preserve">reasonably concludes that the nature of the proposed connection or changes to an existing connection requires more detailed consideration then further information may be requested. It is unlikely that more information than that specified in 6.4.1 will be required for </w:t>
      </w:r>
      <w:r w:rsidRPr="00803B56">
        <w:rPr>
          <w:rFonts w:cs="Arial"/>
          <w:b/>
          <w:bCs/>
          <w:color w:val="0070C0"/>
        </w:rPr>
        <w:t xml:space="preserve">Power Generating Facilities </w:t>
      </w:r>
      <w:r w:rsidRPr="00803B56">
        <w:rPr>
          <w:rFonts w:cs="Arial"/>
          <w:color w:val="0070C0"/>
        </w:rPr>
        <w:t xml:space="preserve">who are to be connected at </w:t>
      </w:r>
      <w:r w:rsidRPr="00803B56">
        <w:rPr>
          <w:rFonts w:cs="Arial"/>
          <w:b/>
          <w:bCs/>
          <w:color w:val="0070C0"/>
        </w:rPr>
        <w:t xml:space="preserve">Low Voltage </w:t>
      </w:r>
      <w:r w:rsidRPr="00803B56">
        <w:rPr>
          <w:rFonts w:cs="Arial"/>
          <w:color w:val="0070C0"/>
        </w:rPr>
        <w:t xml:space="preserve">and have less than 50kVA in capacity, or connected at other than </w:t>
      </w:r>
      <w:r w:rsidRPr="00803B56">
        <w:rPr>
          <w:rFonts w:cs="Arial"/>
          <w:b/>
          <w:bCs/>
          <w:color w:val="0070C0"/>
        </w:rPr>
        <w:t xml:space="preserve">Low Voltage </w:t>
      </w:r>
      <w:r w:rsidRPr="00803B56">
        <w:rPr>
          <w:rFonts w:cs="Arial"/>
          <w:color w:val="0070C0"/>
        </w:rPr>
        <w:t>and have less than 300kVA in capacity.</w:t>
      </w:r>
    </w:p>
    <w:p w14:paraId="040CB703" w14:textId="77777777" w:rsidR="00D32C36" w:rsidRPr="00803B56" w:rsidRDefault="00AA79C9" w:rsidP="00AA79C9">
      <w:pPr>
        <w:pStyle w:val="Default"/>
        <w:spacing w:after="120"/>
        <w:ind w:left="851" w:hanging="851"/>
        <w:jc w:val="both"/>
        <w:rPr>
          <w:rFonts w:ascii="Arial" w:hAnsi="Arial" w:cs="Arial"/>
          <w:color w:val="0070C0"/>
          <w:sz w:val="22"/>
          <w:szCs w:val="22"/>
        </w:rPr>
      </w:pPr>
      <w:r w:rsidRPr="00803B56">
        <w:rPr>
          <w:rFonts w:ascii="Arial" w:hAnsi="Arial" w:cs="Arial"/>
          <w:b/>
          <w:bCs/>
          <w:color w:val="0070C0"/>
          <w:sz w:val="22"/>
          <w:szCs w:val="22"/>
        </w:rPr>
        <w:t>6.4.1</w:t>
      </w:r>
      <w:r w:rsidRPr="00803B56">
        <w:rPr>
          <w:rFonts w:ascii="Arial" w:hAnsi="Arial" w:cs="Arial"/>
          <w:b/>
          <w:bCs/>
          <w:color w:val="0070C0"/>
          <w:sz w:val="22"/>
          <w:szCs w:val="22"/>
        </w:rPr>
        <w:tab/>
      </w:r>
      <w:r w:rsidR="00D32C36" w:rsidRPr="00803B56">
        <w:rPr>
          <w:rFonts w:ascii="Arial" w:hAnsi="Arial" w:cs="Arial"/>
          <w:b/>
          <w:bCs/>
          <w:color w:val="0070C0"/>
          <w:sz w:val="22"/>
          <w:szCs w:val="22"/>
        </w:rPr>
        <w:t xml:space="preserve">Information Required from all Embedded Power Generating Facilities </w:t>
      </w:r>
    </w:p>
    <w:p w14:paraId="76D5A143" w14:textId="77777777" w:rsidR="00D32C36" w:rsidRPr="00803B56" w:rsidRDefault="00D32C36" w:rsidP="00AA79C9">
      <w:pPr>
        <w:pStyle w:val="Default"/>
        <w:ind w:left="851"/>
        <w:jc w:val="both"/>
        <w:rPr>
          <w:rFonts w:ascii="Arial" w:hAnsi="Arial" w:cs="Arial"/>
          <w:b/>
          <w:bCs/>
          <w:color w:val="0070C0"/>
          <w:sz w:val="22"/>
          <w:szCs w:val="22"/>
        </w:rPr>
      </w:pPr>
      <w:r w:rsidRPr="00803B56">
        <w:rPr>
          <w:rFonts w:ascii="Arial" w:hAnsi="Arial" w:cs="Arial"/>
          <w:color w:val="0070C0"/>
          <w:sz w:val="22"/>
          <w:szCs w:val="22"/>
        </w:rPr>
        <w:t xml:space="preserve">It will be necessary for each </w:t>
      </w:r>
      <w:r w:rsidR="00A53CE4" w:rsidRPr="00803B56">
        <w:rPr>
          <w:rFonts w:ascii="Arial" w:hAnsi="Arial" w:cs="Arial"/>
          <w:b/>
          <w:bCs/>
          <w:color w:val="0070C0"/>
          <w:sz w:val="22"/>
          <w:szCs w:val="22"/>
        </w:rPr>
        <w:t>Generator</w:t>
      </w:r>
      <w:r w:rsidRPr="00803B56">
        <w:rPr>
          <w:rFonts w:ascii="Arial" w:hAnsi="Arial" w:cs="Arial"/>
          <w:b/>
          <w:bCs/>
          <w:color w:val="0070C0"/>
          <w:sz w:val="22"/>
          <w:szCs w:val="22"/>
        </w:rPr>
        <w:t xml:space="preserve"> </w:t>
      </w:r>
      <w:r w:rsidRPr="00803B56">
        <w:rPr>
          <w:rFonts w:ascii="Arial" w:hAnsi="Arial" w:cs="Arial"/>
          <w:color w:val="0070C0"/>
          <w:sz w:val="22"/>
          <w:szCs w:val="22"/>
        </w:rPr>
        <w:t xml:space="preserve">to provide to the </w:t>
      </w:r>
      <w:r w:rsidRPr="00803B56">
        <w:rPr>
          <w:rFonts w:ascii="Arial" w:hAnsi="Arial" w:cs="Arial"/>
          <w:b/>
          <w:bCs/>
          <w:color w:val="0070C0"/>
          <w:sz w:val="22"/>
          <w:szCs w:val="22"/>
        </w:rPr>
        <w:t xml:space="preserve">DNO </w:t>
      </w:r>
      <w:r w:rsidRPr="00803B56">
        <w:rPr>
          <w:rFonts w:ascii="Arial" w:hAnsi="Arial" w:cs="Arial"/>
          <w:color w:val="0070C0"/>
          <w:sz w:val="22"/>
          <w:szCs w:val="22"/>
        </w:rPr>
        <w:t xml:space="preserve">information on physical and electrical characteristics of the </w:t>
      </w:r>
      <w:r w:rsidRPr="00803B56">
        <w:rPr>
          <w:rFonts w:ascii="Arial" w:hAnsi="Arial" w:cs="Arial"/>
          <w:b/>
          <w:bCs/>
          <w:color w:val="0070C0"/>
          <w:sz w:val="22"/>
          <w:szCs w:val="22"/>
        </w:rPr>
        <w:t xml:space="preserve">Power Generating Facility </w:t>
      </w:r>
      <w:r w:rsidRPr="00803B56">
        <w:rPr>
          <w:rFonts w:ascii="Arial" w:hAnsi="Arial" w:cs="Arial"/>
          <w:color w:val="0070C0"/>
          <w:sz w:val="22"/>
          <w:szCs w:val="22"/>
        </w:rPr>
        <w:t xml:space="preserve">and site as a whole as set out in Schedule 5a of the </w:t>
      </w:r>
      <w:r w:rsidRPr="00803B56">
        <w:rPr>
          <w:rFonts w:ascii="Arial" w:hAnsi="Arial" w:cs="Arial"/>
          <w:bCs/>
          <w:color w:val="0070C0"/>
          <w:sz w:val="22"/>
          <w:szCs w:val="22"/>
        </w:rPr>
        <w:t>Distribution Data Registration Code</w:t>
      </w:r>
      <w:r w:rsidRPr="00803B56">
        <w:rPr>
          <w:rFonts w:ascii="Arial" w:hAnsi="Arial" w:cs="Arial"/>
          <w:b/>
          <w:bCs/>
          <w:color w:val="0070C0"/>
          <w:sz w:val="22"/>
          <w:szCs w:val="22"/>
        </w:rPr>
        <w:t xml:space="preserve"> </w:t>
      </w:r>
      <w:r w:rsidRPr="00803B56">
        <w:rPr>
          <w:rFonts w:ascii="Arial" w:hAnsi="Arial" w:cs="Arial"/>
          <w:color w:val="0070C0"/>
          <w:sz w:val="22"/>
          <w:szCs w:val="22"/>
        </w:rPr>
        <w:t xml:space="preserve">before entering into an agreement to connect any </w:t>
      </w:r>
      <w:r w:rsidRPr="00803B56">
        <w:rPr>
          <w:rFonts w:ascii="Arial" w:hAnsi="Arial" w:cs="Arial"/>
          <w:b/>
          <w:bCs/>
          <w:color w:val="0070C0"/>
          <w:sz w:val="22"/>
          <w:szCs w:val="22"/>
        </w:rPr>
        <w:t xml:space="preserve">Power Generating Module </w:t>
      </w:r>
      <w:r w:rsidRPr="00803B56">
        <w:rPr>
          <w:rFonts w:ascii="Arial" w:hAnsi="Arial" w:cs="Arial"/>
          <w:color w:val="0070C0"/>
          <w:sz w:val="22"/>
          <w:szCs w:val="22"/>
        </w:rPr>
        <w:t xml:space="preserve">onto the </w:t>
      </w:r>
      <w:r w:rsidRPr="00803B56">
        <w:rPr>
          <w:rFonts w:ascii="Arial" w:hAnsi="Arial" w:cs="Arial"/>
          <w:b/>
          <w:bCs/>
          <w:color w:val="0070C0"/>
          <w:sz w:val="22"/>
          <w:szCs w:val="22"/>
        </w:rPr>
        <w:t>DNO’s Distribution Network:-</w:t>
      </w:r>
    </w:p>
    <w:p w14:paraId="7C9889DD" w14:textId="77777777" w:rsidR="00D32C36" w:rsidRPr="00803B56" w:rsidRDefault="00D32C36" w:rsidP="00F917BA">
      <w:pPr>
        <w:pStyle w:val="Default"/>
        <w:rPr>
          <w:rFonts w:ascii="Arial" w:hAnsi="Arial" w:cs="Arial"/>
          <w:b/>
          <w:bCs/>
          <w:color w:val="0070C0"/>
          <w:sz w:val="22"/>
          <w:szCs w:val="22"/>
        </w:rPr>
      </w:pPr>
    </w:p>
    <w:p w14:paraId="02EDCD50" w14:textId="77777777" w:rsidR="00D32C36" w:rsidRPr="00803B56" w:rsidRDefault="00D32C36" w:rsidP="00AA79C9">
      <w:pPr>
        <w:pStyle w:val="Default"/>
        <w:spacing w:after="120"/>
        <w:ind w:left="851"/>
        <w:jc w:val="both"/>
        <w:rPr>
          <w:rFonts w:ascii="Arial" w:hAnsi="Arial" w:cs="Arial"/>
          <w:color w:val="0070C0"/>
          <w:sz w:val="22"/>
          <w:szCs w:val="22"/>
        </w:rPr>
      </w:pPr>
      <w:r w:rsidRPr="00803B56">
        <w:rPr>
          <w:rFonts w:ascii="Arial" w:hAnsi="Arial" w:cs="Arial"/>
          <w:color w:val="0070C0"/>
          <w:sz w:val="22"/>
          <w:szCs w:val="22"/>
        </w:rPr>
        <w:t xml:space="preserve">The information required includes: </w:t>
      </w:r>
    </w:p>
    <w:p w14:paraId="77EA2A6F" w14:textId="77777777" w:rsidR="00D32C36" w:rsidRPr="00803B56" w:rsidRDefault="00D32C36" w:rsidP="00AA79C9">
      <w:pPr>
        <w:pStyle w:val="Default"/>
        <w:spacing w:after="120"/>
        <w:ind w:left="1418" w:hanging="567"/>
        <w:jc w:val="both"/>
        <w:rPr>
          <w:rFonts w:ascii="Arial" w:hAnsi="Arial" w:cs="Arial"/>
          <w:color w:val="0070C0"/>
          <w:sz w:val="22"/>
          <w:szCs w:val="22"/>
        </w:rPr>
      </w:pPr>
      <w:r w:rsidRPr="00803B56">
        <w:rPr>
          <w:rFonts w:ascii="Arial" w:hAnsi="Arial" w:cs="Arial"/>
          <w:color w:val="0070C0"/>
          <w:sz w:val="22"/>
          <w:szCs w:val="22"/>
        </w:rPr>
        <w:t xml:space="preserve">(a) </w:t>
      </w:r>
      <w:r w:rsidR="00AA79C9" w:rsidRPr="00803B56">
        <w:rPr>
          <w:rFonts w:ascii="Arial" w:hAnsi="Arial" w:cs="Arial"/>
          <w:color w:val="0070C0"/>
          <w:sz w:val="22"/>
          <w:szCs w:val="22"/>
        </w:rPr>
        <w:tab/>
      </w:r>
      <w:r w:rsidRPr="00803B56">
        <w:rPr>
          <w:rFonts w:ascii="Arial" w:hAnsi="Arial" w:cs="Arial"/>
          <w:color w:val="0070C0"/>
          <w:sz w:val="22"/>
          <w:szCs w:val="22"/>
        </w:rPr>
        <w:t xml:space="preserve">Details of the proposed </w:t>
      </w:r>
      <w:r w:rsidR="00D410F9" w:rsidRPr="00803B56">
        <w:rPr>
          <w:rFonts w:ascii="Arial" w:hAnsi="Arial" w:cs="Arial"/>
          <w:b/>
          <w:color w:val="0070C0"/>
          <w:sz w:val="22"/>
          <w:szCs w:val="22"/>
        </w:rPr>
        <w:t>C</w:t>
      </w:r>
      <w:r w:rsidRPr="00803B56">
        <w:rPr>
          <w:rFonts w:ascii="Arial" w:hAnsi="Arial" w:cs="Arial"/>
          <w:b/>
          <w:color w:val="0070C0"/>
          <w:sz w:val="22"/>
          <w:szCs w:val="22"/>
        </w:rPr>
        <w:t xml:space="preserve">onnection </w:t>
      </w:r>
      <w:r w:rsidR="00D410F9" w:rsidRPr="00803B56">
        <w:rPr>
          <w:rFonts w:ascii="Arial" w:hAnsi="Arial" w:cs="Arial"/>
          <w:b/>
          <w:color w:val="0070C0"/>
          <w:sz w:val="22"/>
          <w:szCs w:val="22"/>
        </w:rPr>
        <w:t>P</w:t>
      </w:r>
      <w:r w:rsidRPr="00803B56">
        <w:rPr>
          <w:rFonts w:ascii="Arial" w:hAnsi="Arial" w:cs="Arial"/>
          <w:b/>
          <w:color w:val="0070C0"/>
          <w:sz w:val="22"/>
          <w:szCs w:val="22"/>
        </w:rPr>
        <w:t>oint</w:t>
      </w:r>
      <w:r w:rsidRPr="00803B56">
        <w:rPr>
          <w:rFonts w:ascii="Arial" w:hAnsi="Arial" w:cs="Arial"/>
          <w:color w:val="0070C0"/>
          <w:sz w:val="22"/>
          <w:szCs w:val="22"/>
        </w:rPr>
        <w:t xml:space="preserve"> (geographical and electrical) and connection voltage. </w:t>
      </w:r>
    </w:p>
    <w:p w14:paraId="6D6AE341" w14:textId="77777777" w:rsidR="00D32C36" w:rsidRPr="00803B56" w:rsidRDefault="00D32C36" w:rsidP="00AA79C9">
      <w:pPr>
        <w:pStyle w:val="Default"/>
        <w:spacing w:after="120"/>
        <w:ind w:left="1418" w:hanging="567"/>
        <w:jc w:val="both"/>
        <w:rPr>
          <w:rFonts w:ascii="Arial" w:hAnsi="Arial" w:cs="Arial"/>
          <w:color w:val="0070C0"/>
          <w:sz w:val="22"/>
          <w:szCs w:val="22"/>
        </w:rPr>
      </w:pPr>
      <w:r w:rsidRPr="00803B56">
        <w:rPr>
          <w:rFonts w:ascii="Arial" w:hAnsi="Arial" w:cs="Arial"/>
          <w:color w:val="0070C0"/>
          <w:sz w:val="22"/>
          <w:szCs w:val="22"/>
        </w:rPr>
        <w:t xml:space="preserve">(b) </w:t>
      </w:r>
      <w:r w:rsidR="00AA79C9" w:rsidRPr="00803B56">
        <w:rPr>
          <w:rFonts w:ascii="Arial" w:hAnsi="Arial" w:cs="Arial"/>
          <w:color w:val="0070C0"/>
          <w:sz w:val="22"/>
          <w:szCs w:val="22"/>
        </w:rPr>
        <w:tab/>
      </w:r>
      <w:r w:rsidRPr="00803B56">
        <w:rPr>
          <w:rFonts w:ascii="Arial" w:hAnsi="Arial" w:cs="Arial"/>
          <w:color w:val="0070C0"/>
          <w:sz w:val="22"/>
          <w:szCs w:val="22"/>
        </w:rPr>
        <w:t xml:space="preserve">The number and types of </w:t>
      </w:r>
      <w:r w:rsidRPr="00803B56">
        <w:rPr>
          <w:rFonts w:ascii="Arial" w:hAnsi="Arial" w:cs="Arial"/>
          <w:b/>
          <w:color w:val="0070C0"/>
          <w:sz w:val="22"/>
          <w:szCs w:val="22"/>
        </w:rPr>
        <w:t xml:space="preserve">Power Generating Modules </w:t>
      </w:r>
      <w:r w:rsidRPr="00803B56">
        <w:rPr>
          <w:rFonts w:ascii="Arial" w:hAnsi="Arial" w:cs="Arial"/>
          <w:color w:val="0070C0"/>
          <w:sz w:val="22"/>
          <w:szCs w:val="22"/>
        </w:rPr>
        <w:t xml:space="preserve">and the total capacity of the </w:t>
      </w:r>
      <w:r w:rsidRPr="00803B56">
        <w:rPr>
          <w:rFonts w:ascii="Arial" w:hAnsi="Arial" w:cs="Arial"/>
          <w:b/>
          <w:color w:val="0070C0"/>
          <w:sz w:val="22"/>
          <w:szCs w:val="22"/>
        </w:rPr>
        <w:t>Power Generating Facility</w:t>
      </w:r>
      <w:r w:rsidRPr="00803B56">
        <w:rPr>
          <w:rFonts w:ascii="Arial" w:hAnsi="Arial" w:cs="Arial"/>
          <w:color w:val="0070C0"/>
          <w:sz w:val="22"/>
          <w:szCs w:val="22"/>
        </w:rPr>
        <w:t xml:space="preserve"> and auxiliary supplies under various operating conditions. </w:t>
      </w:r>
    </w:p>
    <w:p w14:paraId="389D19FE" w14:textId="77777777" w:rsidR="00D32C36" w:rsidRPr="00803B56" w:rsidRDefault="00D32C36" w:rsidP="00AA79C9">
      <w:pPr>
        <w:pStyle w:val="Default"/>
        <w:spacing w:after="120"/>
        <w:ind w:left="1418" w:hanging="567"/>
        <w:jc w:val="both"/>
        <w:rPr>
          <w:rFonts w:ascii="Arial" w:hAnsi="Arial" w:cs="Arial"/>
          <w:color w:val="0070C0"/>
          <w:sz w:val="22"/>
          <w:szCs w:val="22"/>
        </w:rPr>
      </w:pPr>
      <w:r w:rsidRPr="00803B56">
        <w:rPr>
          <w:rFonts w:ascii="Arial" w:hAnsi="Arial" w:cs="Arial"/>
          <w:color w:val="0070C0"/>
          <w:sz w:val="22"/>
          <w:szCs w:val="22"/>
        </w:rPr>
        <w:t xml:space="preserve">(c) </w:t>
      </w:r>
      <w:r w:rsidR="00AA79C9" w:rsidRPr="00803B56">
        <w:rPr>
          <w:rFonts w:ascii="Arial" w:hAnsi="Arial" w:cs="Arial"/>
          <w:color w:val="0070C0"/>
          <w:sz w:val="22"/>
          <w:szCs w:val="22"/>
        </w:rPr>
        <w:tab/>
      </w:r>
      <w:r w:rsidRPr="00803B56">
        <w:rPr>
          <w:rFonts w:ascii="Arial" w:hAnsi="Arial" w:cs="Arial"/>
          <w:color w:val="0070C0"/>
          <w:sz w:val="22"/>
          <w:szCs w:val="22"/>
        </w:rPr>
        <w:t xml:space="preserve">Sketches of </w:t>
      </w:r>
      <w:r w:rsidR="005322F0" w:rsidRPr="00803B56">
        <w:rPr>
          <w:rFonts w:ascii="Arial" w:hAnsi="Arial" w:cs="Arial"/>
          <w:bCs/>
          <w:color w:val="0070C0"/>
          <w:sz w:val="22"/>
          <w:szCs w:val="22"/>
        </w:rPr>
        <w:t>system</w:t>
      </w:r>
      <w:r w:rsidR="005322F0" w:rsidRPr="00803B56">
        <w:rPr>
          <w:rFonts w:ascii="Arial" w:hAnsi="Arial" w:cs="Arial"/>
          <w:b/>
          <w:bCs/>
          <w:color w:val="0070C0"/>
          <w:sz w:val="22"/>
          <w:szCs w:val="22"/>
        </w:rPr>
        <w:t xml:space="preserve"> </w:t>
      </w:r>
      <w:r w:rsidR="005322F0" w:rsidRPr="00803B56">
        <w:rPr>
          <w:rFonts w:ascii="Arial" w:hAnsi="Arial" w:cs="Arial"/>
          <w:color w:val="0070C0"/>
          <w:sz w:val="22"/>
          <w:szCs w:val="22"/>
        </w:rPr>
        <w:t>layout</w:t>
      </w:r>
      <w:r w:rsidRPr="00803B56">
        <w:rPr>
          <w:rFonts w:ascii="Arial" w:hAnsi="Arial" w:cs="Arial"/>
          <w:color w:val="0070C0"/>
          <w:sz w:val="22"/>
          <w:szCs w:val="22"/>
        </w:rPr>
        <w:t xml:space="preserve">: </w:t>
      </w:r>
    </w:p>
    <w:p w14:paraId="7DFAF5F8" w14:textId="77777777" w:rsidR="00D32C36" w:rsidRPr="00803B56" w:rsidRDefault="00D32C36" w:rsidP="00AA79C9">
      <w:pPr>
        <w:pStyle w:val="Default"/>
        <w:spacing w:after="120"/>
        <w:ind w:left="1418"/>
        <w:jc w:val="both"/>
        <w:rPr>
          <w:rFonts w:ascii="Arial" w:hAnsi="Arial" w:cs="Arial"/>
          <w:color w:val="0070C0"/>
          <w:sz w:val="22"/>
          <w:szCs w:val="22"/>
        </w:rPr>
      </w:pPr>
      <w:r w:rsidRPr="00803B56">
        <w:rPr>
          <w:rFonts w:ascii="Arial" w:hAnsi="Arial" w:cs="Arial"/>
          <w:b/>
          <w:bCs/>
          <w:color w:val="0070C0"/>
          <w:sz w:val="22"/>
          <w:szCs w:val="22"/>
        </w:rPr>
        <w:t xml:space="preserve">Operation Diagrams </w:t>
      </w:r>
      <w:r w:rsidRPr="00803B56">
        <w:rPr>
          <w:rFonts w:ascii="Arial" w:hAnsi="Arial" w:cs="Arial"/>
          <w:color w:val="0070C0"/>
          <w:sz w:val="22"/>
          <w:szCs w:val="22"/>
        </w:rPr>
        <w:t xml:space="preserve">showing the electrical circuitry of the existing and proposed main features within the </w:t>
      </w:r>
      <w:r w:rsidR="00AD772F" w:rsidRPr="00803B56">
        <w:rPr>
          <w:rFonts w:ascii="Arial" w:hAnsi="Arial" w:cs="Arial"/>
          <w:b/>
          <w:bCs/>
          <w:color w:val="0070C0"/>
          <w:sz w:val="22"/>
          <w:szCs w:val="22"/>
        </w:rPr>
        <w:t xml:space="preserve">Customer’s </w:t>
      </w:r>
      <w:r w:rsidR="005322F0" w:rsidRPr="00803B56">
        <w:rPr>
          <w:rFonts w:ascii="Arial" w:hAnsi="Arial" w:cs="Arial"/>
          <w:bCs/>
          <w:color w:val="0070C0"/>
          <w:sz w:val="22"/>
          <w:szCs w:val="22"/>
        </w:rPr>
        <w:t>system</w:t>
      </w:r>
      <w:r w:rsidR="005322F0" w:rsidRPr="00803B56">
        <w:rPr>
          <w:rFonts w:ascii="Arial" w:hAnsi="Arial" w:cs="Arial"/>
          <w:b/>
          <w:bCs/>
          <w:color w:val="0070C0"/>
          <w:sz w:val="22"/>
          <w:szCs w:val="22"/>
        </w:rPr>
        <w:t xml:space="preserve"> </w:t>
      </w:r>
      <w:r w:rsidRPr="00803B56">
        <w:rPr>
          <w:rFonts w:ascii="Arial" w:hAnsi="Arial" w:cs="Arial"/>
          <w:color w:val="0070C0"/>
          <w:sz w:val="22"/>
          <w:szCs w:val="22"/>
        </w:rPr>
        <w:t xml:space="preserve">and showing as appropriate busbar arrangements, phasing arrangements, earthing arrangements, switching facilities and operating voltages. </w:t>
      </w:r>
    </w:p>
    <w:p w14:paraId="1FBB1CFD" w14:textId="77777777" w:rsidR="00D32C36" w:rsidRPr="00803B56" w:rsidRDefault="00D32C36" w:rsidP="00AA79C9">
      <w:pPr>
        <w:pStyle w:val="Default"/>
        <w:spacing w:after="120"/>
        <w:ind w:left="1418" w:hanging="567"/>
        <w:jc w:val="both"/>
        <w:rPr>
          <w:rFonts w:ascii="Arial" w:hAnsi="Arial" w:cs="Arial"/>
          <w:color w:val="0070C0"/>
          <w:sz w:val="22"/>
          <w:szCs w:val="22"/>
        </w:rPr>
      </w:pPr>
      <w:r w:rsidRPr="00803B56">
        <w:rPr>
          <w:rFonts w:ascii="Arial" w:hAnsi="Arial" w:cs="Arial"/>
          <w:color w:val="0070C0"/>
          <w:sz w:val="22"/>
          <w:szCs w:val="22"/>
        </w:rPr>
        <w:t xml:space="preserve">(d) </w:t>
      </w:r>
      <w:r w:rsidR="00AA79C9" w:rsidRPr="00803B56">
        <w:rPr>
          <w:rFonts w:ascii="Arial" w:hAnsi="Arial" w:cs="Arial"/>
          <w:color w:val="0070C0"/>
          <w:sz w:val="22"/>
          <w:szCs w:val="22"/>
        </w:rPr>
        <w:tab/>
      </w:r>
      <w:r w:rsidRPr="00803B56">
        <w:rPr>
          <w:rFonts w:ascii="Arial" w:hAnsi="Arial" w:cs="Arial"/>
          <w:color w:val="0070C0"/>
          <w:sz w:val="22"/>
          <w:szCs w:val="22"/>
        </w:rPr>
        <w:t xml:space="preserve">Interface Arrangements </w:t>
      </w:r>
    </w:p>
    <w:p w14:paraId="6853CCFB" w14:textId="77777777" w:rsidR="00D32C36" w:rsidRPr="00803B56" w:rsidRDefault="00D32C36" w:rsidP="00AA79C9">
      <w:pPr>
        <w:pStyle w:val="Default"/>
        <w:spacing w:after="120"/>
        <w:ind w:left="1985" w:hanging="567"/>
        <w:rPr>
          <w:rFonts w:ascii="Arial" w:hAnsi="Arial" w:cs="Arial"/>
          <w:color w:val="0070C0"/>
          <w:sz w:val="22"/>
          <w:szCs w:val="22"/>
        </w:rPr>
      </w:pPr>
      <w:r w:rsidRPr="00803B56">
        <w:rPr>
          <w:rFonts w:ascii="Arial" w:hAnsi="Arial" w:cs="Arial"/>
          <w:color w:val="0070C0"/>
          <w:sz w:val="22"/>
          <w:szCs w:val="22"/>
        </w:rPr>
        <w:t xml:space="preserve">(i) </w:t>
      </w:r>
      <w:r w:rsidR="00AA79C9" w:rsidRPr="00803B56">
        <w:rPr>
          <w:rFonts w:ascii="Arial" w:hAnsi="Arial" w:cs="Arial"/>
          <w:color w:val="0070C0"/>
          <w:sz w:val="22"/>
          <w:szCs w:val="22"/>
        </w:rPr>
        <w:tab/>
      </w:r>
      <w:r w:rsidRPr="00803B56">
        <w:rPr>
          <w:rFonts w:ascii="Arial" w:hAnsi="Arial" w:cs="Arial"/>
          <w:color w:val="0070C0"/>
          <w:sz w:val="22"/>
          <w:szCs w:val="22"/>
        </w:rPr>
        <w:t xml:space="preserve">The means of synchronisation between the </w:t>
      </w:r>
      <w:r w:rsidRPr="00803B56">
        <w:rPr>
          <w:rFonts w:ascii="Arial" w:hAnsi="Arial" w:cs="Arial"/>
          <w:b/>
          <w:bCs/>
          <w:color w:val="0070C0"/>
          <w:sz w:val="22"/>
          <w:szCs w:val="22"/>
        </w:rPr>
        <w:t xml:space="preserve">DNO </w:t>
      </w:r>
      <w:r w:rsidRPr="00803B56">
        <w:rPr>
          <w:rFonts w:ascii="Arial" w:hAnsi="Arial" w:cs="Arial"/>
          <w:color w:val="0070C0"/>
          <w:sz w:val="22"/>
          <w:szCs w:val="22"/>
        </w:rPr>
        <w:t xml:space="preserve">and </w:t>
      </w:r>
      <w:r w:rsidR="00AD772F" w:rsidRPr="00803B56">
        <w:rPr>
          <w:rFonts w:ascii="Arial" w:hAnsi="Arial" w:cs="Arial"/>
          <w:b/>
          <w:bCs/>
          <w:color w:val="0070C0"/>
          <w:sz w:val="22"/>
          <w:szCs w:val="22"/>
        </w:rPr>
        <w:t>Customer</w:t>
      </w:r>
      <w:r w:rsidRPr="00803B56">
        <w:rPr>
          <w:rFonts w:ascii="Arial" w:hAnsi="Arial" w:cs="Arial"/>
          <w:color w:val="0070C0"/>
          <w:sz w:val="22"/>
          <w:szCs w:val="22"/>
        </w:rPr>
        <w:t xml:space="preserve">; </w:t>
      </w:r>
    </w:p>
    <w:p w14:paraId="71EBA66D" w14:textId="77777777" w:rsidR="00D32C36" w:rsidRPr="00803B56" w:rsidRDefault="00D32C36" w:rsidP="00AA79C9">
      <w:pPr>
        <w:pStyle w:val="Default"/>
        <w:spacing w:after="120"/>
        <w:ind w:left="1985" w:hanging="567"/>
        <w:rPr>
          <w:rFonts w:ascii="Arial" w:hAnsi="Arial" w:cs="Arial"/>
          <w:color w:val="0070C0"/>
          <w:sz w:val="22"/>
          <w:szCs w:val="22"/>
        </w:rPr>
      </w:pPr>
      <w:r w:rsidRPr="00803B56">
        <w:rPr>
          <w:rFonts w:ascii="Arial" w:hAnsi="Arial" w:cs="Arial"/>
          <w:color w:val="0070C0"/>
          <w:sz w:val="22"/>
          <w:szCs w:val="22"/>
        </w:rPr>
        <w:t xml:space="preserve">(ii) </w:t>
      </w:r>
      <w:r w:rsidR="00AA79C9" w:rsidRPr="00803B56">
        <w:rPr>
          <w:rFonts w:ascii="Arial" w:hAnsi="Arial" w:cs="Arial"/>
          <w:color w:val="0070C0"/>
          <w:sz w:val="22"/>
          <w:szCs w:val="22"/>
        </w:rPr>
        <w:tab/>
      </w:r>
      <w:r w:rsidRPr="00803B56">
        <w:rPr>
          <w:rFonts w:ascii="Arial" w:hAnsi="Arial" w:cs="Arial"/>
          <w:color w:val="0070C0"/>
          <w:sz w:val="22"/>
          <w:szCs w:val="22"/>
        </w:rPr>
        <w:t xml:space="preserve">Details of arrangements for connecting with earth that part of the </w:t>
      </w:r>
      <w:r w:rsidR="00AD772F" w:rsidRPr="00803B56">
        <w:rPr>
          <w:rFonts w:ascii="Arial" w:hAnsi="Arial" w:cs="Arial"/>
          <w:b/>
          <w:bCs/>
          <w:color w:val="0070C0"/>
          <w:sz w:val="22"/>
          <w:szCs w:val="22"/>
        </w:rPr>
        <w:t>Customer</w:t>
      </w:r>
      <w:r w:rsidRPr="00803B56">
        <w:rPr>
          <w:rFonts w:ascii="Arial" w:hAnsi="Arial" w:cs="Arial"/>
          <w:b/>
          <w:bCs/>
          <w:color w:val="0070C0"/>
          <w:sz w:val="22"/>
          <w:szCs w:val="22"/>
        </w:rPr>
        <w:t xml:space="preserve"> </w:t>
      </w:r>
      <w:r w:rsidR="005322F0" w:rsidRPr="00803B56">
        <w:rPr>
          <w:rFonts w:ascii="Arial" w:hAnsi="Arial" w:cs="Arial"/>
          <w:bCs/>
          <w:color w:val="0070C0"/>
          <w:sz w:val="22"/>
          <w:szCs w:val="22"/>
        </w:rPr>
        <w:t>system</w:t>
      </w:r>
      <w:r w:rsidR="005322F0" w:rsidRPr="00803B56">
        <w:rPr>
          <w:rFonts w:ascii="Arial" w:hAnsi="Arial" w:cs="Arial"/>
          <w:b/>
          <w:bCs/>
          <w:color w:val="0070C0"/>
          <w:sz w:val="22"/>
          <w:szCs w:val="22"/>
        </w:rPr>
        <w:t xml:space="preserve"> </w:t>
      </w:r>
      <w:r w:rsidRPr="00803B56">
        <w:rPr>
          <w:rFonts w:ascii="Arial" w:hAnsi="Arial" w:cs="Arial"/>
          <w:color w:val="0070C0"/>
          <w:sz w:val="22"/>
          <w:szCs w:val="22"/>
        </w:rPr>
        <w:t xml:space="preserve">directly connected to the </w:t>
      </w:r>
      <w:r w:rsidRPr="00803B56">
        <w:rPr>
          <w:rFonts w:ascii="Arial" w:hAnsi="Arial" w:cs="Arial"/>
          <w:b/>
          <w:bCs/>
          <w:color w:val="0070C0"/>
          <w:sz w:val="22"/>
          <w:szCs w:val="22"/>
        </w:rPr>
        <w:t>DNO’s Distribution Network</w:t>
      </w:r>
      <w:r w:rsidRPr="00803B56">
        <w:rPr>
          <w:rFonts w:ascii="Arial" w:hAnsi="Arial" w:cs="Arial"/>
          <w:color w:val="0070C0"/>
          <w:sz w:val="22"/>
          <w:szCs w:val="22"/>
        </w:rPr>
        <w:t xml:space="preserve">. </w:t>
      </w:r>
    </w:p>
    <w:p w14:paraId="785C9D5A" w14:textId="77777777" w:rsidR="00D32C36" w:rsidRPr="00803B56" w:rsidRDefault="00D32C36" w:rsidP="00AA79C9">
      <w:pPr>
        <w:pStyle w:val="Default"/>
        <w:spacing w:after="220"/>
        <w:ind w:left="1985" w:hanging="567"/>
        <w:jc w:val="both"/>
        <w:rPr>
          <w:rFonts w:ascii="Arial" w:hAnsi="Arial" w:cs="Arial"/>
          <w:color w:val="0070C0"/>
          <w:sz w:val="22"/>
          <w:szCs w:val="22"/>
        </w:rPr>
      </w:pPr>
      <w:r w:rsidRPr="00803B56">
        <w:rPr>
          <w:rFonts w:ascii="Arial" w:hAnsi="Arial" w:cs="Arial"/>
          <w:color w:val="0070C0"/>
          <w:sz w:val="22"/>
          <w:szCs w:val="22"/>
        </w:rPr>
        <w:t xml:space="preserve">(iii) </w:t>
      </w:r>
      <w:r w:rsidR="00AA79C9" w:rsidRPr="00803B56">
        <w:rPr>
          <w:rFonts w:ascii="Arial" w:hAnsi="Arial" w:cs="Arial"/>
          <w:color w:val="0070C0"/>
          <w:sz w:val="22"/>
          <w:szCs w:val="22"/>
        </w:rPr>
        <w:tab/>
      </w:r>
      <w:r w:rsidRPr="00803B56">
        <w:rPr>
          <w:rFonts w:ascii="Arial" w:hAnsi="Arial" w:cs="Arial"/>
          <w:color w:val="0070C0"/>
          <w:sz w:val="22"/>
          <w:szCs w:val="22"/>
        </w:rPr>
        <w:t xml:space="preserve">The means of connection and disconnection which are to be employed. </w:t>
      </w:r>
    </w:p>
    <w:p w14:paraId="140D8C58" w14:textId="77777777" w:rsidR="00D32C36" w:rsidRPr="00803B56" w:rsidRDefault="00D32C36" w:rsidP="00AA79C9">
      <w:pPr>
        <w:pStyle w:val="Default"/>
        <w:spacing w:after="120"/>
        <w:ind w:left="1985" w:hanging="567"/>
        <w:jc w:val="both"/>
        <w:rPr>
          <w:rFonts w:ascii="Arial" w:hAnsi="Arial" w:cs="Arial"/>
          <w:color w:val="0070C0"/>
          <w:sz w:val="22"/>
          <w:szCs w:val="22"/>
        </w:rPr>
      </w:pPr>
      <w:r w:rsidRPr="00803B56">
        <w:rPr>
          <w:rFonts w:ascii="Arial" w:hAnsi="Arial" w:cs="Arial"/>
          <w:color w:val="0070C0"/>
          <w:sz w:val="22"/>
          <w:szCs w:val="22"/>
        </w:rPr>
        <w:lastRenderedPageBreak/>
        <w:t xml:space="preserve">(iv) </w:t>
      </w:r>
      <w:r w:rsidR="00AA79C9" w:rsidRPr="00803B56">
        <w:rPr>
          <w:rFonts w:ascii="Arial" w:hAnsi="Arial" w:cs="Arial"/>
          <w:color w:val="0070C0"/>
          <w:sz w:val="22"/>
          <w:szCs w:val="22"/>
        </w:rPr>
        <w:tab/>
      </w:r>
      <w:r w:rsidRPr="00803B56">
        <w:rPr>
          <w:rFonts w:ascii="Arial" w:hAnsi="Arial" w:cs="Arial"/>
          <w:color w:val="0070C0"/>
          <w:sz w:val="22"/>
          <w:szCs w:val="22"/>
        </w:rPr>
        <w:t xml:space="preserve">Precautions to be taken to ensure the continuance of safe conditions should any earthed neutral point of the </w:t>
      </w:r>
      <w:r w:rsidRPr="00803B56">
        <w:rPr>
          <w:rFonts w:ascii="Arial" w:hAnsi="Arial" w:cs="Arial"/>
          <w:b/>
          <w:bCs/>
          <w:color w:val="0070C0"/>
          <w:sz w:val="22"/>
          <w:szCs w:val="22"/>
        </w:rPr>
        <w:t xml:space="preserve">Power Generating Facility’s </w:t>
      </w:r>
      <w:r w:rsidR="005322F0" w:rsidRPr="00803B56">
        <w:rPr>
          <w:rFonts w:ascii="Arial" w:hAnsi="Arial" w:cs="Arial"/>
          <w:bCs/>
          <w:color w:val="0070C0"/>
          <w:sz w:val="22"/>
          <w:szCs w:val="22"/>
        </w:rPr>
        <w:t>system</w:t>
      </w:r>
      <w:r w:rsidR="005322F0" w:rsidRPr="00803B56">
        <w:rPr>
          <w:rFonts w:ascii="Arial" w:hAnsi="Arial" w:cs="Arial"/>
          <w:b/>
          <w:bCs/>
          <w:color w:val="0070C0"/>
          <w:sz w:val="22"/>
          <w:szCs w:val="22"/>
        </w:rPr>
        <w:t xml:space="preserve"> </w:t>
      </w:r>
      <w:r w:rsidRPr="00803B56">
        <w:rPr>
          <w:rFonts w:ascii="Arial" w:hAnsi="Arial" w:cs="Arial"/>
          <w:color w:val="0070C0"/>
          <w:sz w:val="22"/>
          <w:szCs w:val="22"/>
        </w:rPr>
        <w:t xml:space="preserve">operated at </w:t>
      </w:r>
      <w:r w:rsidRPr="00803B56">
        <w:rPr>
          <w:rFonts w:ascii="Arial" w:hAnsi="Arial" w:cs="Arial"/>
          <w:b/>
          <w:bCs/>
          <w:color w:val="0070C0"/>
          <w:sz w:val="22"/>
          <w:szCs w:val="22"/>
        </w:rPr>
        <w:t xml:space="preserve">HV </w:t>
      </w:r>
      <w:r w:rsidRPr="00803B56">
        <w:rPr>
          <w:rFonts w:ascii="Arial" w:hAnsi="Arial" w:cs="Arial"/>
          <w:color w:val="0070C0"/>
          <w:sz w:val="22"/>
          <w:szCs w:val="22"/>
        </w:rPr>
        <w:t xml:space="preserve">become disconnected from earth. </w:t>
      </w:r>
    </w:p>
    <w:p w14:paraId="66CDCF2D" w14:textId="77777777" w:rsidR="00D32C36" w:rsidRPr="00803B56" w:rsidRDefault="00D32C36" w:rsidP="00AA79C9">
      <w:pPr>
        <w:pStyle w:val="Default"/>
        <w:ind w:left="1418"/>
        <w:jc w:val="both"/>
        <w:rPr>
          <w:rFonts w:ascii="Arial" w:hAnsi="Arial" w:cs="Arial"/>
          <w:color w:val="0070C0"/>
          <w:sz w:val="22"/>
          <w:szCs w:val="22"/>
        </w:rPr>
      </w:pPr>
      <w:r w:rsidRPr="00803B56">
        <w:rPr>
          <w:rFonts w:ascii="Arial" w:hAnsi="Arial" w:cs="Arial"/>
          <w:color w:val="0070C0"/>
          <w:sz w:val="22"/>
          <w:szCs w:val="22"/>
        </w:rPr>
        <w:t xml:space="preserve">More or less detailed information than that contained above might need to be provided, subject to the type and size of generation or the point at which connection is to be made to the </w:t>
      </w:r>
      <w:r w:rsidRPr="00803B56">
        <w:rPr>
          <w:rFonts w:ascii="Arial" w:hAnsi="Arial" w:cs="Arial"/>
          <w:b/>
          <w:bCs/>
          <w:color w:val="0070C0"/>
          <w:sz w:val="22"/>
          <w:szCs w:val="22"/>
        </w:rPr>
        <w:t>DNO’s Distribution Network</w:t>
      </w:r>
      <w:r w:rsidRPr="00803B56">
        <w:rPr>
          <w:rFonts w:ascii="Arial" w:hAnsi="Arial" w:cs="Arial"/>
          <w:color w:val="0070C0"/>
          <w:sz w:val="22"/>
          <w:szCs w:val="22"/>
        </w:rPr>
        <w:t xml:space="preserve">. This information will need to be provided by the </w:t>
      </w:r>
      <w:r w:rsidR="00A53CE4" w:rsidRPr="00803B56">
        <w:rPr>
          <w:rFonts w:ascii="Arial" w:hAnsi="Arial" w:cs="Arial"/>
          <w:b/>
          <w:bCs/>
          <w:color w:val="0070C0"/>
          <w:sz w:val="22"/>
          <w:szCs w:val="22"/>
        </w:rPr>
        <w:t>Generator</w:t>
      </w:r>
      <w:r w:rsidRPr="00803B56">
        <w:rPr>
          <w:rFonts w:ascii="Arial" w:hAnsi="Arial" w:cs="Arial"/>
          <w:b/>
          <w:bCs/>
          <w:color w:val="0070C0"/>
          <w:sz w:val="22"/>
          <w:szCs w:val="22"/>
        </w:rPr>
        <w:t xml:space="preserve"> </w:t>
      </w:r>
      <w:r w:rsidRPr="00803B56">
        <w:rPr>
          <w:rFonts w:ascii="Arial" w:hAnsi="Arial" w:cs="Arial"/>
          <w:color w:val="0070C0"/>
          <w:sz w:val="22"/>
          <w:szCs w:val="22"/>
        </w:rPr>
        <w:t xml:space="preserve">at the reasonable request of the </w:t>
      </w:r>
      <w:r w:rsidRPr="00803B56">
        <w:rPr>
          <w:rFonts w:ascii="Arial" w:hAnsi="Arial" w:cs="Arial"/>
          <w:b/>
          <w:bCs/>
          <w:color w:val="0070C0"/>
          <w:sz w:val="22"/>
          <w:szCs w:val="22"/>
        </w:rPr>
        <w:t>DNO</w:t>
      </w:r>
      <w:r w:rsidRPr="00803B56">
        <w:rPr>
          <w:rFonts w:ascii="Arial" w:hAnsi="Arial" w:cs="Arial"/>
          <w:color w:val="0070C0"/>
          <w:sz w:val="22"/>
          <w:szCs w:val="22"/>
        </w:rPr>
        <w:t>.</w:t>
      </w:r>
    </w:p>
    <w:p w14:paraId="0091EEEF" w14:textId="77777777" w:rsidR="00AA79C9" w:rsidRPr="00803B56" w:rsidRDefault="00AA79C9" w:rsidP="00AA79C9">
      <w:pPr>
        <w:pStyle w:val="Default"/>
        <w:ind w:left="1418"/>
        <w:jc w:val="both"/>
        <w:rPr>
          <w:rFonts w:ascii="Arial" w:hAnsi="Arial" w:cs="Arial"/>
          <w:b/>
          <w:bCs/>
          <w:color w:val="0070C0"/>
          <w:sz w:val="22"/>
          <w:szCs w:val="22"/>
        </w:rPr>
      </w:pPr>
    </w:p>
    <w:p w14:paraId="7987E46B" w14:textId="77777777" w:rsidR="00D32C36" w:rsidRPr="00803B56" w:rsidRDefault="00AA79C9" w:rsidP="00AA79C9">
      <w:pPr>
        <w:pStyle w:val="Default"/>
        <w:spacing w:after="240"/>
        <w:ind w:left="851" w:hanging="851"/>
        <w:jc w:val="both"/>
        <w:rPr>
          <w:rFonts w:ascii="Arial" w:hAnsi="Arial" w:cs="Arial"/>
          <w:color w:val="0070C0"/>
          <w:sz w:val="22"/>
          <w:szCs w:val="22"/>
        </w:rPr>
      </w:pPr>
      <w:r w:rsidRPr="00803B56">
        <w:rPr>
          <w:rFonts w:ascii="Arial" w:hAnsi="Arial" w:cs="Arial"/>
          <w:b/>
          <w:bCs/>
          <w:color w:val="0070C0"/>
          <w:sz w:val="22"/>
          <w:szCs w:val="22"/>
        </w:rPr>
        <w:t>6.4.2</w:t>
      </w:r>
      <w:r w:rsidRPr="00803B56">
        <w:rPr>
          <w:rFonts w:ascii="Arial" w:hAnsi="Arial" w:cs="Arial"/>
          <w:b/>
          <w:bCs/>
          <w:color w:val="0070C0"/>
          <w:sz w:val="22"/>
          <w:szCs w:val="22"/>
        </w:rPr>
        <w:tab/>
      </w:r>
      <w:r w:rsidR="00D32C36" w:rsidRPr="00803B56">
        <w:rPr>
          <w:rFonts w:ascii="Arial" w:hAnsi="Arial" w:cs="Arial"/>
          <w:b/>
          <w:bCs/>
          <w:color w:val="0070C0"/>
          <w:sz w:val="22"/>
          <w:szCs w:val="22"/>
        </w:rPr>
        <w:t xml:space="preserve">Additional </w:t>
      </w:r>
      <w:r w:rsidR="003C0862" w:rsidRPr="00803B56">
        <w:rPr>
          <w:rFonts w:ascii="Arial" w:hAnsi="Arial" w:cs="Arial"/>
          <w:b/>
          <w:bCs/>
          <w:color w:val="0070C0"/>
          <w:sz w:val="22"/>
          <w:szCs w:val="22"/>
        </w:rPr>
        <w:t>Power Generating Module,</w:t>
      </w:r>
      <w:r w:rsidR="008E38A5" w:rsidRPr="00803B56">
        <w:rPr>
          <w:rFonts w:ascii="Arial" w:hAnsi="Arial" w:cs="Arial"/>
          <w:b/>
          <w:bCs/>
          <w:color w:val="0070C0"/>
          <w:sz w:val="22"/>
          <w:szCs w:val="22"/>
        </w:rPr>
        <w:t xml:space="preserve"> </w:t>
      </w:r>
      <w:r w:rsidR="00D32C36" w:rsidRPr="00803B56">
        <w:rPr>
          <w:rFonts w:ascii="Arial" w:hAnsi="Arial" w:cs="Arial"/>
          <w:b/>
          <w:bCs/>
          <w:color w:val="0070C0"/>
          <w:sz w:val="22"/>
          <w:szCs w:val="22"/>
        </w:rPr>
        <w:t xml:space="preserve">Plant and Equipment Data Required from Embedded Power Generating Facilities. </w:t>
      </w:r>
    </w:p>
    <w:p w14:paraId="6D52D368" w14:textId="77777777" w:rsidR="00D32C36" w:rsidRPr="00803B56" w:rsidRDefault="00D32C36" w:rsidP="00AA79C9">
      <w:pPr>
        <w:pStyle w:val="Default"/>
        <w:spacing w:after="80"/>
        <w:ind w:left="851"/>
        <w:jc w:val="both"/>
        <w:rPr>
          <w:rFonts w:ascii="Arial" w:hAnsi="Arial" w:cs="Arial"/>
          <w:color w:val="0070C0"/>
          <w:sz w:val="22"/>
          <w:szCs w:val="22"/>
        </w:rPr>
      </w:pPr>
      <w:r w:rsidRPr="00803B56">
        <w:rPr>
          <w:rFonts w:ascii="Arial" w:hAnsi="Arial" w:cs="Arial"/>
          <w:color w:val="0070C0"/>
          <w:sz w:val="22"/>
          <w:szCs w:val="22"/>
        </w:rPr>
        <w:t xml:space="preserve">The </w:t>
      </w:r>
      <w:r w:rsidRPr="00803B56">
        <w:rPr>
          <w:rFonts w:ascii="Arial" w:hAnsi="Arial" w:cs="Arial"/>
          <w:b/>
          <w:bCs/>
          <w:color w:val="0070C0"/>
          <w:sz w:val="22"/>
          <w:szCs w:val="22"/>
        </w:rPr>
        <w:t xml:space="preserve">Standard Planning Data </w:t>
      </w:r>
      <w:r w:rsidRPr="00803B56">
        <w:rPr>
          <w:rFonts w:ascii="Arial" w:hAnsi="Arial" w:cs="Arial"/>
          <w:color w:val="0070C0"/>
          <w:sz w:val="22"/>
          <w:szCs w:val="22"/>
        </w:rPr>
        <w:t xml:space="preserve">and </w:t>
      </w:r>
      <w:r w:rsidRPr="00803B56">
        <w:rPr>
          <w:rFonts w:ascii="Arial" w:hAnsi="Arial" w:cs="Arial"/>
          <w:b/>
          <w:bCs/>
          <w:color w:val="0070C0"/>
          <w:sz w:val="22"/>
          <w:szCs w:val="22"/>
        </w:rPr>
        <w:t xml:space="preserve">Detailed Planning Data </w:t>
      </w:r>
      <w:r w:rsidRPr="00803B56">
        <w:rPr>
          <w:rFonts w:ascii="Arial" w:hAnsi="Arial" w:cs="Arial"/>
          <w:color w:val="0070C0"/>
          <w:sz w:val="22"/>
          <w:szCs w:val="22"/>
        </w:rPr>
        <w:t>specified in Schedule 5b and Schedule 5c</w:t>
      </w:r>
      <w:r w:rsidR="00824D12" w:rsidRPr="00803B56">
        <w:rPr>
          <w:rFonts w:ascii="Arial" w:hAnsi="Arial" w:cs="Arial"/>
          <w:color w:val="0070C0"/>
          <w:sz w:val="22"/>
          <w:szCs w:val="22"/>
        </w:rPr>
        <w:t xml:space="preserve"> </w:t>
      </w:r>
      <w:r w:rsidRPr="00803B56">
        <w:rPr>
          <w:rFonts w:ascii="Arial" w:hAnsi="Arial" w:cs="Arial"/>
          <w:color w:val="0070C0"/>
          <w:sz w:val="22"/>
          <w:szCs w:val="22"/>
        </w:rPr>
        <w:t xml:space="preserve">of the </w:t>
      </w:r>
      <w:r w:rsidRPr="00803B56">
        <w:rPr>
          <w:rFonts w:ascii="Arial" w:hAnsi="Arial" w:cs="Arial"/>
          <w:bCs/>
          <w:color w:val="0070C0"/>
          <w:sz w:val="22"/>
          <w:szCs w:val="22"/>
        </w:rPr>
        <w:t>Distribution Data Registration Code</w:t>
      </w:r>
      <w:r w:rsidRPr="00803B56">
        <w:rPr>
          <w:rFonts w:ascii="Arial" w:hAnsi="Arial" w:cs="Arial"/>
          <w:b/>
          <w:bCs/>
          <w:color w:val="0070C0"/>
          <w:sz w:val="22"/>
          <w:szCs w:val="22"/>
        </w:rPr>
        <w:t xml:space="preserve"> </w:t>
      </w:r>
      <w:r w:rsidRPr="00803B56">
        <w:rPr>
          <w:rFonts w:ascii="Arial" w:hAnsi="Arial" w:cs="Arial"/>
          <w:color w:val="0070C0"/>
          <w:sz w:val="22"/>
          <w:szCs w:val="22"/>
        </w:rPr>
        <w:t xml:space="preserve">may be requested by the </w:t>
      </w:r>
      <w:r w:rsidRPr="00803B56">
        <w:rPr>
          <w:rFonts w:ascii="Arial" w:hAnsi="Arial" w:cs="Arial"/>
          <w:b/>
          <w:bCs/>
          <w:color w:val="0070C0"/>
          <w:sz w:val="22"/>
          <w:szCs w:val="22"/>
        </w:rPr>
        <w:t xml:space="preserve">DNO </w:t>
      </w:r>
      <w:r w:rsidRPr="00803B56">
        <w:rPr>
          <w:rFonts w:ascii="Arial" w:hAnsi="Arial" w:cs="Arial"/>
          <w:color w:val="0070C0"/>
          <w:sz w:val="22"/>
          <w:szCs w:val="22"/>
        </w:rPr>
        <w:t xml:space="preserve">from the </w:t>
      </w:r>
      <w:r w:rsidR="00AD772F" w:rsidRPr="00803B56">
        <w:rPr>
          <w:rFonts w:ascii="Arial" w:hAnsi="Arial" w:cs="Arial"/>
          <w:b/>
          <w:bCs/>
          <w:color w:val="0070C0"/>
          <w:sz w:val="22"/>
          <w:szCs w:val="22"/>
        </w:rPr>
        <w:t>Customer</w:t>
      </w:r>
      <w:r w:rsidR="00AD772F" w:rsidRPr="00803B56" w:rsidDel="00AD772F">
        <w:rPr>
          <w:rFonts w:ascii="Arial" w:hAnsi="Arial" w:cs="Arial"/>
          <w:b/>
          <w:bCs/>
          <w:color w:val="0070C0"/>
          <w:sz w:val="22"/>
          <w:szCs w:val="22"/>
        </w:rPr>
        <w:t xml:space="preserve"> </w:t>
      </w:r>
      <w:r w:rsidRPr="00803B56">
        <w:rPr>
          <w:rFonts w:ascii="Arial" w:hAnsi="Arial" w:cs="Arial"/>
          <w:color w:val="0070C0"/>
          <w:sz w:val="22"/>
          <w:szCs w:val="22"/>
        </w:rPr>
        <w:t xml:space="preserve">before entering into an agreement to connect any </w:t>
      </w:r>
      <w:r w:rsidRPr="00803B56">
        <w:rPr>
          <w:rFonts w:ascii="Arial" w:hAnsi="Arial" w:cs="Arial"/>
          <w:b/>
          <w:bCs/>
          <w:color w:val="0070C0"/>
          <w:sz w:val="22"/>
          <w:szCs w:val="22"/>
        </w:rPr>
        <w:t xml:space="preserve">Power Generating Module </w:t>
      </w:r>
      <w:r w:rsidRPr="00803B56">
        <w:rPr>
          <w:rFonts w:ascii="Arial" w:hAnsi="Arial" w:cs="Arial"/>
          <w:color w:val="0070C0"/>
          <w:sz w:val="22"/>
          <w:szCs w:val="22"/>
        </w:rPr>
        <w:t xml:space="preserve">onto the </w:t>
      </w:r>
      <w:r w:rsidRPr="00803B56">
        <w:rPr>
          <w:rFonts w:ascii="Arial" w:hAnsi="Arial" w:cs="Arial"/>
          <w:b/>
          <w:bCs/>
          <w:color w:val="0070C0"/>
          <w:sz w:val="22"/>
          <w:szCs w:val="22"/>
        </w:rPr>
        <w:t xml:space="preserve">DNO’s Distribution Network. </w:t>
      </w:r>
    </w:p>
    <w:p w14:paraId="1D852FCC" w14:textId="77777777" w:rsidR="00D32C36" w:rsidRPr="00803B56" w:rsidRDefault="00D32C36" w:rsidP="00AA79C9">
      <w:pPr>
        <w:pStyle w:val="Default"/>
        <w:spacing w:after="200"/>
        <w:ind w:left="851"/>
        <w:jc w:val="both"/>
        <w:rPr>
          <w:rFonts w:ascii="Arial" w:hAnsi="Arial" w:cs="Arial"/>
          <w:color w:val="0070C0"/>
          <w:sz w:val="22"/>
          <w:szCs w:val="22"/>
        </w:rPr>
      </w:pPr>
      <w:r w:rsidRPr="00803B56">
        <w:rPr>
          <w:rFonts w:ascii="Arial" w:hAnsi="Arial" w:cs="Arial"/>
          <w:color w:val="0070C0"/>
          <w:sz w:val="22"/>
          <w:szCs w:val="22"/>
        </w:rPr>
        <w:t xml:space="preserve">The information specified in Schedule 5b of the </w:t>
      </w:r>
      <w:r w:rsidRPr="00803B56">
        <w:rPr>
          <w:rFonts w:ascii="Arial" w:hAnsi="Arial" w:cs="Arial"/>
          <w:bCs/>
          <w:color w:val="0070C0"/>
          <w:sz w:val="22"/>
          <w:szCs w:val="22"/>
        </w:rPr>
        <w:t>Distribution Data Registration Code</w:t>
      </w:r>
      <w:r w:rsidRPr="00803B56">
        <w:rPr>
          <w:rFonts w:ascii="Arial" w:hAnsi="Arial" w:cs="Arial"/>
          <w:b/>
          <w:bCs/>
          <w:color w:val="0070C0"/>
          <w:sz w:val="22"/>
          <w:szCs w:val="22"/>
        </w:rPr>
        <w:t xml:space="preserve"> </w:t>
      </w:r>
      <w:r w:rsidRPr="00803B56">
        <w:rPr>
          <w:rFonts w:ascii="Arial" w:hAnsi="Arial" w:cs="Arial"/>
          <w:color w:val="0070C0"/>
          <w:sz w:val="22"/>
          <w:szCs w:val="22"/>
        </w:rPr>
        <w:t xml:space="preserve">includes generic data for all </w:t>
      </w:r>
      <w:r w:rsidR="003C0862" w:rsidRPr="00803B56">
        <w:rPr>
          <w:rFonts w:ascii="Arial" w:hAnsi="Arial" w:cs="Arial"/>
          <w:b/>
          <w:bCs/>
          <w:color w:val="0070C0"/>
          <w:sz w:val="22"/>
          <w:szCs w:val="22"/>
        </w:rPr>
        <w:t>Power Generating Modules</w:t>
      </w:r>
      <w:r w:rsidRPr="00803B56">
        <w:rPr>
          <w:rFonts w:ascii="Arial" w:hAnsi="Arial" w:cs="Arial"/>
          <w:b/>
          <w:bCs/>
          <w:color w:val="0070C0"/>
          <w:sz w:val="22"/>
          <w:szCs w:val="22"/>
        </w:rPr>
        <w:t xml:space="preserve">. </w:t>
      </w:r>
    </w:p>
    <w:p w14:paraId="1987780F" w14:textId="1647F72F" w:rsidR="00D32C36" w:rsidRPr="00803B56" w:rsidRDefault="00D32C36" w:rsidP="00AA79C9">
      <w:pPr>
        <w:pStyle w:val="Default"/>
        <w:spacing w:after="80"/>
        <w:ind w:left="851"/>
        <w:jc w:val="both"/>
        <w:rPr>
          <w:rFonts w:ascii="Arial" w:hAnsi="Arial" w:cs="Arial"/>
          <w:color w:val="0070C0"/>
          <w:sz w:val="22"/>
          <w:szCs w:val="22"/>
        </w:rPr>
      </w:pPr>
      <w:r w:rsidRPr="00803B56">
        <w:rPr>
          <w:rFonts w:ascii="Arial" w:hAnsi="Arial" w:cs="Arial"/>
          <w:color w:val="0070C0"/>
          <w:sz w:val="22"/>
          <w:szCs w:val="22"/>
        </w:rPr>
        <w:t xml:space="preserve">The information specified in Schedule 5c of the </w:t>
      </w:r>
      <w:r w:rsidRPr="00803B56">
        <w:rPr>
          <w:rFonts w:ascii="Arial" w:hAnsi="Arial" w:cs="Arial"/>
          <w:bCs/>
          <w:color w:val="0070C0"/>
          <w:sz w:val="22"/>
          <w:szCs w:val="22"/>
        </w:rPr>
        <w:t xml:space="preserve">Distribution Data Registration Code </w:t>
      </w:r>
      <w:r w:rsidRPr="00803B56">
        <w:rPr>
          <w:rFonts w:ascii="Arial" w:hAnsi="Arial" w:cs="Arial"/>
          <w:color w:val="0070C0"/>
          <w:sz w:val="22"/>
          <w:szCs w:val="22"/>
        </w:rPr>
        <w:t xml:space="preserve">includes the more detailed electrical parameters of individual </w:t>
      </w:r>
      <w:r w:rsidR="003461BA" w:rsidRPr="00803B56">
        <w:rPr>
          <w:rFonts w:ascii="Arial" w:hAnsi="Arial" w:cs="Arial"/>
          <w:b/>
          <w:bCs/>
          <w:color w:val="auto"/>
          <w:sz w:val="22"/>
          <w:szCs w:val="22"/>
        </w:rPr>
        <w:t>Power Generating Modules</w:t>
      </w:r>
      <w:r w:rsidRPr="00803B56">
        <w:rPr>
          <w:rFonts w:ascii="Arial" w:hAnsi="Arial" w:cs="Arial"/>
          <w:b/>
          <w:bCs/>
          <w:color w:val="auto"/>
          <w:sz w:val="22"/>
          <w:szCs w:val="22"/>
        </w:rPr>
        <w:t xml:space="preserve"> </w:t>
      </w:r>
      <w:r w:rsidRPr="00803B56">
        <w:rPr>
          <w:rFonts w:ascii="Arial" w:hAnsi="Arial" w:cs="Arial"/>
          <w:color w:val="0070C0"/>
          <w:sz w:val="22"/>
          <w:szCs w:val="22"/>
        </w:rPr>
        <w:t xml:space="preserve">and associated plant such as transformers, </w:t>
      </w:r>
      <w:r w:rsidR="00AF01CA" w:rsidRPr="00803B56">
        <w:rPr>
          <w:rFonts w:ascii="Arial" w:hAnsi="Arial" w:cs="Arial"/>
          <w:b/>
          <w:color w:val="0070C0"/>
          <w:sz w:val="22"/>
          <w:szCs w:val="22"/>
        </w:rPr>
        <w:t>P</w:t>
      </w:r>
      <w:r w:rsidRPr="00803B56">
        <w:rPr>
          <w:rFonts w:ascii="Arial" w:hAnsi="Arial" w:cs="Arial"/>
          <w:b/>
          <w:color w:val="0070C0"/>
          <w:sz w:val="22"/>
          <w:szCs w:val="22"/>
        </w:rPr>
        <w:t xml:space="preserve">ower </w:t>
      </w:r>
      <w:r w:rsidR="00AF01CA" w:rsidRPr="00803B56">
        <w:rPr>
          <w:rFonts w:ascii="Arial" w:hAnsi="Arial" w:cs="Arial"/>
          <w:b/>
          <w:color w:val="0070C0"/>
          <w:sz w:val="22"/>
          <w:szCs w:val="22"/>
        </w:rPr>
        <w:t>F</w:t>
      </w:r>
      <w:r w:rsidRPr="00803B56">
        <w:rPr>
          <w:rFonts w:ascii="Arial" w:hAnsi="Arial" w:cs="Arial"/>
          <w:b/>
          <w:color w:val="0070C0"/>
          <w:sz w:val="22"/>
          <w:szCs w:val="22"/>
        </w:rPr>
        <w:t>actor</w:t>
      </w:r>
      <w:r w:rsidRPr="00803B56">
        <w:rPr>
          <w:rFonts w:ascii="Arial" w:hAnsi="Arial" w:cs="Arial"/>
          <w:color w:val="0070C0"/>
          <w:sz w:val="22"/>
          <w:szCs w:val="22"/>
        </w:rPr>
        <w:t xml:space="preserve"> correction equipment. The information required is classified as </w:t>
      </w:r>
      <w:r w:rsidRPr="00803B56">
        <w:rPr>
          <w:rFonts w:ascii="Arial" w:hAnsi="Arial" w:cs="Arial"/>
          <w:b/>
          <w:bCs/>
          <w:color w:val="0070C0"/>
          <w:sz w:val="22"/>
          <w:szCs w:val="22"/>
        </w:rPr>
        <w:t xml:space="preserve">Standard Planning Data </w:t>
      </w:r>
      <w:r w:rsidRPr="00803B56">
        <w:rPr>
          <w:rFonts w:ascii="Arial" w:hAnsi="Arial" w:cs="Arial"/>
          <w:color w:val="0070C0"/>
          <w:sz w:val="22"/>
          <w:szCs w:val="22"/>
        </w:rPr>
        <w:t xml:space="preserve">and </w:t>
      </w:r>
      <w:r w:rsidRPr="00803B56">
        <w:rPr>
          <w:rFonts w:ascii="Arial" w:hAnsi="Arial" w:cs="Arial"/>
          <w:b/>
          <w:bCs/>
          <w:color w:val="0070C0"/>
          <w:sz w:val="22"/>
          <w:szCs w:val="22"/>
        </w:rPr>
        <w:t xml:space="preserve">Detailed Planning Data </w:t>
      </w:r>
      <w:r w:rsidRPr="00803B56">
        <w:rPr>
          <w:rFonts w:ascii="Arial" w:hAnsi="Arial" w:cs="Arial"/>
          <w:color w:val="0070C0"/>
          <w:sz w:val="22"/>
          <w:szCs w:val="22"/>
        </w:rPr>
        <w:t xml:space="preserve">for each of the following categories of </w:t>
      </w:r>
      <w:r w:rsidR="003461BA" w:rsidRPr="00803B56">
        <w:rPr>
          <w:rFonts w:ascii="Arial" w:hAnsi="Arial" w:cs="Arial"/>
          <w:b/>
          <w:bCs/>
          <w:color w:val="auto"/>
          <w:sz w:val="22"/>
          <w:szCs w:val="22"/>
        </w:rPr>
        <w:t>Power Generating Modules</w:t>
      </w:r>
      <w:r w:rsidRPr="00803B56">
        <w:rPr>
          <w:rFonts w:ascii="Arial" w:hAnsi="Arial" w:cs="Arial"/>
          <w:color w:val="0070C0"/>
          <w:sz w:val="22"/>
          <w:szCs w:val="22"/>
        </w:rPr>
        <w:t xml:space="preserve">: </w:t>
      </w:r>
    </w:p>
    <w:p w14:paraId="7D158DD8" w14:textId="77777777" w:rsidR="00D32C36" w:rsidRPr="00803B56" w:rsidRDefault="00D32C36" w:rsidP="00AA79C9">
      <w:pPr>
        <w:pStyle w:val="Default"/>
        <w:spacing w:before="240" w:after="200"/>
        <w:ind w:left="1985" w:hanging="567"/>
        <w:jc w:val="both"/>
        <w:rPr>
          <w:rFonts w:ascii="Arial" w:hAnsi="Arial" w:cs="Arial"/>
          <w:color w:val="0070C0"/>
          <w:sz w:val="22"/>
          <w:szCs w:val="22"/>
        </w:rPr>
      </w:pPr>
      <w:r w:rsidRPr="00803B56">
        <w:rPr>
          <w:rFonts w:ascii="Arial" w:hAnsi="Arial" w:cs="Arial"/>
          <w:color w:val="0070C0"/>
          <w:sz w:val="22"/>
          <w:szCs w:val="22"/>
        </w:rPr>
        <w:t>(i)</w:t>
      </w:r>
      <w:r w:rsidR="00AA79C9" w:rsidRPr="00803B56">
        <w:rPr>
          <w:rFonts w:ascii="Arial" w:hAnsi="Arial" w:cs="Arial"/>
          <w:color w:val="0070C0"/>
          <w:sz w:val="22"/>
          <w:szCs w:val="22"/>
        </w:rPr>
        <w:tab/>
      </w:r>
      <w:r w:rsidRPr="00803B56">
        <w:rPr>
          <w:rFonts w:ascii="Arial" w:hAnsi="Arial" w:cs="Arial"/>
          <w:color w:val="0070C0"/>
          <w:sz w:val="22"/>
          <w:szCs w:val="22"/>
        </w:rPr>
        <w:t xml:space="preserve">Synchronous generators </w:t>
      </w:r>
    </w:p>
    <w:p w14:paraId="3EEF92BA" w14:textId="77777777" w:rsidR="00D32C36" w:rsidRPr="00803B56" w:rsidRDefault="00D32C36" w:rsidP="00AA79C9">
      <w:pPr>
        <w:pStyle w:val="Default"/>
        <w:spacing w:before="240" w:after="80"/>
        <w:ind w:left="1985" w:hanging="567"/>
        <w:jc w:val="both"/>
        <w:rPr>
          <w:rFonts w:ascii="Arial" w:hAnsi="Arial" w:cs="Arial"/>
          <w:color w:val="0070C0"/>
          <w:sz w:val="22"/>
          <w:szCs w:val="22"/>
        </w:rPr>
      </w:pPr>
      <w:r w:rsidRPr="00803B56">
        <w:rPr>
          <w:rFonts w:ascii="Arial" w:hAnsi="Arial" w:cs="Arial"/>
          <w:color w:val="0070C0"/>
          <w:sz w:val="22"/>
          <w:szCs w:val="22"/>
        </w:rPr>
        <w:t>(ii)</w:t>
      </w:r>
      <w:r w:rsidR="00AA79C9" w:rsidRPr="00803B56">
        <w:rPr>
          <w:rFonts w:ascii="Arial" w:hAnsi="Arial" w:cs="Arial"/>
          <w:color w:val="0070C0"/>
          <w:sz w:val="22"/>
          <w:szCs w:val="22"/>
        </w:rPr>
        <w:tab/>
      </w:r>
      <w:r w:rsidRPr="00803B56">
        <w:rPr>
          <w:rFonts w:ascii="Arial" w:hAnsi="Arial" w:cs="Arial"/>
          <w:color w:val="0070C0"/>
          <w:sz w:val="22"/>
          <w:szCs w:val="22"/>
        </w:rPr>
        <w:t xml:space="preserve">Fixed speed induction generators </w:t>
      </w:r>
    </w:p>
    <w:p w14:paraId="07DCBBC5" w14:textId="77777777" w:rsidR="00D32C36" w:rsidRPr="00803B56" w:rsidRDefault="00AA79C9" w:rsidP="00AA79C9">
      <w:pPr>
        <w:pStyle w:val="Default"/>
        <w:spacing w:before="240" w:after="200"/>
        <w:ind w:left="1985" w:hanging="567"/>
        <w:jc w:val="both"/>
        <w:rPr>
          <w:rFonts w:ascii="Arial" w:hAnsi="Arial" w:cs="Arial"/>
          <w:color w:val="0070C0"/>
          <w:sz w:val="22"/>
          <w:szCs w:val="22"/>
        </w:rPr>
      </w:pPr>
      <w:r w:rsidRPr="00803B56">
        <w:rPr>
          <w:rFonts w:ascii="Arial" w:hAnsi="Arial" w:cs="Arial"/>
          <w:color w:val="0070C0"/>
          <w:sz w:val="22"/>
          <w:szCs w:val="22"/>
        </w:rPr>
        <w:t>(iii)</w:t>
      </w:r>
      <w:r w:rsidRPr="00803B56">
        <w:rPr>
          <w:rFonts w:ascii="Arial" w:hAnsi="Arial" w:cs="Arial"/>
          <w:color w:val="0070C0"/>
          <w:sz w:val="22"/>
          <w:szCs w:val="22"/>
        </w:rPr>
        <w:tab/>
      </w:r>
      <w:r w:rsidR="00D32C36" w:rsidRPr="00803B56">
        <w:rPr>
          <w:rFonts w:ascii="Arial" w:hAnsi="Arial" w:cs="Arial"/>
          <w:color w:val="0070C0"/>
          <w:sz w:val="22"/>
          <w:szCs w:val="22"/>
        </w:rPr>
        <w:t xml:space="preserve">Doubly fed induction generators </w:t>
      </w:r>
    </w:p>
    <w:p w14:paraId="3A1C3202" w14:textId="77777777" w:rsidR="00D32C36" w:rsidRPr="00803B56" w:rsidRDefault="00AA79C9" w:rsidP="00AA79C9">
      <w:pPr>
        <w:pStyle w:val="Default"/>
        <w:spacing w:before="240" w:after="80"/>
        <w:ind w:left="1985" w:hanging="567"/>
        <w:jc w:val="both"/>
        <w:rPr>
          <w:rFonts w:ascii="Arial" w:hAnsi="Arial" w:cs="Arial"/>
          <w:color w:val="0070C0"/>
          <w:sz w:val="22"/>
          <w:szCs w:val="22"/>
        </w:rPr>
      </w:pPr>
      <w:r w:rsidRPr="00803B56">
        <w:rPr>
          <w:rFonts w:ascii="Arial" w:hAnsi="Arial" w:cs="Arial"/>
          <w:color w:val="0070C0"/>
          <w:sz w:val="22"/>
          <w:szCs w:val="22"/>
        </w:rPr>
        <w:t>(iv)</w:t>
      </w:r>
      <w:r w:rsidRPr="00803B56">
        <w:rPr>
          <w:rFonts w:ascii="Arial" w:hAnsi="Arial" w:cs="Arial"/>
          <w:color w:val="0070C0"/>
          <w:sz w:val="22"/>
          <w:szCs w:val="22"/>
        </w:rPr>
        <w:tab/>
      </w:r>
      <w:r w:rsidR="00D32C36" w:rsidRPr="00803B56">
        <w:rPr>
          <w:rFonts w:ascii="Arial" w:hAnsi="Arial" w:cs="Arial"/>
          <w:color w:val="0070C0"/>
          <w:sz w:val="22"/>
          <w:szCs w:val="22"/>
        </w:rPr>
        <w:t xml:space="preserve">Series converter connected generators. </w:t>
      </w:r>
    </w:p>
    <w:p w14:paraId="66B74E77" w14:textId="77777777" w:rsidR="00D32C36" w:rsidRPr="00803B56" w:rsidRDefault="00D32C36" w:rsidP="00AA79C9">
      <w:pPr>
        <w:pStyle w:val="Default"/>
        <w:spacing w:before="240" w:after="80"/>
        <w:ind w:left="1985" w:hanging="567"/>
        <w:jc w:val="both"/>
        <w:rPr>
          <w:rFonts w:ascii="Arial" w:hAnsi="Arial" w:cs="Arial"/>
          <w:color w:val="0070C0"/>
          <w:sz w:val="22"/>
          <w:szCs w:val="22"/>
        </w:rPr>
      </w:pPr>
      <w:r w:rsidRPr="00803B56">
        <w:rPr>
          <w:rFonts w:ascii="Arial" w:hAnsi="Arial" w:cs="Arial"/>
          <w:color w:val="0070C0"/>
          <w:sz w:val="22"/>
          <w:szCs w:val="22"/>
        </w:rPr>
        <w:t xml:space="preserve">(v) Transformers </w:t>
      </w:r>
    </w:p>
    <w:p w14:paraId="214A1FF9" w14:textId="77777777" w:rsidR="00D32C36" w:rsidRPr="00803B56" w:rsidRDefault="00D32C36" w:rsidP="00AA79C9">
      <w:pPr>
        <w:pStyle w:val="Default"/>
        <w:spacing w:after="120"/>
        <w:ind w:left="851"/>
        <w:jc w:val="both"/>
        <w:rPr>
          <w:rFonts w:ascii="Arial" w:hAnsi="Arial" w:cs="Arial"/>
          <w:b/>
          <w:bCs/>
          <w:color w:val="0070C0"/>
          <w:sz w:val="22"/>
          <w:szCs w:val="22"/>
        </w:rPr>
      </w:pPr>
      <w:r w:rsidRPr="00803B56">
        <w:rPr>
          <w:rFonts w:ascii="Arial" w:hAnsi="Arial" w:cs="Arial"/>
          <w:color w:val="0070C0"/>
          <w:sz w:val="22"/>
          <w:szCs w:val="22"/>
        </w:rPr>
        <w:t xml:space="preserve">Under certain circumstances either more or less detailed information than that specified above might need to be provided and will be made available by the </w:t>
      </w:r>
      <w:r w:rsidR="00A53CE4" w:rsidRPr="00803B56">
        <w:rPr>
          <w:rFonts w:ascii="Arial" w:hAnsi="Arial" w:cs="Arial"/>
          <w:b/>
          <w:bCs/>
          <w:color w:val="0070C0"/>
          <w:sz w:val="22"/>
          <w:szCs w:val="22"/>
        </w:rPr>
        <w:t>Generator</w:t>
      </w:r>
      <w:r w:rsidRPr="00803B56">
        <w:rPr>
          <w:rFonts w:ascii="Arial" w:hAnsi="Arial" w:cs="Arial"/>
          <w:b/>
          <w:bCs/>
          <w:color w:val="0070C0"/>
          <w:sz w:val="22"/>
          <w:szCs w:val="22"/>
        </w:rPr>
        <w:t xml:space="preserve"> </w:t>
      </w:r>
      <w:r w:rsidRPr="00803B56">
        <w:rPr>
          <w:rFonts w:ascii="Arial" w:hAnsi="Arial" w:cs="Arial"/>
          <w:color w:val="0070C0"/>
          <w:sz w:val="22"/>
          <w:szCs w:val="22"/>
        </w:rPr>
        <w:t xml:space="preserve">at the request of the </w:t>
      </w:r>
      <w:r w:rsidRPr="00803B56">
        <w:rPr>
          <w:rFonts w:ascii="Arial" w:hAnsi="Arial" w:cs="Arial"/>
          <w:b/>
          <w:bCs/>
          <w:color w:val="0070C0"/>
          <w:sz w:val="22"/>
          <w:szCs w:val="22"/>
        </w:rPr>
        <w:t>DNO.</w:t>
      </w:r>
    </w:p>
    <w:p w14:paraId="33B946C9" w14:textId="72F4C11A" w:rsidR="00D32C36" w:rsidRPr="00803B56" w:rsidRDefault="00AA79C9" w:rsidP="00AA79C9">
      <w:pPr>
        <w:pStyle w:val="Default"/>
        <w:spacing w:after="200"/>
        <w:ind w:left="851" w:hanging="851"/>
        <w:jc w:val="both"/>
        <w:rPr>
          <w:rFonts w:ascii="Arial" w:hAnsi="Arial" w:cs="Arial"/>
          <w:color w:val="0070C0"/>
          <w:sz w:val="22"/>
          <w:szCs w:val="22"/>
        </w:rPr>
      </w:pPr>
      <w:r w:rsidRPr="00803B56">
        <w:rPr>
          <w:rFonts w:ascii="Arial" w:hAnsi="Arial" w:cs="Arial"/>
          <w:b/>
          <w:bCs/>
          <w:color w:val="0070C0"/>
          <w:sz w:val="22"/>
          <w:szCs w:val="22"/>
        </w:rPr>
        <w:t>6.4.3</w:t>
      </w:r>
      <w:r w:rsidRPr="00803B56">
        <w:rPr>
          <w:rFonts w:ascii="Arial" w:hAnsi="Arial" w:cs="Arial"/>
          <w:b/>
          <w:bCs/>
          <w:color w:val="0070C0"/>
          <w:sz w:val="22"/>
          <w:szCs w:val="22"/>
        </w:rPr>
        <w:tab/>
      </w:r>
      <w:r w:rsidR="00D32C36" w:rsidRPr="00803B56">
        <w:rPr>
          <w:rFonts w:ascii="Arial" w:hAnsi="Arial" w:cs="Arial"/>
          <w:b/>
          <w:bCs/>
          <w:color w:val="0070C0"/>
          <w:sz w:val="22"/>
          <w:szCs w:val="22"/>
        </w:rPr>
        <w:t xml:space="preserve">Extra Information From </w:t>
      </w:r>
      <w:r w:rsidR="008C73C9">
        <w:rPr>
          <w:rFonts w:ascii="Arial" w:hAnsi="Arial" w:cs="Arial"/>
          <w:b/>
          <w:bCs/>
          <w:color w:val="0070C0"/>
          <w:sz w:val="22"/>
          <w:szCs w:val="22"/>
        </w:rPr>
        <w:t xml:space="preserve">Embedded </w:t>
      </w:r>
      <w:r w:rsidR="00E84870">
        <w:rPr>
          <w:rFonts w:ascii="Arial" w:hAnsi="Arial" w:cs="Arial"/>
          <w:b/>
          <w:bCs/>
          <w:color w:val="0070C0"/>
          <w:sz w:val="22"/>
          <w:szCs w:val="22"/>
        </w:rPr>
        <w:t>Medium</w:t>
      </w:r>
      <w:r w:rsidR="00D32C36" w:rsidRPr="00803B56">
        <w:rPr>
          <w:rFonts w:ascii="Arial" w:hAnsi="Arial" w:cs="Arial"/>
          <w:b/>
          <w:bCs/>
          <w:color w:val="0070C0"/>
          <w:sz w:val="22"/>
          <w:szCs w:val="22"/>
        </w:rPr>
        <w:t xml:space="preserve"> Power </w:t>
      </w:r>
      <w:r w:rsidR="00317FB8" w:rsidRPr="00803B56">
        <w:rPr>
          <w:rFonts w:ascii="Arial" w:hAnsi="Arial" w:cs="Arial"/>
          <w:b/>
          <w:bCs/>
          <w:color w:val="0070C0"/>
          <w:sz w:val="22"/>
          <w:szCs w:val="22"/>
        </w:rPr>
        <w:t>Stations</w:t>
      </w:r>
      <w:r w:rsidR="00D32C36" w:rsidRPr="00803B56">
        <w:rPr>
          <w:rFonts w:ascii="Arial" w:hAnsi="Arial" w:cs="Arial"/>
          <w:b/>
          <w:bCs/>
          <w:color w:val="0070C0"/>
          <w:sz w:val="22"/>
          <w:szCs w:val="22"/>
        </w:rPr>
        <w:t xml:space="preserve"> to be Provided to Meet Grid Code Requirements </w:t>
      </w:r>
    </w:p>
    <w:p w14:paraId="65DD50C1" w14:textId="5238756E" w:rsidR="00D32C36" w:rsidRPr="00803B56" w:rsidRDefault="00D32C36" w:rsidP="00AA79C9">
      <w:pPr>
        <w:pStyle w:val="Default"/>
        <w:spacing w:after="80"/>
        <w:ind w:left="1418" w:hanging="567"/>
        <w:jc w:val="both"/>
        <w:rPr>
          <w:rFonts w:ascii="Arial" w:hAnsi="Arial" w:cs="Arial"/>
          <w:color w:val="0070C0"/>
          <w:sz w:val="22"/>
          <w:szCs w:val="22"/>
        </w:rPr>
      </w:pPr>
      <w:r w:rsidRPr="00803B56">
        <w:rPr>
          <w:rFonts w:ascii="Arial" w:hAnsi="Arial" w:cs="Arial"/>
          <w:color w:val="0070C0"/>
          <w:sz w:val="22"/>
          <w:szCs w:val="22"/>
        </w:rPr>
        <w:t>(a)</w:t>
      </w:r>
      <w:r w:rsidR="00AA79C9" w:rsidRPr="00803B56">
        <w:rPr>
          <w:rFonts w:ascii="Arial" w:hAnsi="Arial" w:cs="Arial"/>
          <w:color w:val="0070C0"/>
          <w:sz w:val="22"/>
          <w:szCs w:val="22"/>
        </w:rPr>
        <w:tab/>
      </w:r>
      <w:r w:rsidRPr="00803B56">
        <w:rPr>
          <w:rFonts w:ascii="Arial" w:hAnsi="Arial" w:cs="Arial"/>
          <w:color w:val="0070C0"/>
          <w:sz w:val="22"/>
          <w:szCs w:val="22"/>
        </w:rPr>
        <w:t xml:space="preserve">The </w:t>
      </w:r>
      <w:r w:rsidRPr="00803B56">
        <w:rPr>
          <w:rFonts w:ascii="Arial" w:hAnsi="Arial" w:cs="Arial"/>
          <w:b/>
          <w:bCs/>
          <w:color w:val="0070C0"/>
          <w:sz w:val="22"/>
          <w:szCs w:val="22"/>
        </w:rPr>
        <w:t xml:space="preserve">DNO </w:t>
      </w:r>
      <w:r w:rsidRPr="00803B56">
        <w:rPr>
          <w:rFonts w:ascii="Arial" w:hAnsi="Arial" w:cs="Arial"/>
          <w:color w:val="0070C0"/>
          <w:sz w:val="22"/>
          <w:szCs w:val="22"/>
        </w:rPr>
        <w:t xml:space="preserve">has an obligation under </w:t>
      </w:r>
      <w:r w:rsidR="002D5135" w:rsidRPr="00803B56">
        <w:rPr>
          <w:rFonts w:ascii="Arial" w:hAnsi="Arial" w:cs="Arial"/>
          <w:color w:val="0070C0"/>
          <w:sz w:val="22"/>
          <w:szCs w:val="22"/>
        </w:rPr>
        <w:t>E</w:t>
      </w:r>
      <w:r w:rsidRPr="00803B56">
        <w:rPr>
          <w:rFonts w:ascii="Arial" w:hAnsi="Arial" w:cs="Arial"/>
          <w:color w:val="0070C0"/>
          <w:sz w:val="22"/>
          <w:szCs w:val="22"/>
        </w:rPr>
        <w:t xml:space="preserve">PC3.3 of the </w:t>
      </w:r>
      <w:r w:rsidRPr="00803B56">
        <w:rPr>
          <w:rFonts w:ascii="Arial" w:hAnsi="Arial" w:cs="Arial"/>
          <w:b/>
          <w:bCs/>
          <w:color w:val="0070C0"/>
          <w:sz w:val="22"/>
          <w:szCs w:val="22"/>
        </w:rPr>
        <w:t xml:space="preserve">Grid Code </w:t>
      </w:r>
      <w:r w:rsidRPr="00803B56">
        <w:rPr>
          <w:rFonts w:ascii="Arial" w:hAnsi="Arial" w:cs="Arial"/>
          <w:color w:val="0070C0"/>
          <w:sz w:val="22"/>
          <w:szCs w:val="22"/>
        </w:rPr>
        <w:t>to submit certain planning data relating to</w:t>
      </w:r>
      <w:r w:rsidR="00177713" w:rsidRPr="00803B56">
        <w:rPr>
          <w:rFonts w:ascii="Arial" w:hAnsi="Arial" w:cs="Arial"/>
          <w:b/>
          <w:bCs/>
          <w:color w:val="0070C0"/>
          <w:sz w:val="22"/>
          <w:szCs w:val="22"/>
        </w:rPr>
        <w:t xml:space="preserve"> </w:t>
      </w:r>
      <w:r w:rsidR="008C73C9">
        <w:rPr>
          <w:rFonts w:ascii="Arial" w:hAnsi="Arial" w:cs="Arial"/>
          <w:b/>
          <w:bCs/>
          <w:color w:val="0070C0"/>
          <w:sz w:val="22"/>
          <w:szCs w:val="22"/>
        </w:rPr>
        <w:t xml:space="preserve">Embedded </w:t>
      </w:r>
      <w:r w:rsidR="00E84870">
        <w:rPr>
          <w:rFonts w:ascii="Arial" w:hAnsi="Arial" w:cs="Arial"/>
          <w:b/>
          <w:bCs/>
          <w:color w:val="0070C0"/>
          <w:sz w:val="22"/>
          <w:szCs w:val="22"/>
        </w:rPr>
        <w:t>Medium</w:t>
      </w:r>
      <w:r w:rsidR="00317FB8" w:rsidRPr="00803B56">
        <w:rPr>
          <w:rFonts w:ascii="Arial" w:hAnsi="Arial" w:cs="Arial"/>
          <w:b/>
          <w:bCs/>
          <w:color w:val="0070C0"/>
          <w:sz w:val="22"/>
          <w:szCs w:val="22"/>
        </w:rPr>
        <w:t xml:space="preserve"> Power Stations</w:t>
      </w:r>
      <w:r w:rsidRPr="00803B56">
        <w:rPr>
          <w:rFonts w:ascii="Arial" w:hAnsi="Arial" w:cs="Arial"/>
          <w:b/>
          <w:bCs/>
          <w:color w:val="0070C0"/>
          <w:sz w:val="22"/>
          <w:szCs w:val="22"/>
        </w:rPr>
        <w:t xml:space="preserve"> </w:t>
      </w:r>
      <w:r w:rsidRPr="00803B56">
        <w:rPr>
          <w:rFonts w:ascii="Arial" w:hAnsi="Arial" w:cs="Arial"/>
          <w:color w:val="0070C0"/>
          <w:sz w:val="22"/>
          <w:szCs w:val="22"/>
        </w:rPr>
        <w:t xml:space="preserve">to </w:t>
      </w:r>
      <w:r w:rsidRPr="00803B56">
        <w:rPr>
          <w:rFonts w:ascii="Arial" w:hAnsi="Arial" w:cs="Arial"/>
          <w:b/>
          <w:bCs/>
          <w:color w:val="0070C0"/>
          <w:sz w:val="22"/>
          <w:szCs w:val="22"/>
        </w:rPr>
        <w:t xml:space="preserve">the </w:t>
      </w:r>
      <w:r w:rsidR="00B00E9A" w:rsidRPr="00803B56">
        <w:rPr>
          <w:rFonts w:ascii="Arial" w:hAnsi="Arial" w:cs="Arial"/>
          <w:b/>
          <w:bCs/>
          <w:color w:val="0070C0"/>
          <w:sz w:val="22"/>
          <w:szCs w:val="22"/>
        </w:rPr>
        <w:t>NE</w:t>
      </w:r>
      <w:r w:rsidRPr="00803B56">
        <w:rPr>
          <w:rFonts w:ascii="Arial" w:hAnsi="Arial" w:cs="Arial"/>
          <w:b/>
          <w:bCs/>
          <w:color w:val="0070C0"/>
          <w:sz w:val="22"/>
          <w:szCs w:val="22"/>
        </w:rPr>
        <w:t>TSO</w:t>
      </w:r>
      <w:r w:rsidRPr="00803B56">
        <w:rPr>
          <w:rFonts w:ascii="Arial" w:hAnsi="Arial" w:cs="Arial"/>
          <w:color w:val="0070C0"/>
          <w:sz w:val="22"/>
          <w:szCs w:val="22"/>
        </w:rPr>
        <w:t xml:space="preserve">. The relevant data requirements of the </w:t>
      </w:r>
      <w:r w:rsidRPr="00803B56">
        <w:rPr>
          <w:rFonts w:ascii="Arial" w:hAnsi="Arial" w:cs="Arial"/>
          <w:b/>
          <w:bCs/>
          <w:color w:val="0070C0"/>
          <w:sz w:val="22"/>
          <w:szCs w:val="22"/>
        </w:rPr>
        <w:t xml:space="preserve">Grid Code </w:t>
      </w:r>
      <w:r w:rsidRPr="00803B56">
        <w:rPr>
          <w:rFonts w:ascii="Arial" w:hAnsi="Arial" w:cs="Arial"/>
          <w:color w:val="0070C0"/>
          <w:sz w:val="22"/>
          <w:szCs w:val="22"/>
        </w:rPr>
        <w:t xml:space="preserve">are also listed in </w:t>
      </w:r>
      <w:r w:rsidR="002D5135" w:rsidRPr="00803B56">
        <w:rPr>
          <w:rFonts w:ascii="Arial" w:hAnsi="Arial" w:cs="Arial"/>
          <w:color w:val="0070C0"/>
          <w:sz w:val="22"/>
          <w:szCs w:val="22"/>
        </w:rPr>
        <w:t>E</w:t>
      </w:r>
      <w:r w:rsidRPr="00803B56">
        <w:rPr>
          <w:rFonts w:ascii="Arial" w:hAnsi="Arial" w:cs="Arial"/>
          <w:color w:val="0070C0"/>
          <w:sz w:val="22"/>
          <w:szCs w:val="22"/>
        </w:rPr>
        <w:t xml:space="preserve">PC3.3 of the </w:t>
      </w:r>
      <w:r w:rsidRPr="00803B56">
        <w:rPr>
          <w:rFonts w:ascii="Arial" w:hAnsi="Arial" w:cs="Arial"/>
          <w:b/>
          <w:bCs/>
          <w:color w:val="0070C0"/>
          <w:sz w:val="22"/>
          <w:szCs w:val="22"/>
        </w:rPr>
        <w:t>Grid Code</w:t>
      </w:r>
      <w:r w:rsidRPr="00803B56">
        <w:rPr>
          <w:rFonts w:ascii="Arial" w:hAnsi="Arial" w:cs="Arial"/>
          <w:color w:val="0070C0"/>
          <w:sz w:val="22"/>
          <w:szCs w:val="22"/>
        </w:rPr>
        <w:t xml:space="preserve">. It is incumbent on </w:t>
      </w:r>
      <w:r w:rsidR="00B00E9A" w:rsidRPr="00803B56">
        <w:rPr>
          <w:rFonts w:ascii="Arial" w:hAnsi="Arial" w:cs="Arial"/>
          <w:color w:val="0070C0"/>
          <w:sz w:val="22"/>
          <w:szCs w:val="22"/>
        </w:rPr>
        <w:t xml:space="preserve">the </w:t>
      </w:r>
      <w:r w:rsidR="008C73C9" w:rsidRPr="008C73C9">
        <w:rPr>
          <w:rFonts w:ascii="Arial" w:hAnsi="Arial" w:cs="Arial"/>
          <w:b/>
          <w:color w:val="0070C0"/>
          <w:sz w:val="22"/>
          <w:szCs w:val="22"/>
        </w:rPr>
        <w:t>Embedded</w:t>
      </w:r>
      <w:r w:rsidR="008C73C9">
        <w:rPr>
          <w:rFonts w:ascii="Arial" w:hAnsi="Arial" w:cs="Arial"/>
          <w:color w:val="0070C0"/>
          <w:sz w:val="22"/>
          <w:szCs w:val="22"/>
        </w:rPr>
        <w:t xml:space="preserve"> </w:t>
      </w:r>
      <w:r w:rsidR="00E84870">
        <w:rPr>
          <w:rFonts w:ascii="Arial" w:hAnsi="Arial" w:cs="Arial"/>
          <w:b/>
          <w:bCs/>
          <w:color w:val="0070C0"/>
          <w:sz w:val="22"/>
          <w:szCs w:val="22"/>
        </w:rPr>
        <w:t>Medium</w:t>
      </w:r>
      <w:r w:rsidR="00B00E9A" w:rsidRPr="00803B56">
        <w:rPr>
          <w:rFonts w:ascii="Arial" w:hAnsi="Arial" w:cs="Arial"/>
          <w:b/>
          <w:bCs/>
          <w:color w:val="0070C0"/>
          <w:sz w:val="22"/>
          <w:szCs w:val="22"/>
        </w:rPr>
        <w:t xml:space="preserve"> Power Station Generator</w:t>
      </w:r>
      <w:r w:rsidR="00317FB8" w:rsidRPr="00803B56" w:rsidDel="00317FB8">
        <w:rPr>
          <w:rFonts w:ascii="Arial" w:hAnsi="Arial" w:cs="Arial"/>
          <w:b/>
          <w:bCs/>
          <w:color w:val="0070C0"/>
          <w:sz w:val="22"/>
          <w:szCs w:val="22"/>
        </w:rPr>
        <w:t xml:space="preserve"> </w:t>
      </w:r>
      <w:r w:rsidRPr="00803B56">
        <w:rPr>
          <w:rFonts w:ascii="Arial" w:hAnsi="Arial" w:cs="Arial"/>
          <w:color w:val="0070C0"/>
          <w:sz w:val="22"/>
          <w:szCs w:val="22"/>
        </w:rPr>
        <w:t xml:space="preserve">to provide this data listed in </w:t>
      </w:r>
      <w:r w:rsidR="002D5135" w:rsidRPr="00803B56">
        <w:rPr>
          <w:rFonts w:ascii="Arial" w:hAnsi="Arial" w:cs="Arial"/>
          <w:color w:val="0070C0"/>
          <w:sz w:val="22"/>
          <w:szCs w:val="22"/>
        </w:rPr>
        <w:t>E</w:t>
      </w:r>
      <w:r w:rsidRPr="00803B56">
        <w:rPr>
          <w:rFonts w:ascii="Arial" w:hAnsi="Arial" w:cs="Arial"/>
          <w:color w:val="0070C0"/>
          <w:sz w:val="22"/>
          <w:szCs w:val="22"/>
        </w:rPr>
        <w:t xml:space="preserve">PC3.3 of the </w:t>
      </w:r>
      <w:r w:rsidRPr="00803B56">
        <w:rPr>
          <w:rFonts w:ascii="Arial" w:hAnsi="Arial" w:cs="Arial"/>
          <w:b/>
          <w:bCs/>
          <w:color w:val="0070C0"/>
          <w:sz w:val="22"/>
          <w:szCs w:val="22"/>
        </w:rPr>
        <w:t xml:space="preserve">Grid Code </w:t>
      </w:r>
      <w:r w:rsidRPr="00803B56">
        <w:rPr>
          <w:rFonts w:ascii="Arial" w:hAnsi="Arial" w:cs="Arial"/>
          <w:color w:val="0070C0"/>
          <w:sz w:val="22"/>
          <w:szCs w:val="22"/>
        </w:rPr>
        <w:t xml:space="preserve">to the </w:t>
      </w:r>
      <w:r w:rsidRPr="00803B56">
        <w:rPr>
          <w:rFonts w:ascii="Arial" w:hAnsi="Arial" w:cs="Arial"/>
          <w:b/>
          <w:bCs/>
          <w:color w:val="0070C0"/>
          <w:sz w:val="22"/>
          <w:szCs w:val="22"/>
        </w:rPr>
        <w:t>DNO</w:t>
      </w:r>
      <w:r w:rsidRPr="00803B56">
        <w:rPr>
          <w:rFonts w:ascii="Arial" w:hAnsi="Arial" w:cs="Arial"/>
          <w:color w:val="0070C0"/>
          <w:sz w:val="22"/>
          <w:szCs w:val="22"/>
        </w:rPr>
        <w:t xml:space="preserve">. </w:t>
      </w:r>
    </w:p>
    <w:p w14:paraId="766FDDBE" w14:textId="77777777" w:rsidR="00D32C36" w:rsidRPr="00803B56" w:rsidRDefault="00D32C36" w:rsidP="00AA79C9">
      <w:pPr>
        <w:pStyle w:val="Default"/>
        <w:spacing w:after="200"/>
        <w:ind w:left="1418"/>
        <w:jc w:val="both"/>
        <w:rPr>
          <w:rFonts w:ascii="Arial" w:hAnsi="Arial" w:cs="Arial"/>
          <w:color w:val="0070C0"/>
          <w:sz w:val="22"/>
          <w:szCs w:val="22"/>
        </w:rPr>
      </w:pPr>
      <w:r w:rsidRPr="00803B56">
        <w:rPr>
          <w:rFonts w:ascii="Arial" w:hAnsi="Arial" w:cs="Arial"/>
          <w:color w:val="0070C0"/>
          <w:sz w:val="22"/>
          <w:szCs w:val="22"/>
        </w:rPr>
        <w:t xml:space="preserve">Where a </w:t>
      </w:r>
      <w:r w:rsidRPr="00803B56">
        <w:rPr>
          <w:rFonts w:ascii="Arial" w:hAnsi="Arial" w:cs="Arial"/>
          <w:b/>
          <w:color w:val="0070C0"/>
          <w:sz w:val="22"/>
          <w:szCs w:val="22"/>
        </w:rPr>
        <w:t>Generator</w:t>
      </w:r>
      <w:r w:rsidRPr="00803B56">
        <w:rPr>
          <w:rFonts w:ascii="Arial" w:hAnsi="Arial" w:cs="Arial"/>
          <w:color w:val="0070C0"/>
          <w:sz w:val="22"/>
          <w:szCs w:val="22"/>
        </w:rPr>
        <w:t xml:space="preserve"> in respect of a </w:t>
      </w:r>
      <w:r w:rsidRPr="00803B56">
        <w:rPr>
          <w:rFonts w:ascii="Arial" w:hAnsi="Arial" w:cs="Arial"/>
          <w:b/>
          <w:bCs/>
          <w:color w:val="0070C0"/>
          <w:sz w:val="22"/>
          <w:szCs w:val="22"/>
        </w:rPr>
        <w:t xml:space="preserve">Power Generating Facility </w:t>
      </w:r>
      <w:r w:rsidRPr="00803B56">
        <w:rPr>
          <w:rFonts w:ascii="Arial" w:hAnsi="Arial" w:cs="Arial"/>
          <w:color w:val="0070C0"/>
          <w:sz w:val="22"/>
          <w:szCs w:val="22"/>
        </w:rPr>
        <w:t xml:space="preserve">is a party to the </w:t>
      </w:r>
      <w:r w:rsidRPr="00803B56">
        <w:rPr>
          <w:rFonts w:ascii="Arial" w:hAnsi="Arial" w:cs="Arial"/>
          <w:b/>
          <w:bCs/>
          <w:color w:val="0070C0"/>
          <w:sz w:val="22"/>
          <w:szCs w:val="22"/>
        </w:rPr>
        <w:t xml:space="preserve">CUSC </w:t>
      </w:r>
      <w:r w:rsidRPr="00803B56">
        <w:rPr>
          <w:rFonts w:ascii="Arial" w:hAnsi="Arial" w:cs="Arial"/>
          <w:color w:val="0070C0"/>
          <w:sz w:val="22"/>
          <w:szCs w:val="22"/>
        </w:rPr>
        <w:t xml:space="preserve">this </w:t>
      </w:r>
      <w:r w:rsidR="00AA79C9" w:rsidRPr="00803B56">
        <w:rPr>
          <w:rFonts w:ascii="Arial" w:hAnsi="Arial" w:cs="Arial"/>
          <w:color w:val="0070C0"/>
          <w:sz w:val="22"/>
          <w:szCs w:val="22"/>
        </w:rPr>
        <w:t>paragraph</w:t>
      </w:r>
      <w:r w:rsidRPr="00803B56">
        <w:rPr>
          <w:rFonts w:ascii="Arial" w:hAnsi="Arial" w:cs="Arial"/>
          <w:color w:val="0070C0"/>
          <w:sz w:val="22"/>
          <w:szCs w:val="22"/>
        </w:rPr>
        <w:t xml:space="preserve"> will not apply. </w:t>
      </w:r>
    </w:p>
    <w:p w14:paraId="3C9AB5DD" w14:textId="77777777" w:rsidR="00D32C36" w:rsidRPr="00803B56" w:rsidRDefault="00D32C36" w:rsidP="008040EF">
      <w:pPr>
        <w:pStyle w:val="Default"/>
        <w:numPr>
          <w:ilvl w:val="0"/>
          <w:numId w:val="71"/>
        </w:numPr>
        <w:spacing w:after="80"/>
        <w:jc w:val="both"/>
        <w:rPr>
          <w:rFonts w:ascii="Arial" w:hAnsi="Arial" w:cs="Arial"/>
          <w:color w:val="0070C0"/>
          <w:sz w:val="22"/>
          <w:szCs w:val="22"/>
        </w:rPr>
      </w:pPr>
      <w:r w:rsidRPr="00803B56">
        <w:rPr>
          <w:rFonts w:ascii="Arial" w:hAnsi="Arial" w:cs="Arial"/>
          <w:color w:val="0070C0"/>
          <w:sz w:val="22"/>
          <w:szCs w:val="22"/>
        </w:rPr>
        <w:t xml:space="preserve">In addition to supplying the </w:t>
      </w:r>
      <w:r w:rsidRPr="00803B56">
        <w:rPr>
          <w:rFonts w:ascii="Arial" w:hAnsi="Arial" w:cs="Arial"/>
          <w:b/>
          <w:bCs/>
          <w:color w:val="0070C0"/>
          <w:sz w:val="22"/>
          <w:szCs w:val="22"/>
        </w:rPr>
        <w:t xml:space="preserve">DNO </w:t>
      </w:r>
      <w:r w:rsidRPr="00803B56">
        <w:rPr>
          <w:rFonts w:ascii="Arial" w:hAnsi="Arial" w:cs="Arial"/>
          <w:color w:val="0070C0"/>
          <w:sz w:val="22"/>
          <w:szCs w:val="22"/>
        </w:rPr>
        <w:t xml:space="preserve">with details of </w:t>
      </w:r>
      <w:r w:rsidRPr="00803B56">
        <w:rPr>
          <w:rFonts w:ascii="Arial" w:hAnsi="Arial" w:cs="Arial"/>
          <w:b/>
          <w:bCs/>
          <w:color w:val="0070C0"/>
          <w:sz w:val="22"/>
          <w:szCs w:val="22"/>
        </w:rPr>
        <w:t xml:space="preserve">Power Generating Modules </w:t>
      </w:r>
      <w:r w:rsidRPr="00803B56">
        <w:rPr>
          <w:rFonts w:ascii="Arial" w:hAnsi="Arial" w:cs="Arial"/>
          <w:color w:val="0070C0"/>
          <w:sz w:val="22"/>
          <w:szCs w:val="22"/>
        </w:rPr>
        <w:t xml:space="preserve">there is a requirement to provide information to </w:t>
      </w:r>
      <w:r w:rsidRPr="00803B56">
        <w:rPr>
          <w:rFonts w:ascii="Arial" w:hAnsi="Arial" w:cs="Arial"/>
          <w:b/>
          <w:bCs/>
          <w:color w:val="0070C0"/>
          <w:sz w:val="22"/>
          <w:szCs w:val="22"/>
        </w:rPr>
        <w:t xml:space="preserve">the </w:t>
      </w:r>
      <w:r w:rsidR="00B00E9A" w:rsidRPr="00803B56">
        <w:rPr>
          <w:rFonts w:ascii="Arial" w:hAnsi="Arial" w:cs="Arial"/>
          <w:b/>
          <w:bCs/>
          <w:color w:val="0070C0"/>
          <w:sz w:val="22"/>
          <w:szCs w:val="22"/>
        </w:rPr>
        <w:t>NE</w:t>
      </w:r>
      <w:r w:rsidRPr="00803B56">
        <w:rPr>
          <w:rFonts w:ascii="Arial" w:hAnsi="Arial" w:cs="Arial"/>
          <w:b/>
          <w:bCs/>
          <w:color w:val="0070C0"/>
          <w:sz w:val="22"/>
          <w:szCs w:val="22"/>
        </w:rPr>
        <w:t xml:space="preserve">TSO </w:t>
      </w:r>
      <w:r w:rsidRPr="00803B56">
        <w:rPr>
          <w:rFonts w:ascii="Arial" w:hAnsi="Arial" w:cs="Arial"/>
          <w:color w:val="0070C0"/>
          <w:sz w:val="22"/>
          <w:szCs w:val="22"/>
        </w:rPr>
        <w:t xml:space="preserve">where it has been specifically requested by </w:t>
      </w:r>
      <w:r w:rsidRPr="00803B56">
        <w:rPr>
          <w:rFonts w:ascii="Arial" w:hAnsi="Arial" w:cs="Arial"/>
          <w:bCs/>
          <w:color w:val="0070C0"/>
          <w:sz w:val="22"/>
          <w:szCs w:val="22"/>
        </w:rPr>
        <w:t xml:space="preserve">the </w:t>
      </w:r>
      <w:r w:rsidR="00B00E9A" w:rsidRPr="00803B56">
        <w:rPr>
          <w:rFonts w:ascii="Arial" w:hAnsi="Arial" w:cs="Arial"/>
          <w:b/>
          <w:bCs/>
          <w:color w:val="0070C0"/>
          <w:sz w:val="22"/>
          <w:szCs w:val="22"/>
        </w:rPr>
        <w:t>NE</w:t>
      </w:r>
      <w:r w:rsidRPr="00803B56">
        <w:rPr>
          <w:rFonts w:ascii="Arial" w:hAnsi="Arial" w:cs="Arial"/>
          <w:b/>
          <w:bCs/>
          <w:color w:val="0070C0"/>
          <w:sz w:val="22"/>
          <w:szCs w:val="22"/>
        </w:rPr>
        <w:t xml:space="preserve">TSO </w:t>
      </w:r>
      <w:r w:rsidRPr="00803B56">
        <w:rPr>
          <w:rFonts w:ascii="Arial" w:hAnsi="Arial" w:cs="Arial"/>
          <w:color w:val="0070C0"/>
          <w:sz w:val="22"/>
          <w:szCs w:val="22"/>
        </w:rPr>
        <w:t xml:space="preserve">in the circumstances provided for under the </w:t>
      </w:r>
      <w:r w:rsidRPr="00803B56">
        <w:rPr>
          <w:rFonts w:ascii="Arial" w:hAnsi="Arial" w:cs="Arial"/>
          <w:b/>
          <w:bCs/>
          <w:color w:val="0070C0"/>
          <w:sz w:val="22"/>
          <w:szCs w:val="22"/>
        </w:rPr>
        <w:t>Grid Code</w:t>
      </w:r>
      <w:r w:rsidRPr="00803B56">
        <w:rPr>
          <w:rFonts w:ascii="Arial" w:hAnsi="Arial" w:cs="Arial"/>
          <w:color w:val="0070C0"/>
          <w:sz w:val="22"/>
          <w:szCs w:val="22"/>
        </w:rPr>
        <w:t xml:space="preserve">. </w:t>
      </w:r>
    </w:p>
    <w:p w14:paraId="163FB23C" w14:textId="77777777" w:rsidR="00D32C36" w:rsidRPr="00803B56" w:rsidRDefault="00CF531E" w:rsidP="00CF531E">
      <w:pPr>
        <w:pStyle w:val="Default"/>
        <w:spacing w:after="200"/>
        <w:ind w:left="851" w:hanging="851"/>
        <w:jc w:val="both"/>
        <w:rPr>
          <w:rFonts w:ascii="Arial" w:hAnsi="Arial" w:cs="Arial"/>
          <w:color w:val="0070C0"/>
          <w:sz w:val="22"/>
          <w:szCs w:val="22"/>
        </w:rPr>
      </w:pPr>
      <w:r w:rsidRPr="00803B56">
        <w:rPr>
          <w:rFonts w:ascii="Arial" w:hAnsi="Arial" w:cs="Arial"/>
          <w:b/>
          <w:bCs/>
          <w:color w:val="0070C0"/>
          <w:sz w:val="22"/>
          <w:szCs w:val="22"/>
        </w:rPr>
        <w:t>6.4.4</w:t>
      </w:r>
      <w:r w:rsidRPr="00803B56">
        <w:rPr>
          <w:rFonts w:ascii="Arial" w:hAnsi="Arial" w:cs="Arial"/>
          <w:b/>
          <w:bCs/>
          <w:color w:val="0070C0"/>
          <w:sz w:val="22"/>
          <w:szCs w:val="22"/>
        </w:rPr>
        <w:tab/>
      </w:r>
      <w:r w:rsidR="00D32C36" w:rsidRPr="00803B56">
        <w:rPr>
          <w:rFonts w:ascii="Arial" w:hAnsi="Arial" w:cs="Arial"/>
          <w:b/>
          <w:bCs/>
          <w:color w:val="0070C0"/>
          <w:sz w:val="22"/>
          <w:szCs w:val="22"/>
        </w:rPr>
        <w:t xml:space="preserve">Information Provided by the DNO to </w:t>
      </w:r>
      <w:r w:rsidR="00AD772F" w:rsidRPr="00803B56">
        <w:rPr>
          <w:rFonts w:ascii="Arial" w:hAnsi="Arial" w:cs="Arial"/>
          <w:b/>
          <w:bCs/>
          <w:color w:val="0070C0"/>
          <w:sz w:val="22"/>
          <w:szCs w:val="22"/>
        </w:rPr>
        <w:t>Customers</w:t>
      </w:r>
    </w:p>
    <w:p w14:paraId="24A55E32" w14:textId="77777777" w:rsidR="00D32C36" w:rsidRPr="00803B56" w:rsidRDefault="00D32C36" w:rsidP="00CF531E">
      <w:pPr>
        <w:pStyle w:val="Default"/>
        <w:spacing w:after="200"/>
        <w:ind w:left="851" w:hanging="1"/>
        <w:jc w:val="both"/>
        <w:rPr>
          <w:rFonts w:ascii="Arial" w:hAnsi="Arial" w:cs="Arial"/>
          <w:b/>
          <w:bCs/>
          <w:color w:val="0070C0"/>
          <w:sz w:val="22"/>
          <w:szCs w:val="22"/>
        </w:rPr>
      </w:pPr>
      <w:r w:rsidRPr="00803B56">
        <w:rPr>
          <w:rFonts w:ascii="Arial" w:hAnsi="Arial" w:cs="Arial"/>
          <w:color w:val="0070C0"/>
          <w:sz w:val="22"/>
          <w:szCs w:val="22"/>
        </w:rPr>
        <w:lastRenderedPageBreak/>
        <w:t xml:space="preserve">In accordance with Condition 4 and Condition 25 of its </w:t>
      </w:r>
      <w:r w:rsidRPr="00803B56">
        <w:rPr>
          <w:rFonts w:ascii="Arial" w:hAnsi="Arial" w:cs="Arial"/>
          <w:b/>
          <w:bCs/>
          <w:color w:val="0070C0"/>
          <w:sz w:val="22"/>
          <w:szCs w:val="22"/>
        </w:rPr>
        <w:t xml:space="preserve">Distribution Licence </w:t>
      </w:r>
      <w:r w:rsidRPr="00803B56">
        <w:rPr>
          <w:rFonts w:ascii="Arial" w:hAnsi="Arial" w:cs="Arial"/>
          <w:color w:val="0070C0"/>
          <w:sz w:val="22"/>
          <w:szCs w:val="22"/>
        </w:rPr>
        <w:t xml:space="preserve">the </w:t>
      </w:r>
      <w:r w:rsidRPr="00803B56">
        <w:rPr>
          <w:rFonts w:ascii="Arial" w:hAnsi="Arial" w:cs="Arial"/>
          <w:b/>
          <w:bCs/>
          <w:color w:val="0070C0"/>
          <w:sz w:val="22"/>
          <w:szCs w:val="22"/>
        </w:rPr>
        <w:t xml:space="preserve">DNO </w:t>
      </w:r>
      <w:r w:rsidRPr="00803B56">
        <w:rPr>
          <w:rFonts w:ascii="Arial" w:hAnsi="Arial" w:cs="Arial"/>
          <w:color w:val="0070C0"/>
          <w:sz w:val="22"/>
          <w:szCs w:val="22"/>
        </w:rPr>
        <w:t xml:space="preserve">is required to provide certain information to </w:t>
      </w:r>
      <w:r w:rsidR="00AD772F" w:rsidRPr="00803B56">
        <w:rPr>
          <w:rFonts w:ascii="Arial" w:hAnsi="Arial" w:cs="Arial"/>
          <w:b/>
          <w:bCs/>
          <w:color w:val="0070C0"/>
          <w:sz w:val="22"/>
          <w:szCs w:val="22"/>
        </w:rPr>
        <w:t>Customer</w:t>
      </w:r>
      <w:r w:rsidR="00AD772F" w:rsidRPr="00803B56" w:rsidDel="00AD772F">
        <w:rPr>
          <w:rFonts w:ascii="Arial" w:hAnsi="Arial" w:cs="Arial"/>
          <w:b/>
          <w:bCs/>
          <w:color w:val="0070C0"/>
          <w:sz w:val="22"/>
          <w:szCs w:val="22"/>
        </w:rPr>
        <w:t xml:space="preserve"> </w:t>
      </w:r>
      <w:r w:rsidRPr="00803B56">
        <w:rPr>
          <w:rFonts w:ascii="Arial" w:hAnsi="Arial" w:cs="Arial"/>
          <w:b/>
          <w:bCs/>
          <w:color w:val="0070C0"/>
          <w:sz w:val="22"/>
          <w:szCs w:val="22"/>
        </w:rPr>
        <w:t xml:space="preserve">s </w:t>
      </w:r>
      <w:r w:rsidRPr="00803B56">
        <w:rPr>
          <w:rFonts w:ascii="Arial" w:hAnsi="Arial" w:cs="Arial"/>
          <w:color w:val="0070C0"/>
          <w:sz w:val="22"/>
          <w:szCs w:val="22"/>
        </w:rPr>
        <w:t xml:space="preserve">so that they have the opportunity to identify and evaluate opportunities to connect to the </w:t>
      </w:r>
      <w:r w:rsidRPr="00803B56">
        <w:rPr>
          <w:rFonts w:ascii="Arial" w:hAnsi="Arial" w:cs="Arial"/>
          <w:b/>
          <w:bCs/>
          <w:color w:val="0070C0"/>
          <w:sz w:val="22"/>
          <w:szCs w:val="22"/>
        </w:rPr>
        <w:t xml:space="preserve">DNO’s Distribution Network </w:t>
      </w:r>
      <w:r w:rsidRPr="00803B56">
        <w:rPr>
          <w:rFonts w:ascii="Arial" w:hAnsi="Arial" w:cs="Arial"/>
          <w:color w:val="0070C0"/>
          <w:sz w:val="22"/>
          <w:szCs w:val="22"/>
        </w:rPr>
        <w:t xml:space="preserve">as set out in </w:t>
      </w:r>
      <w:r w:rsidR="00CF531E" w:rsidRPr="00803B56">
        <w:rPr>
          <w:rFonts w:ascii="Arial" w:hAnsi="Arial" w:cs="Arial"/>
          <w:color w:val="0070C0"/>
          <w:sz w:val="22"/>
          <w:szCs w:val="22"/>
        </w:rPr>
        <w:t>DPC4.5.</w:t>
      </w:r>
      <w:r w:rsidRPr="00803B56">
        <w:rPr>
          <w:rFonts w:ascii="Arial" w:hAnsi="Arial" w:cs="Arial"/>
          <w:b/>
          <w:bCs/>
          <w:color w:val="0070C0"/>
          <w:sz w:val="22"/>
          <w:szCs w:val="22"/>
        </w:rPr>
        <w:t xml:space="preserve"> </w:t>
      </w:r>
      <w:r w:rsidRPr="00803B56">
        <w:rPr>
          <w:rFonts w:ascii="Arial" w:hAnsi="Arial" w:cs="Arial"/>
          <w:color w:val="0070C0"/>
          <w:sz w:val="22"/>
          <w:szCs w:val="22"/>
        </w:rPr>
        <w:t xml:space="preserve">Comprehensive information on the </w:t>
      </w:r>
      <w:r w:rsidRPr="00803B56">
        <w:rPr>
          <w:rFonts w:ascii="Arial" w:hAnsi="Arial" w:cs="Arial"/>
          <w:b/>
          <w:bCs/>
          <w:color w:val="0070C0"/>
          <w:sz w:val="22"/>
          <w:szCs w:val="22"/>
        </w:rPr>
        <w:t xml:space="preserve">DNO’s Distribution Network </w:t>
      </w:r>
      <w:r w:rsidRPr="00803B56">
        <w:rPr>
          <w:rFonts w:ascii="Arial" w:hAnsi="Arial" w:cs="Arial"/>
          <w:color w:val="0070C0"/>
          <w:sz w:val="22"/>
          <w:szCs w:val="22"/>
        </w:rPr>
        <w:t xml:space="preserve">operating at 33kV and above is made available to </w:t>
      </w:r>
      <w:r w:rsidR="00AD772F" w:rsidRPr="00803B56">
        <w:rPr>
          <w:rFonts w:ascii="Arial" w:hAnsi="Arial" w:cs="Arial"/>
          <w:b/>
          <w:bCs/>
          <w:color w:val="0070C0"/>
          <w:sz w:val="22"/>
          <w:szCs w:val="22"/>
        </w:rPr>
        <w:t>Customer</w:t>
      </w:r>
      <w:r w:rsidRPr="00803B56">
        <w:rPr>
          <w:rFonts w:ascii="Arial" w:hAnsi="Arial" w:cs="Arial"/>
          <w:b/>
          <w:bCs/>
          <w:color w:val="0070C0"/>
          <w:sz w:val="22"/>
          <w:szCs w:val="22"/>
        </w:rPr>
        <w:t xml:space="preserve">s </w:t>
      </w:r>
      <w:r w:rsidRPr="00803B56">
        <w:rPr>
          <w:rFonts w:ascii="Arial" w:hAnsi="Arial" w:cs="Arial"/>
          <w:color w:val="0070C0"/>
          <w:sz w:val="22"/>
          <w:szCs w:val="22"/>
        </w:rPr>
        <w:t xml:space="preserve">through the Long Term Development Statements provided under Condition 25 of the </w:t>
      </w:r>
      <w:r w:rsidRPr="00803B56">
        <w:rPr>
          <w:rFonts w:ascii="Arial" w:hAnsi="Arial" w:cs="Arial"/>
          <w:b/>
          <w:bCs/>
          <w:color w:val="0070C0"/>
          <w:sz w:val="22"/>
          <w:szCs w:val="22"/>
        </w:rPr>
        <w:t xml:space="preserve">Distribution Licence. </w:t>
      </w:r>
      <w:r w:rsidRPr="00803B56">
        <w:rPr>
          <w:rFonts w:ascii="Arial" w:hAnsi="Arial" w:cs="Arial"/>
          <w:color w:val="0070C0"/>
          <w:sz w:val="22"/>
          <w:szCs w:val="22"/>
        </w:rPr>
        <w:t>Schedule 5d of the Distribution Data Registration Code</w:t>
      </w:r>
      <w:r w:rsidRPr="00803B56">
        <w:rPr>
          <w:rFonts w:ascii="Arial" w:hAnsi="Arial" w:cs="Arial"/>
          <w:b/>
          <w:bCs/>
          <w:color w:val="0070C0"/>
          <w:sz w:val="22"/>
          <w:szCs w:val="22"/>
        </w:rPr>
        <w:t xml:space="preserve"> </w:t>
      </w:r>
      <w:r w:rsidRPr="00803B56">
        <w:rPr>
          <w:rFonts w:ascii="Arial" w:hAnsi="Arial" w:cs="Arial"/>
          <w:color w:val="0070C0"/>
          <w:sz w:val="22"/>
          <w:szCs w:val="22"/>
        </w:rPr>
        <w:t xml:space="preserve">is indicative of the type of network data the </w:t>
      </w:r>
      <w:r w:rsidRPr="00803B56">
        <w:rPr>
          <w:rFonts w:ascii="Arial" w:hAnsi="Arial" w:cs="Arial"/>
          <w:b/>
          <w:bCs/>
          <w:color w:val="0070C0"/>
          <w:sz w:val="22"/>
          <w:szCs w:val="22"/>
        </w:rPr>
        <w:t xml:space="preserve">DNOs </w:t>
      </w:r>
      <w:r w:rsidRPr="00803B56">
        <w:rPr>
          <w:rFonts w:ascii="Arial" w:hAnsi="Arial" w:cs="Arial"/>
          <w:color w:val="0070C0"/>
          <w:sz w:val="22"/>
          <w:szCs w:val="22"/>
        </w:rPr>
        <w:t xml:space="preserve">is required to provide to </w:t>
      </w:r>
      <w:r w:rsidR="00AD772F" w:rsidRPr="00803B56">
        <w:rPr>
          <w:rFonts w:ascii="Arial" w:hAnsi="Arial" w:cs="Arial"/>
          <w:b/>
          <w:bCs/>
          <w:color w:val="0070C0"/>
          <w:sz w:val="22"/>
          <w:szCs w:val="22"/>
        </w:rPr>
        <w:t>Customer</w:t>
      </w:r>
      <w:r w:rsidR="00AD772F" w:rsidRPr="00803B56" w:rsidDel="00AD772F">
        <w:rPr>
          <w:rFonts w:ascii="Arial" w:hAnsi="Arial" w:cs="Arial"/>
          <w:b/>
          <w:bCs/>
          <w:color w:val="0070C0"/>
          <w:sz w:val="22"/>
          <w:szCs w:val="22"/>
        </w:rPr>
        <w:t xml:space="preserve"> </w:t>
      </w:r>
      <w:r w:rsidRPr="00803B56">
        <w:rPr>
          <w:rFonts w:ascii="Arial" w:hAnsi="Arial" w:cs="Arial"/>
          <w:b/>
          <w:bCs/>
          <w:color w:val="0070C0"/>
          <w:sz w:val="22"/>
          <w:szCs w:val="22"/>
        </w:rPr>
        <w:t xml:space="preserve">s </w:t>
      </w:r>
      <w:r w:rsidRPr="00803B56">
        <w:rPr>
          <w:rFonts w:ascii="Arial" w:hAnsi="Arial" w:cs="Arial"/>
          <w:color w:val="0070C0"/>
          <w:sz w:val="22"/>
          <w:szCs w:val="22"/>
        </w:rPr>
        <w:t xml:space="preserve">for identifying opportunities for connection of generation at voltages below 33kV. On the production of Schedule 5d data for a </w:t>
      </w:r>
      <w:r w:rsidR="00AD772F" w:rsidRPr="00803B56">
        <w:rPr>
          <w:rFonts w:ascii="Arial" w:hAnsi="Arial" w:cs="Arial"/>
          <w:b/>
          <w:bCs/>
          <w:color w:val="0070C0"/>
          <w:sz w:val="22"/>
          <w:szCs w:val="22"/>
        </w:rPr>
        <w:t>Customer</w:t>
      </w:r>
      <w:r w:rsidRPr="00803B56">
        <w:rPr>
          <w:rFonts w:ascii="Arial" w:hAnsi="Arial" w:cs="Arial"/>
          <w:color w:val="0070C0"/>
          <w:sz w:val="22"/>
          <w:szCs w:val="22"/>
        </w:rPr>
        <w:t xml:space="preserve">, the </w:t>
      </w:r>
      <w:r w:rsidRPr="00803B56">
        <w:rPr>
          <w:rFonts w:ascii="Arial" w:hAnsi="Arial" w:cs="Arial"/>
          <w:b/>
          <w:bCs/>
          <w:color w:val="0070C0"/>
          <w:sz w:val="22"/>
          <w:szCs w:val="22"/>
        </w:rPr>
        <w:t xml:space="preserve">DNO </w:t>
      </w:r>
      <w:r w:rsidRPr="00803B56">
        <w:rPr>
          <w:rFonts w:ascii="Arial" w:hAnsi="Arial" w:cs="Arial"/>
          <w:color w:val="0070C0"/>
          <w:sz w:val="22"/>
          <w:szCs w:val="22"/>
        </w:rPr>
        <w:t>will update any relevant data that would otherwise be provided from the Long Term Development Statement.</w:t>
      </w:r>
    </w:p>
    <w:p w14:paraId="771B790E" w14:textId="77777777" w:rsidR="00D32C36" w:rsidRPr="00803B56" w:rsidRDefault="0013140B" w:rsidP="0013140B">
      <w:pPr>
        <w:pStyle w:val="Heading1"/>
        <w:keepNext w:val="0"/>
        <w:numPr>
          <w:ilvl w:val="0"/>
          <w:numId w:val="0"/>
        </w:numPr>
        <w:tabs>
          <w:tab w:val="left" w:pos="851"/>
        </w:tabs>
        <w:ind w:left="851" w:hanging="851"/>
        <w:rPr>
          <w:color w:val="7030A0"/>
        </w:rPr>
      </w:pPr>
      <w:bookmarkStart w:id="26" w:name="_Toc359999786"/>
      <w:bookmarkStart w:id="27" w:name="_Toc494724408"/>
      <w:bookmarkStart w:id="28" w:name="_Toc311018344"/>
      <w:r w:rsidRPr="00803B56">
        <w:rPr>
          <w:color w:val="7030A0"/>
        </w:rPr>
        <w:t>7.</w:t>
      </w:r>
      <w:r w:rsidRPr="00803B56">
        <w:rPr>
          <w:color w:val="7030A0"/>
        </w:rPr>
        <w:tab/>
      </w:r>
      <w:r w:rsidR="00D32C36" w:rsidRPr="00803B56">
        <w:rPr>
          <w:color w:val="7030A0"/>
        </w:rPr>
        <w:t>CONNECTION ARRANGEMENTS</w:t>
      </w:r>
      <w:bookmarkEnd w:id="26"/>
      <w:bookmarkEnd w:id="27"/>
      <w:r w:rsidR="00D32C36" w:rsidRPr="00803B56">
        <w:rPr>
          <w:color w:val="7030A0"/>
        </w:rPr>
        <w:t xml:space="preserve"> </w:t>
      </w:r>
      <w:bookmarkEnd w:id="28"/>
    </w:p>
    <w:p w14:paraId="74000691" w14:textId="77777777" w:rsidR="00D32C36" w:rsidRPr="00803B56" w:rsidRDefault="00824D12" w:rsidP="00824D12">
      <w:pPr>
        <w:pStyle w:val="Heading2"/>
        <w:keepNext w:val="0"/>
        <w:numPr>
          <w:ilvl w:val="0"/>
          <w:numId w:val="0"/>
        </w:numPr>
        <w:tabs>
          <w:tab w:val="left" w:pos="851"/>
        </w:tabs>
        <w:ind w:left="851" w:hanging="851"/>
        <w:rPr>
          <w:color w:val="7030A0"/>
        </w:rPr>
      </w:pPr>
      <w:bookmarkStart w:id="29" w:name="_Toc359999787"/>
      <w:bookmarkStart w:id="30" w:name="_Toc494724409"/>
      <w:r w:rsidRPr="00803B56">
        <w:rPr>
          <w:color w:val="7030A0"/>
        </w:rPr>
        <w:t>7.1</w:t>
      </w:r>
      <w:r w:rsidRPr="00803B56">
        <w:rPr>
          <w:color w:val="7030A0"/>
        </w:rPr>
        <w:tab/>
      </w:r>
      <w:r w:rsidR="00D32C36" w:rsidRPr="00803B56">
        <w:rPr>
          <w:color w:val="7030A0"/>
        </w:rPr>
        <w:t>Operating Modes</w:t>
      </w:r>
      <w:bookmarkEnd w:id="29"/>
      <w:bookmarkEnd w:id="30"/>
    </w:p>
    <w:p w14:paraId="4008EBE0" w14:textId="77777777" w:rsidR="00D32C36" w:rsidRPr="00803B56" w:rsidRDefault="00D32C36" w:rsidP="00C54AE3">
      <w:pPr>
        <w:ind w:left="851" w:hanging="851"/>
        <w:jc w:val="both"/>
      </w:pPr>
      <w:bookmarkStart w:id="31" w:name="_Toc311018346"/>
      <w:r w:rsidRPr="00803B56">
        <w:rPr>
          <w:rFonts w:cs="Arial"/>
          <w:color w:val="7030A0"/>
        </w:rPr>
        <w:t>7.1.1</w:t>
      </w:r>
      <w:r w:rsidRPr="00803B56">
        <w:rPr>
          <w:rFonts w:cs="Arial"/>
          <w:b/>
          <w:color w:val="7030A0"/>
        </w:rPr>
        <w:tab/>
        <w:t>Power Generating Module</w:t>
      </w:r>
      <w:r w:rsidRPr="00803B56">
        <w:rPr>
          <w:rFonts w:cs="Arial"/>
          <w:color w:val="7030A0"/>
        </w:rPr>
        <w:t xml:space="preserve"> may be designed for one of three operating modes.</w:t>
      </w:r>
      <w:r w:rsidR="00824D12" w:rsidRPr="00803B56">
        <w:rPr>
          <w:rFonts w:cs="Arial"/>
          <w:color w:val="7030A0"/>
        </w:rPr>
        <w:t xml:space="preserve"> </w:t>
      </w:r>
      <w:r w:rsidRPr="00803B56">
        <w:rPr>
          <w:rFonts w:cs="Arial"/>
          <w:color w:val="7030A0"/>
        </w:rPr>
        <w:t>These are termed long-term parallel operation, infrequent short-term parallel operation and switched alternative-only operation</w:t>
      </w:r>
      <w:bookmarkEnd w:id="31"/>
      <w:r w:rsidRPr="00803B56">
        <w:rPr>
          <w:rFonts w:cs="Arial"/>
          <w:color w:val="7030A0"/>
        </w:rPr>
        <w:t xml:space="preserve">. </w:t>
      </w:r>
    </w:p>
    <w:p w14:paraId="314DCC50" w14:textId="77777777" w:rsidR="00824D12" w:rsidRPr="00803B56" w:rsidRDefault="00824D12" w:rsidP="00FD0ED6">
      <w:pPr>
        <w:pStyle w:val="Heading2"/>
        <w:keepNext w:val="0"/>
        <w:numPr>
          <w:ilvl w:val="0"/>
          <w:numId w:val="0"/>
        </w:numPr>
        <w:tabs>
          <w:tab w:val="left" w:pos="851"/>
        </w:tabs>
        <w:spacing w:line="276" w:lineRule="auto"/>
        <w:ind w:left="851" w:hanging="851"/>
        <w:rPr>
          <w:color w:val="7030A0"/>
        </w:rPr>
      </w:pPr>
      <w:bookmarkStart w:id="32" w:name="_Toc494724410"/>
      <w:r w:rsidRPr="00803B56">
        <w:rPr>
          <w:rFonts w:cs="Arial"/>
          <w:color w:val="7030A0"/>
        </w:rPr>
        <w:t>7.2</w:t>
      </w:r>
      <w:r w:rsidR="00D32C36" w:rsidRPr="00803B56">
        <w:rPr>
          <w:rFonts w:cs="Arial"/>
          <w:color w:val="7030A0"/>
        </w:rPr>
        <w:tab/>
      </w:r>
      <w:bookmarkStart w:id="33" w:name="_Toc320269124"/>
      <w:bookmarkStart w:id="34" w:name="_Toc359999788"/>
      <w:r w:rsidRPr="00803B56">
        <w:rPr>
          <w:color w:val="7030A0"/>
        </w:rPr>
        <w:t>Long-Term Parallel Operation</w:t>
      </w:r>
      <w:bookmarkEnd w:id="33"/>
      <w:bookmarkEnd w:id="34"/>
      <w:bookmarkEnd w:id="32"/>
    </w:p>
    <w:p w14:paraId="10A3EE09" w14:textId="77777777" w:rsidR="00D32C36" w:rsidRPr="00803B56" w:rsidRDefault="00824D12" w:rsidP="00C54AE3">
      <w:pPr>
        <w:ind w:left="851" w:hanging="851"/>
        <w:jc w:val="both"/>
      </w:pPr>
      <w:r w:rsidRPr="00803B56">
        <w:rPr>
          <w:rFonts w:cs="Arial"/>
          <w:color w:val="7030A0"/>
        </w:rPr>
        <w:t>7.2.1</w:t>
      </w:r>
      <w:r w:rsidRPr="00803B56">
        <w:rPr>
          <w:rFonts w:cs="Arial"/>
          <w:color w:val="7030A0"/>
        </w:rPr>
        <w:tab/>
      </w:r>
      <w:r w:rsidR="00D32C36" w:rsidRPr="00803B56">
        <w:rPr>
          <w:rFonts w:cs="Arial"/>
          <w:color w:val="7030A0"/>
        </w:rPr>
        <w:t xml:space="preserve">This refers to the frequent or long-term operation of </w:t>
      </w:r>
      <w:r w:rsidR="00D32C36" w:rsidRPr="00803B56">
        <w:rPr>
          <w:rFonts w:cs="Arial"/>
          <w:b/>
          <w:color w:val="7030A0"/>
        </w:rPr>
        <w:t>Power Generating Module</w:t>
      </w:r>
      <w:r w:rsidR="00D32C36" w:rsidRPr="00803B56">
        <w:rPr>
          <w:rFonts w:cs="Arial"/>
          <w:color w:val="7030A0"/>
        </w:rPr>
        <w:t xml:space="preserve"> in parallel with the </w:t>
      </w:r>
      <w:r w:rsidR="00D32C36" w:rsidRPr="00803B56">
        <w:rPr>
          <w:rFonts w:cs="Arial"/>
          <w:b/>
          <w:color w:val="7030A0"/>
        </w:rPr>
        <w:t xml:space="preserve">Distribution </w:t>
      </w:r>
      <w:r w:rsidR="00D32C36" w:rsidRPr="00803B56">
        <w:rPr>
          <w:rFonts w:cs="Arial"/>
          <w:b/>
        </w:rPr>
        <w:t>Network</w:t>
      </w:r>
      <w:r w:rsidR="00D32C36" w:rsidRPr="00803B56">
        <w:rPr>
          <w:rFonts w:cs="Arial"/>
          <w:color w:val="7030A0"/>
        </w:rPr>
        <w:t xml:space="preserve">. Unless otherwise stated, all sections in this Engineering Recommendation are applicable to this mode of operation. </w:t>
      </w:r>
    </w:p>
    <w:p w14:paraId="7BEF81FE" w14:textId="77777777" w:rsidR="00D32C36" w:rsidRPr="00803B56" w:rsidRDefault="00824D12" w:rsidP="00FD0ED6">
      <w:pPr>
        <w:pStyle w:val="Heading2"/>
        <w:numPr>
          <w:ilvl w:val="0"/>
          <w:numId w:val="0"/>
        </w:numPr>
        <w:spacing w:line="276" w:lineRule="auto"/>
        <w:ind w:left="851" w:hanging="851"/>
        <w:rPr>
          <w:color w:val="7030A0"/>
        </w:rPr>
      </w:pPr>
      <w:bookmarkStart w:id="35" w:name="_Toc359999789"/>
      <w:bookmarkStart w:id="36" w:name="_Toc494724411"/>
      <w:r w:rsidRPr="00803B56">
        <w:rPr>
          <w:color w:val="7030A0"/>
        </w:rPr>
        <w:t>7.3</w:t>
      </w:r>
      <w:r w:rsidRPr="00803B56">
        <w:rPr>
          <w:color w:val="7030A0"/>
        </w:rPr>
        <w:tab/>
      </w:r>
      <w:r w:rsidR="00D32C36" w:rsidRPr="00803B56">
        <w:rPr>
          <w:color w:val="7030A0"/>
        </w:rPr>
        <w:t>Infrequent Short-Term Parallel Operation</w:t>
      </w:r>
      <w:bookmarkEnd w:id="35"/>
      <w:bookmarkEnd w:id="36"/>
    </w:p>
    <w:p w14:paraId="2E5AEC5A" w14:textId="77777777" w:rsidR="00D32C36" w:rsidRPr="00803B56" w:rsidRDefault="00D32C36" w:rsidP="00FD0ED6">
      <w:pPr>
        <w:pStyle w:val="CM29"/>
        <w:keepLines/>
        <w:numPr>
          <w:ilvl w:val="0"/>
          <w:numId w:val="7"/>
        </w:numPr>
        <w:tabs>
          <w:tab w:val="clear" w:pos="2835"/>
          <w:tab w:val="num" w:pos="851"/>
          <w:tab w:val="num" w:pos="1134"/>
        </w:tabs>
        <w:spacing w:after="240" w:line="276" w:lineRule="auto"/>
        <w:ind w:left="851" w:hanging="851"/>
        <w:jc w:val="both"/>
        <w:rPr>
          <w:rFonts w:ascii="Arial" w:hAnsi="Arial" w:cs="Arial"/>
          <w:color w:val="7030A0"/>
          <w:sz w:val="22"/>
          <w:szCs w:val="22"/>
        </w:rPr>
      </w:pPr>
      <w:r w:rsidRPr="00803B56">
        <w:rPr>
          <w:rFonts w:ascii="Arial" w:hAnsi="Arial" w:cs="Arial"/>
          <w:color w:val="7030A0"/>
          <w:sz w:val="22"/>
          <w:szCs w:val="22"/>
        </w:rPr>
        <w:t xml:space="preserve">This mode of operation typically enables </w:t>
      </w:r>
      <w:r w:rsidRPr="00803B56">
        <w:rPr>
          <w:rFonts w:ascii="Arial" w:hAnsi="Arial" w:cs="Arial"/>
          <w:b/>
          <w:color w:val="7030A0"/>
          <w:sz w:val="22"/>
          <w:szCs w:val="22"/>
        </w:rPr>
        <w:t>Power Generating Module</w:t>
      </w:r>
      <w:r w:rsidRPr="00803B56">
        <w:rPr>
          <w:rFonts w:ascii="Arial" w:hAnsi="Arial" w:cs="Arial"/>
          <w:color w:val="7030A0"/>
          <w:sz w:val="22"/>
          <w:szCs w:val="22"/>
        </w:rPr>
        <w:t xml:space="preserve"> to operate as a standby to the </w:t>
      </w:r>
      <w:r w:rsidRPr="00803B56">
        <w:rPr>
          <w:rFonts w:ascii="Arial" w:hAnsi="Arial" w:cs="Arial"/>
          <w:b/>
          <w:color w:val="7030A0"/>
          <w:sz w:val="22"/>
          <w:szCs w:val="22"/>
        </w:rPr>
        <w:t>DNO</w:t>
      </w:r>
      <w:r w:rsidRPr="00803B56">
        <w:rPr>
          <w:rFonts w:ascii="Arial" w:hAnsi="Arial" w:cs="Arial"/>
          <w:color w:val="7030A0"/>
          <w:sz w:val="22"/>
          <w:szCs w:val="22"/>
        </w:rPr>
        <w:t xml:space="preserve">s supply. A short-term parallel is required to maintain continuity of supply during changeover and to facilitate testing of the </w:t>
      </w:r>
      <w:r w:rsidRPr="00803B56">
        <w:rPr>
          <w:rFonts w:ascii="Arial" w:hAnsi="Arial" w:cs="Arial"/>
          <w:b/>
          <w:color w:val="7030A0"/>
          <w:sz w:val="22"/>
          <w:szCs w:val="22"/>
        </w:rPr>
        <w:t>Power Generating Module</w:t>
      </w:r>
      <w:r w:rsidRPr="00803B56">
        <w:rPr>
          <w:rFonts w:ascii="Arial" w:hAnsi="Arial" w:cs="Arial"/>
          <w:color w:val="7030A0"/>
          <w:sz w:val="22"/>
          <w:szCs w:val="22"/>
        </w:rPr>
        <w:t>.</w:t>
      </w:r>
    </w:p>
    <w:p w14:paraId="712A14EE" w14:textId="77777777" w:rsidR="00D32C36" w:rsidRPr="00803B56" w:rsidRDefault="00D32C36" w:rsidP="00FD0ED6">
      <w:pPr>
        <w:keepLines/>
        <w:numPr>
          <w:ilvl w:val="0"/>
          <w:numId w:val="7"/>
        </w:numPr>
        <w:tabs>
          <w:tab w:val="clear" w:pos="2835"/>
          <w:tab w:val="num" w:pos="851"/>
          <w:tab w:val="num" w:pos="1134"/>
        </w:tabs>
        <w:spacing w:after="240"/>
        <w:ind w:left="851" w:hanging="851"/>
        <w:jc w:val="both"/>
        <w:rPr>
          <w:rFonts w:cs="Arial"/>
          <w:color w:val="7030A0"/>
        </w:rPr>
      </w:pPr>
      <w:r w:rsidRPr="00803B56">
        <w:rPr>
          <w:rFonts w:cs="Arial"/>
          <w:color w:val="7030A0"/>
        </w:rPr>
        <w:t xml:space="preserve">In this mode of operation, parallel operation of the </w:t>
      </w:r>
      <w:r w:rsidRPr="00803B56">
        <w:rPr>
          <w:rFonts w:cs="Arial"/>
          <w:b/>
          <w:color w:val="7030A0"/>
        </w:rPr>
        <w:t>Power Generating Module</w:t>
      </w:r>
      <w:r w:rsidRPr="00803B56">
        <w:rPr>
          <w:rFonts w:cs="Arial"/>
          <w:color w:val="7030A0"/>
        </w:rPr>
        <w:t xml:space="preserve"> and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will be infrequent and brief and under such conditions, it is considered acceptable to relax certain design requirements, such as protection requirements, that would be applicable to long-term parallel operation.</w:t>
      </w:r>
    </w:p>
    <w:p w14:paraId="7671DF4D" w14:textId="77777777" w:rsidR="00D32C36" w:rsidRPr="00803B56" w:rsidRDefault="00D32C36" w:rsidP="00FD0ED6">
      <w:pPr>
        <w:keepLines/>
        <w:numPr>
          <w:ilvl w:val="0"/>
          <w:numId w:val="7"/>
        </w:numPr>
        <w:tabs>
          <w:tab w:val="num" w:pos="851"/>
        </w:tabs>
        <w:spacing w:after="240"/>
        <w:ind w:left="851" w:hanging="851"/>
        <w:jc w:val="both"/>
        <w:rPr>
          <w:rFonts w:cs="Arial"/>
          <w:color w:val="7030A0"/>
        </w:rPr>
      </w:pPr>
      <w:r w:rsidRPr="00803B56">
        <w:rPr>
          <w:rFonts w:cs="Arial"/>
          <w:color w:val="7030A0"/>
        </w:rPr>
        <w:t xml:space="preserve">As the design requirements for </w:t>
      </w:r>
      <w:r w:rsidRPr="00803B56">
        <w:rPr>
          <w:rFonts w:cs="Arial"/>
          <w:b/>
          <w:color w:val="7030A0"/>
        </w:rPr>
        <w:t>Power Generating Module</w:t>
      </w:r>
      <w:r w:rsidRPr="00803B56">
        <w:rPr>
          <w:rFonts w:cs="Arial"/>
          <w:color w:val="7030A0"/>
        </w:rPr>
        <w:t xml:space="preserve"> operating in this mode are relaxed compared with those for long-term parallel operation, it is necessary for the </w:t>
      </w:r>
      <w:r w:rsidRPr="00803B56">
        <w:rPr>
          <w:rFonts w:cs="Arial"/>
          <w:b/>
          <w:color w:val="7030A0"/>
        </w:rPr>
        <w:t xml:space="preserve">DNO </w:t>
      </w:r>
      <w:r w:rsidRPr="00803B56">
        <w:rPr>
          <w:rFonts w:cs="Arial"/>
          <w:color w:val="7030A0"/>
        </w:rPr>
        <w:t>to specify a maximum frequency and duration of short-term parallel operation, to manage the risk associated with the relaxed design requirement.</w:t>
      </w:r>
    </w:p>
    <w:p w14:paraId="09907C18" w14:textId="77777777" w:rsidR="00D32C36" w:rsidRPr="00803B56" w:rsidRDefault="00D32C36" w:rsidP="00FD0ED6">
      <w:pPr>
        <w:pStyle w:val="Point1letter"/>
        <w:tabs>
          <w:tab w:val="clear" w:pos="1417"/>
        </w:tabs>
        <w:spacing w:line="276" w:lineRule="auto"/>
        <w:ind w:left="851" w:firstLine="0"/>
        <w:rPr>
          <w:rFonts w:ascii="Arial" w:hAnsi="Arial" w:cs="Arial"/>
          <w:color w:val="7030A0"/>
          <w:sz w:val="22"/>
        </w:rPr>
      </w:pPr>
      <w:r w:rsidRPr="00803B56">
        <w:rPr>
          <w:rFonts w:ascii="Arial" w:hAnsi="Arial" w:cs="Arial"/>
          <w:color w:val="7030A0"/>
          <w:sz w:val="22"/>
        </w:rPr>
        <w:t xml:space="preserve">The </w:t>
      </w:r>
      <w:r w:rsidRPr="00803B56">
        <w:rPr>
          <w:rFonts w:ascii="Arial" w:hAnsi="Arial" w:cs="Arial"/>
          <w:b/>
          <w:color w:val="7030A0"/>
          <w:sz w:val="22"/>
        </w:rPr>
        <w:t>Power Generating Module</w:t>
      </w:r>
      <w:r w:rsidRPr="00803B56">
        <w:rPr>
          <w:rFonts w:ascii="Arial" w:hAnsi="Arial" w:cs="Arial"/>
          <w:color w:val="7030A0"/>
          <w:sz w:val="22"/>
        </w:rPr>
        <w:t xml:space="preserve"> may be permitted to operate in parallel with the </w:t>
      </w:r>
      <w:r w:rsidRPr="00803B56">
        <w:rPr>
          <w:rFonts w:ascii="Arial" w:hAnsi="Arial" w:cs="Arial"/>
          <w:b/>
          <w:color w:val="7030A0"/>
          <w:sz w:val="22"/>
        </w:rPr>
        <w:t xml:space="preserve">Distribution </w:t>
      </w:r>
      <w:r w:rsidRPr="00803B56">
        <w:rPr>
          <w:rFonts w:ascii="Arial" w:hAnsi="Arial" w:cs="Arial"/>
          <w:b/>
          <w:sz w:val="22"/>
        </w:rPr>
        <w:t>Network</w:t>
      </w:r>
      <w:r w:rsidRPr="00803B56">
        <w:rPr>
          <w:rFonts w:ascii="Arial" w:hAnsi="Arial" w:cs="Arial"/>
          <w:sz w:val="22"/>
        </w:rPr>
        <w:t xml:space="preserve"> </w:t>
      </w:r>
      <w:r w:rsidRPr="00803B56">
        <w:rPr>
          <w:rFonts w:ascii="Arial" w:hAnsi="Arial" w:cs="Arial"/>
          <w:color w:val="7030A0"/>
          <w:sz w:val="22"/>
        </w:rPr>
        <w:t xml:space="preserve">for no more than 5 minutes in any month, and no more frequently than once per week. If the duration of parallel connection exceeds this period, or this frequency, then the </w:t>
      </w:r>
      <w:r w:rsidRPr="00803B56">
        <w:rPr>
          <w:rFonts w:ascii="Arial" w:hAnsi="Arial" w:cs="Arial"/>
          <w:b/>
          <w:color w:val="7030A0"/>
          <w:sz w:val="22"/>
        </w:rPr>
        <w:t xml:space="preserve">Power Generating Module </w:t>
      </w:r>
      <w:r w:rsidRPr="00803B56">
        <w:rPr>
          <w:rFonts w:ascii="Arial" w:hAnsi="Arial" w:cs="Arial"/>
          <w:color w:val="7030A0"/>
          <w:sz w:val="22"/>
        </w:rPr>
        <w:t>must be considered as if it is, or can be, operated in Long-Term Parallel Operation mode.</w:t>
      </w:r>
      <w:r w:rsidR="00824D12" w:rsidRPr="00803B56">
        <w:rPr>
          <w:rFonts w:ascii="Arial" w:hAnsi="Arial" w:cs="Arial"/>
          <w:color w:val="7030A0"/>
          <w:sz w:val="22"/>
        </w:rPr>
        <w:t xml:space="preserve"> </w:t>
      </w:r>
      <w:r w:rsidRPr="00803B56">
        <w:rPr>
          <w:rFonts w:ascii="Arial" w:hAnsi="Arial" w:cs="Arial"/>
          <w:color w:val="7030A0"/>
          <w:sz w:val="22"/>
        </w:rPr>
        <w:t xml:space="preserve">An alternative frequency and duration may be agreed between the </w:t>
      </w:r>
      <w:r w:rsidRPr="00803B56">
        <w:rPr>
          <w:rFonts w:ascii="Arial" w:hAnsi="Arial" w:cs="Arial"/>
          <w:b/>
          <w:color w:val="7030A0"/>
          <w:sz w:val="22"/>
        </w:rPr>
        <w:t>DNO</w:t>
      </w:r>
      <w:r w:rsidRPr="00803B56">
        <w:rPr>
          <w:rFonts w:ascii="Arial" w:hAnsi="Arial" w:cs="Arial"/>
          <w:color w:val="7030A0"/>
          <w:sz w:val="22"/>
        </w:rPr>
        <w:t xml:space="preserve"> and the </w:t>
      </w:r>
      <w:r w:rsidRPr="00803B56">
        <w:rPr>
          <w:rFonts w:ascii="Arial" w:hAnsi="Arial" w:cs="Arial"/>
          <w:b/>
          <w:sz w:val="22"/>
        </w:rPr>
        <w:t>Generator</w:t>
      </w:r>
      <w:r w:rsidRPr="00803B56">
        <w:rPr>
          <w:rFonts w:ascii="Arial" w:hAnsi="Arial" w:cs="Arial"/>
          <w:color w:val="7030A0"/>
          <w:sz w:val="22"/>
        </w:rPr>
        <w:t xml:space="preserve"> taking account of particular site circumstances and </w:t>
      </w:r>
      <w:r w:rsidRPr="00803B56">
        <w:rPr>
          <w:rFonts w:ascii="Arial" w:hAnsi="Arial" w:cs="Arial"/>
          <w:b/>
          <w:color w:val="7030A0"/>
          <w:sz w:val="22"/>
        </w:rPr>
        <w:t>Power Generating Module</w:t>
      </w:r>
      <w:r w:rsidRPr="00803B56">
        <w:rPr>
          <w:rFonts w:ascii="Arial" w:hAnsi="Arial" w:cs="Arial"/>
          <w:color w:val="7030A0"/>
          <w:sz w:val="22"/>
        </w:rPr>
        <w:t xml:space="preserve"> design.</w:t>
      </w:r>
      <w:r w:rsidR="00824D12" w:rsidRPr="00803B56">
        <w:rPr>
          <w:rFonts w:ascii="Arial" w:hAnsi="Arial" w:cs="Arial"/>
          <w:color w:val="7030A0"/>
          <w:sz w:val="22"/>
        </w:rPr>
        <w:t xml:space="preserve"> </w:t>
      </w:r>
      <w:r w:rsidRPr="00803B56">
        <w:rPr>
          <w:rFonts w:ascii="Arial" w:hAnsi="Arial" w:cs="Arial"/>
          <w:color w:val="7030A0"/>
          <w:sz w:val="22"/>
        </w:rPr>
        <w:t>An electrical time interlock should be installed to ensure that the period of parallel operation does not exceed the agreed period.</w:t>
      </w:r>
      <w:r w:rsidR="00824D12" w:rsidRPr="00803B56">
        <w:rPr>
          <w:rFonts w:ascii="Arial" w:hAnsi="Arial" w:cs="Arial"/>
          <w:color w:val="7030A0"/>
          <w:sz w:val="22"/>
        </w:rPr>
        <w:t xml:space="preserve"> </w:t>
      </w:r>
      <w:r w:rsidRPr="00803B56">
        <w:rPr>
          <w:rFonts w:ascii="Arial" w:hAnsi="Arial" w:cs="Arial"/>
          <w:color w:val="7030A0"/>
          <w:sz w:val="22"/>
        </w:rPr>
        <w:t xml:space="preserve">The timer should be a separate device </w:t>
      </w:r>
      <w:r w:rsidRPr="00803B56">
        <w:rPr>
          <w:rFonts w:ascii="Arial" w:hAnsi="Arial" w:cs="Arial"/>
          <w:color w:val="7030A0"/>
          <w:sz w:val="22"/>
        </w:rPr>
        <w:lastRenderedPageBreak/>
        <w:t>from the changeover control system such that failure of the auto changeover system will not prevent the parallel being broken.</w:t>
      </w:r>
    </w:p>
    <w:p w14:paraId="06F56696" w14:textId="77777777" w:rsidR="00D32C36" w:rsidRPr="004E03F4" w:rsidRDefault="00D32C36" w:rsidP="00C54AE3">
      <w:pPr>
        <w:keepLines/>
        <w:spacing w:after="240"/>
        <w:ind w:left="851" w:hanging="851"/>
        <w:jc w:val="both"/>
        <w:rPr>
          <w:rFonts w:cs="Arial"/>
          <w:color w:val="7030A0"/>
        </w:rPr>
      </w:pPr>
      <w:r w:rsidRPr="004E03F4">
        <w:rPr>
          <w:rFonts w:cs="Arial"/>
          <w:color w:val="7030A0"/>
        </w:rPr>
        <w:t>7.3.4</w:t>
      </w:r>
      <w:r w:rsidRPr="004E03F4">
        <w:rPr>
          <w:rFonts w:cs="Arial"/>
          <w:color w:val="7030A0"/>
        </w:rPr>
        <w:tab/>
        <w:t>The following design variations from those in the remainder of the document are appropriate for infrequent short-term parallel operation:</w:t>
      </w:r>
    </w:p>
    <w:p w14:paraId="0F6D2F02" w14:textId="77777777" w:rsidR="00D32C36" w:rsidRPr="004E03F4" w:rsidRDefault="00D32C36" w:rsidP="00FD0ED6">
      <w:pPr>
        <w:keepLines/>
        <w:numPr>
          <w:ilvl w:val="0"/>
          <w:numId w:val="6"/>
        </w:numPr>
        <w:tabs>
          <w:tab w:val="left" w:pos="1843"/>
        </w:tabs>
        <w:spacing w:after="240"/>
        <w:ind w:left="1418" w:hanging="567"/>
        <w:jc w:val="both"/>
        <w:rPr>
          <w:rFonts w:cs="Arial"/>
          <w:color w:val="7030A0"/>
        </w:rPr>
      </w:pPr>
      <w:r w:rsidRPr="004E03F4">
        <w:rPr>
          <w:rFonts w:cs="Arial"/>
          <w:color w:val="7030A0"/>
        </w:rPr>
        <w:t xml:space="preserve">Protection Requirements – Infrequent </w:t>
      </w:r>
      <w:r w:rsidRPr="00803B56">
        <w:rPr>
          <w:rFonts w:cs="Arial"/>
          <w:color w:val="7030A0"/>
        </w:rPr>
        <w:t xml:space="preserve">short-term parallel operation requires only under/over voltage and under/over frequency protection. This protection only needs to be in operation for the time the </w:t>
      </w:r>
      <w:r w:rsidRPr="00803B56">
        <w:rPr>
          <w:rFonts w:cs="Arial"/>
          <w:b/>
          <w:color w:val="7030A0"/>
        </w:rPr>
        <w:t>Power Generating Module</w:t>
      </w:r>
      <w:r w:rsidRPr="00803B56">
        <w:rPr>
          <w:rFonts w:cs="Arial"/>
          <w:color w:val="7030A0"/>
        </w:rPr>
        <w:t xml:space="preserve"> is operating in parallel.</w:t>
      </w:r>
      <w:r w:rsidR="00824D12" w:rsidRPr="00803B56">
        <w:rPr>
          <w:rFonts w:cs="Arial"/>
          <w:color w:val="7030A0"/>
        </w:rPr>
        <w:t xml:space="preserve"> </w:t>
      </w:r>
      <w:r w:rsidRPr="00803B56">
        <w:rPr>
          <w:rFonts w:cs="Arial"/>
          <w:color w:val="7030A0"/>
        </w:rPr>
        <w:t>A specific Loss of Mains (LoM) protection relay is not required, although many multifunction relays now have this function built in as standard.</w:t>
      </w:r>
      <w:r w:rsidR="00824D12" w:rsidRPr="00803B56">
        <w:rPr>
          <w:rFonts w:cs="Arial"/>
          <w:color w:val="7030A0"/>
        </w:rPr>
        <w:t xml:space="preserve"> </w:t>
      </w:r>
      <w:r w:rsidRPr="00803B56">
        <w:rPr>
          <w:rFonts w:cs="Arial"/>
          <w:color w:val="7030A0"/>
        </w:rPr>
        <w:t>Similarly, additional requirements such as neutral voltage displacement, intertripping and reverse power are not required.</w:t>
      </w:r>
      <w:r w:rsidR="00824D12" w:rsidRPr="00803B56">
        <w:rPr>
          <w:rFonts w:cs="Arial"/>
          <w:color w:val="7030A0"/>
        </w:rPr>
        <w:t xml:space="preserve"> </w:t>
      </w:r>
      <w:r w:rsidRPr="00803B56">
        <w:rPr>
          <w:rFonts w:cs="Arial"/>
          <w:color w:val="7030A0"/>
        </w:rPr>
        <w:t>This is based on the assumptions that as frequency and duration of paralleling during the year are such that the chance of a genuine LoM event coinciding with the parallel operation is unlikely.</w:t>
      </w:r>
      <w:r w:rsidR="00824D12" w:rsidRPr="00803B56">
        <w:rPr>
          <w:rFonts w:cs="Arial"/>
          <w:color w:val="7030A0"/>
        </w:rPr>
        <w:t xml:space="preserve"> </w:t>
      </w:r>
      <w:r w:rsidRPr="00803B56">
        <w:rPr>
          <w:rFonts w:cs="Arial"/>
          <w:color w:val="7030A0"/>
        </w:rPr>
        <w:t xml:space="preserve">However, if a coincidence does occur, consideration must be given to the possibility of the </w:t>
      </w:r>
      <w:r w:rsidRPr="00803B56">
        <w:rPr>
          <w:rFonts w:cs="Arial"/>
          <w:b/>
          <w:color w:val="7030A0"/>
        </w:rPr>
        <w:t>Power Generating Module</w:t>
      </w:r>
      <w:r w:rsidRPr="00803B56">
        <w:rPr>
          <w:rFonts w:cs="Arial"/>
          <w:color w:val="7030A0"/>
        </w:rPr>
        <w:t xml:space="preserve"> supporting an island of </w:t>
      </w:r>
      <w:r w:rsidRPr="00803B56">
        <w:rPr>
          <w:rFonts w:cs="Arial"/>
          <w:b/>
          <w:color w:val="7030A0"/>
        </w:rPr>
        <w:t xml:space="preserve">Distribution </w:t>
      </w:r>
      <w:r w:rsidRPr="00803B56">
        <w:rPr>
          <w:rFonts w:cs="Arial"/>
          <w:b/>
        </w:rPr>
        <w:t xml:space="preserve">Network </w:t>
      </w:r>
      <w:r w:rsidRPr="00803B56">
        <w:rPr>
          <w:rFonts w:cs="Arial"/>
          <w:color w:val="7030A0"/>
        </w:rPr>
        <w:t xml:space="preserve">as under voltage or under frequency protection is only likely to disconnect the </w:t>
      </w:r>
      <w:r w:rsidRPr="00803B56">
        <w:rPr>
          <w:rFonts w:cs="Arial"/>
          <w:b/>
          <w:color w:val="7030A0"/>
        </w:rPr>
        <w:t>Power Generating Module</w:t>
      </w:r>
      <w:r w:rsidRPr="00803B56">
        <w:rPr>
          <w:rFonts w:cs="Arial"/>
          <w:color w:val="7030A0"/>
        </w:rPr>
        <w:t xml:space="preserve"> if the load is greater than the </w:t>
      </w:r>
      <w:r w:rsidRPr="00803B56">
        <w:rPr>
          <w:rFonts w:cs="Arial"/>
          <w:b/>
          <w:color w:val="7030A0"/>
        </w:rPr>
        <w:t>Power Generating Module</w:t>
      </w:r>
      <w:r w:rsidRPr="00803B56">
        <w:rPr>
          <w:rFonts w:cs="Arial"/>
          <w:color w:val="7030A0"/>
        </w:rPr>
        <w:t xml:space="preserve"> capacity.</w:t>
      </w:r>
      <w:r w:rsidR="00824D12" w:rsidRPr="00803B56">
        <w:rPr>
          <w:rFonts w:cs="Arial"/>
          <w:color w:val="7030A0"/>
        </w:rPr>
        <w:t xml:space="preserve"> </w:t>
      </w:r>
      <w:r w:rsidRPr="00803B56">
        <w:rPr>
          <w:rFonts w:cs="Arial"/>
          <w:color w:val="7030A0"/>
        </w:rPr>
        <w:t>Consequently it is appropriate to apply different protection settings for short term parallel connection.</w:t>
      </w:r>
      <w:r w:rsidR="00824D12" w:rsidRPr="00803B56">
        <w:rPr>
          <w:rFonts w:cs="Arial"/>
          <w:color w:val="7030A0"/>
        </w:rPr>
        <w:t xml:space="preserve"> </w:t>
      </w:r>
      <w:r w:rsidRPr="00803B56">
        <w:rPr>
          <w:rFonts w:cs="Arial"/>
          <w:color w:val="7030A0"/>
        </w:rPr>
        <w:t xml:space="preserve">As this </w:t>
      </w:r>
      <w:r w:rsidRPr="00803B56">
        <w:rPr>
          <w:rFonts w:cs="Arial"/>
          <w:b/>
          <w:color w:val="7030A0"/>
        </w:rPr>
        <w:t>Power Generating Module</w:t>
      </w:r>
      <w:r w:rsidRPr="00803B56">
        <w:rPr>
          <w:rFonts w:cs="Arial"/>
          <w:color w:val="7030A0"/>
        </w:rPr>
        <w:t xml:space="preserve"> will not be expected to provide grid support or contribute to system security, more sensitive settings based on statutory limits would compensate for lack of LoM protection. Ultimately, if an island was established the situation would only persist for the duration of the parallel operation timer setting before generation was tripped.</w:t>
      </w:r>
    </w:p>
    <w:p w14:paraId="6AB12123" w14:textId="77777777" w:rsidR="00D32C36" w:rsidRPr="004E03F4" w:rsidRDefault="00D32C36" w:rsidP="00FD0ED6">
      <w:pPr>
        <w:keepLines/>
        <w:numPr>
          <w:ilvl w:val="0"/>
          <w:numId w:val="6"/>
        </w:numPr>
        <w:tabs>
          <w:tab w:val="left" w:pos="1870"/>
        </w:tabs>
        <w:spacing w:after="240"/>
        <w:ind w:left="1418" w:hanging="567"/>
        <w:jc w:val="both"/>
        <w:rPr>
          <w:rFonts w:cs="Arial"/>
          <w:color w:val="7030A0"/>
        </w:rPr>
      </w:pPr>
      <w:r w:rsidRPr="004E03F4">
        <w:rPr>
          <w:rFonts w:cs="Arial"/>
          <w:color w:val="7030A0"/>
        </w:rPr>
        <w:t xml:space="preserve">Connection with Earth – It is recommended that the </w:t>
      </w:r>
      <w:r w:rsidRPr="004E03F4">
        <w:rPr>
          <w:rFonts w:cs="Arial"/>
          <w:b/>
        </w:rPr>
        <w:t>Power Generating Module</w:t>
      </w:r>
      <w:r w:rsidRPr="004E03F4">
        <w:rPr>
          <w:rFonts w:cs="Arial"/>
          <w:color w:val="7030A0"/>
        </w:rPr>
        <w:t>’s star points or neutrals are permanently connected to earth.</w:t>
      </w:r>
      <w:r w:rsidR="00824D12" w:rsidRPr="004E03F4">
        <w:rPr>
          <w:rFonts w:cs="Arial"/>
          <w:color w:val="7030A0"/>
        </w:rPr>
        <w:t xml:space="preserve"> </w:t>
      </w:r>
      <w:r w:rsidRPr="004E03F4">
        <w:rPr>
          <w:rFonts w:cs="Arial"/>
          <w:color w:val="7030A0"/>
        </w:rPr>
        <w:t>In that way, the risks associated with switching are minimized and the undesirable effects of circulating currents and harmonics will be tolerable for the timescales associated with short-term paralleling.</w:t>
      </w:r>
    </w:p>
    <w:p w14:paraId="28512B82" w14:textId="77777777" w:rsidR="00D32C36" w:rsidRPr="004E03F4" w:rsidRDefault="00D32C36" w:rsidP="00FD0ED6">
      <w:pPr>
        <w:keepLines/>
        <w:numPr>
          <w:ilvl w:val="0"/>
          <w:numId w:val="6"/>
        </w:numPr>
        <w:tabs>
          <w:tab w:val="left" w:pos="1418"/>
        </w:tabs>
        <w:spacing w:after="240"/>
        <w:ind w:left="1418" w:hanging="567"/>
        <w:jc w:val="both"/>
        <w:rPr>
          <w:rFonts w:cs="Arial"/>
          <w:color w:val="7030A0"/>
        </w:rPr>
      </w:pPr>
      <w:r w:rsidRPr="004E03F4">
        <w:rPr>
          <w:rFonts w:cs="Arial"/>
          <w:color w:val="7030A0"/>
        </w:rPr>
        <w:t xml:space="preserve">Fault Level – There is the need to consider the effect of the </w:t>
      </w:r>
      <w:r w:rsidRPr="004E03F4">
        <w:rPr>
          <w:rFonts w:cs="Arial"/>
          <w:b/>
        </w:rPr>
        <w:t>Power Generating Module’s</w:t>
      </w:r>
      <w:r w:rsidRPr="004E03F4">
        <w:rPr>
          <w:rFonts w:cs="Arial"/>
          <w:color w:val="7030A0"/>
        </w:rPr>
        <w:t xml:space="preserve"> contribution to fault level.</w:t>
      </w:r>
      <w:r w:rsidR="00824D12" w:rsidRPr="004E03F4">
        <w:rPr>
          <w:rFonts w:cs="Arial"/>
          <w:color w:val="7030A0"/>
        </w:rPr>
        <w:t xml:space="preserve"> </w:t>
      </w:r>
      <w:r w:rsidRPr="004E03F4">
        <w:rPr>
          <w:rFonts w:cs="Arial"/>
          <w:color w:val="7030A0"/>
        </w:rPr>
        <w:t xml:space="preserve">The risks associated with any overstressing during the short term paralleling will need to be individually assessed and the process for controlling this risk agreed with the </w:t>
      </w:r>
      <w:r w:rsidRPr="004E03F4">
        <w:rPr>
          <w:rFonts w:cs="Arial"/>
          <w:b/>
          <w:color w:val="7030A0"/>
        </w:rPr>
        <w:t>DNO</w:t>
      </w:r>
      <w:r w:rsidRPr="004E03F4">
        <w:rPr>
          <w:rFonts w:cs="Arial"/>
          <w:color w:val="7030A0"/>
        </w:rPr>
        <w:t>.</w:t>
      </w:r>
    </w:p>
    <w:p w14:paraId="4CFEF45D" w14:textId="77777777" w:rsidR="00D32C36" w:rsidRPr="004E03F4" w:rsidRDefault="00D32C36" w:rsidP="00FD0ED6">
      <w:pPr>
        <w:keepLines/>
        <w:numPr>
          <w:ilvl w:val="0"/>
          <w:numId w:val="6"/>
        </w:numPr>
        <w:tabs>
          <w:tab w:val="left" w:pos="1418"/>
        </w:tabs>
        <w:spacing w:after="240"/>
        <w:ind w:left="1418" w:hanging="567"/>
        <w:jc w:val="both"/>
        <w:rPr>
          <w:rFonts w:cs="Arial"/>
          <w:color w:val="7030A0"/>
        </w:rPr>
      </w:pPr>
      <w:r w:rsidRPr="004E03F4">
        <w:rPr>
          <w:rFonts w:cs="Arial"/>
          <w:color w:val="7030A0"/>
        </w:rPr>
        <w:lastRenderedPageBreak/>
        <w:t xml:space="preserve">Voltage rise / </w:t>
      </w:r>
      <w:r w:rsidRPr="004E03F4">
        <w:rPr>
          <w:rFonts w:cs="Arial"/>
          <w:b/>
          <w:color w:val="7030A0"/>
        </w:rPr>
        <w:t>Step Voltage Change</w:t>
      </w:r>
      <w:r w:rsidRPr="004E03F4">
        <w:rPr>
          <w:rFonts w:cs="Arial"/>
          <w:color w:val="7030A0"/>
        </w:rPr>
        <w:t xml:space="preserve"> - </w:t>
      </w:r>
      <w:r w:rsidRPr="00803B56">
        <w:rPr>
          <w:rFonts w:cs="Arial"/>
          <w:color w:val="7030A0"/>
        </w:rPr>
        <w:t xml:space="preserve">Connections should be designed such that the operation of a </w:t>
      </w:r>
      <w:r w:rsidRPr="00803B56">
        <w:rPr>
          <w:rFonts w:cs="Arial"/>
          <w:b/>
          <w:color w:val="7030A0"/>
        </w:rPr>
        <w:t>Power Generating Module</w:t>
      </w:r>
      <w:r w:rsidRPr="00803B56">
        <w:rPr>
          <w:rFonts w:cs="Arial"/>
          <w:color w:val="7030A0"/>
        </w:rPr>
        <w:t xml:space="preserve"> does not produce voltage rise in excess of statutory limits. In general this should not be an issue with most Short-Term Parallel Operation as at the time of synchronising with the mains most sites will normally be generating only sufficient output to match the site load. Therefore the power transfer on synchronising should be small, with the </w:t>
      </w:r>
      <w:r w:rsidRPr="00803B56">
        <w:rPr>
          <w:rFonts w:cs="Arial"/>
          <w:b/>
        </w:rPr>
        <w:t>Power Generating Module</w:t>
      </w:r>
      <w:r w:rsidRPr="00803B56">
        <w:rPr>
          <w:rFonts w:cs="Arial"/>
          <w:color w:val="7030A0"/>
        </w:rPr>
        <w:t xml:space="preserve"> ramping down to transfer site load to the mains. If the </w:t>
      </w:r>
      <w:r w:rsidRPr="00803B56">
        <w:rPr>
          <w:rFonts w:cs="Arial"/>
          <w:b/>
        </w:rPr>
        <w:t>Power Generating Module</w:t>
      </w:r>
      <w:r w:rsidRPr="00803B56">
        <w:rPr>
          <w:rFonts w:cs="Arial"/>
          <w:color w:val="7030A0"/>
        </w:rPr>
        <w:t xml:space="preserve"> tripped at this point it could introduce a larger </w:t>
      </w:r>
      <w:r w:rsidRPr="00803B56">
        <w:rPr>
          <w:rFonts w:cs="Arial"/>
          <w:b/>
          <w:color w:val="7030A0"/>
        </w:rPr>
        <w:t>Step</w:t>
      </w:r>
      <w:r w:rsidRPr="00803B56">
        <w:rPr>
          <w:rFonts w:cs="Arial"/>
          <w:color w:val="7030A0"/>
        </w:rPr>
        <w:t xml:space="preserve"> </w:t>
      </w:r>
      <w:r w:rsidRPr="00803B56">
        <w:rPr>
          <w:rFonts w:cs="Arial"/>
          <w:b/>
          <w:color w:val="7030A0"/>
        </w:rPr>
        <w:t>Voltage Change</w:t>
      </w:r>
      <w:r w:rsidRPr="00803B56">
        <w:rPr>
          <w:rFonts w:cs="Arial"/>
          <w:color w:val="7030A0"/>
        </w:rPr>
        <w:t xml:space="preserve"> than would normally be acceptable for loss of </w:t>
      </w:r>
      <w:r w:rsidRPr="00803B56">
        <w:rPr>
          <w:rFonts w:cs="Arial"/>
          <w:b/>
          <w:color w:val="7030A0"/>
        </w:rPr>
        <w:t>Power Generating Module</w:t>
      </w:r>
      <w:r w:rsidRPr="00803B56">
        <w:rPr>
          <w:rFonts w:cs="Arial"/>
          <w:color w:val="7030A0"/>
        </w:rPr>
        <w:t xml:space="preserve"> operating under a long-term parallel arrangement but in this event it could be regarded as an infrequent event and a step change of up to 10% as explained in </w:t>
      </w:r>
      <w:r w:rsidR="009A2F9E" w:rsidRPr="00803B56">
        <w:rPr>
          <w:rFonts w:cs="Arial"/>
          <w:color w:val="FF0000"/>
        </w:rPr>
        <w:t>Section 9.9</w:t>
      </w:r>
      <w:r w:rsidRPr="00803B56">
        <w:rPr>
          <w:rFonts w:cs="Arial"/>
          <w:color w:val="FF0000"/>
        </w:rPr>
        <w:t xml:space="preserve"> </w:t>
      </w:r>
      <w:r w:rsidRPr="00803B56">
        <w:rPr>
          <w:rFonts w:cs="Arial"/>
          <w:color w:val="7030A0"/>
        </w:rPr>
        <w:t>would be acceptable.</w:t>
      </w:r>
    </w:p>
    <w:p w14:paraId="6BF18154" w14:textId="77777777" w:rsidR="00D32C36" w:rsidRPr="00803B56" w:rsidRDefault="00D32C36" w:rsidP="00FD0ED6">
      <w:pPr>
        <w:keepLines/>
        <w:numPr>
          <w:ilvl w:val="0"/>
          <w:numId w:val="6"/>
        </w:numPr>
        <w:tabs>
          <w:tab w:val="left" w:pos="1418"/>
        </w:tabs>
        <w:spacing w:after="240"/>
        <w:ind w:left="1418" w:hanging="567"/>
        <w:jc w:val="both"/>
        <w:rPr>
          <w:color w:val="7030A0"/>
        </w:rPr>
      </w:pPr>
      <w:r w:rsidRPr="004E03F4">
        <w:rPr>
          <w:rFonts w:cs="Arial"/>
          <w:color w:val="7030A0"/>
        </w:rPr>
        <w:t xml:space="preserve">Out-of-phase capabilities - All newly installed switchgear should be specified for the duty it is to undertake. Where existing switchgear which might not have this capability is affected by short-term paralleling it is expected that it will not be warranted to replace it with gear specifically tested for out-of-phase duties, although the owner of each circuit breaker should specifically assess this. Clearly the synchronizing circuit breaker (owned by the </w:t>
      </w:r>
      <w:r w:rsidRPr="00803B56">
        <w:rPr>
          <w:rFonts w:cs="Arial"/>
          <w:b/>
        </w:rPr>
        <w:t>Generator</w:t>
      </w:r>
      <w:r w:rsidRPr="004E03F4">
        <w:rPr>
          <w:rFonts w:cs="Arial"/>
          <w:color w:val="7030A0"/>
        </w:rPr>
        <w:t xml:space="preserve">) must have this certified capability. For the avoidance of doubt it is a requirement of the Electricity at Work Regulations that “no electrical equipment shall be put into use where its strength and capability may be exceeded in such a way as may give rise to danger.” </w:t>
      </w:r>
      <w:r w:rsidR="009A2F9E" w:rsidRPr="004E03F4">
        <w:rPr>
          <w:rFonts w:cs="Arial"/>
          <w:color w:val="FF0000"/>
        </w:rPr>
        <w:t>Paragraph 9.5</w:t>
      </w:r>
      <w:r w:rsidRPr="004E03F4">
        <w:rPr>
          <w:rFonts w:cs="Arial"/>
          <w:color w:val="FF0000"/>
        </w:rPr>
        <w:t xml:space="preserve">.6 </w:t>
      </w:r>
      <w:r w:rsidRPr="004E03F4">
        <w:rPr>
          <w:rFonts w:cs="Arial"/>
          <w:color w:val="7030A0"/>
        </w:rPr>
        <w:t>below provides more information on the assessment of such situations.</w:t>
      </w:r>
    </w:p>
    <w:p w14:paraId="2AFB62C9" w14:textId="77777777" w:rsidR="00D32C36" w:rsidRPr="00803B56" w:rsidRDefault="00D32C36" w:rsidP="009A2F9E">
      <w:pPr>
        <w:keepLines/>
        <w:spacing w:after="240"/>
        <w:ind w:left="851" w:hanging="851"/>
        <w:jc w:val="both"/>
        <w:rPr>
          <w:rFonts w:cs="Arial"/>
          <w:color w:val="7030A0"/>
        </w:rPr>
      </w:pPr>
      <w:r w:rsidRPr="004E03F4">
        <w:rPr>
          <w:rFonts w:cs="Arial"/>
          <w:color w:val="7030A0"/>
        </w:rPr>
        <w:t>7.3.5</w:t>
      </w:r>
      <w:r w:rsidRPr="004E03F4">
        <w:rPr>
          <w:rFonts w:cs="Arial"/>
          <w:color w:val="7030A0"/>
        </w:rPr>
        <w:tab/>
        <w:t>So</w:t>
      </w:r>
      <w:r w:rsidRPr="00803B56">
        <w:rPr>
          <w:rFonts w:cs="Arial"/>
          <w:color w:val="7030A0"/>
        </w:rPr>
        <w:t xml:space="preserve">me </w:t>
      </w:r>
      <w:r w:rsidR="009F1843" w:rsidRPr="00803B56">
        <w:rPr>
          <w:rFonts w:cs="Arial"/>
          <w:b/>
          <w:color w:val="7030A0"/>
        </w:rPr>
        <w:t>M</w:t>
      </w:r>
      <w:r w:rsidRPr="00803B56">
        <w:rPr>
          <w:rFonts w:cs="Arial"/>
          <w:b/>
          <w:color w:val="7030A0"/>
        </w:rPr>
        <w:t>anufacturers</w:t>
      </w:r>
      <w:r w:rsidRPr="00803B56">
        <w:rPr>
          <w:rFonts w:cs="Arial"/>
          <w:color w:val="7030A0"/>
        </w:rPr>
        <w:t xml:space="preserve"> have developed fast acting automatic transfer switches. These are devices that only make a parallel connection for a very short period of time, typically 100 - 200ms. Under these conditions installing a conventional </w:t>
      </w:r>
      <w:r w:rsidRPr="00803B56">
        <w:rPr>
          <w:rFonts w:cs="Arial"/>
          <w:color w:val="FF0000"/>
        </w:rPr>
        <w:t>G59</w:t>
      </w:r>
      <w:r w:rsidRPr="00803B56">
        <w:rPr>
          <w:rFonts w:cs="Arial"/>
          <w:color w:val="7030A0"/>
        </w:rPr>
        <w:t xml:space="preserve"> protection with an operating time of 500ms is not appropriate when the parallel will normally be broken before the protection has a chance to operate. There is however the risk that the device will fail to operate correctly and therefore a timer should be installed to operate a conventional circuit breaker if the parallel remains on for more than 1s. The switch should be inhibited from making a transfer to the </w:t>
      </w:r>
      <w:r w:rsidRPr="00803B56">
        <w:rPr>
          <w:rFonts w:cs="Arial"/>
          <w:b/>
          <w:color w:val="7030A0"/>
        </w:rPr>
        <w:t>DNO</w:t>
      </w:r>
      <w:r w:rsidRPr="00803B56">
        <w:rPr>
          <w:rFonts w:cs="Arial"/>
          <w:color w:val="7030A0"/>
        </w:rPr>
        <w:t xml:space="preserve"> </w:t>
      </w:r>
      <w:r w:rsidR="00A350DB" w:rsidRPr="00803B56">
        <w:rPr>
          <w:rFonts w:cs="Arial"/>
          <w:b/>
          <w:color w:val="7030A0"/>
        </w:rPr>
        <w:t>N</w:t>
      </w:r>
      <w:r w:rsidRPr="00803B56">
        <w:rPr>
          <w:rFonts w:cs="Arial"/>
          <w:b/>
          <w:color w:val="7030A0"/>
        </w:rPr>
        <w:t>etwork</w:t>
      </w:r>
      <w:r w:rsidRPr="00803B56">
        <w:rPr>
          <w:rFonts w:cs="Arial"/>
          <w:color w:val="7030A0"/>
        </w:rPr>
        <w:t xml:space="preserve"> whilst voltage and frequency are outside expected limits.</w:t>
      </w:r>
    </w:p>
    <w:p w14:paraId="090988D2" w14:textId="77777777" w:rsidR="00D32C36" w:rsidRPr="00803B56" w:rsidRDefault="00D32C36" w:rsidP="009A2F9E">
      <w:pPr>
        <w:pStyle w:val="Heading1"/>
        <w:keepNext w:val="0"/>
        <w:numPr>
          <w:ilvl w:val="0"/>
          <w:numId w:val="0"/>
        </w:numPr>
        <w:ind w:left="851" w:hanging="851"/>
        <w:rPr>
          <w:color w:val="7030A0"/>
        </w:rPr>
      </w:pPr>
      <w:bookmarkStart w:id="37" w:name="_Toc359999790"/>
      <w:bookmarkStart w:id="38" w:name="_Toc494724412"/>
      <w:r w:rsidRPr="00803B56">
        <w:rPr>
          <w:color w:val="7030A0"/>
          <w:sz w:val="22"/>
        </w:rPr>
        <w:t>7.4</w:t>
      </w:r>
      <w:r w:rsidR="009A2F9E" w:rsidRPr="00803B56">
        <w:rPr>
          <w:color w:val="7030A0"/>
        </w:rPr>
        <w:tab/>
      </w:r>
      <w:r w:rsidRPr="00803B56">
        <w:rPr>
          <w:color w:val="7030A0"/>
          <w:sz w:val="22"/>
        </w:rPr>
        <w:t>Switched Alternative-Only Operation</w:t>
      </w:r>
      <w:bookmarkEnd w:id="37"/>
      <w:bookmarkEnd w:id="38"/>
    </w:p>
    <w:p w14:paraId="4DD2A4EC" w14:textId="77777777" w:rsidR="00D32C36" w:rsidRPr="00803B56" w:rsidRDefault="00D32C36" w:rsidP="009A2F9E">
      <w:pPr>
        <w:pStyle w:val="Heading3"/>
        <w:keepNext w:val="0"/>
        <w:numPr>
          <w:ilvl w:val="0"/>
          <w:numId w:val="0"/>
        </w:numPr>
        <w:ind w:left="851" w:hanging="851"/>
        <w:rPr>
          <w:color w:val="7030A0"/>
        </w:rPr>
      </w:pPr>
      <w:bookmarkStart w:id="39" w:name="_Toc359999791"/>
      <w:bookmarkStart w:id="40" w:name="_Toc494724413"/>
      <w:r w:rsidRPr="00803B56">
        <w:rPr>
          <w:b w:val="0"/>
          <w:color w:val="7030A0"/>
        </w:rPr>
        <w:t>7.4.1</w:t>
      </w:r>
      <w:r w:rsidR="009A2F9E" w:rsidRPr="00803B56">
        <w:rPr>
          <w:color w:val="7030A0"/>
        </w:rPr>
        <w:tab/>
      </w:r>
      <w:r w:rsidRPr="00803B56">
        <w:rPr>
          <w:color w:val="7030A0"/>
        </w:rPr>
        <w:t>General</w:t>
      </w:r>
      <w:bookmarkEnd w:id="39"/>
      <w:bookmarkEnd w:id="40"/>
    </w:p>
    <w:p w14:paraId="250DDA43" w14:textId="77777777" w:rsidR="00D32C36" w:rsidRPr="00803B56" w:rsidRDefault="00D32C36" w:rsidP="009A2F9E">
      <w:pPr>
        <w:keepLines/>
        <w:spacing w:after="240"/>
        <w:ind w:left="851" w:hanging="851"/>
        <w:jc w:val="both"/>
        <w:rPr>
          <w:rFonts w:cs="Arial"/>
          <w:color w:val="7030A0"/>
        </w:rPr>
      </w:pPr>
      <w:r w:rsidRPr="00803B56">
        <w:rPr>
          <w:rFonts w:cs="Arial"/>
          <w:color w:val="7030A0"/>
        </w:rPr>
        <w:t>7.4.1.1</w:t>
      </w:r>
      <w:r w:rsidRPr="00803B56">
        <w:rPr>
          <w:rFonts w:cs="Arial"/>
          <w:color w:val="7030A0"/>
        </w:rPr>
        <w:tab/>
        <w:t xml:space="preserve">Under this mode of operation it is not permissible to operate a </w:t>
      </w:r>
      <w:r w:rsidRPr="00803B56">
        <w:rPr>
          <w:rFonts w:cs="Arial"/>
          <w:b/>
          <w:color w:val="7030A0"/>
        </w:rPr>
        <w:t>Power Generating Module</w:t>
      </w:r>
      <w:r w:rsidRPr="00803B56">
        <w:rPr>
          <w:rFonts w:cs="Arial"/>
          <w:color w:val="7030A0"/>
        </w:rPr>
        <w:t xml:space="preserve"> in parallel with the </w:t>
      </w:r>
      <w:r w:rsidRPr="00803B56">
        <w:rPr>
          <w:rFonts w:cs="Arial"/>
          <w:b/>
          <w:color w:val="7030A0"/>
        </w:rPr>
        <w:t xml:space="preserve">Distribution </w:t>
      </w:r>
      <w:r w:rsidRPr="00803B56">
        <w:rPr>
          <w:rFonts w:cs="Arial"/>
          <w:b/>
        </w:rPr>
        <w:t>Network</w:t>
      </w:r>
      <w:r w:rsidRPr="00803B56">
        <w:rPr>
          <w:rFonts w:cs="Arial"/>
          <w:color w:val="7030A0"/>
        </w:rPr>
        <w:t>.</w:t>
      </w:r>
      <w:r w:rsidR="00824D12" w:rsidRPr="00803B56">
        <w:rPr>
          <w:rFonts w:cs="Arial"/>
          <w:color w:val="7030A0"/>
        </w:rPr>
        <w:t xml:space="preserve"> </w:t>
      </w:r>
      <w:r w:rsidRPr="00803B56">
        <w:rPr>
          <w:rFonts w:cs="Arial"/>
          <w:color w:val="7030A0"/>
        </w:rPr>
        <w:t xml:space="preserve">Regulation 21 of the </w:t>
      </w:r>
      <w:r w:rsidRPr="00803B56">
        <w:rPr>
          <w:rFonts w:cs="Arial"/>
          <w:b/>
          <w:color w:val="7030A0"/>
        </w:rPr>
        <w:t>ESQCR</w:t>
      </w:r>
      <w:r w:rsidRPr="00803B56">
        <w:rPr>
          <w:rFonts w:cs="Arial"/>
          <w:color w:val="7030A0"/>
        </w:rPr>
        <w:t xml:space="preserve"> states that it is the </w:t>
      </w:r>
      <w:r w:rsidRPr="00803B56">
        <w:rPr>
          <w:rFonts w:cs="Arial"/>
          <w:b/>
        </w:rPr>
        <w:t>Generator</w:t>
      </w:r>
      <w:r w:rsidRPr="00803B56">
        <w:rPr>
          <w:rFonts w:cs="Arial"/>
          <w:b/>
          <w:color w:val="7030A0"/>
        </w:rPr>
        <w:t>’s</w:t>
      </w:r>
      <w:r w:rsidRPr="00803B56">
        <w:rPr>
          <w:rFonts w:cs="Arial"/>
          <w:color w:val="7030A0"/>
        </w:rPr>
        <w:t xml:space="preserve"> responsibility to ensure that all parts of the </w:t>
      </w:r>
      <w:r w:rsidRPr="00803B56">
        <w:rPr>
          <w:rFonts w:cs="Arial"/>
          <w:b/>
          <w:color w:val="7030A0"/>
        </w:rPr>
        <w:t>Power Generating Module</w:t>
      </w:r>
      <w:r w:rsidRPr="00803B56">
        <w:rPr>
          <w:rFonts w:cs="Arial"/>
          <w:color w:val="7030A0"/>
        </w:rPr>
        <w:t xml:space="preserve"> have been disconnected from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and remain disconnected while the </w:t>
      </w:r>
      <w:r w:rsidRPr="00803B56">
        <w:rPr>
          <w:rFonts w:cs="Arial"/>
          <w:b/>
          <w:color w:val="7030A0"/>
        </w:rPr>
        <w:t>Power Generating Module</w:t>
      </w:r>
      <w:r w:rsidRPr="00803B56">
        <w:rPr>
          <w:rFonts w:cs="Arial"/>
          <w:color w:val="7030A0"/>
        </w:rPr>
        <w:t xml:space="preserve"> is operational.</w:t>
      </w:r>
      <w:r w:rsidR="00824D12" w:rsidRPr="00803B56">
        <w:rPr>
          <w:rFonts w:cs="Arial"/>
          <w:color w:val="7030A0"/>
        </w:rPr>
        <w:t xml:space="preserve"> </w:t>
      </w:r>
      <w:r w:rsidRPr="00803B56">
        <w:rPr>
          <w:rFonts w:cs="Arial"/>
          <w:color w:val="7030A0"/>
        </w:rPr>
        <w:t xml:space="preserve">The earthing, protection, instrumentation etc. for this mode of operation are the responsibility of the </w:t>
      </w:r>
      <w:r w:rsidRPr="00803B56">
        <w:rPr>
          <w:rFonts w:cs="Arial"/>
          <w:b/>
        </w:rPr>
        <w:t>Generator</w:t>
      </w:r>
      <w:r w:rsidRPr="00803B56">
        <w:rPr>
          <w:rFonts w:cs="Arial"/>
          <w:color w:val="7030A0"/>
        </w:rPr>
        <w:t xml:space="preserve">, however where such </w:t>
      </w:r>
      <w:r w:rsidRPr="00803B56">
        <w:rPr>
          <w:rFonts w:cs="Arial"/>
          <w:b/>
          <w:color w:val="7030A0"/>
        </w:rPr>
        <w:t>Power Generating Module</w:t>
      </w:r>
      <w:r w:rsidRPr="00803B56">
        <w:rPr>
          <w:rFonts w:cs="Arial"/>
          <w:color w:val="7030A0"/>
        </w:rPr>
        <w:t xml:space="preserve"> is to be installed, the </w:t>
      </w:r>
      <w:r w:rsidRPr="00803B56">
        <w:rPr>
          <w:rFonts w:cs="Arial"/>
          <w:b/>
          <w:color w:val="7030A0"/>
        </w:rPr>
        <w:t xml:space="preserve">DNO </w:t>
      </w:r>
      <w:r w:rsidRPr="00803B56">
        <w:rPr>
          <w:rFonts w:cs="Arial"/>
          <w:color w:val="7030A0"/>
        </w:rPr>
        <w:t>shall be given the opportunity to inspect the equipment and witness commissioning of any changeover equipment and interlocking.</w:t>
      </w:r>
    </w:p>
    <w:p w14:paraId="1F7AFEBB" w14:textId="77777777" w:rsidR="00D32C36" w:rsidRPr="00803B56" w:rsidRDefault="00D32C36" w:rsidP="009A2F9E">
      <w:pPr>
        <w:keepLines/>
        <w:spacing w:after="240"/>
        <w:ind w:left="851" w:hanging="851"/>
        <w:jc w:val="both"/>
        <w:rPr>
          <w:rFonts w:cs="Arial"/>
          <w:color w:val="7030A0"/>
        </w:rPr>
      </w:pPr>
      <w:r w:rsidRPr="00803B56">
        <w:rPr>
          <w:rFonts w:cs="Arial"/>
          <w:color w:val="7030A0"/>
        </w:rPr>
        <w:lastRenderedPageBreak/>
        <w:t>7.4.1.2</w:t>
      </w:r>
      <w:r w:rsidRPr="00803B56">
        <w:rPr>
          <w:rFonts w:cs="Arial"/>
          <w:color w:val="7030A0"/>
        </w:rPr>
        <w:tab/>
        <w:t>The changeover devices must be of a ‘fail-safe’ design so that one circuit controller cannot be closed if the other circuit controller in the changeover sequence is closed, even if the auxiliary supply to any electro-mechanical devices has failed.</w:t>
      </w:r>
      <w:r w:rsidR="00824D12" w:rsidRPr="00803B56">
        <w:rPr>
          <w:rFonts w:cs="Arial"/>
          <w:color w:val="7030A0"/>
        </w:rPr>
        <w:t xml:space="preserve"> </w:t>
      </w:r>
      <w:r w:rsidRPr="00803B56">
        <w:rPr>
          <w:rFonts w:cs="Arial"/>
          <w:color w:val="7030A0"/>
        </w:rPr>
        <w:t xml:space="preserve">Changeover methods involving transfer of removable fuses or those having no integral means of preventing parallel connection with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are not acceptable.</w:t>
      </w:r>
      <w:r w:rsidR="00824D12" w:rsidRPr="00803B56">
        <w:rPr>
          <w:rFonts w:cs="Arial"/>
          <w:color w:val="7030A0"/>
        </w:rPr>
        <w:t xml:space="preserve"> </w:t>
      </w:r>
      <w:r w:rsidRPr="00803B56">
        <w:rPr>
          <w:rFonts w:cs="Arial"/>
          <w:color w:val="7030A0"/>
        </w:rPr>
        <w:t xml:space="preserve">The equipment must not be installed in a manner which interferes with the </w:t>
      </w:r>
      <w:r w:rsidRPr="00803B56">
        <w:rPr>
          <w:rFonts w:cs="Arial"/>
          <w:b/>
          <w:color w:val="7030A0"/>
        </w:rPr>
        <w:t>DNO</w:t>
      </w:r>
      <w:r w:rsidRPr="00803B56">
        <w:rPr>
          <w:rFonts w:cs="Arial"/>
          <w:color w:val="7030A0"/>
        </w:rPr>
        <w:t xml:space="preserve">s cut-out, fusegear or circuit breaker installation, at the supply terminals or with any metering equipment. </w:t>
      </w:r>
    </w:p>
    <w:p w14:paraId="4C8AFCDD" w14:textId="77777777" w:rsidR="00D32C36" w:rsidRPr="00803B56" w:rsidRDefault="00D32C36" w:rsidP="009A2F9E">
      <w:pPr>
        <w:keepLines/>
        <w:spacing w:after="240"/>
        <w:ind w:left="851" w:hanging="851"/>
        <w:jc w:val="both"/>
        <w:rPr>
          <w:rFonts w:cs="Arial"/>
          <w:color w:val="7030A0"/>
        </w:rPr>
      </w:pPr>
      <w:r w:rsidRPr="00803B56">
        <w:rPr>
          <w:rFonts w:cs="Arial"/>
          <w:color w:val="7030A0"/>
        </w:rPr>
        <w:t>7.4.1.3</w:t>
      </w:r>
      <w:r w:rsidRPr="00803B56">
        <w:rPr>
          <w:rFonts w:cs="Arial"/>
          <w:color w:val="7030A0"/>
        </w:rPr>
        <w:tab/>
        <w:t>The direct operation of circuit-breakers or contactors must not result in the defeat of the interlocking system.</w:t>
      </w:r>
      <w:r w:rsidR="00824D12" w:rsidRPr="00803B56">
        <w:rPr>
          <w:rFonts w:cs="Arial"/>
          <w:color w:val="7030A0"/>
        </w:rPr>
        <w:t xml:space="preserve"> </w:t>
      </w:r>
      <w:r w:rsidRPr="00803B56">
        <w:rPr>
          <w:rFonts w:cs="Arial"/>
          <w:color w:val="7030A0"/>
        </w:rPr>
        <w:t>For example, if a circuit-breaker can be closed mechanically, regardless of the state of any electrical interlocking, then it must have mechanical interlocking in addition to electrical interlocking.</w:t>
      </w:r>
      <w:r w:rsidR="00824D12" w:rsidRPr="00803B56">
        <w:rPr>
          <w:rFonts w:cs="Arial"/>
          <w:color w:val="7030A0"/>
        </w:rPr>
        <w:t xml:space="preserve"> </w:t>
      </w:r>
      <w:r w:rsidRPr="00803B56">
        <w:rPr>
          <w:rFonts w:cs="Arial"/>
          <w:color w:val="7030A0"/>
        </w:rPr>
        <w:t xml:space="preserve">Where an automatic mains fail type of </w:t>
      </w:r>
      <w:r w:rsidRPr="00803B56">
        <w:rPr>
          <w:rFonts w:cs="Arial"/>
          <w:b/>
          <w:color w:val="7030A0"/>
        </w:rPr>
        <w:t>Power Generating Module</w:t>
      </w:r>
      <w:r w:rsidRPr="00803B56">
        <w:rPr>
          <w:rFonts w:cs="Arial"/>
          <w:color w:val="7030A0"/>
        </w:rPr>
        <w:t xml:space="preserve"> is installed, a conspicuous warning notice should be displayed and securely fixed at the .</w:t>
      </w:r>
    </w:p>
    <w:p w14:paraId="0B137538" w14:textId="77777777" w:rsidR="00D32C36" w:rsidRPr="004E03F4" w:rsidRDefault="00D32C36" w:rsidP="009A2F9E">
      <w:pPr>
        <w:pStyle w:val="BodyText"/>
        <w:spacing w:beforeLines="40" w:before="96" w:afterLines="40" w:after="96"/>
        <w:ind w:left="851" w:hanging="851"/>
        <w:jc w:val="both"/>
        <w:rPr>
          <w:b/>
          <w:color w:val="2E74B5" w:themeColor="accent1" w:themeShade="BF"/>
          <w:sz w:val="22"/>
          <w:szCs w:val="22"/>
          <w:lang w:val="en-GB"/>
        </w:rPr>
      </w:pPr>
      <w:r w:rsidRPr="004E03F4">
        <w:rPr>
          <w:rFonts w:cs="Arial"/>
          <w:color w:val="2E74B5" w:themeColor="accent1" w:themeShade="BF"/>
          <w:sz w:val="22"/>
          <w:szCs w:val="22"/>
          <w:lang w:val="en-GB"/>
        </w:rPr>
        <w:t xml:space="preserve">7.4.1.4 </w:t>
      </w:r>
      <w:r w:rsidR="009A2F9E" w:rsidRPr="004E03F4">
        <w:rPr>
          <w:rFonts w:cs="Arial"/>
          <w:color w:val="2E74B5" w:themeColor="accent1" w:themeShade="BF"/>
          <w:sz w:val="22"/>
          <w:szCs w:val="22"/>
          <w:lang w:val="en-GB"/>
        </w:rPr>
        <w:tab/>
      </w:r>
      <w:r w:rsidRPr="004E03F4">
        <w:rPr>
          <w:rFonts w:cs="Arial"/>
          <w:color w:val="2E74B5" w:themeColor="accent1" w:themeShade="BF"/>
          <w:sz w:val="22"/>
          <w:szCs w:val="22"/>
          <w:lang w:val="en-GB"/>
        </w:rPr>
        <w:t xml:space="preserve">The </w:t>
      </w:r>
      <w:r w:rsidRPr="004E03F4">
        <w:rPr>
          <w:rFonts w:cs="Arial"/>
          <w:b/>
          <w:color w:val="2E74B5" w:themeColor="accent1" w:themeShade="BF"/>
          <w:sz w:val="22"/>
          <w:szCs w:val="22"/>
          <w:lang w:val="en-GB"/>
        </w:rPr>
        <w:t>Power Generating Facility</w:t>
      </w:r>
      <w:r w:rsidRPr="004E03F4">
        <w:rPr>
          <w:rFonts w:cs="Arial"/>
          <w:color w:val="2E74B5" w:themeColor="accent1" w:themeShade="BF"/>
          <w:sz w:val="22"/>
          <w:szCs w:val="22"/>
          <w:lang w:val="en-GB"/>
        </w:rPr>
        <w:t xml:space="preserve"> shall </w:t>
      </w:r>
      <w:r w:rsidR="005E55FC" w:rsidRPr="004E03F4">
        <w:rPr>
          <w:rFonts w:cs="Arial"/>
          <w:sz w:val="22"/>
          <w:szCs w:val="22"/>
          <w:lang w:val="en-GB"/>
        </w:rPr>
        <w:t>use</w:t>
      </w:r>
      <w:r w:rsidR="005E55FC" w:rsidRPr="004E03F4">
        <w:rPr>
          <w:rFonts w:cs="Arial"/>
          <w:color w:val="2E74B5" w:themeColor="accent1" w:themeShade="BF"/>
          <w:sz w:val="22"/>
          <w:szCs w:val="22"/>
          <w:lang w:val="en-GB"/>
        </w:rPr>
        <w:t xml:space="preserve"> </w:t>
      </w:r>
      <w:r w:rsidRPr="004E03F4">
        <w:rPr>
          <w:rFonts w:cs="Arial"/>
          <w:color w:val="2E74B5" w:themeColor="accent1" w:themeShade="BF"/>
          <w:sz w:val="22"/>
          <w:szCs w:val="22"/>
          <w:lang w:val="en-GB"/>
        </w:rPr>
        <w:t xml:space="preserve">an earth electrode </w:t>
      </w:r>
      <w:r w:rsidR="005E55FC" w:rsidRPr="004E03F4">
        <w:rPr>
          <w:rFonts w:cs="Arial"/>
          <w:color w:val="2E74B5" w:themeColor="accent1" w:themeShade="BF"/>
          <w:sz w:val="22"/>
          <w:szCs w:val="22"/>
          <w:lang w:val="en-GB"/>
        </w:rPr>
        <w:t>independent</w:t>
      </w:r>
      <w:r w:rsidR="005E55FC" w:rsidRPr="004E03F4">
        <w:rPr>
          <w:rFonts w:cs="Arial"/>
          <w:sz w:val="22"/>
          <w:szCs w:val="22"/>
          <w:lang w:val="en-GB"/>
        </w:rPr>
        <w:t xml:space="preserve"> </w:t>
      </w:r>
      <w:r w:rsidRPr="004E03F4">
        <w:rPr>
          <w:rFonts w:cs="Arial"/>
          <w:sz w:val="22"/>
          <w:szCs w:val="22"/>
          <w:lang w:val="en-GB"/>
        </w:rPr>
        <w:t xml:space="preserve">from the </w:t>
      </w:r>
      <w:r w:rsidRPr="004E03F4">
        <w:rPr>
          <w:rFonts w:cs="Arial"/>
          <w:b/>
          <w:sz w:val="22"/>
          <w:szCs w:val="22"/>
          <w:lang w:val="en-GB"/>
        </w:rPr>
        <w:t>Distribution Network</w:t>
      </w:r>
      <w:r w:rsidRPr="004E03F4">
        <w:rPr>
          <w:rFonts w:cs="Arial"/>
          <w:color w:val="2E74B5" w:themeColor="accent1" w:themeShade="BF"/>
          <w:sz w:val="22"/>
          <w:szCs w:val="22"/>
          <w:lang w:val="en-GB"/>
        </w:rPr>
        <w:t>.</w:t>
      </w:r>
    </w:p>
    <w:p w14:paraId="04848B09" w14:textId="77777777" w:rsidR="00D32C36" w:rsidRPr="004E03F4" w:rsidRDefault="00D32C36" w:rsidP="00A96A7F">
      <w:pPr>
        <w:pStyle w:val="BodyText"/>
        <w:spacing w:beforeLines="40" w:before="96" w:afterLines="40" w:after="96"/>
        <w:ind w:left="851" w:hanging="851"/>
        <w:jc w:val="both"/>
        <w:rPr>
          <w:rFonts w:cs="Arial"/>
          <w:color w:val="2E74B5" w:themeColor="accent1" w:themeShade="BF"/>
          <w:sz w:val="22"/>
          <w:szCs w:val="22"/>
          <w:lang w:val="en-GB"/>
        </w:rPr>
      </w:pPr>
      <w:r w:rsidRPr="004E03F4">
        <w:rPr>
          <w:rFonts w:cs="Arial"/>
          <w:color w:val="2E74B5" w:themeColor="accent1" w:themeShade="BF"/>
          <w:sz w:val="22"/>
          <w:szCs w:val="22"/>
          <w:lang w:val="en-GB"/>
        </w:rPr>
        <w:t xml:space="preserve">7.4.1.5 </w:t>
      </w:r>
      <w:r w:rsidR="009A2F9E" w:rsidRPr="004E03F4">
        <w:rPr>
          <w:rFonts w:cs="Arial"/>
          <w:color w:val="2E74B5" w:themeColor="accent1" w:themeShade="BF"/>
          <w:sz w:val="22"/>
          <w:szCs w:val="22"/>
          <w:lang w:val="en-GB"/>
        </w:rPr>
        <w:tab/>
      </w:r>
      <w:r w:rsidRPr="004E03F4">
        <w:rPr>
          <w:rFonts w:cs="Arial"/>
          <w:color w:val="2E74B5" w:themeColor="accent1" w:themeShade="BF"/>
          <w:sz w:val="22"/>
          <w:szCs w:val="22"/>
          <w:lang w:val="en-GB"/>
        </w:rPr>
        <w:t xml:space="preserve">The switchgear that is used to separate the two </w:t>
      </w:r>
      <w:r w:rsidR="005322F0" w:rsidRPr="004E03F4">
        <w:rPr>
          <w:rFonts w:cs="Arial"/>
          <w:color w:val="2E74B5" w:themeColor="accent1" w:themeShade="BF"/>
          <w:sz w:val="22"/>
          <w:szCs w:val="22"/>
          <w:lang w:val="en-GB"/>
        </w:rPr>
        <w:t xml:space="preserve">systems </w:t>
      </w:r>
      <w:r w:rsidRPr="004E03F4">
        <w:rPr>
          <w:rFonts w:cs="Arial"/>
          <w:color w:val="2E74B5" w:themeColor="accent1" w:themeShade="BF"/>
          <w:sz w:val="22"/>
          <w:szCs w:val="22"/>
          <w:lang w:val="en-GB"/>
        </w:rPr>
        <w:t xml:space="preserve">shall break all four poles (3 phases and neutral). This prevents any phase or neutral current, produced by the Power </w:t>
      </w:r>
      <w:r w:rsidRPr="004E03F4">
        <w:rPr>
          <w:rFonts w:cs="Arial"/>
          <w:color w:val="2E74B5" w:themeColor="accent1" w:themeShade="BF"/>
          <w:sz w:val="22"/>
          <w:szCs w:val="22"/>
          <w:lang w:val="en-GB"/>
        </w:rPr>
        <w:fldChar w:fldCharType="begin"/>
      </w:r>
      <w:r w:rsidRPr="004E03F4">
        <w:rPr>
          <w:rFonts w:cs="Arial"/>
          <w:color w:val="2E74B5" w:themeColor="accent1" w:themeShade="BF"/>
          <w:sz w:val="22"/>
          <w:szCs w:val="22"/>
          <w:lang w:val="en-GB"/>
        </w:rPr>
        <w:instrText xml:space="preserve"> REF GeneratingPlant \h  \* MERGEFORMAT </w:instrText>
      </w:r>
      <w:r w:rsidRPr="004E03F4">
        <w:rPr>
          <w:rFonts w:cs="Arial"/>
          <w:color w:val="2E74B5" w:themeColor="accent1" w:themeShade="BF"/>
          <w:sz w:val="22"/>
          <w:szCs w:val="22"/>
          <w:lang w:val="en-GB"/>
        </w:rPr>
      </w:r>
      <w:r w:rsidRPr="004E03F4">
        <w:rPr>
          <w:rFonts w:cs="Arial"/>
          <w:color w:val="2E74B5" w:themeColor="accent1" w:themeShade="BF"/>
          <w:sz w:val="22"/>
          <w:szCs w:val="22"/>
          <w:lang w:val="en-GB"/>
        </w:rPr>
        <w:fldChar w:fldCharType="separate"/>
      </w:r>
      <w:r w:rsidRPr="004E03F4">
        <w:rPr>
          <w:rFonts w:cs="Arial"/>
          <w:color w:val="2E74B5" w:themeColor="accent1" w:themeShade="BF"/>
          <w:sz w:val="22"/>
          <w:szCs w:val="22"/>
          <w:lang w:val="en-GB"/>
        </w:rPr>
        <w:t xml:space="preserve">Generating </w:t>
      </w:r>
      <w:r w:rsidRPr="004E03F4">
        <w:rPr>
          <w:rFonts w:cs="Arial"/>
          <w:color w:val="2E74B5" w:themeColor="accent1" w:themeShade="BF"/>
          <w:sz w:val="22"/>
          <w:szCs w:val="22"/>
          <w:lang w:val="en-GB"/>
        </w:rPr>
        <w:fldChar w:fldCharType="end"/>
      </w:r>
      <w:r w:rsidRPr="004E03F4">
        <w:rPr>
          <w:rFonts w:cs="Arial"/>
          <w:color w:val="2E74B5" w:themeColor="accent1" w:themeShade="BF"/>
          <w:sz w:val="22"/>
          <w:szCs w:val="22"/>
          <w:lang w:val="en-GB"/>
        </w:rPr>
        <w:t xml:space="preserve">Facility, from flowing into the </w:t>
      </w:r>
      <w:r w:rsidRPr="004E03F4">
        <w:rPr>
          <w:rFonts w:cs="Arial"/>
          <w:color w:val="2E74B5" w:themeColor="accent1" w:themeShade="BF"/>
          <w:sz w:val="22"/>
          <w:szCs w:val="22"/>
          <w:lang w:val="en-GB"/>
        </w:rPr>
        <w:fldChar w:fldCharType="begin"/>
      </w:r>
      <w:r w:rsidRPr="004E03F4">
        <w:rPr>
          <w:rFonts w:cs="Arial"/>
          <w:color w:val="2E74B5" w:themeColor="accent1" w:themeShade="BF"/>
          <w:sz w:val="22"/>
          <w:szCs w:val="22"/>
          <w:lang w:val="en-GB"/>
        </w:rPr>
        <w:instrText xml:space="preserve"> REF DNOsSystem \h  \* MERGEFORMAT </w:instrText>
      </w:r>
      <w:r w:rsidRPr="004E03F4">
        <w:rPr>
          <w:rFonts w:cs="Arial"/>
          <w:color w:val="2E74B5" w:themeColor="accent1" w:themeShade="BF"/>
          <w:sz w:val="22"/>
          <w:szCs w:val="22"/>
          <w:lang w:val="en-GB"/>
        </w:rPr>
      </w:r>
      <w:r w:rsidRPr="004E03F4">
        <w:rPr>
          <w:rFonts w:cs="Arial"/>
          <w:color w:val="2E74B5" w:themeColor="accent1" w:themeShade="BF"/>
          <w:sz w:val="22"/>
          <w:szCs w:val="22"/>
          <w:lang w:val="en-GB"/>
        </w:rPr>
        <w:fldChar w:fldCharType="separate"/>
      </w:r>
      <w:r w:rsidRPr="004E03F4">
        <w:rPr>
          <w:rFonts w:cs="Arial"/>
          <w:color w:val="2E74B5" w:themeColor="accent1" w:themeShade="BF"/>
          <w:sz w:val="22"/>
          <w:szCs w:val="22"/>
          <w:lang w:val="en-GB"/>
        </w:rPr>
        <w:t xml:space="preserve">DNO’s Distribution </w:t>
      </w:r>
      <w:r w:rsidRPr="004E03F4">
        <w:rPr>
          <w:rFonts w:cs="Arial"/>
          <w:color w:val="2E74B5" w:themeColor="accent1" w:themeShade="BF"/>
          <w:sz w:val="22"/>
          <w:szCs w:val="22"/>
          <w:lang w:val="en-GB"/>
        </w:rPr>
        <w:fldChar w:fldCharType="end"/>
      </w:r>
      <w:r w:rsidRPr="004E03F4">
        <w:rPr>
          <w:rFonts w:cs="Arial"/>
          <w:color w:val="2E74B5" w:themeColor="accent1" w:themeShade="BF"/>
          <w:sz w:val="22"/>
          <w:szCs w:val="22"/>
          <w:lang w:val="en-GB"/>
        </w:rPr>
        <w:t>Network when it operates as a switched alternative only supply</w:t>
      </w:r>
    </w:p>
    <w:p w14:paraId="6BD699C1" w14:textId="77777777" w:rsidR="00D32C36" w:rsidRPr="00803B56" w:rsidRDefault="00D32C36" w:rsidP="009A2F9E">
      <w:pPr>
        <w:pStyle w:val="Heading3"/>
        <w:keepNext w:val="0"/>
        <w:numPr>
          <w:ilvl w:val="0"/>
          <w:numId w:val="0"/>
        </w:numPr>
        <w:ind w:left="851" w:hanging="851"/>
        <w:rPr>
          <w:color w:val="7030A0"/>
        </w:rPr>
      </w:pPr>
      <w:bookmarkStart w:id="41" w:name="_Toc359999792"/>
      <w:bookmarkStart w:id="42" w:name="_Toc494724414"/>
      <w:r w:rsidRPr="00803B56">
        <w:rPr>
          <w:b w:val="0"/>
          <w:color w:val="7030A0"/>
        </w:rPr>
        <w:t>7.4.2</w:t>
      </w:r>
      <w:r w:rsidR="009A2F9E" w:rsidRPr="00803B56">
        <w:rPr>
          <w:color w:val="7030A0"/>
        </w:rPr>
        <w:tab/>
      </w:r>
      <w:r w:rsidRPr="00803B56">
        <w:rPr>
          <w:color w:val="7030A0"/>
        </w:rPr>
        <w:t>Changeover Operated at HV</w:t>
      </w:r>
      <w:bookmarkEnd w:id="41"/>
      <w:bookmarkEnd w:id="42"/>
    </w:p>
    <w:p w14:paraId="22D577E0" w14:textId="77777777" w:rsidR="00D32C36" w:rsidRPr="00803B56" w:rsidRDefault="00D32C36" w:rsidP="009A2F9E">
      <w:pPr>
        <w:keepLines/>
        <w:spacing w:after="240"/>
        <w:ind w:left="851" w:hanging="851"/>
        <w:jc w:val="both"/>
        <w:rPr>
          <w:rFonts w:cs="Arial"/>
          <w:color w:val="7030A0"/>
        </w:rPr>
      </w:pPr>
      <w:r w:rsidRPr="00803B56">
        <w:rPr>
          <w:rFonts w:cs="Arial"/>
          <w:color w:val="7030A0"/>
        </w:rPr>
        <w:t>7.4.2.1</w:t>
      </w:r>
      <w:r w:rsidRPr="00803B56">
        <w:rPr>
          <w:rFonts w:cs="Arial"/>
          <w:color w:val="7030A0"/>
        </w:rPr>
        <w:tab/>
        <w:t xml:space="preserve">Where the changeover operates at </w:t>
      </w:r>
      <w:r w:rsidRPr="00803B56">
        <w:rPr>
          <w:rFonts w:cs="Arial"/>
          <w:b/>
          <w:color w:val="7030A0"/>
        </w:rPr>
        <w:t>HV</w:t>
      </w:r>
      <w:r w:rsidRPr="00803B56">
        <w:rPr>
          <w:rFonts w:cs="Arial"/>
          <w:color w:val="7030A0"/>
        </w:rPr>
        <w:t xml:space="preserve">, the following provisions may be considered by the </w:t>
      </w:r>
      <w:r w:rsidRPr="00803B56">
        <w:rPr>
          <w:rFonts w:cs="Arial"/>
          <w:b/>
        </w:rPr>
        <w:t>Generator</w:t>
      </w:r>
      <w:r w:rsidRPr="00803B56">
        <w:rPr>
          <w:rFonts w:cs="Arial"/>
          <w:color w:val="7030A0"/>
        </w:rPr>
        <w:t xml:space="preserve"> to meet the requirements of Regulation 21 of the </w:t>
      </w:r>
      <w:r w:rsidRPr="00803B56">
        <w:rPr>
          <w:rFonts w:cs="Arial"/>
          <w:b/>
          <w:color w:val="7030A0"/>
        </w:rPr>
        <w:t>ESQCR</w:t>
      </w:r>
      <w:r w:rsidRPr="00803B56">
        <w:rPr>
          <w:rFonts w:cs="Arial"/>
          <w:color w:val="7030A0"/>
        </w:rPr>
        <w:t>:</w:t>
      </w:r>
    </w:p>
    <w:p w14:paraId="7264A277" w14:textId="77777777" w:rsidR="00D32C36" w:rsidRPr="00803B56" w:rsidRDefault="00D32C36" w:rsidP="009A2F9E">
      <w:pPr>
        <w:keepLines/>
        <w:numPr>
          <w:ilvl w:val="0"/>
          <w:numId w:val="8"/>
        </w:numPr>
        <w:spacing w:after="240" w:line="240" w:lineRule="auto"/>
        <w:ind w:left="1418" w:hanging="567"/>
        <w:jc w:val="both"/>
        <w:rPr>
          <w:rFonts w:cs="Arial"/>
          <w:color w:val="7030A0"/>
        </w:rPr>
      </w:pPr>
      <w:r w:rsidRPr="00803B56">
        <w:rPr>
          <w:rFonts w:cs="Arial"/>
          <w:color w:val="7030A0"/>
        </w:rPr>
        <w:t>An electrical interlock between the closing and tripping circuits of the changeover circuit breakers;</w:t>
      </w:r>
    </w:p>
    <w:p w14:paraId="19B9A41F" w14:textId="77777777" w:rsidR="00D32C36" w:rsidRPr="00803B56" w:rsidRDefault="00D32C36" w:rsidP="009A2F9E">
      <w:pPr>
        <w:keepLines/>
        <w:numPr>
          <w:ilvl w:val="0"/>
          <w:numId w:val="8"/>
        </w:numPr>
        <w:spacing w:after="240" w:line="240" w:lineRule="auto"/>
        <w:ind w:left="1418" w:hanging="567"/>
        <w:jc w:val="both"/>
        <w:rPr>
          <w:rFonts w:cs="Arial"/>
          <w:color w:val="7030A0"/>
        </w:rPr>
      </w:pPr>
      <w:r w:rsidRPr="00803B56">
        <w:rPr>
          <w:rFonts w:cs="Arial"/>
          <w:color w:val="7030A0"/>
        </w:rPr>
        <w:t>A mechanical interlock between the operating mechanisms of the changeover circuit breakers;</w:t>
      </w:r>
    </w:p>
    <w:p w14:paraId="01D9FA87" w14:textId="77777777" w:rsidR="00D32C36" w:rsidRPr="00803B56" w:rsidRDefault="00D32C36" w:rsidP="009A2F9E">
      <w:pPr>
        <w:keepLines/>
        <w:numPr>
          <w:ilvl w:val="0"/>
          <w:numId w:val="8"/>
        </w:numPr>
        <w:spacing w:after="240" w:line="240" w:lineRule="auto"/>
        <w:ind w:left="1418" w:hanging="567"/>
        <w:jc w:val="both"/>
        <w:rPr>
          <w:rFonts w:cs="Arial"/>
          <w:color w:val="7030A0"/>
        </w:rPr>
      </w:pPr>
      <w:r w:rsidRPr="00803B56">
        <w:rPr>
          <w:rFonts w:cs="Arial"/>
          <w:color w:val="7030A0"/>
        </w:rPr>
        <w:t>An electro-mechanical interlock in the mechanisms and in the control circuit of the changeover circuit breakers;</w:t>
      </w:r>
    </w:p>
    <w:p w14:paraId="226CC88A" w14:textId="77777777" w:rsidR="00D32C36" w:rsidRPr="00803B56" w:rsidRDefault="00D32C36" w:rsidP="009A2F9E">
      <w:pPr>
        <w:keepLines/>
        <w:numPr>
          <w:ilvl w:val="0"/>
          <w:numId w:val="8"/>
        </w:numPr>
        <w:spacing w:after="240" w:line="240" w:lineRule="auto"/>
        <w:ind w:left="1418" w:hanging="567"/>
        <w:jc w:val="both"/>
        <w:rPr>
          <w:color w:val="7030A0"/>
        </w:rPr>
      </w:pPr>
      <w:r w:rsidRPr="00803B56">
        <w:rPr>
          <w:rFonts w:cs="Arial"/>
          <w:color w:val="7030A0"/>
        </w:rPr>
        <w:t>Two separate contactors which are both mechanically and electrically interlocked.</w:t>
      </w:r>
    </w:p>
    <w:p w14:paraId="42561227" w14:textId="77777777" w:rsidR="00D32C36" w:rsidRPr="004E03F4" w:rsidRDefault="00D32C36" w:rsidP="009A2F9E">
      <w:pPr>
        <w:pStyle w:val="BodyText"/>
        <w:keepLines/>
        <w:spacing w:after="240"/>
        <w:ind w:left="851"/>
        <w:jc w:val="both"/>
        <w:rPr>
          <w:rFonts w:cs="Arial"/>
          <w:color w:val="7030A0"/>
          <w:sz w:val="22"/>
          <w:szCs w:val="22"/>
          <w:lang w:val="en-GB"/>
        </w:rPr>
      </w:pPr>
      <w:r w:rsidRPr="004E03F4">
        <w:rPr>
          <w:rFonts w:cs="Arial"/>
          <w:color w:val="7030A0"/>
          <w:sz w:val="22"/>
          <w:szCs w:val="22"/>
          <w:lang w:val="en-GB"/>
        </w:rPr>
        <w:t>Electrically operated interlocking should meet the requirements of BS EN 61508.</w:t>
      </w:r>
    </w:p>
    <w:p w14:paraId="7B033F9A" w14:textId="77777777" w:rsidR="00D32C36" w:rsidRPr="00803B56" w:rsidRDefault="00D32C36" w:rsidP="009A2F9E">
      <w:pPr>
        <w:keepLines/>
        <w:spacing w:after="240"/>
        <w:ind w:left="851" w:hanging="851"/>
        <w:jc w:val="both"/>
        <w:rPr>
          <w:rFonts w:cs="Arial"/>
          <w:color w:val="7030A0"/>
        </w:rPr>
      </w:pPr>
      <w:r w:rsidRPr="00803B56">
        <w:rPr>
          <w:rFonts w:cs="Arial"/>
          <w:color w:val="7030A0"/>
        </w:rPr>
        <w:t>7.4.2.2</w:t>
      </w:r>
      <w:r w:rsidRPr="00803B56">
        <w:rPr>
          <w:rFonts w:cs="Arial"/>
          <w:color w:val="7030A0"/>
        </w:rPr>
        <w:tab/>
        <w:t>Although any one method may be considered to meet the minimum requirement, it is recommended that two methods of interlocking are used wherever possible.</w:t>
      </w:r>
      <w:r w:rsidRPr="00803B56">
        <w:rPr>
          <w:color w:val="7030A0"/>
        </w:rPr>
        <w:t xml:space="preserve"> </w:t>
      </w:r>
      <w:r w:rsidRPr="00803B56">
        <w:rPr>
          <w:rFonts w:cs="Arial"/>
          <w:color w:val="7030A0"/>
        </w:rPr>
        <w:t xml:space="preserve">The </w:t>
      </w:r>
      <w:r w:rsidRPr="00803B56">
        <w:rPr>
          <w:rFonts w:cs="Arial"/>
          <w:b/>
        </w:rPr>
        <w:t>Generator</w:t>
      </w:r>
      <w:r w:rsidRPr="00803B56">
        <w:rPr>
          <w:rFonts w:cs="Arial"/>
          <w:color w:val="7030A0"/>
        </w:rPr>
        <w:t xml:space="preserve"> must be satisfied that any arrangement will be sufficient to fulfil their obligations under </w:t>
      </w:r>
      <w:r w:rsidRPr="00803B56">
        <w:rPr>
          <w:rFonts w:cs="Arial"/>
          <w:b/>
          <w:color w:val="7030A0"/>
        </w:rPr>
        <w:t>ESQCR</w:t>
      </w:r>
      <w:r w:rsidRPr="00803B56">
        <w:rPr>
          <w:rFonts w:cs="Arial"/>
          <w:color w:val="7030A0"/>
        </w:rPr>
        <w:t>.</w:t>
      </w:r>
    </w:p>
    <w:p w14:paraId="46ABE431" w14:textId="77777777" w:rsidR="00D32C36" w:rsidRPr="00803B56" w:rsidRDefault="00D32C36" w:rsidP="009A2F9E">
      <w:pPr>
        <w:pStyle w:val="Heading3"/>
        <w:keepNext w:val="0"/>
        <w:numPr>
          <w:ilvl w:val="0"/>
          <w:numId w:val="0"/>
        </w:numPr>
        <w:ind w:left="851" w:hanging="851"/>
        <w:rPr>
          <w:color w:val="7030A0"/>
        </w:rPr>
      </w:pPr>
      <w:bookmarkStart w:id="43" w:name="_Toc359999793"/>
      <w:bookmarkStart w:id="44" w:name="_Toc494724415"/>
      <w:r w:rsidRPr="00803B56">
        <w:rPr>
          <w:b w:val="0"/>
          <w:color w:val="7030A0"/>
        </w:rPr>
        <w:t>7.4.3</w:t>
      </w:r>
      <w:r w:rsidR="009A2F9E" w:rsidRPr="00803B56">
        <w:rPr>
          <w:color w:val="7030A0"/>
        </w:rPr>
        <w:tab/>
      </w:r>
      <w:r w:rsidRPr="00803B56">
        <w:rPr>
          <w:color w:val="7030A0"/>
        </w:rPr>
        <w:t>Changeover Operated at LV</w:t>
      </w:r>
      <w:bookmarkEnd w:id="43"/>
      <w:bookmarkEnd w:id="44"/>
    </w:p>
    <w:p w14:paraId="4B5DFF58" w14:textId="77777777" w:rsidR="00D32C36" w:rsidRPr="00803B56" w:rsidRDefault="00D32C36" w:rsidP="009A2F9E">
      <w:pPr>
        <w:spacing w:after="240"/>
        <w:ind w:left="851" w:hanging="851"/>
        <w:jc w:val="both"/>
        <w:rPr>
          <w:rFonts w:cs="Arial"/>
          <w:color w:val="7030A0"/>
        </w:rPr>
      </w:pPr>
      <w:r w:rsidRPr="00803B56">
        <w:rPr>
          <w:rFonts w:cs="Arial"/>
          <w:color w:val="7030A0"/>
        </w:rPr>
        <w:t>7.4.3.1</w:t>
      </w:r>
      <w:r w:rsidRPr="00803B56">
        <w:rPr>
          <w:rFonts w:cs="Arial"/>
          <w:color w:val="7030A0"/>
        </w:rPr>
        <w:tab/>
        <w:t xml:space="preserve">Where the changeover operates at </w:t>
      </w:r>
      <w:r w:rsidRPr="00803B56">
        <w:rPr>
          <w:rFonts w:cs="Arial"/>
          <w:b/>
          <w:color w:val="7030A0"/>
        </w:rPr>
        <w:t>LV</w:t>
      </w:r>
      <w:r w:rsidRPr="00803B56">
        <w:rPr>
          <w:rFonts w:cs="Arial"/>
          <w:color w:val="7030A0"/>
        </w:rPr>
        <w:t xml:space="preserve">, the following provisions may be considered by the </w:t>
      </w:r>
      <w:r w:rsidRPr="00803B56">
        <w:rPr>
          <w:rFonts w:cs="Arial"/>
          <w:b/>
        </w:rPr>
        <w:t>Generator</w:t>
      </w:r>
      <w:r w:rsidRPr="00803B56">
        <w:rPr>
          <w:rFonts w:cs="Arial"/>
          <w:b/>
          <w:color w:val="7030A0"/>
        </w:rPr>
        <w:t xml:space="preserve"> </w:t>
      </w:r>
      <w:r w:rsidRPr="00803B56">
        <w:rPr>
          <w:rFonts w:cs="Arial"/>
          <w:color w:val="7030A0"/>
        </w:rPr>
        <w:t xml:space="preserve">to meet the requirements of Regulation 21 of the </w:t>
      </w:r>
      <w:r w:rsidRPr="00803B56">
        <w:rPr>
          <w:rFonts w:cs="Arial"/>
          <w:b/>
          <w:color w:val="7030A0"/>
        </w:rPr>
        <w:t>ESQCR</w:t>
      </w:r>
      <w:r w:rsidRPr="00803B56">
        <w:rPr>
          <w:rFonts w:cs="Arial"/>
          <w:color w:val="7030A0"/>
        </w:rPr>
        <w:t>:</w:t>
      </w:r>
    </w:p>
    <w:p w14:paraId="7019C11C" w14:textId="77777777" w:rsidR="00D32C36" w:rsidRPr="00803B56" w:rsidRDefault="00D32C36" w:rsidP="009A2F9E">
      <w:pPr>
        <w:keepLines/>
        <w:numPr>
          <w:ilvl w:val="0"/>
          <w:numId w:val="9"/>
        </w:numPr>
        <w:spacing w:after="240" w:line="240" w:lineRule="auto"/>
        <w:ind w:left="1418" w:hanging="567"/>
        <w:jc w:val="both"/>
        <w:rPr>
          <w:rFonts w:cs="Arial"/>
          <w:color w:val="7030A0"/>
        </w:rPr>
      </w:pPr>
      <w:r w:rsidRPr="00803B56">
        <w:rPr>
          <w:rFonts w:cs="Arial"/>
          <w:color w:val="7030A0"/>
        </w:rPr>
        <w:t xml:space="preserve">Manual break-before-make changeover switch; </w:t>
      </w:r>
    </w:p>
    <w:p w14:paraId="27124FD3" w14:textId="77777777" w:rsidR="00D32C36" w:rsidRPr="00803B56" w:rsidRDefault="00D32C36" w:rsidP="009A2F9E">
      <w:pPr>
        <w:keepLines/>
        <w:numPr>
          <w:ilvl w:val="0"/>
          <w:numId w:val="9"/>
        </w:numPr>
        <w:spacing w:after="240" w:line="240" w:lineRule="auto"/>
        <w:ind w:left="1418" w:hanging="567"/>
        <w:jc w:val="both"/>
        <w:rPr>
          <w:rFonts w:cs="Arial"/>
          <w:color w:val="7030A0"/>
        </w:rPr>
      </w:pPr>
      <w:r w:rsidRPr="00803B56">
        <w:rPr>
          <w:rFonts w:cs="Arial"/>
          <w:color w:val="7030A0"/>
        </w:rPr>
        <w:lastRenderedPageBreak/>
        <w:t xml:space="preserve"> separate switches or fuse switches mechanically interlocked so that it is impossible for one to be moved when the other is in the closed position;</w:t>
      </w:r>
    </w:p>
    <w:p w14:paraId="048D26DA" w14:textId="77777777" w:rsidR="00D32C36" w:rsidRPr="00803B56" w:rsidRDefault="00D32C36" w:rsidP="009A2F9E">
      <w:pPr>
        <w:keepLines/>
        <w:numPr>
          <w:ilvl w:val="0"/>
          <w:numId w:val="9"/>
        </w:numPr>
        <w:spacing w:after="240" w:line="240" w:lineRule="auto"/>
        <w:ind w:left="1418" w:hanging="567"/>
        <w:jc w:val="both"/>
        <w:rPr>
          <w:rFonts w:cs="Arial"/>
          <w:color w:val="7030A0"/>
        </w:rPr>
      </w:pPr>
      <w:r w:rsidRPr="00803B56">
        <w:rPr>
          <w:rFonts w:cs="Arial"/>
          <w:color w:val="7030A0"/>
        </w:rPr>
        <w:t xml:space="preserve">An automatic break-before-make changeover contactor; </w:t>
      </w:r>
    </w:p>
    <w:p w14:paraId="36181A77" w14:textId="77777777" w:rsidR="00D32C36" w:rsidRPr="00803B56" w:rsidRDefault="00D32C36" w:rsidP="009A2F9E">
      <w:pPr>
        <w:keepLines/>
        <w:numPr>
          <w:ilvl w:val="0"/>
          <w:numId w:val="9"/>
        </w:numPr>
        <w:spacing w:after="240" w:line="240" w:lineRule="auto"/>
        <w:ind w:left="1418" w:hanging="567"/>
        <w:jc w:val="both"/>
        <w:rPr>
          <w:rFonts w:cs="Arial"/>
          <w:color w:val="7030A0"/>
        </w:rPr>
      </w:pPr>
      <w:r w:rsidRPr="00803B56">
        <w:rPr>
          <w:rFonts w:cs="Arial"/>
          <w:color w:val="7030A0"/>
        </w:rPr>
        <w:t>Two separate contactors which are both mechanically and electrically interlocked;</w:t>
      </w:r>
    </w:p>
    <w:p w14:paraId="55BC1395" w14:textId="77777777" w:rsidR="00D32C36" w:rsidRPr="00803B56" w:rsidRDefault="00D32C36" w:rsidP="009A2F9E">
      <w:pPr>
        <w:keepLines/>
        <w:numPr>
          <w:ilvl w:val="0"/>
          <w:numId w:val="9"/>
        </w:numPr>
        <w:spacing w:after="240" w:line="240" w:lineRule="auto"/>
        <w:ind w:left="1418" w:hanging="567"/>
        <w:jc w:val="both"/>
        <w:rPr>
          <w:rFonts w:cs="Arial"/>
          <w:color w:val="7030A0"/>
        </w:rPr>
      </w:pPr>
      <w:r w:rsidRPr="00803B56">
        <w:rPr>
          <w:rFonts w:cs="Arial"/>
          <w:color w:val="7030A0"/>
        </w:rPr>
        <w:t>A system of locks with a single transferable key.</w:t>
      </w:r>
    </w:p>
    <w:p w14:paraId="2B48187E" w14:textId="77777777" w:rsidR="00D32C36" w:rsidRPr="00803B56" w:rsidRDefault="00D32C36" w:rsidP="009A2F9E">
      <w:pPr>
        <w:keepLines/>
        <w:spacing w:after="240"/>
        <w:ind w:left="851"/>
        <w:jc w:val="both"/>
        <w:rPr>
          <w:rFonts w:cs="Arial"/>
          <w:color w:val="7030A0"/>
        </w:rPr>
      </w:pPr>
      <w:r w:rsidRPr="00803B56">
        <w:rPr>
          <w:rFonts w:cs="Arial"/>
          <w:color w:val="7030A0"/>
        </w:rPr>
        <w:t>Electrically operated interlocking should meet the requirements of BS EN 61508.</w:t>
      </w:r>
    </w:p>
    <w:p w14:paraId="07E059B1" w14:textId="77777777" w:rsidR="00D32C36" w:rsidRPr="00803B56" w:rsidRDefault="00D32C36" w:rsidP="009A2F9E">
      <w:pPr>
        <w:keepLines/>
        <w:spacing w:after="240"/>
        <w:ind w:left="851" w:hanging="851"/>
        <w:jc w:val="both"/>
        <w:rPr>
          <w:rFonts w:cs="Arial"/>
          <w:color w:val="7030A0"/>
        </w:rPr>
      </w:pPr>
      <w:r w:rsidRPr="00803B56">
        <w:rPr>
          <w:rFonts w:cs="Arial"/>
          <w:color w:val="7030A0"/>
        </w:rPr>
        <w:t>7.4.3.2</w:t>
      </w:r>
      <w:r w:rsidRPr="00803B56">
        <w:rPr>
          <w:rFonts w:cs="Arial"/>
          <w:color w:val="7030A0"/>
        </w:rPr>
        <w:tab/>
        <w:t xml:space="preserve">The </w:t>
      </w:r>
      <w:r w:rsidRPr="00803B56">
        <w:rPr>
          <w:rFonts w:cs="Arial"/>
          <w:b/>
        </w:rPr>
        <w:t>Generator</w:t>
      </w:r>
      <w:r w:rsidRPr="00803B56">
        <w:rPr>
          <w:rFonts w:cs="Arial"/>
          <w:color w:val="7030A0"/>
        </w:rPr>
        <w:t xml:space="preserve"> must be satisfied that any arrangement will be sufficient to fulfil their obligations under </w:t>
      </w:r>
      <w:r w:rsidRPr="00803B56">
        <w:rPr>
          <w:rFonts w:cs="Arial"/>
          <w:b/>
          <w:color w:val="7030A0"/>
        </w:rPr>
        <w:t>ESQCR</w:t>
      </w:r>
      <w:r w:rsidRPr="00803B56">
        <w:rPr>
          <w:rFonts w:cs="Arial"/>
          <w:color w:val="7030A0"/>
        </w:rPr>
        <w:t>.</w:t>
      </w:r>
    </w:p>
    <w:p w14:paraId="44DD8C74" w14:textId="77777777" w:rsidR="00D32C36" w:rsidRPr="00803B56" w:rsidRDefault="00D32C36" w:rsidP="009A2F9E">
      <w:pPr>
        <w:pStyle w:val="Heading2"/>
        <w:keepNext w:val="0"/>
        <w:numPr>
          <w:ilvl w:val="0"/>
          <w:numId w:val="0"/>
        </w:numPr>
        <w:tabs>
          <w:tab w:val="left" w:pos="851"/>
        </w:tabs>
        <w:ind w:left="851" w:hanging="851"/>
        <w:rPr>
          <w:color w:val="7030A0"/>
        </w:rPr>
      </w:pPr>
      <w:bookmarkStart w:id="45" w:name="_Toc359999794"/>
      <w:bookmarkStart w:id="46" w:name="_Toc494724416"/>
      <w:r w:rsidRPr="00803B56">
        <w:rPr>
          <w:color w:val="7030A0"/>
        </w:rPr>
        <w:t xml:space="preserve">7.5 </w:t>
      </w:r>
      <w:r w:rsidRPr="00803B56">
        <w:rPr>
          <w:color w:val="7030A0"/>
        </w:rPr>
        <w:tab/>
      </w:r>
      <w:r w:rsidR="009E18B2" w:rsidRPr="00803B56">
        <w:rPr>
          <w:color w:val="7030A0"/>
        </w:rPr>
        <w:t xml:space="preserve">Phase </w:t>
      </w:r>
      <w:r w:rsidRPr="00803B56">
        <w:rPr>
          <w:color w:val="7030A0"/>
        </w:rPr>
        <w:t xml:space="preserve">Balance of </w:t>
      </w:r>
      <w:r w:rsidRPr="00803B56">
        <w:t>Power Generating Module</w:t>
      </w:r>
      <w:r w:rsidRPr="00803B56">
        <w:rPr>
          <w:color w:val="7030A0"/>
        </w:rPr>
        <w:t xml:space="preserve"> output at LV</w:t>
      </w:r>
      <w:bookmarkEnd w:id="45"/>
      <w:bookmarkEnd w:id="46"/>
    </w:p>
    <w:p w14:paraId="02621DFA" w14:textId="77777777" w:rsidR="00D32C36" w:rsidRPr="00803B56" w:rsidRDefault="00D32C36" w:rsidP="009A2F9E">
      <w:pPr>
        <w:keepLines/>
        <w:spacing w:after="240"/>
        <w:ind w:left="851" w:hanging="851"/>
        <w:jc w:val="both"/>
        <w:rPr>
          <w:rFonts w:cs="Arial"/>
          <w:color w:val="7030A0"/>
        </w:rPr>
      </w:pPr>
      <w:r w:rsidRPr="00803B56">
        <w:rPr>
          <w:rFonts w:cs="Arial"/>
          <w:color w:val="7030A0"/>
        </w:rPr>
        <w:t>7.5.1.</w:t>
      </w:r>
      <w:r w:rsidRPr="00803B56">
        <w:rPr>
          <w:rFonts w:cs="Arial"/>
          <w:color w:val="7030A0"/>
        </w:rPr>
        <w:tab/>
        <w:t xml:space="preserve">Connection of single phase </w:t>
      </w:r>
      <w:r w:rsidR="009A2F9E" w:rsidRPr="00803B56">
        <w:rPr>
          <w:rFonts w:cs="Arial"/>
          <w:b/>
        </w:rPr>
        <w:t>Type A</w:t>
      </w:r>
      <w:r w:rsidR="009A2F9E" w:rsidRPr="00803B56">
        <w:rPr>
          <w:rFonts w:cs="Arial"/>
        </w:rPr>
        <w:t xml:space="preserve"> </w:t>
      </w:r>
      <w:r w:rsidRPr="00803B56">
        <w:rPr>
          <w:rFonts w:cs="Arial"/>
          <w:b/>
          <w:color w:val="000000" w:themeColor="text1"/>
        </w:rPr>
        <w:t xml:space="preserve">Type Tested </w:t>
      </w:r>
      <w:r w:rsidRPr="00803B56">
        <w:rPr>
          <w:rFonts w:cs="Arial"/>
          <w:b/>
        </w:rPr>
        <w:t>Power Generating Module</w:t>
      </w:r>
      <w:r w:rsidRPr="00803B56">
        <w:rPr>
          <w:rFonts w:cs="Arial"/>
          <w:b/>
          <w:color w:val="000000" w:themeColor="text1"/>
        </w:rPr>
        <w:t>s</w:t>
      </w:r>
      <w:r w:rsidRPr="00803B56">
        <w:rPr>
          <w:rFonts w:cs="Arial"/>
          <w:color w:val="000000" w:themeColor="text1"/>
        </w:rPr>
        <w:t xml:space="preserve"> </w:t>
      </w:r>
      <w:r w:rsidR="009E18B2" w:rsidRPr="00803B56">
        <w:rPr>
          <w:rFonts w:cs="Arial"/>
          <w:color w:val="000000" w:themeColor="text1"/>
        </w:rPr>
        <w:t xml:space="preserve">under </w:t>
      </w:r>
      <w:r w:rsidR="009A2F9E" w:rsidRPr="00803B56">
        <w:rPr>
          <w:rFonts w:cs="Arial"/>
          <w:color w:val="FF0000"/>
        </w:rPr>
        <w:t>EREC G98 part 2</w:t>
      </w:r>
      <w:r w:rsidRPr="00803B56">
        <w:rPr>
          <w:rFonts w:cs="Arial"/>
          <w:color w:val="7030A0"/>
        </w:rPr>
        <w:t xml:space="preserve"> requires application to the </w:t>
      </w:r>
      <w:r w:rsidRPr="00803B56">
        <w:rPr>
          <w:rFonts w:cs="Arial"/>
          <w:b/>
          <w:color w:val="7030A0"/>
        </w:rPr>
        <w:t>DNO</w:t>
      </w:r>
      <w:r w:rsidRPr="00803B56">
        <w:rPr>
          <w:rFonts w:cs="Arial"/>
          <w:color w:val="7030A0"/>
        </w:rPr>
        <w:t xml:space="preserve"> and may not be possible in many cases for technical reasons depending on point of connection and network design.</w:t>
      </w:r>
    </w:p>
    <w:p w14:paraId="0924BF83" w14:textId="0E7DB286" w:rsidR="00D32C36" w:rsidRPr="00803B56" w:rsidRDefault="00D32C36" w:rsidP="00255864">
      <w:pPr>
        <w:keepLines/>
        <w:spacing w:after="240"/>
        <w:ind w:left="851" w:hanging="851"/>
        <w:jc w:val="both"/>
        <w:rPr>
          <w:rFonts w:cs="Arial"/>
          <w:color w:val="7030A0"/>
        </w:rPr>
      </w:pPr>
      <w:r w:rsidRPr="00803B56">
        <w:rPr>
          <w:rFonts w:cs="Arial"/>
          <w:color w:val="7030A0"/>
        </w:rPr>
        <w:t>7.5.2.</w:t>
      </w:r>
      <w:r w:rsidRPr="00803B56">
        <w:rPr>
          <w:rFonts w:cs="Arial"/>
          <w:color w:val="7030A0"/>
        </w:rPr>
        <w:tab/>
        <w:t xml:space="preserve">A solution to  voltage and phase imbalance issues may be to utilise 3-phase </w:t>
      </w:r>
      <w:r w:rsidRPr="00803B56">
        <w:rPr>
          <w:rFonts w:cs="Arial"/>
          <w:b/>
        </w:rPr>
        <w:t>Power Generating Module</w:t>
      </w:r>
      <w:r w:rsidRPr="00803B56">
        <w:rPr>
          <w:rFonts w:cs="Arial"/>
          <w:color w:val="7030A0"/>
        </w:rPr>
        <w:t>s</w:t>
      </w:r>
      <w:r w:rsidRPr="00803B56" w:rsidDel="00680850">
        <w:rPr>
          <w:rFonts w:cs="Arial"/>
          <w:color w:val="7030A0"/>
        </w:rPr>
        <w:t xml:space="preserve"> </w:t>
      </w:r>
      <w:r w:rsidRPr="00803B56">
        <w:rPr>
          <w:rFonts w:cs="Arial"/>
          <w:color w:val="7030A0"/>
        </w:rPr>
        <w:t xml:space="preserve">(the same export power will result in lower voltage rises due to decreased line currents and a 3 phase connection will result in voltage rises of a sixth of those created by a single phase connection), or to use multiple single phase </w:t>
      </w:r>
      <w:r w:rsidRPr="00803B56">
        <w:rPr>
          <w:rFonts w:cs="Arial"/>
          <w:b/>
        </w:rPr>
        <w:t>Power Generating Module</w:t>
      </w:r>
      <w:r w:rsidRPr="00803B56">
        <w:rPr>
          <w:rFonts w:cs="Arial"/>
          <w:color w:val="7030A0"/>
        </w:rPr>
        <w:t xml:space="preserve">s connected across three phases. If these individual </w:t>
      </w:r>
      <w:r w:rsidRPr="00803B56">
        <w:rPr>
          <w:rFonts w:cs="Arial"/>
          <w:b/>
        </w:rPr>
        <w:t>Power Generating Module</w:t>
      </w:r>
      <w:r w:rsidRPr="00803B56">
        <w:rPr>
          <w:rFonts w:cs="Arial"/>
          <w:b/>
          <w:color w:val="7030A0"/>
        </w:rPr>
        <w:t>s</w:t>
      </w:r>
      <w:r w:rsidRPr="00803B56">
        <w:rPr>
          <w:rFonts w:cs="Arial"/>
          <w:color w:val="7030A0"/>
        </w:rPr>
        <w:t xml:space="preserve"> are of differing ratings, current and voltage imbalance may occur.</w:t>
      </w:r>
      <w:r w:rsidR="00824D12" w:rsidRPr="00803B56">
        <w:rPr>
          <w:rFonts w:cs="Arial"/>
          <w:color w:val="7030A0"/>
        </w:rPr>
        <w:t xml:space="preserve"> </w:t>
      </w:r>
      <w:r w:rsidRPr="00803B56">
        <w:rPr>
          <w:rFonts w:cs="Arial"/>
          <w:color w:val="7030A0"/>
        </w:rPr>
        <w:t xml:space="preserve">To maintain current and voltage imbalance within limits the </w:t>
      </w:r>
      <w:r w:rsidR="00872C41">
        <w:rPr>
          <w:rFonts w:cs="Arial"/>
          <w:b/>
          <w:color w:val="7030A0"/>
        </w:rPr>
        <w:t>Generator</w:t>
      </w:r>
      <w:r w:rsidR="00872C41" w:rsidRPr="00803B56">
        <w:rPr>
          <w:rFonts w:cs="Arial"/>
          <w:color w:val="7030A0"/>
        </w:rPr>
        <w:t xml:space="preserve"> </w:t>
      </w:r>
      <w:r w:rsidRPr="00803B56">
        <w:rPr>
          <w:rFonts w:cs="Arial"/>
          <w:color w:val="7030A0"/>
        </w:rPr>
        <w:t xml:space="preserve">shall consider the phase that each </w:t>
      </w:r>
      <w:r w:rsidRPr="00803B56">
        <w:rPr>
          <w:rFonts w:cs="Arial"/>
          <w:b/>
        </w:rPr>
        <w:t>Power Generating Module</w:t>
      </w:r>
      <w:r w:rsidRPr="00803B56">
        <w:rPr>
          <w:rFonts w:cs="Arial"/>
          <w:color w:val="7030A0"/>
        </w:rPr>
        <w:t xml:space="preserve"> is connected to in an installation.</w:t>
      </w:r>
      <w:r w:rsidR="00824D12" w:rsidRPr="00803B56">
        <w:rPr>
          <w:rFonts w:cs="Arial"/>
          <w:color w:val="7030A0"/>
        </w:rPr>
        <w:t xml:space="preserve"> </w:t>
      </w:r>
      <w:r w:rsidRPr="00803B56">
        <w:rPr>
          <w:rFonts w:cs="Arial"/>
          <w:color w:val="7030A0"/>
        </w:rPr>
        <w:t xml:space="preserve">In addition the </w:t>
      </w:r>
      <w:r w:rsidRPr="00803B56">
        <w:rPr>
          <w:rFonts w:cs="Arial"/>
          <w:b/>
          <w:color w:val="7030A0"/>
        </w:rPr>
        <w:t>DNO</w:t>
      </w:r>
      <w:r w:rsidRPr="00803B56">
        <w:rPr>
          <w:rFonts w:cs="Arial"/>
          <w:color w:val="7030A0"/>
        </w:rPr>
        <w:t xml:space="preserve"> may define to an </w:t>
      </w:r>
      <w:r w:rsidR="00872C41">
        <w:rPr>
          <w:rFonts w:cs="Arial"/>
          <w:b/>
          <w:color w:val="7030A0"/>
        </w:rPr>
        <w:t>Generator</w:t>
      </w:r>
      <w:r w:rsidRPr="00803B56">
        <w:rPr>
          <w:rFonts w:cs="Arial"/>
          <w:color w:val="7030A0"/>
        </w:rPr>
        <w:t xml:space="preserve"> the phases to which the </w:t>
      </w:r>
      <w:r w:rsidRPr="00803B56">
        <w:rPr>
          <w:rFonts w:cs="Arial"/>
          <w:b/>
        </w:rPr>
        <w:t>Power Generating Module</w:t>
      </w:r>
      <w:r w:rsidRPr="00803B56">
        <w:rPr>
          <w:rFonts w:cs="Arial"/>
          <w:b/>
          <w:color w:val="7030A0"/>
        </w:rPr>
        <w:t>s</w:t>
      </w:r>
      <w:r w:rsidRPr="00803B56">
        <w:rPr>
          <w:rFonts w:cs="Arial"/>
          <w:color w:val="7030A0"/>
        </w:rPr>
        <w:t xml:space="preserve"> in any given installation should be connected.</w:t>
      </w:r>
    </w:p>
    <w:p w14:paraId="61D3C734" w14:textId="4F5BB37A" w:rsidR="00D32C36" w:rsidRPr="00803B56" w:rsidRDefault="00D32C36" w:rsidP="00255864">
      <w:pPr>
        <w:keepLines/>
        <w:spacing w:after="240"/>
        <w:ind w:left="851" w:hanging="851"/>
        <w:jc w:val="both"/>
        <w:rPr>
          <w:rFonts w:cs="Arial"/>
          <w:color w:val="7030A0"/>
        </w:rPr>
      </w:pPr>
      <w:r w:rsidRPr="00803B56">
        <w:rPr>
          <w:rFonts w:cs="Arial"/>
          <w:color w:val="7030A0"/>
        </w:rPr>
        <w:t>7.5.3.</w:t>
      </w:r>
      <w:r w:rsidRPr="00803B56">
        <w:rPr>
          <w:rFonts w:cs="Arial"/>
          <w:color w:val="7030A0"/>
        </w:rPr>
        <w:tab/>
        <w:t xml:space="preserve">An </w:t>
      </w:r>
      <w:r w:rsidR="00872C41">
        <w:rPr>
          <w:rFonts w:cs="Arial"/>
          <w:b/>
          <w:color w:val="7030A0"/>
        </w:rPr>
        <w:t>Generator</w:t>
      </w:r>
      <w:r w:rsidR="00872C41" w:rsidRPr="00803B56">
        <w:rPr>
          <w:rFonts w:cs="Arial"/>
          <w:color w:val="7030A0"/>
        </w:rPr>
        <w:t xml:space="preserve"> </w:t>
      </w:r>
      <w:r w:rsidRPr="00803B56">
        <w:rPr>
          <w:rFonts w:cs="Arial"/>
          <w:color w:val="7030A0"/>
        </w:rPr>
        <w:t xml:space="preserve">should design an installation on a maximum unbalance output of 16A between the highest and lowest phase. Where there are a mixture of different technologies, or technologies which may be operational at different times (e.g.. wind and solar) </w:t>
      </w:r>
      <w:r w:rsidRPr="00803B56">
        <w:rPr>
          <w:rFonts w:cs="Arial"/>
          <w:b/>
        </w:rPr>
        <w:t>Power Generating Module</w:t>
      </w:r>
      <w:r w:rsidRPr="00803B56">
        <w:rPr>
          <w:rFonts w:cs="Arial"/>
          <w:color w:val="7030A0"/>
        </w:rPr>
        <w:t xml:space="preserve">s shall be connected to give a total imbalance of less than 16A based on assumed worst case conditions, those being: </w:t>
      </w:r>
    </w:p>
    <w:p w14:paraId="148DF2B8" w14:textId="77777777" w:rsidR="00D32C36" w:rsidRPr="00803B56" w:rsidRDefault="00D32C36" w:rsidP="00255864">
      <w:pPr>
        <w:keepLines/>
        <w:numPr>
          <w:ilvl w:val="0"/>
          <w:numId w:val="10"/>
        </w:numPr>
        <w:spacing w:after="240" w:line="240" w:lineRule="auto"/>
        <w:ind w:left="1418" w:hanging="567"/>
        <w:jc w:val="both"/>
        <w:rPr>
          <w:rFonts w:cs="Arial"/>
          <w:color w:val="7030A0"/>
        </w:rPr>
      </w:pPr>
      <w:r w:rsidRPr="00803B56">
        <w:rPr>
          <w:rFonts w:cs="Arial"/>
          <w:color w:val="7030A0"/>
        </w:rPr>
        <w:t xml:space="preserve">One </w:t>
      </w:r>
      <w:r w:rsidRPr="00803B56">
        <w:rPr>
          <w:rFonts w:cs="Arial"/>
          <w:b/>
        </w:rPr>
        <w:t>Power Generating Module</w:t>
      </w:r>
      <w:r w:rsidRPr="00803B56">
        <w:rPr>
          <w:rFonts w:cs="Arial"/>
          <w:color w:val="7030A0"/>
        </w:rPr>
        <w:t xml:space="preserve"> at maximum output with the other(s) at zero output –all combinations to be considered. </w:t>
      </w:r>
    </w:p>
    <w:p w14:paraId="24A5496C" w14:textId="77777777" w:rsidR="00D32C36" w:rsidRPr="00803B56" w:rsidRDefault="00D32C36" w:rsidP="00255864">
      <w:pPr>
        <w:keepLines/>
        <w:numPr>
          <w:ilvl w:val="0"/>
          <w:numId w:val="10"/>
        </w:numPr>
        <w:spacing w:after="240" w:line="240" w:lineRule="auto"/>
        <w:ind w:left="1418" w:hanging="567"/>
        <w:jc w:val="both"/>
        <w:rPr>
          <w:rFonts w:cs="Arial"/>
          <w:color w:val="7030A0"/>
        </w:rPr>
      </w:pPr>
      <w:r w:rsidRPr="00803B56">
        <w:rPr>
          <w:rFonts w:cs="Arial"/>
          <w:color w:val="7030A0"/>
        </w:rPr>
        <w:t xml:space="preserve">Both / all </w:t>
      </w:r>
      <w:r w:rsidRPr="00803B56">
        <w:rPr>
          <w:rFonts w:cs="Arial"/>
          <w:b/>
        </w:rPr>
        <w:t>Power Generating Module</w:t>
      </w:r>
      <w:r w:rsidRPr="00803B56">
        <w:rPr>
          <w:rFonts w:cs="Arial"/>
          <w:b/>
          <w:color w:val="7030A0"/>
        </w:rPr>
        <w:t>s</w:t>
      </w:r>
      <w:r w:rsidRPr="00803B56">
        <w:rPr>
          <w:rFonts w:cs="Arial"/>
          <w:color w:val="7030A0"/>
        </w:rPr>
        <w:t xml:space="preserve"> being at maximum output</w:t>
      </w:r>
    </w:p>
    <w:p w14:paraId="73FE8022" w14:textId="77777777" w:rsidR="00D32C36" w:rsidRPr="00803B56" w:rsidRDefault="00D32C36" w:rsidP="00255864">
      <w:pPr>
        <w:keepLines/>
        <w:spacing w:after="240"/>
        <w:ind w:left="851"/>
        <w:jc w:val="both"/>
        <w:rPr>
          <w:rFonts w:cs="Arial"/>
          <w:color w:val="7030A0"/>
        </w:rPr>
      </w:pPr>
      <w:r w:rsidRPr="00803B56">
        <w:rPr>
          <w:rFonts w:cs="Arial"/>
          <w:color w:val="7030A0"/>
        </w:rPr>
        <w:t xml:space="preserve">A </w:t>
      </w:r>
      <w:r w:rsidRPr="00803B56">
        <w:rPr>
          <w:rFonts w:cs="Arial"/>
          <w:b/>
        </w:rPr>
        <w:t>Power Generating Module</w:t>
      </w:r>
      <w:r w:rsidRPr="00803B56">
        <w:rPr>
          <w:rFonts w:cs="Arial"/>
          <w:color w:val="7030A0"/>
        </w:rPr>
        <w:t xml:space="preserve"> technology which operates at different times due to location e.g. east and west facing roofs for PV, must allow for the PV on one roof to be at full output and the PV on the other roof to be at zero output</w:t>
      </w:r>
      <w:r w:rsidRPr="00803B56">
        <w:rPr>
          <w:color w:val="7030A0"/>
          <w:sz w:val="18"/>
          <w:szCs w:val="18"/>
        </w:rPr>
        <w:t>.</w:t>
      </w:r>
    </w:p>
    <w:p w14:paraId="058698A2" w14:textId="0C013899" w:rsidR="00D32C36" w:rsidRPr="00803B56" w:rsidRDefault="00D32C36" w:rsidP="00255864">
      <w:pPr>
        <w:keepLines/>
        <w:spacing w:after="240"/>
        <w:ind w:left="851" w:hanging="851"/>
        <w:jc w:val="both"/>
        <w:rPr>
          <w:rFonts w:cs="Arial"/>
          <w:color w:val="7030A0"/>
        </w:rPr>
      </w:pPr>
      <w:r w:rsidRPr="00803B56">
        <w:rPr>
          <w:rFonts w:cs="Arial"/>
          <w:color w:val="7030A0"/>
        </w:rPr>
        <w:t>7.5.4</w:t>
      </w:r>
      <w:r w:rsidRPr="00803B56">
        <w:rPr>
          <w:rFonts w:cs="Arial"/>
          <w:color w:val="7030A0"/>
        </w:rPr>
        <w:tab/>
        <w:t xml:space="preserve">In order to illustrate this requirement examples of acceptable and unacceptable connections have been given in </w:t>
      </w:r>
      <w:r w:rsidRPr="00803B56">
        <w:rPr>
          <w:rFonts w:cs="Arial"/>
          <w:color w:val="FF0000"/>
        </w:rPr>
        <w:t xml:space="preserve">Appendix </w:t>
      </w:r>
      <w:r w:rsidR="009D5338">
        <w:rPr>
          <w:rFonts w:cs="Arial"/>
          <w:color w:val="FF0000"/>
        </w:rPr>
        <w:t>A</w:t>
      </w:r>
      <w:r w:rsidRPr="00803B56">
        <w:rPr>
          <w:rFonts w:cs="Arial"/>
          <w:color w:val="FF0000"/>
        </w:rPr>
        <w:t>.x.</w:t>
      </w:r>
    </w:p>
    <w:p w14:paraId="179A3122" w14:textId="77777777" w:rsidR="00D32C36" w:rsidRPr="00803B56" w:rsidRDefault="00AD235A" w:rsidP="00AD235A">
      <w:pPr>
        <w:pStyle w:val="Heading2"/>
        <w:keepNext w:val="0"/>
        <w:numPr>
          <w:ilvl w:val="0"/>
          <w:numId w:val="0"/>
        </w:numPr>
        <w:ind w:left="851" w:hanging="851"/>
        <w:rPr>
          <w:color w:val="7030A0"/>
        </w:rPr>
      </w:pPr>
      <w:bookmarkStart w:id="47" w:name="_Toc359999795"/>
      <w:bookmarkStart w:id="48" w:name="_Toc494724417"/>
      <w:r w:rsidRPr="00803B56">
        <w:rPr>
          <w:color w:val="7030A0"/>
        </w:rPr>
        <w:t>7.6</w:t>
      </w:r>
      <w:r w:rsidR="00D32C36" w:rsidRPr="00803B56">
        <w:rPr>
          <w:color w:val="7030A0"/>
        </w:rPr>
        <w:tab/>
      </w:r>
      <w:r w:rsidR="00D32C36" w:rsidRPr="00803B56">
        <w:t>Power Generating Module</w:t>
      </w:r>
      <w:r w:rsidR="00D32C36" w:rsidRPr="00803B56">
        <w:rPr>
          <w:color w:val="7030A0"/>
        </w:rPr>
        <w:t xml:space="preserve"> capacity for single and split LV phase supplies</w:t>
      </w:r>
      <w:bookmarkEnd w:id="47"/>
      <w:bookmarkEnd w:id="48"/>
      <w:r w:rsidR="00D32C36" w:rsidRPr="00803B56">
        <w:rPr>
          <w:color w:val="7030A0"/>
        </w:rPr>
        <w:t xml:space="preserve"> </w:t>
      </w:r>
    </w:p>
    <w:p w14:paraId="115B9443" w14:textId="77777777" w:rsidR="00D32C36" w:rsidRPr="00803B56" w:rsidRDefault="00D32C36" w:rsidP="00255864">
      <w:pPr>
        <w:ind w:left="851" w:hanging="851"/>
        <w:jc w:val="both"/>
        <w:rPr>
          <w:rFonts w:cs="Arial"/>
          <w:color w:val="7030A0"/>
        </w:rPr>
      </w:pPr>
      <w:r w:rsidRPr="00803B56">
        <w:rPr>
          <w:rFonts w:cs="Arial"/>
          <w:color w:val="7030A0"/>
        </w:rPr>
        <w:lastRenderedPageBreak/>
        <w:t>7.6.1</w:t>
      </w:r>
      <w:r w:rsidRPr="00803B56">
        <w:rPr>
          <w:rFonts w:cs="Arial"/>
          <w:color w:val="7030A0"/>
        </w:rPr>
        <w:tab/>
        <w:t xml:space="preserve">The maximum aggregate capacity of </w:t>
      </w:r>
      <w:r w:rsidR="001E5F98" w:rsidRPr="00803B56">
        <w:rPr>
          <w:rFonts w:cs="Arial"/>
          <w:b/>
          <w:color w:val="7030A0"/>
        </w:rPr>
        <w:t>Power Generating Modules</w:t>
      </w:r>
      <w:r w:rsidRPr="00803B56">
        <w:rPr>
          <w:rFonts w:cs="Arial"/>
          <w:color w:val="7030A0"/>
        </w:rPr>
        <w:t xml:space="preserve"> that can be connected to a single phase supply is 17kW.</w:t>
      </w:r>
      <w:r w:rsidR="00824D12" w:rsidRPr="00803B56">
        <w:rPr>
          <w:rFonts w:cs="Arial"/>
          <w:color w:val="7030A0"/>
        </w:rPr>
        <w:t xml:space="preserve"> </w:t>
      </w:r>
      <w:r w:rsidRPr="00803B56">
        <w:rPr>
          <w:rFonts w:cs="Arial"/>
          <w:color w:val="7030A0"/>
        </w:rPr>
        <w:t xml:space="preserve">The maximum aggregate capacity of </w:t>
      </w:r>
      <w:r w:rsidR="001E5F98" w:rsidRPr="00803B56">
        <w:rPr>
          <w:rFonts w:cs="Arial"/>
          <w:b/>
          <w:color w:val="7030A0"/>
        </w:rPr>
        <w:t>Power Generating Modules</w:t>
      </w:r>
      <w:r w:rsidR="001E5F98" w:rsidRPr="00803B56" w:rsidDel="001E5F98">
        <w:rPr>
          <w:rFonts w:cs="Arial"/>
          <w:b/>
          <w:color w:val="7030A0"/>
        </w:rPr>
        <w:t xml:space="preserve"> </w:t>
      </w:r>
      <w:r w:rsidRPr="00803B56">
        <w:rPr>
          <w:rFonts w:cs="Arial"/>
          <w:color w:val="7030A0"/>
        </w:rPr>
        <w:t>that can be connected to a split single phase supply is 34kW.</w:t>
      </w:r>
      <w:r w:rsidR="00824D12" w:rsidRPr="00803B56">
        <w:rPr>
          <w:rFonts w:cs="Arial"/>
          <w:color w:val="7030A0"/>
        </w:rPr>
        <w:t xml:space="preserve"> </w:t>
      </w:r>
    </w:p>
    <w:p w14:paraId="01537695" w14:textId="77777777" w:rsidR="00D32C36" w:rsidRPr="00803B56" w:rsidRDefault="00D32C36" w:rsidP="00255864">
      <w:pPr>
        <w:ind w:left="851" w:hanging="851"/>
        <w:jc w:val="both"/>
        <w:rPr>
          <w:rFonts w:cs="Arial"/>
          <w:color w:val="7030A0"/>
        </w:rPr>
      </w:pPr>
      <w:r w:rsidRPr="00803B56">
        <w:rPr>
          <w:rFonts w:cs="Arial"/>
          <w:color w:val="7030A0"/>
        </w:rPr>
        <w:t>7.6.2</w:t>
      </w:r>
      <w:r w:rsidRPr="00803B56">
        <w:rPr>
          <w:rFonts w:cs="Arial"/>
          <w:color w:val="7030A0"/>
        </w:rPr>
        <w:tab/>
        <w:t xml:space="preserve">There is no requirement to provide intertripping between single phase inverters where these are installed on multi-phase supplies up to a limit of 17kW per phase (subject to balance of site output as per section 7.5). A single phase 17kW connection may result in an imbalance of up to 17kW following a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or </w:t>
      </w:r>
      <w:r w:rsidRPr="00803B56">
        <w:rPr>
          <w:rFonts w:cs="Arial"/>
          <w:b/>
        </w:rPr>
        <w:t>Power Generating Module</w:t>
      </w:r>
      <w:r w:rsidRPr="00803B56">
        <w:rPr>
          <w:rFonts w:cs="Arial"/>
          <w:color w:val="7030A0"/>
        </w:rPr>
        <w:t xml:space="preserve"> outage</w:t>
      </w:r>
      <w:r w:rsidRPr="00803B56">
        <w:rPr>
          <w:color w:val="7030A0"/>
          <w:sz w:val="18"/>
          <w:szCs w:val="18"/>
        </w:rPr>
        <w:t>.</w:t>
      </w:r>
      <w:r w:rsidRPr="00803B56">
        <w:rPr>
          <w:rFonts w:cs="Arial"/>
          <w:color w:val="7030A0"/>
        </w:rPr>
        <w:t xml:space="preserve"> However</w:t>
      </w:r>
      <w:r w:rsidR="009E18B2" w:rsidRPr="00803B56">
        <w:rPr>
          <w:rFonts w:cs="Arial"/>
          <w:color w:val="7030A0"/>
        </w:rPr>
        <w:t>over</w:t>
      </w:r>
      <w:r w:rsidRPr="00803B56">
        <w:rPr>
          <w:rFonts w:cs="Arial"/>
          <w:color w:val="7030A0"/>
        </w:rPr>
        <w:t xml:space="preserve"> the connection design should result in imbalance under normal operation to be below 16A between phases as noted above.</w:t>
      </w:r>
    </w:p>
    <w:p w14:paraId="79F8D3FE" w14:textId="77777777" w:rsidR="00D32C36" w:rsidRPr="00803B56" w:rsidRDefault="00D32C36" w:rsidP="00255864">
      <w:pPr>
        <w:ind w:left="851" w:hanging="851"/>
        <w:jc w:val="both"/>
        <w:rPr>
          <w:rFonts w:cs="Arial"/>
          <w:color w:val="7030A0"/>
        </w:rPr>
      </w:pPr>
      <w:r w:rsidRPr="00803B56">
        <w:rPr>
          <w:rFonts w:cs="Arial"/>
          <w:color w:val="7030A0"/>
        </w:rPr>
        <w:t>7.6.3</w:t>
      </w:r>
      <w:r w:rsidRPr="00803B56">
        <w:rPr>
          <w:rFonts w:cs="Arial"/>
          <w:color w:val="7030A0"/>
        </w:rPr>
        <w:tab/>
      </w:r>
      <w:r w:rsidRPr="00803B56">
        <w:rPr>
          <w:rFonts w:cs="Arial"/>
          <w:b/>
        </w:rPr>
        <w:t>Power Generating Facilities</w:t>
      </w:r>
      <w:r w:rsidRPr="00803B56">
        <w:rPr>
          <w:rFonts w:cs="Arial"/>
          <w:color w:val="7030A0"/>
        </w:rPr>
        <w:t xml:space="preserve"> with a capacity above 17kW per phase are expected to comprise three phase units.</w:t>
      </w:r>
      <w:r w:rsidR="00824D12" w:rsidRPr="00803B56">
        <w:rPr>
          <w:rFonts w:cs="Arial"/>
          <w:color w:val="7030A0"/>
        </w:rPr>
        <w:t xml:space="preserve"> </w:t>
      </w:r>
      <w:r w:rsidRPr="00803B56">
        <w:rPr>
          <w:rFonts w:cs="Arial"/>
          <w:color w:val="7030A0"/>
        </w:rPr>
        <w:t xml:space="preserve">The requirement to disconnect all phases following a fault in the </w:t>
      </w:r>
      <w:r w:rsidRPr="00803B56">
        <w:rPr>
          <w:rFonts w:cs="Arial"/>
          <w:b/>
          <w:color w:val="7030A0"/>
        </w:rPr>
        <w:t>Customer’s Installation</w:t>
      </w:r>
      <w:r w:rsidRPr="00803B56">
        <w:rPr>
          <w:rFonts w:cs="Arial"/>
          <w:color w:val="7030A0"/>
        </w:rPr>
        <w:t xml:space="preserve"> or a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outage applies to three phase inverters only and will be tested as part of the type testing of the </w:t>
      </w:r>
      <w:r w:rsidRPr="00803B56">
        <w:rPr>
          <w:rFonts w:cs="Arial"/>
          <w:b/>
        </w:rPr>
        <w:t>Power Generating Module</w:t>
      </w:r>
      <w:r w:rsidRPr="00803B56">
        <w:rPr>
          <w:rFonts w:cs="Arial"/>
          <w:color w:val="7030A0"/>
        </w:rPr>
        <w:t>.</w:t>
      </w:r>
      <w:r w:rsidR="00824D12" w:rsidRPr="00803B56">
        <w:rPr>
          <w:rFonts w:cs="Arial"/>
          <w:color w:val="7030A0"/>
        </w:rPr>
        <w:t xml:space="preserve"> </w:t>
      </w:r>
      <w:r w:rsidRPr="00803B56">
        <w:rPr>
          <w:rFonts w:cs="Arial"/>
          <w:color w:val="7030A0"/>
        </w:rPr>
        <w:t xml:space="preserve"> In some parts of the country where provision of three phase networks is costly then the </w:t>
      </w:r>
      <w:r w:rsidRPr="00803B56">
        <w:rPr>
          <w:rFonts w:cs="Arial"/>
          <w:b/>
          <w:color w:val="7030A0"/>
        </w:rPr>
        <w:t xml:space="preserve">DNO </w:t>
      </w:r>
      <w:r w:rsidRPr="00803B56">
        <w:rPr>
          <w:rFonts w:cs="Arial"/>
          <w:color w:val="7030A0"/>
        </w:rPr>
        <w:t xml:space="preserve">may be able to provide a solution using single or spilt phase networks for </w:t>
      </w:r>
      <w:r w:rsidRPr="00803B56">
        <w:rPr>
          <w:rFonts w:cs="Arial"/>
          <w:b/>
        </w:rPr>
        <w:t>Power Generating Facilities</w:t>
      </w:r>
      <w:r w:rsidRPr="00803B56">
        <w:rPr>
          <w:rFonts w:cs="Arial"/>
          <w:color w:val="7030A0"/>
        </w:rPr>
        <w:t xml:space="preserve"> above the normal limits as set out above.</w:t>
      </w:r>
    </w:p>
    <w:p w14:paraId="59E9BB5F" w14:textId="77777777" w:rsidR="00D32C36" w:rsidRPr="00803B56" w:rsidRDefault="00D32C36" w:rsidP="00255864">
      <w:pPr>
        <w:pStyle w:val="PARAGRAPH"/>
        <w:ind w:left="851" w:hanging="851"/>
        <w:rPr>
          <w:rFonts w:cs="Arial"/>
          <w:color w:val="7030A0"/>
        </w:rPr>
      </w:pPr>
      <w:r w:rsidRPr="00803B56">
        <w:rPr>
          <w:rFonts w:cs="Arial"/>
          <w:b/>
          <w:color w:val="7030A0"/>
        </w:rPr>
        <w:t>7.7</w:t>
      </w:r>
      <w:r w:rsidRPr="00803B56">
        <w:rPr>
          <w:rFonts w:cs="Arial"/>
          <w:color w:val="7030A0"/>
        </w:rPr>
        <w:tab/>
      </w:r>
      <w:r w:rsidRPr="00803B56">
        <w:rPr>
          <w:rFonts w:cs="Arial"/>
          <w:b/>
          <w:color w:val="7030A0"/>
        </w:rPr>
        <w:t>Voltage Management Units in Customer’s premises</w:t>
      </w:r>
    </w:p>
    <w:p w14:paraId="76C619E1" w14:textId="77777777" w:rsidR="00D32C36" w:rsidRPr="00803B56" w:rsidRDefault="00D32C36" w:rsidP="00255864">
      <w:pPr>
        <w:ind w:left="851" w:hanging="851"/>
        <w:jc w:val="both"/>
        <w:rPr>
          <w:rFonts w:cs="Arial"/>
          <w:color w:val="7030A0"/>
        </w:rPr>
      </w:pPr>
      <w:r w:rsidRPr="00803B56">
        <w:rPr>
          <w:rFonts w:cs="Arial"/>
          <w:color w:val="7030A0"/>
        </w:rPr>
        <w:t>7.7.1</w:t>
      </w:r>
      <w:r w:rsidRPr="00803B56">
        <w:rPr>
          <w:rFonts w:cs="Arial"/>
          <w:color w:val="7030A0"/>
        </w:rPr>
        <w:tab/>
        <w:t xml:space="preserve">Voltage Management Units are becoming more popular and use various methods, in most cases, to reduce the voltage supplied from the </w:t>
      </w:r>
      <w:r w:rsidRPr="00803B56">
        <w:rPr>
          <w:rFonts w:cs="Arial"/>
          <w:b/>
          <w:color w:val="7030A0"/>
        </w:rPr>
        <w:t xml:space="preserve">DNO’s </w:t>
      </w:r>
      <w:r w:rsidRPr="00803B56">
        <w:rPr>
          <w:rFonts w:cs="Arial"/>
          <w:b/>
        </w:rPr>
        <w:t>Distribution</w:t>
      </w:r>
      <w:r w:rsidRPr="00803B56">
        <w:rPr>
          <w:rFonts w:cs="Arial"/>
        </w:rPr>
        <w:t xml:space="preserve"> </w:t>
      </w:r>
      <w:r w:rsidRPr="00803B56">
        <w:rPr>
          <w:rFonts w:cs="Arial"/>
          <w:b/>
        </w:rPr>
        <w:t>Network</w:t>
      </w:r>
      <w:r w:rsidRPr="00803B56">
        <w:rPr>
          <w:rFonts w:cs="Arial"/>
        </w:rPr>
        <w:t xml:space="preserve"> </w:t>
      </w:r>
      <w:r w:rsidRPr="00803B56">
        <w:rPr>
          <w:rFonts w:cs="Arial"/>
          <w:color w:val="7030A0"/>
        </w:rPr>
        <w:t xml:space="preserve">before it is used by the </w:t>
      </w:r>
      <w:r w:rsidRPr="00803B56">
        <w:rPr>
          <w:rFonts w:cs="Arial"/>
          <w:b/>
          <w:color w:val="7030A0"/>
        </w:rPr>
        <w:t>Customer</w:t>
      </w:r>
      <w:r w:rsidRPr="00803B56">
        <w:rPr>
          <w:rFonts w:cs="Arial"/>
          <w:color w:val="7030A0"/>
        </w:rPr>
        <w:t>.</w:t>
      </w:r>
      <w:r w:rsidR="00824D12" w:rsidRPr="00803B56">
        <w:rPr>
          <w:rFonts w:cs="Arial"/>
          <w:color w:val="7030A0"/>
        </w:rPr>
        <w:t xml:space="preserve"> </w:t>
      </w:r>
      <w:r w:rsidRPr="00803B56">
        <w:rPr>
          <w:rFonts w:cs="Arial"/>
          <w:color w:val="7030A0"/>
        </w:rPr>
        <w:t xml:space="preserve">In some cases where the </w:t>
      </w:r>
      <w:r w:rsidRPr="00803B56">
        <w:rPr>
          <w:rFonts w:cs="Arial"/>
          <w:b/>
          <w:color w:val="7030A0"/>
        </w:rPr>
        <w:t xml:space="preserve">DNO’s </w:t>
      </w:r>
      <w:r w:rsidRPr="00803B56">
        <w:rPr>
          <w:rFonts w:cs="Arial"/>
          <w:b/>
        </w:rPr>
        <w:t>Distribution</w:t>
      </w:r>
      <w:r w:rsidRPr="00803B56">
        <w:rPr>
          <w:rFonts w:cs="Arial"/>
        </w:rPr>
        <w:t xml:space="preserve"> </w:t>
      </w:r>
      <w:r w:rsidRPr="00803B56">
        <w:rPr>
          <w:rFonts w:cs="Arial"/>
          <w:b/>
        </w:rPr>
        <w:t>Network</w:t>
      </w:r>
      <w:r w:rsidRPr="00803B56">
        <w:rPr>
          <w:rFonts w:cs="Arial"/>
        </w:rPr>
        <w:t xml:space="preserve"> </w:t>
      </w:r>
      <w:r w:rsidRPr="00803B56">
        <w:rPr>
          <w:rFonts w:cs="Arial"/>
          <w:color w:val="7030A0"/>
        </w:rPr>
        <w:t xml:space="preserve">voltage is low they may increase the voltage supplied to the </w:t>
      </w:r>
      <w:r w:rsidRPr="00803B56">
        <w:rPr>
          <w:rFonts w:cs="Arial"/>
          <w:b/>
          <w:color w:val="7030A0"/>
        </w:rPr>
        <w:t>Customer</w:t>
      </w:r>
      <w:r w:rsidRPr="00803B56">
        <w:rPr>
          <w:rFonts w:cs="Arial"/>
          <w:color w:val="7030A0"/>
        </w:rPr>
        <w:t>.</w:t>
      </w:r>
      <w:r w:rsidR="00824D12" w:rsidRPr="00803B56">
        <w:rPr>
          <w:rFonts w:cs="Arial"/>
          <w:color w:val="7030A0"/>
        </w:rPr>
        <w:t xml:space="preserve"> </w:t>
      </w:r>
      <w:r w:rsidRPr="00803B56">
        <w:rPr>
          <w:rFonts w:cs="Arial"/>
          <w:color w:val="7030A0"/>
        </w:rPr>
        <w:t>Some technologies are only designed to reduce voltage and cannot increase the voltage.</w:t>
      </w:r>
    </w:p>
    <w:p w14:paraId="28DBBBEF" w14:textId="77777777" w:rsidR="00D32C36" w:rsidRPr="00803B56" w:rsidRDefault="00D32C36" w:rsidP="00FD0ED6">
      <w:pPr>
        <w:pStyle w:val="PARAGRAPH"/>
        <w:spacing w:line="276" w:lineRule="auto"/>
        <w:ind w:left="851" w:hanging="851"/>
        <w:rPr>
          <w:rFonts w:cs="Arial"/>
          <w:color w:val="7030A0"/>
        </w:rPr>
      </w:pPr>
      <w:r w:rsidRPr="00803B56">
        <w:rPr>
          <w:rFonts w:cs="Arial"/>
          <w:color w:val="7030A0"/>
        </w:rPr>
        <w:t>7.7.2</w:t>
      </w:r>
      <w:r w:rsidRPr="00803B56">
        <w:rPr>
          <w:rFonts w:cs="Arial"/>
          <w:color w:val="7030A0"/>
        </w:rPr>
        <w:tab/>
        <w:t xml:space="preserve">The use of such equipment has the advantage to the </w:t>
      </w:r>
      <w:r w:rsidRPr="00803B56">
        <w:rPr>
          <w:rFonts w:cs="Arial"/>
          <w:b/>
          <w:color w:val="7030A0"/>
        </w:rPr>
        <w:t>Customer</w:t>
      </w:r>
      <w:r w:rsidRPr="00803B56">
        <w:rPr>
          <w:rFonts w:cs="Arial"/>
          <w:color w:val="7030A0"/>
        </w:rPr>
        <w:t xml:space="preserve"> of running appliances at a lower voltage and in some cases this can reduce the energy consumption of the appliance.</w:t>
      </w:r>
      <w:r w:rsidR="00824D12" w:rsidRPr="00803B56">
        <w:rPr>
          <w:rFonts w:cs="Arial"/>
          <w:color w:val="7030A0"/>
        </w:rPr>
        <w:t xml:space="preserve"> </w:t>
      </w:r>
      <w:r w:rsidRPr="00803B56">
        <w:rPr>
          <w:rFonts w:cs="Arial"/>
          <w:color w:val="7030A0"/>
        </w:rPr>
        <w:t>Some appliances when running at a lower voltage will result in higher current consumption as the device needs to take the same amount of energy from the system to carry out its task.</w:t>
      </w:r>
    </w:p>
    <w:p w14:paraId="10C58895" w14:textId="2BA6995E" w:rsidR="00D32C36" w:rsidRPr="00803B56" w:rsidRDefault="00D32C36" w:rsidP="00FD0ED6">
      <w:pPr>
        <w:pStyle w:val="PARAGRAPH"/>
        <w:spacing w:line="276" w:lineRule="auto"/>
        <w:ind w:left="851" w:hanging="851"/>
        <w:rPr>
          <w:color w:val="7030A0"/>
        </w:rPr>
      </w:pPr>
      <w:r w:rsidRPr="00803B56">
        <w:rPr>
          <w:color w:val="7030A0"/>
          <w:szCs w:val="22"/>
        </w:rPr>
        <w:t>7.7.3</w:t>
      </w:r>
      <w:r w:rsidRPr="00803B56">
        <w:rPr>
          <w:color w:val="7030A0"/>
          <w:szCs w:val="22"/>
        </w:rPr>
        <w:tab/>
        <w:t xml:space="preserve">If a Voltage Management Unit is installed between the </w:t>
      </w:r>
      <w:r w:rsidR="00C77722" w:rsidRPr="00803B56">
        <w:rPr>
          <w:rFonts w:cs="Arial"/>
          <w:b/>
          <w:szCs w:val="22"/>
        </w:rPr>
        <w:t>Connection</w:t>
      </w:r>
      <w:r w:rsidRPr="00803B56">
        <w:rPr>
          <w:b/>
          <w:color w:val="7030A0"/>
          <w:szCs w:val="22"/>
        </w:rPr>
        <w:t xml:space="preserve"> Point</w:t>
      </w:r>
      <w:r w:rsidRPr="00803B56">
        <w:rPr>
          <w:color w:val="7030A0"/>
          <w:szCs w:val="22"/>
        </w:rPr>
        <w:t xml:space="preserve"> and the </w:t>
      </w:r>
      <w:r w:rsidRPr="00803B56">
        <w:rPr>
          <w:b/>
          <w:szCs w:val="22"/>
        </w:rPr>
        <w:t>Power Generating Module</w:t>
      </w:r>
      <w:r w:rsidRPr="00803B56">
        <w:rPr>
          <w:color w:val="7030A0"/>
          <w:szCs w:val="22"/>
        </w:rPr>
        <w:t xml:space="preserve"> in a </w:t>
      </w:r>
      <w:r w:rsidRPr="00803B56">
        <w:rPr>
          <w:b/>
          <w:color w:val="7030A0"/>
          <w:szCs w:val="22"/>
        </w:rPr>
        <w:t>Customers Installation</w:t>
      </w:r>
      <w:r w:rsidRPr="00803B56">
        <w:rPr>
          <w:color w:val="7030A0"/>
          <w:szCs w:val="22"/>
        </w:rPr>
        <w:t xml:space="preserve">, it may result in the voltage at the </w:t>
      </w:r>
      <w:r w:rsidRPr="00803B56">
        <w:rPr>
          <w:b/>
          <w:color w:val="7030A0"/>
          <w:szCs w:val="22"/>
        </w:rPr>
        <w:t>Customer</w:t>
      </w:r>
      <w:r w:rsidRPr="00803B56">
        <w:rPr>
          <w:color w:val="7030A0"/>
          <w:szCs w:val="22"/>
        </w:rPr>
        <w:t xml:space="preserve"> side of the Voltage Management Unit remaining within the limits of the protection settings defined in </w:t>
      </w:r>
      <w:r w:rsidR="00C118EE">
        <w:rPr>
          <w:color w:val="FF0000"/>
          <w:szCs w:val="22"/>
        </w:rPr>
        <w:t>T</w:t>
      </w:r>
      <w:r w:rsidR="004A7C2C" w:rsidRPr="00803B56">
        <w:rPr>
          <w:color w:val="FF0000"/>
          <w:szCs w:val="22"/>
        </w:rPr>
        <w:t>able 10.</w:t>
      </w:r>
      <w:r w:rsidRPr="00803B56">
        <w:rPr>
          <w:color w:val="FF0000"/>
          <w:szCs w:val="22"/>
        </w:rPr>
        <w:t>1</w:t>
      </w:r>
      <w:r w:rsidRPr="00803B56">
        <w:rPr>
          <w:color w:val="7030A0"/>
          <w:szCs w:val="22"/>
        </w:rPr>
        <w:t xml:space="preserve"> while the voltage at the </w:t>
      </w:r>
      <w:r w:rsidR="00C77722" w:rsidRPr="00803B56">
        <w:rPr>
          <w:rFonts w:cs="Arial"/>
          <w:b/>
          <w:szCs w:val="22"/>
        </w:rPr>
        <w:t>Connection</w:t>
      </w:r>
      <w:r w:rsidRPr="00803B56">
        <w:rPr>
          <w:b/>
          <w:color w:val="7030A0"/>
          <w:szCs w:val="22"/>
        </w:rPr>
        <w:t xml:space="preserve"> Point</w:t>
      </w:r>
      <w:r w:rsidRPr="00803B56">
        <w:rPr>
          <w:color w:val="7030A0"/>
          <w:szCs w:val="22"/>
        </w:rPr>
        <w:t xml:space="preserve"> side of the unit might be outside the limits of the protection settings.</w:t>
      </w:r>
      <w:r w:rsidR="00824D12" w:rsidRPr="00803B56">
        <w:rPr>
          <w:color w:val="7030A0"/>
          <w:szCs w:val="22"/>
        </w:rPr>
        <w:t xml:space="preserve"> </w:t>
      </w:r>
      <w:r w:rsidRPr="00803B56">
        <w:rPr>
          <w:color w:val="7030A0"/>
          <w:szCs w:val="22"/>
        </w:rPr>
        <w:t>This would negate the effect of the protection settings</w:t>
      </w:r>
      <w:r w:rsidRPr="00803B56">
        <w:rPr>
          <w:color w:val="7030A0"/>
          <w:sz w:val="18"/>
          <w:szCs w:val="18"/>
        </w:rPr>
        <w:t>.</w:t>
      </w:r>
      <w:r w:rsidRPr="00803B56">
        <w:rPr>
          <w:color w:val="7030A0"/>
        </w:rPr>
        <w:t xml:space="preserve"> Therefore</w:t>
      </w:r>
      <w:r w:rsidR="001D0B11" w:rsidRPr="00803B56">
        <w:rPr>
          <w:color w:val="7030A0"/>
        </w:rPr>
        <w:t>,</w:t>
      </w:r>
      <w:r w:rsidRPr="00803B56">
        <w:rPr>
          <w:color w:val="7030A0"/>
        </w:rPr>
        <w:t xml:space="preserve"> this </w:t>
      </w:r>
      <w:r w:rsidRPr="00803B56">
        <w:rPr>
          <w:color w:val="7030A0"/>
          <w:szCs w:val="22"/>
        </w:rPr>
        <w:t>connection arrangement</w:t>
      </w:r>
      <w:r w:rsidRPr="00803B56">
        <w:rPr>
          <w:color w:val="7030A0"/>
          <w:sz w:val="18"/>
          <w:szCs w:val="18"/>
        </w:rPr>
        <w:t xml:space="preserve"> </w:t>
      </w:r>
      <w:r w:rsidRPr="00803B56">
        <w:rPr>
          <w:color w:val="7030A0"/>
        </w:rPr>
        <w:t xml:space="preserve">is not acceptable and all </w:t>
      </w:r>
      <w:r w:rsidRPr="00803B56">
        <w:rPr>
          <w:b/>
        </w:rPr>
        <w:t>Power Generating Module</w:t>
      </w:r>
      <w:r w:rsidRPr="00803B56">
        <w:rPr>
          <w:b/>
          <w:color w:val="7030A0"/>
        </w:rPr>
        <w:t>s</w:t>
      </w:r>
      <w:r w:rsidRPr="00803B56">
        <w:rPr>
          <w:color w:val="7030A0"/>
        </w:rPr>
        <w:t xml:space="preserve"> connected to </w:t>
      </w:r>
      <w:r w:rsidRPr="00803B56">
        <w:t xml:space="preserve">the </w:t>
      </w:r>
      <w:r w:rsidRPr="00803B56">
        <w:rPr>
          <w:b/>
          <w:color w:val="7030A0"/>
        </w:rPr>
        <w:t>DNO</w:t>
      </w:r>
      <w:r w:rsidRPr="00803B56">
        <w:rPr>
          <w:b/>
        </w:rPr>
        <w:t>’s</w:t>
      </w:r>
      <w:r w:rsidRPr="00803B56">
        <w:rPr>
          <w:b/>
          <w:color w:val="7030A0"/>
        </w:rPr>
        <w:t xml:space="preserve"> LV </w:t>
      </w:r>
      <w:r w:rsidRPr="00803B56">
        <w:rPr>
          <w:b/>
        </w:rPr>
        <w:t>Distribution Network</w:t>
      </w:r>
      <w:r w:rsidRPr="00803B56">
        <w:rPr>
          <w:color w:val="7030A0"/>
        </w:rPr>
        <w:t xml:space="preserve"> under this Engineering Recommendation must be made on the </w:t>
      </w:r>
      <w:r w:rsidR="00C77722" w:rsidRPr="00803B56">
        <w:rPr>
          <w:rFonts w:cs="Arial"/>
          <w:b/>
          <w:szCs w:val="22"/>
        </w:rPr>
        <w:t>Connection</w:t>
      </w:r>
      <w:r w:rsidRPr="00803B56">
        <w:rPr>
          <w:b/>
          <w:color w:val="7030A0"/>
        </w:rPr>
        <w:t xml:space="preserve"> Point</w:t>
      </w:r>
      <w:r w:rsidRPr="00803B56">
        <w:rPr>
          <w:color w:val="7030A0"/>
        </w:rPr>
        <w:t xml:space="preserve"> side of any Voltage Management Unit installed in a </w:t>
      </w:r>
      <w:r w:rsidRPr="00803B56">
        <w:rPr>
          <w:b/>
          <w:color w:val="7030A0"/>
        </w:rPr>
        <w:t>Customer’s Installation.</w:t>
      </w:r>
      <w:r w:rsidRPr="00803B56">
        <w:rPr>
          <w:color w:val="7030A0"/>
        </w:rPr>
        <w:t xml:space="preserve"> </w:t>
      </w:r>
    </w:p>
    <w:p w14:paraId="05157DEB" w14:textId="487E2BA2" w:rsidR="00D32C36" w:rsidRPr="00803B56" w:rsidRDefault="00D32C36" w:rsidP="00FD0ED6">
      <w:pPr>
        <w:pStyle w:val="PARAGRAPH"/>
        <w:spacing w:line="276" w:lineRule="auto"/>
        <w:ind w:left="851" w:hanging="851"/>
        <w:rPr>
          <w:color w:val="7030A0"/>
        </w:rPr>
      </w:pPr>
      <w:r w:rsidRPr="00803B56">
        <w:rPr>
          <w:color w:val="7030A0"/>
        </w:rPr>
        <w:t>7.7.4</w:t>
      </w:r>
      <w:r w:rsidRPr="00803B56">
        <w:rPr>
          <w:b/>
          <w:color w:val="7030A0"/>
        </w:rPr>
        <w:tab/>
        <w:t>Customers</w:t>
      </w:r>
      <w:r w:rsidRPr="00803B56">
        <w:rPr>
          <w:color w:val="7030A0"/>
        </w:rPr>
        <w:t xml:space="preserve"> should note that the overvoltage setting defined in </w:t>
      </w:r>
      <w:r w:rsidR="00C118EE">
        <w:rPr>
          <w:color w:val="FF0000"/>
        </w:rPr>
        <w:t>T</w:t>
      </w:r>
      <w:r w:rsidR="004A7C2C" w:rsidRPr="00803B56">
        <w:rPr>
          <w:color w:val="FF0000"/>
        </w:rPr>
        <w:t>able 10</w:t>
      </w:r>
      <w:r w:rsidRPr="00803B56">
        <w:rPr>
          <w:color w:val="FF0000"/>
        </w:rPr>
        <w:t xml:space="preserve">.1 is 4% </w:t>
      </w:r>
      <w:r w:rsidRPr="00803B56">
        <w:rPr>
          <w:color w:val="7030A0"/>
        </w:rPr>
        <w:t xml:space="preserve">above the maximum voltage allowed for the voltage from the </w:t>
      </w:r>
      <w:r w:rsidRPr="00803B56">
        <w:rPr>
          <w:rFonts w:cs="Arial"/>
          <w:b/>
        </w:rPr>
        <w:t>DNO’s Distribution</w:t>
      </w:r>
      <w:r w:rsidRPr="00803B56">
        <w:rPr>
          <w:rFonts w:cs="Arial"/>
        </w:rPr>
        <w:t xml:space="preserve"> </w:t>
      </w:r>
      <w:r w:rsidRPr="00803B56">
        <w:rPr>
          <w:rFonts w:cs="Arial"/>
          <w:b/>
        </w:rPr>
        <w:t>Network</w:t>
      </w:r>
      <w:r w:rsidRPr="00803B56">
        <w:rPr>
          <w:color w:val="7030A0"/>
        </w:rPr>
        <w:t xml:space="preserve"> under the </w:t>
      </w:r>
      <w:r w:rsidRPr="00803B56">
        <w:rPr>
          <w:b/>
          <w:color w:val="7030A0"/>
        </w:rPr>
        <w:t>ESQCR</w:t>
      </w:r>
      <w:r w:rsidRPr="00803B56">
        <w:rPr>
          <w:color w:val="7030A0"/>
        </w:rPr>
        <w:t xml:space="preserve"> and that provided </w:t>
      </w:r>
      <w:r w:rsidR="00872C41">
        <w:rPr>
          <w:color w:val="7030A0"/>
        </w:rPr>
        <w:t>they have</w:t>
      </w:r>
      <w:r w:rsidRPr="00803B56">
        <w:rPr>
          <w:color w:val="7030A0"/>
        </w:rPr>
        <w:t xml:space="preserve"> designed their installation correctly </w:t>
      </w:r>
      <w:r w:rsidRPr="00803B56">
        <w:rPr>
          <w:color w:val="7030A0"/>
        </w:rPr>
        <w:lastRenderedPageBreak/>
        <w:t xml:space="preserve">there should be very little nuisance tripping of the </w:t>
      </w:r>
      <w:r w:rsidRPr="00803B56">
        <w:rPr>
          <w:b/>
        </w:rPr>
        <w:t>Power Generating Module</w:t>
      </w:r>
      <w:r w:rsidRPr="00803B56">
        <w:rPr>
          <w:color w:val="7030A0"/>
        </w:rPr>
        <w:t>.</w:t>
      </w:r>
      <w:r w:rsidR="00824D12" w:rsidRPr="00803B56">
        <w:rPr>
          <w:color w:val="7030A0"/>
        </w:rPr>
        <w:t xml:space="preserve"> </w:t>
      </w:r>
      <w:r w:rsidRPr="00803B56">
        <w:rPr>
          <w:color w:val="7030A0"/>
        </w:rPr>
        <w:t xml:space="preserve">Frequent nuisance tripping of a </w:t>
      </w:r>
      <w:r w:rsidRPr="00803B56">
        <w:rPr>
          <w:b/>
        </w:rPr>
        <w:t>Power Generating Module</w:t>
      </w:r>
      <w:r w:rsidRPr="00803B56">
        <w:rPr>
          <w:color w:val="7030A0"/>
        </w:rPr>
        <w:t xml:space="preserve"> may be due to a fault in the </w:t>
      </w:r>
      <w:r w:rsidRPr="00803B56">
        <w:rPr>
          <w:b/>
          <w:color w:val="7030A0"/>
        </w:rPr>
        <w:t>Customer’s Installation</w:t>
      </w:r>
      <w:r w:rsidRPr="00803B56">
        <w:rPr>
          <w:color w:val="7030A0"/>
        </w:rPr>
        <w:t xml:space="preserve"> or the operation of the </w:t>
      </w:r>
      <w:r w:rsidRPr="00803B56">
        <w:rPr>
          <w:rFonts w:cs="Arial"/>
          <w:b/>
          <w:color w:val="7030A0"/>
        </w:rPr>
        <w:t xml:space="preserve">DNO’s </w:t>
      </w:r>
      <w:r w:rsidRPr="00803B56">
        <w:rPr>
          <w:rFonts w:cs="Arial"/>
          <w:b/>
        </w:rPr>
        <w:t>Distribution</w:t>
      </w:r>
      <w:r w:rsidRPr="00803B56">
        <w:rPr>
          <w:rFonts w:cs="Arial"/>
        </w:rPr>
        <w:t xml:space="preserve"> </w:t>
      </w:r>
      <w:r w:rsidRPr="00803B56">
        <w:rPr>
          <w:rFonts w:cs="Arial"/>
          <w:b/>
        </w:rPr>
        <w:t>Network</w:t>
      </w:r>
      <w:r w:rsidRPr="00803B56">
        <w:rPr>
          <w:rFonts w:cs="Arial"/>
        </w:rPr>
        <w:t xml:space="preserve"> </w:t>
      </w:r>
      <w:r w:rsidRPr="00803B56">
        <w:rPr>
          <w:color w:val="7030A0"/>
        </w:rPr>
        <w:t>at too high a voltage</w:t>
      </w:r>
      <w:r w:rsidRPr="00803B56">
        <w:rPr>
          <w:color w:val="7030A0"/>
          <w:szCs w:val="22"/>
        </w:rPr>
        <w:t>.</w:t>
      </w:r>
      <w:r w:rsidR="00824D12" w:rsidRPr="00803B56">
        <w:rPr>
          <w:color w:val="7030A0"/>
          <w:szCs w:val="22"/>
        </w:rPr>
        <w:t xml:space="preserve"> </w:t>
      </w:r>
      <w:r w:rsidRPr="00803B56">
        <w:rPr>
          <w:b/>
          <w:color w:val="7030A0"/>
          <w:szCs w:val="22"/>
        </w:rPr>
        <w:t>Customers</w:t>
      </w:r>
      <w:r w:rsidRPr="00803B56">
        <w:rPr>
          <w:color w:val="7030A0"/>
          <w:szCs w:val="22"/>
        </w:rPr>
        <w:t xml:space="preserve"> should satisfy themselves that their installation has been designed correctly and all </w:t>
      </w:r>
      <w:r w:rsidRPr="00803B56">
        <w:rPr>
          <w:b/>
          <w:szCs w:val="22"/>
        </w:rPr>
        <w:t>Power Generating Module</w:t>
      </w:r>
      <w:r w:rsidRPr="00803B56">
        <w:rPr>
          <w:b/>
          <w:color w:val="7030A0"/>
          <w:szCs w:val="22"/>
        </w:rPr>
        <w:t>s</w:t>
      </w:r>
      <w:r w:rsidRPr="00803B56">
        <w:rPr>
          <w:color w:val="7030A0"/>
          <w:szCs w:val="22"/>
        </w:rPr>
        <w:t xml:space="preserve"> are operating correctly before contacting the </w:t>
      </w:r>
      <w:r w:rsidRPr="00803B56">
        <w:rPr>
          <w:b/>
          <w:color w:val="7030A0"/>
          <w:szCs w:val="22"/>
        </w:rPr>
        <w:t>DNO</w:t>
      </w:r>
      <w:r w:rsidRPr="00803B56">
        <w:rPr>
          <w:color w:val="7030A0"/>
          <w:szCs w:val="22"/>
        </w:rPr>
        <w:t xml:space="preserve"> if nuisance tripping continues.</w:t>
      </w:r>
      <w:r w:rsidR="00824D12" w:rsidRPr="00803B56">
        <w:rPr>
          <w:color w:val="7030A0"/>
        </w:rPr>
        <w:t xml:space="preserve"> </w:t>
      </w:r>
      <w:r w:rsidRPr="00803B56">
        <w:rPr>
          <w:color w:val="7030A0"/>
        </w:rPr>
        <w:t xml:space="preserve">Under no circumstances should they resort to the use of Voltage Management Units installed between the </w:t>
      </w:r>
      <w:r w:rsidR="00C77722" w:rsidRPr="00803B56">
        <w:rPr>
          <w:rFonts w:cs="Arial"/>
          <w:b/>
          <w:szCs w:val="22"/>
        </w:rPr>
        <w:t>Connection</w:t>
      </w:r>
      <w:r w:rsidR="00C77722" w:rsidRPr="00803B56" w:rsidDel="00C77722">
        <w:rPr>
          <w:b/>
          <w:color w:val="7030A0"/>
        </w:rPr>
        <w:t xml:space="preserve"> </w:t>
      </w:r>
      <w:r w:rsidRPr="00803B56">
        <w:rPr>
          <w:b/>
          <w:color w:val="7030A0"/>
        </w:rPr>
        <w:t>Point</w:t>
      </w:r>
      <w:r w:rsidRPr="00803B56">
        <w:rPr>
          <w:color w:val="7030A0"/>
        </w:rPr>
        <w:t xml:space="preserve"> and the </w:t>
      </w:r>
      <w:r w:rsidRPr="00803B56">
        <w:rPr>
          <w:b/>
        </w:rPr>
        <w:t>Power Generating Module</w:t>
      </w:r>
      <w:r w:rsidRPr="00803B56">
        <w:rPr>
          <w:color w:val="7030A0"/>
        </w:rPr>
        <w:t>.</w:t>
      </w:r>
    </w:p>
    <w:p w14:paraId="248C6648" w14:textId="77777777" w:rsidR="00D32C36" w:rsidRPr="00803B56" w:rsidRDefault="00D32C36" w:rsidP="00F917BA">
      <w:pPr>
        <w:pStyle w:val="Heading1"/>
        <w:keepNext w:val="0"/>
        <w:numPr>
          <w:ilvl w:val="0"/>
          <w:numId w:val="0"/>
        </w:numPr>
        <w:spacing w:after="240"/>
        <w:rPr>
          <w:rFonts w:cs="Arial"/>
          <w:color w:val="7030A0"/>
          <w:sz w:val="22"/>
        </w:rPr>
      </w:pPr>
      <w:bookmarkStart w:id="49" w:name="_Toc320269130"/>
      <w:bookmarkStart w:id="50" w:name="_Toc359999796"/>
      <w:bookmarkStart w:id="51" w:name="_Toc494724418"/>
      <w:r w:rsidRPr="00803B56">
        <w:rPr>
          <w:rFonts w:cs="Arial"/>
          <w:color w:val="7030A0"/>
          <w:sz w:val="22"/>
        </w:rPr>
        <w:t>8</w:t>
      </w:r>
      <w:r w:rsidRPr="00803B56">
        <w:rPr>
          <w:rFonts w:cs="Arial"/>
          <w:color w:val="7030A0"/>
          <w:sz w:val="22"/>
        </w:rPr>
        <w:tab/>
        <w:t>EARTHING</w:t>
      </w:r>
      <w:bookmarkEnd w:id="49"/>
      <w:bookmarkEnd w:id="50"/>
      <w:bookmarkEnd w:id="51"/>
    </w:p>
    <w:p w14:paraId="393C9DB1" w14:textId="77777777" w:rsidR="00D32C36" w:rsidRPr="00803B56" w:rsidRDefault="00D32C36" w:rsidP="00F917BA">
      <w:pPr>
        <w:pStyle w:val="Heading2"/>
        <w:keepNext w:val="0"/>
        <w:numPr>
          <w:ilvl w:val="0"/>
          <w:numId w:val="0"/>
        </w:numPr>
        <w:spacing w:before="0" w:after="240"/>
        <w:rPr>
          <w:rFonts w:cs="Arial"/>
          <w:color w:val="7030A0"/>
          <w:szCs w:val="22"/>
        </w:rPr>
      </w:pPr>
      <w:bookmarkStart w:id="52" w:name="_Toc320269131"/>
      <w:bookmarkStart w:id="53" w:name="_Toc359999797"/>
      <w:bookmarkStart w:id="54" w:name="_Toc494724419"/>
      <w:r w:rsidRPr="00803B56">
        <w:rPr>
          <w:rFonts w:cs="Arial"/>
          <w:color w:val="7030A0"/>
          <w:szCs w:val="22"/>
        </w:rPr>
        <w:t>8.1</w:t>
      </w:r>
      <w:r w:rsidRPr="00803B56">
        <w:rPr>
          <w:rFonts w:cs="Arial"/>
          <w:color w:val="7030A0"/>
          <w:szCs w:val="22"/>
        </w:rPr>
        <w:tab/>
        <w:t>General</w:t>
      </w:r>
      <w:bookmarkEnd w:id="52"/>
      <w:bookmarkEnd w:id="53"/>
      <w:bookmarkEnd w:id="54"/>
    </w:p>
    <w:p w14:paraId="657A585B" w14:textId="77777777" w:rsidR="00D32C36" w:rsidRPr="00803B56" w:rsidRDefault="00D32C36" w:rsidP="00AD235A">
      <w:pPr>
        <w:keepLines/>
        <w:spacing w:after="240"/>
        <w:ind w:left="851" w:hanging="851"/>
        <w:jc w:val="both"/>
        <w:rPr>
          <w:rFonts w:cs="Arial"/>
          <w:color w:val="7030A0"/>
        </w:rPr>
      </w:pPr>
      <w:r w:rsidRPr="00803B56">
        <w:rPr>
          <w:rFonts w:cs="Arial"/>
          <w:color w:val="7030A0"/>
        </w:rPr>
        <w:t>8.1.1</w:t>
      </w:r>
      <w:r w:rsidRPr="00803B56">
        <w:rPr>
          <w:rFonts w:cs="Arial"/>
          <w:color w:val="7030A0"/>
        </w:rPr>
        <w:tab/>
        <w:t xml:space="preserve">The earthing arrangements of the </w:t>
      </w:r>
      <w:r w:rsidRPr="00803B56">
        <w:rPr>
          <w:rFonts w:cs="Arial"/>
          <w:b/>
          <w:color w:val="7030A0"/>
        </w:rPr>
        <w:t xml:space="preserve">Power Generating Module </w:t>
      </w:r>
      <w:r w:rsidRPr="00803B56">
        <w:rPr>
          <w:rFonts w:cs="Arial"/>
          <w:color w:val="7030A0"/>
        </w:rPr>
        <w:t>shall satisfy the requirements of DPC4 of the Distribution Code.</w:t>
      </w:r>
    </w:p>
    <w:p w14:paraId="219C78B9" w14:textId="77777777" w:rsidR="00D32C36" w:rsidRPr="00803B56" w:rsidRDefault="00AD235A" w:rsidP="00AD235A">
      <w:pPr>
        <w:pStyle w:val="Heading2"/>
        <w:keepNext w:val="0"/>
        <w:numPr>
          <w:ilvl w:val="0"/>
          <w:numId w:val="0"/>
        </w:numPr>
        <w:ind w:left="851" w:hanging="851"/>
        <w:rPr>
          <w:color w:val="7030A0"/>
        </w:rPr>
      </w:pPr>
      <w:bookmarkStart w:id="55" w:name="_Toc320269132"/>
      <w:bookmarkStart w:id="56" w:name="_Toc359999798"/>
      <w:bookmarkStart w:id="57" w:name="_Toc494724420"/>
      <w:r w:rsidRPr="00803B56">
        <w:rPr>
          <w:color w:val="7030A0"/>
        </w:rPr>
        <w:t>8.2</w:t>
      </w:r>
      <w:r w:rsidR="00D32C36" w:rsidRPr="00803B56">
        <w:rPr>
          <w:color w:val="7030A0"/>
        </w:rPr>
        <w:tab/>
        <w:t xml:space="preserve">HV </w:t>
      </w:r>
      <w:bookmarkEnd w:id="55"/>
      <w:bookmarkEnd w:id="56"/>
      <w:r w:rsidR="00D32C36" w:rsidRPr="00803B56">
        <w:rPr>
          <w:color w:val="7030A0"/>
        </w:rPr>
        <w:t>Power Generating Modules</w:t>
      </w:r>
      <w:bookmarkEnd w:id="57"/>
    </w:p>
    <w:p w14:paraId="0AD006A2" w14:textId="77777777" w:rsidR="00D32C36" w:rsidRPr="00803B56" w:rsidRDefault="00D32C36" w:rsidP="00AD235A">
      <w:pPr>
        <w:keepLines/>
        <w:spacing w:after="240"/>
        <w:ind w:left="851" w:hanging="851"/>
        <w:jc w:val="both"/>
        <w:rPr>
          <w:rFonts w:cs="Arial"/>
          <w:color w:val="7030A0"/>
        </w:rPr>
      </w:pPr>
      <w:r w:rsidRPr="00803B56">
        <w:rPr>
          <w:rFonts w:cs="Arial"/>
          <w:color w:val="7030A0"/>
        </w:rPr>
        <w:t>8.2.1</w:t>
      </w:r>
      <w:r w:rsidRPr="00803B56">
        <w:rPr>
          <w:rFonts w:cs="Arial"/>
          <w:b/>
          <w:color w:val="7030A0"/>
        </w:rPr>
        <w:tab/>
        <w:t xml:space="preserve">HV Distribution </w:t>
      </w:r>
      <w:r w:rsidRPr="00803B56">
        <w:rPr>
          <w:rFonts w:cs="Arial"/>
          <w:b/>
        </w:rPr>
        <w:t>Networks</w:t>
      </w:r>
      <w:r w:rsidRPr="00803B56">
        <w:rPr>
          <w:rFonts w:cs="Arial"/>
        </w:rPr>
        <w:t xml:space="preserve"> </w:t>
      </w:r>
      <w:r w:rsidRPr="00803B56">
        <w:rPr>
          <w:rFonts w:cs="Arial"/>
          <w:color w:val="7030A0"/>
        </w:rPr>
        <w:t xml:space="preserve">may use direct, resistor, reactor or arc suppression coil methods of earthing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neutral.</w:t>
      </w:r>
      <w:r w:rsidR="00824D12" w:rsidRPr="00803B56">
        <w:rPr>
          <w:rFonts w:cs="Arial"/>
          <w:color w:val="7030A0"/>
        </w:rPr>
        <w:t xml:space="preserve"> </w:t>
      </w:r>
      <w:r w:rsidRPr="00803B56">
        <w:rPr>
          <w:rFonts w:cs="Arial"/>
          <w:color w:val="7030A0"/>
        </w:rPr>
        <w:t>The magnitude and duration of fault current and voltage displacement during earth faults depend on which of these methods is used.</w:t>
      </w:r>
      <w:r w:rsidR="00824D12" w:rsidRPr="00803B56">
        <w:rPr>
          <w:rFonts w:cs="Arial"/>
          <w:color w:val="7030A0"/>
        </w:rPr>
        <w:t xml:space="preserve"> </w:t>
      </w:r>
      <w:r w:rsidRPr="00803B56">
        <w:rPr>
          <w:rFonts w:cs="Arial"/>
          <w:color w:val="7030A0"/>
        </w:rPr>
        <w:t>The method of earthing therefore has an impact on the design and rating of earth electrode systems and the rating of plant and equipment.</w:t>
      </w:r>
    </w:p>
    <w:p w14:paraId="699B3BE2" w14:textId="77777777" w:rsidR="00D32C36" w:rsidRPr="00803B56" w:rsidRDefault="00D32C36" w:rsidP="00AD235A">
      <w:pPr>
        <w:keepLines/>
        <w:spacing w:after="240"/>
        <w:ind w:left="851" w:hanging="851"/>
        <w:jc w:val="both"/>
        <w:rPr>
          <w:rFonts w:cs="Arial"/>
          <w:color w:val="7030A0"/>
        </w:rPr>
      </w:pPr>
      <w:r w:rsidRPr="00803B56">
        <w:rPr>
          <w:rFonts w:cs="Arial"/>
          <w:color w:val="7030A0"/>
        </w:rPr>
        <w:t>8.2.2</w:t>
      </w:r>
      <w:r w:rsidRPr="00803B56">
        <w:rPr>
          <w:rFonts w:cs="Arial"/>
          <w:color w:val="7030A0"/>
        </w:rPr>
        <w:tab/>
        <w:t xml:space="preserve">To ensure compatibility with the earthing on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the earthing arrangements of the </w:t>
      </w:r>
      <w:r w:rsidRPr="00803B56">
        <w:rPr>
          <w:rFonts w:cs="Arial"/>
          <w:b/>
          <w:color w:val="7030A0"/>
        </w:rPr>
        <w:t xml:space="preserve">Power Generating Module </w:t>
      </w:r>
      <w:r w:rsidRPr="00803B56">
        <w:rPr>
          <w:rFonts w:cs="Arial"/>
          <w:color w:val="7030A0"/>
        </w:rPr>
        <w:t xml:space="preserve">must be designed in consultation and formally agreed with the </w:t>
      </w:r>
      <w:r w:rsidRPr="00803B56">
        <w:rPr>
          <w:rFonts w:cs="Arial"/>
          <w:b/>
          <w:color w:val="7030A0"/>
        </w:rPr>
        <w:t>DNO</w:t>
      </w:r>
      <w:r w:rsidRPr="00803B56">
        <w:rPr>
          <w:rFonts w:cs="Arial"/>
          <w:color w:val="7030A0"/>
        </w:rPr>
        <w:t>.</w:t>
      </w:r>
      <w:r w:rsidR="00824D12" w:rsidRPr="00803B56">
        <w:rPr>
          <w:rFonts w:cs="Arial"/>
          <w:color w:val="7030A0"/>
        </w:rPr>
        <w:t xml:space="preserve"> </w:t>
      </w:r>
      <w:r w:rsidRPr="00803B56">
        <w:rPr>
          <w:rFonts w:cs="Arial"/>
          <w:color w:val="7030A0"/>
        </w:rPr>
        <w:t xml:space="preserve">The actual earthing arrangements will also be dependent on the number of </w:t>
      </w:r>
      <w:r w:rsidRPr="00803B56">
        <w:rPr>
          <w:rFonts w:cs="Arial"/>
          <w:b/>
        </w:rPr>
        <w:t>Power Generating Module</w:t>
      </w:r>
      <w:r w:rsidRPr="00803B56">
        <w:rPr>
          <w:rFonts w:cs="Arial"/>
          <w:color w:val="7030A0"/>
        </w:rPr>
        <w:t xml:space="preserve">s in use and the </w:t>
      </w:r>
      <w:r w:rsidRPr="00803B56">
        <w:rPr>
          <w:rFonts w:cs="Arial"/>
          <w:b/>
        </w:rPr>
        <w:t>Generator</w:t>
      </w:r>
      <w:r w:rsidRPr="00803B56">
        <w:rPr>
          <w:rFonts w:cs="Arial"/>
          <w:b/>
          <w:color w:val="7030A0"/>
        </w:rPr>
        <w:t>s</w:t>
      </w:r>
      <w:r w:rsidRPr="00803B56">
        <w:rPr>
          <w:rFonts w:cs="Arial"/>
          <w:color w:val="7030A0"/>
        </w:rPr>
        <w:t xml:space="preserve"> system configuration and method of operation.</w:t>
      </w:r>
      <w:r w:rsidR="00824D12" w:rsidRPr="00803B56">
        <w:rPr>
          <w:rFonts w:cs="Arial"/>
          <w:color w:val="7030A0"/>
        </w:rPr>
        <w:t xml:space="preserve"> </w:t>
      </w:r>
      <w:r w:rsidRPr="00803B56">
        <w:rPr>
          <w:rFonts w:cs="Arial"/>
          <w:color w:val="7030A0"/>
        </w:rPr>
        <w:t>The system earth connection shall have adequate electrical and mechanical capability for the duty.</w:t>
      </w:r>
    </w:p>
    <w:p w14:paraId="03552E70" w14:textId="77777777" w:rsidR="00D32C36" w:rsidRPr="00803B56" w:rsidRDefault="00D32C36" w:rsidP="00AD235A">
      <w:pPr>
        <w:keepLines/>
        <w:spacing w:after="240"/>
        <w:ind w:left="851" w:hanging="851"/>
        <w:jc w:val="both"/>
        <w:rPr>
          <w:rFonts w:cs="Arial"/>
          <w:color w:val="7030A0"/>
        </w:rPr>
      </w:pPr>
      <w:r w:rsidRPr="00803B56">
        <w:rPr>
          <w:rFonts w:cs="Arial"/>
          <w:color w:val="7030A0"/>
        </w:rPr>
        <w:t>8.2.3</w:t>
      </w:r>
      <w:r w:rsidRPr="00803B56">
        <w:rPr>
          <w:rFonts w:cs="Arial"/>
          <w:color w:val="7030A0"/>
        </w:rPr>
        <w:tab/>
      </w:r>
      <w:r w:rsidRPr="00803B56">
        <w:rPr>
          <w:rFonts w:cs="Arial"/>
          <w:b/>
          <w:color w:val="7030A0"/>
        </w:rPr>
        <w:t xml:space="preserve">HV Distribution </w:t>
      </w:r>
      <w:r w:rsidRPr="00803B56">
        <w:rPr>
          <w:rFonts w:cs="Arial"/>
          <w:b/>
        </w:rPr>
        <w:t>Networks</w:t>
      </w:r>
      <w:r w:rsidRPr="00803B56">
        <w:rPr>
          <w:rFonts w:cs="Arial"/>
        </w:rPr>
        <w:t xml:space="preserve"> </w:t>
      </w:r>
      <w:r w:rsidRPr="00803B56">
        <w:rPr>
          <w:rFonts w:cs="Arial"/>
          <w:color w:val="7030A0"/>
        </w:rPr>
        <w:t xml:space="preserve">operating at voltages below 132kV are generally designed for earthing at one point only and it is not normally acceptable for </w:t>
      </w:r>
      <w:r w:rsidRPr="00803B56">
        <w:rPr>
          <w:rFonts w:cs="Arial"/>
          <w:b/>
          <w:color w:val="7030A0"/>
        </w:rPr>
        <w:t>HV</w:t>
      </w:r>
      <w:r w:rsidRPr="00803B56">
        <w:rPr>
          <w:rFonts w:cs="Arial"/>
          <w:color w:val="7030A0"/>
        </w:rPr>
        <w:t xml:space="preserve"> </w:t>
      </w:r>
      <w:r w:rsidRPr="00803B56">
        <w:rPr>
          <w:rFonts w:cs="Arial"/>
          <w:b/>
          <w:color w:val="7030A0"/>
        </w:rPr>
        <w:t>Customers</w:t>
      </w:r>
      <w:r w:rsidRPr="00803B56">
        <w:rPr>
          <w:rFonts w:cs="Arial"/>
          <w:color w:val="7030A0"/>
        </w:rPr>
        <w:t xml:space="preserve"> or </w:t>
      </w:r>
      <w:r w:rsidRPr="00803B56">
        <w:rPr>
          <w:rFonts w:cs="Arial"/>
          <w:b/>
          <w:color w:val="7030A0"/>
        </w:rPr>
        <w:t xml:space="preserve">HV </w:t>
      </w:r>
      <w:r w:rsidRPr="00803B56">
        <w:rPr>
          <w:rFonts w:cs="Arial"/>
          <w:b/>
        </w:rPr>
        <w:t>Generator</w:t>
      </w:r>
      <w:r w:rsidRPr="00803B56">
        <w:rPr>
          <w:rFonts w:cs="Arial"/>
          <w:color w:val="7030A0"/>
        </w:rPr>
        <w:t xml:space="preserve">s to connect additional </w:t>
      </w:r>
      <w:r w:rsidRPr="00803B56">
        <w:rPr>
          <w:rFonts w:cs="Arial"/>
          <w:b/>
          <w:color w:val="7030A0"/>
        </w:rPr>
        <w:t xml:space="preserve">HV </w:t>
      </w:r>
      <w:r w:rsidRPr="00803B56">
        <w:rPr>
          <w:rFonts w:cs="Arial"/>
          <w:color w:val="7030A0"/>
        </w:rPr>
        <w:t>earths when operating in parallel.</w:t>
      </w:r>
      <w:r w:rsidR="00824D12" w:rsidRPr="00803B56">
        <w:rPr>
          <w:rFonts w:cs="Arial"/>
          <w:color w:val="7030A0"/>
        </w:rPr>
        <w:t xml:space="preserve"> </w:t>
      </w:r>
      <w:r w:rsidRPr="00803B56">
        <w:rPr>
          <w:rFonts w:cs="Arial"/>
          <w:color w:val="7030A0"/>
        </w:rPr>
        <w:t xml:space="preserve">One common exception to this rule is where the </w:t>
      </w:r>
      <w:r w:rsidRPr="00803B56">
        <w:rPr>
          <w:rFonts w:cs="Arial"/>
          <w:b/>
          <w:color w:val="7030A0"/>
        </w:rPr>
        <w:t xml:space="preserve">Power Generating Module </w:t>
      </w:r>
      <w:r w:rsidRPr="00803B56">
        <w:rPr>
          <w:rFonts w:cs="Arial"/>
          <w:color w:val="7030A0"/>
        </w:rPr>
        <w:t xml:space="preserve">uses an </w:t>
      </w:r>
      <w:r w:rsidRPr="00803B56">
        <w:rPr>
          <w:rFonts w:cs="Arial"/>
          <w:b/>
          <w:color w:val="7030A0"/>
        </w:rPr>
        <w:t xml:space="preserve">HV </w:t>
      </w:r>
      <w:r w:rsidRPr="00803B56">
        <w:rPr>
          <w:rFonts w:cs="Arial"/>
          <w:color w:val="7030A0"/>
        </w:rPr>
        <w:t xml:space="preserve">voltage transformer (VT) for protection, voltage control or instrumentation purposes and this VT requires an </w:t>
      </w:r>
      <w:r w:rsidRPr="00803B56">
        <w:rPr>
          <w:rFonts w:cs="Arial"/>
          <w:b/>
          <w:color w:val="7030A0"/>
        </w:rPr>
        <w:t>HV</w:t>
      </w:r>
      <w:r w:rsidRPr="00803B56">
        <w:rPr>
          <w:rFonts w:cs="Arial"/>
          <w:color w:val="7030A0"/>
        </w:rPr>
        <w:t xml:space="preserve"> earth connection to function correctly.</w:t>
      </w:r>
    </w:p>
    <w:p w14:paraId="75E33049" w14:textId="77777777" w:rsidR="00D32C36" w:rsidRPr="00803B56" w:rsidRDefault="00D32C36" w:rsidP="00AD235A">
      <w:pPr>
        <w:keepLines/>
        <w:spacing w:after="240"/>
        <w:ind w:left="851"/>
        <w:jc w:val="both"/>
        <w:rPr>
          <w:rFonts w:cs="Arial"/>
          <w:color w:val="7030A0"/>
        </w:rPr>
      </w:pPr>
      <w:r w:rsidRPr="00803B56">
        <w:rPr>
          <w:rFonts w:cs="Arial"/>
          <w:b/>
          <w:color w:val="7030A0"/>
        </w:rPr>
        <w:t xml:space="preserve">HV Distribution </w:t>
      </w:r>
      <w:r w:rsidRPr="00803B56">
        <w:rPr>
          <w:rFonts w:cs="Arial"/>
          <w:b/>
        </w:rPr>
        <w:t>Networks</w:t>
      </w:r>
      <w:r w:rsidRPr="00803B56">
        <w:rPr>
          <w:rFonts w:cs="Arial"/>
        </w:rPr>
        <w:t xml:space="preserve"> </w:t>
      </w:r>
      <w:r w:rsidRPr="00803B56">
        <w:rPr>
          <w:rFonts w:cs="Arial"/>
          <w:color w:val="7030A0"/>
        </w:rPr>
        <w:t xml:space="preserve">operating at 132kV are generally designed for multiple earthing, and in such cases the earthing requirements should be agreed in writing with the </w:t>
      </w:r>
      <w:r w:rsidRPr="00803B56">
        <w:rPr>
          <w:rFonts w:cs="Arial"/>
          <w:b/>
          <w:color w:val="7030A0"/>
        </w:rPr>
        <w:t>DNO</w:t>
      </w:r>
      <w:r w:rsidRPr="00803B56">
        <w:rPr>
          <w:rFonts w:cs="Arial"/>
          <w:color w:val="7030A0"/>
        </w:rPr>
        <w:t>.</w:t>
      </w:r>
    </w:p>
    <w:p w14:paraId="27C06A2B" w14:textId="77777777" w:rsidR="00D32C36" w:rsidRPr="00803B56" w:rsidRDefault="00D32C36" w:rsidP="00AD235A">
      <w:pPr>
        <w:keepLines/>
        <w:spacing w:after="240"/>
        <w:ind w:left="851" w:hanging="851"/>
        <w:jc w:val="both"/>
        <w:rPr>
          <w:rFonts w:cs="Arial"/>
          <w:color w:val="7030A0"/>
        </w:rPr>
      </w:pPr>
      <w:r w:rsidRPr="00803B56">
        <w:rPr>
          <w:rFonts w:cs="Arial"/>
          <w:color w:val="7030A0"/>
        </w:rPr>
        <w:t>8.2.4</w:t>
      </w:r>
      <w:r w:rsidRPr="00803B56">
        <w:rPr>
          <w:rFonts w:cs="Arial"/>
          <w:color w:val="7030A0"/>
        </w:rPr>
        <w:tab/>
        <w:t xml:space="preserve">In some cases the </w:t>
      </w:r>
      <w:r w:rsidRPr="00803B56">
        <w:rPr>
          <w:rFonts w:cs="Arial"/>
          <w:b/>
          <w:color w:val="7030A0"/>
        </w:rPr>
        <w:t>DNO</w:t>
      </w:r>
      <w:r w:rsidRPr="00803B56">
        <w:rPr>
          <w:rFonts w:cs="Arial"/>
          <w:color w:val="7030A0"/>
        </w:rPr>
        <w:t xml:space="preserve"> may allow the </w:t>
      </w:r>
      <w:r w:rsidRPr="00803B56">
        <w:rPr>
          <w:rFonts w:cs="Arial"/>
          <w:b/>
        </w:rPr>
        <w:t>Generator</w:t>
      </w:r>
      <w:r w:rsidRPr="00803B56">
        <w:rPr>
          <w:rFonts w:cs="Arial"/>
          <w:color w:val="7030A0"/>
        </w:rPr>
        <w:t xml:space="preserve"> to earth the </w:t>
      </w:r>
      <w:r w:rsidRPr="00803B56">
        <w:rPr>
          <w:rFonts w:cs="Arial"/>
          <w:b/>
        </w:rPr>
        <w:t>Generator</w:t>
      </w:r>
      <w:r w:rsidRPr="00803B56">
        <w:rPr>
          <w:rFonts w:cs="Arial"/>
          <w:b/>
          <w:color w:val="7030A0"/>
        </w:rPr>
        <w:t xml:space="preserve">’s HV </w:t>
      </w:r>
      <w:r w:rsidR="005322F0" w:rsidRPr="00803B56">
        <w:rPr>
          <w:rFonts w:cs="Arial"/>
          <w:color w:val="7030A0"/>
        </w:rPr>
        <w:t>system</w:t>
      </w:r>
      <w:r w:rsidR="005322F0" w:rsidRPr="00803B56" w:rsidDel="00EF50DE">
        <w:rPr>
          <w:rFonts w:cs="Arial"/>
          <w:b/>
          <w:color w:val="7030A0"/>
        </w:rPr>
        <w:t xml:space="preserve"> </w:t>
      </w:r>
      <w:r w:rsidRPr="00803B56">
        <w:rPr>
          <w:rFonts w:cs="Arial"/>
          <w:color w:val="7030A0"/>
        </w:rPr>
        <w:t xml:space="preserve">when operating in parallel with the </w:t>
      </w:r>
      <w:r w:rsidRPr="00803B56">
        <w:rPr>
          <w:rFonts w:cs="Arial"/>
          <w:b/>
          <w:color w:val="7030A0"/>
        </w:rPr>
        <w:t xml:space="preserve">Distribution </w:t>
      </w:r>
      <w:r w:rsidRPr="00803B56">
        <w:rPr>
          <w:rFonts w:cs="Arial"/>
          <w:b/>
        </w:rPr>
        <w:t>Network</w:t>
      </w:r>
      <w:r w:rsidRPr="00803B56">
        <w:rPr>
          <w:rFonts w:cs="Arial"/>
          <w:color w:val="7030A0"/>
        </w:rPr>
        <w:t>.</w:t>
      </w:r>
      <w:r w:rsidR="00824D12" w:rsidRPr="00803B56">
        <w:rPr>
          <w:rFonts w:cs="Arial"/>
          <w:color w:val="7030A0"/>
        </w:rPr>
        <w:t xml:space="preserve"> </w:t>
      </w:r>
      <w:r w:rsidRPr="00803B56">
        <w:rPr>
          <w:rFonts w:cs="Arial"/>
          <w:color w:val="7030A0"/>
        </w:rPr>
        <w:t>The details of any such arrangements shall be agreed in writing between the relevant parties.</w:t>
      </w:r>
    </w:p>
    <w:p w14:paraId="1BB5B197" w14:textId="77777777" w:rsidR="00D32C36" w:rsidRPr="00803B56" w:rsidRDefault="00D32C36" w:rsidP="00AD235A">
      <w:pPr>
        <w:keepLines/>
        <w:spacing w:after="240"/>
        <w:ind w:left="851" w:hanging="851"/>
        <w:jc w:val="both"/>
        <w:rPr>
          <w:rFonts w:cs="Arial"/>
          <w:color w:val="7030A0"/>
        </w:rPr>
      </w:pPr>
      <w:r w:rsidRPr="00803B56">
        <w:rPr>
          <w:rFonts w:cs="Arial"/>
          <w:color w:val="7030A0"/>
        </w:rPr>
        <w:t>8.2.5</w:t>
      </w:r>
      <w:r w:rsidRPr="00803B56">
        <w:rPr>
          <w:rFonts w:cs="Arial"/>
          <w:color w:val="7030A0"/>
        </w:rPr>
        <w:tab/>
      </w:r>
      <w:r w:rsidRPr="00803B56">
        <w:rPr>
          <w:rFonts w:cs="Arial"/>
          <w:b/>
        </w:rPr>
        <w:t>Generator</w:t>
      </w:r>
      <w:r w:rsidRPr="00803B56">
        <w:rPr>
          <w:rFonts w:cs="Arial"/>
          <w:color w:val="7030A0"/>
        </w:rPr>
        <w:t xml:space="preserve">s must take adequate precautions to ensure their </w:t>
      </w:r>
      <w:r w:rsidRPr="00803B56">
        <w:rPr>
          <w:rFonts w:cs="Arial"/>
          <w:b/>
          <w:color w:val="7030A0"/>
        </w:rPr>
        <w:t xml:space="preserve">Power Generating Module </w:t>
      </w:r>
      <w:r w:rsidRPr="00803B56">
        <w:rPr>
          <w:rFonts w:cs="Arial"/>
          <w:color w:val="7030A0"/>
        </w:rPr>
        <w:t xml:space="preserve">is connected to earth via their own earth electrodes when operating in isolation from the </w:t>
      </w:r>
      <w:r w:rsidRPr="00803B56">
        <w:rPr>
          <w:rFonts w:cs="Arial"/>
          <w:b/>
          <w:color w:val="7030A0"/>
        </w:rPr>
        <w:t xml:space="preserve">Distribution </w:t>
      </w:r>
      <w:r w:rsidRPr="00803B56">
        <w:rPr>
          <w:rFonts w:cs="Arial"/>
          <w:b/>
        </w:rPr>
        <w:t>Network</w:t>
      </w:r>
      <w:r w:rsidRPr="00803B56">
        <w:rPr>
          <w:rFonts w:cs="Arial"/>
          <w:color w:val="7030A0"/>
        </w:rPr>
        <w:t>.</w:t>
      </w:r>
    </w:p>
    <w:p w14:paraId="246AA9A6" w14:textId="77777777" w:rsidR="00D32C36" w:rsidRPr="00803B56" w:rsidRDefault="00D32C36" w:rsidP="00AD235A">
      <w:pPr>
        <w:keepLines/>
        <w:spacing w:after="240"/>
        <w:ind w:left="851" w:hanging="851"/>
        <w:jc w:val="both"/>
        <w:rPr>
          <w:rFonts w:cs="Arial"/>
          <w:color w:val="7030A0"/>
        </w:rPr>
      </w:pPr>
      <w:r w:rsidRPr="00803B56">
        <w:rPr>
          <w:rFonts w:cs="Arial"/>
          <w:color w:val="7030A0"/>
        </w:rPr>
        <w:t>8.2.6</w:t>
      </w:r>
      <w:r w:rsidRPr="00803B56">
        <w:rPr>
          <w:rFonts w:cs="Arial"/>
          <w:color w:val="7030A0"/>
        </w:rPr>
        <w:tab/>
        <w:t xml:space="preserve">Typical earthing arrangements are given in figures 8.1 to 8.4. </w:t>
      </w:r>
    </w:p>
    <w:p w14:paraId="2AFB1D32" w14:textId="77777777" w:rsidR="00D32C36" w:rsidRPr="00803B56" w:rsidRDefault="00D32C36" w:rsidP="00AD235A">
      <w:pPr>
        <w:keepLines/>
        <w:spacing w:after="240"/>
        <w:ind w:left="851" w:hanging="851"/>
        <w:jc w:val="both"/>
        <w:rPr>
          <w:rFonts w:cs="Arial"/>
          <w:color w:val="7030A0"/>
        </w:rPr>
      </w:pPr>
      <w:r w:rsidRPr="00803B56">
        <w:rPr>
          <w:rFonts w:cs="Arial"/>
          <w:color w:val="7030A0"/>
        </w:rPr>
        <w:lastRenderedPageBreak/>
        <w:t>8.2.7</w:t>
      </w:r>
      <w:r w:rsidRPr="00803B56">
        <w:rPr>
          <w:rFonts w:cs="Arial"/>
          <w:color w:val="7030A0"/>
        </w:rPr>
        <w:tab/>
        <w:t xml:space="preserve">Earthing systems shall be designed, installed, tested and maintained in accordance with ENA TS 41-24, (Guidelines for the design, installation, testing and maintenance of main earthing systems in substations), BS7354 (Code of Practice for Design of Open Terminal Stations) </w:t>
      </w:r>
      <w:r w:rsidRPr="00803B56">
        <w:rPr>
          <w:rFonts w:cs="Arial"/>
          <w:strike/>
          <w:color w:val="7030A0"/>
        </w:rPr>
        <w:t>and</w:t>
      </w:r>
      <w:r w:rsidRPr="00803B56">
        <w:rPr>
          <w:rFonts w:cs="Arial"/>
          <w:color w:val="7030A0"/>
        </w:rPr>
        <w:t xml:space="preserve"> BS7430 (Code of Practice for Earthing) </w:t>
      </w:r>
      <w:r w:rsidRPr="00803B56">
        <w:rPr>
          <w:rFonts w:cs="Arial"/>
        </w:rPr>
        <w:t>and</w:t>
      </w:r>
      <w:r w:rsidRPr="00803B56">
        <w:rPr>
          <w:rFonts w:cs="Arial"/>
          <w:color w:val="7030A0"/>
        </w:rPr>
        <w:t xml:space="preserve"> </w:t>
      </w:r>
      <w:r w:rsidRPr="00803B56">
        <w:rPr>
          <w:rFonts w:cs="Arial"/>
          <w:color w:val="323E4F" w:themeColor="text2" w:themeShade="BF"/>
        </w:rPr>
        <w:t>Engineering Recommendation S.34 (A guide for assessing the rise of earth potential at substation sites).</w:t>
      </w:r>
      <w:r w:rsidR="00824D12" w:rsidRPr="00803B56">
        <w:rPr>
          <w:rFonts w:cs="Arial"/>
          <w:color w:val="7030A0"/>
        </w:rPr>
        <w:t xml:space="preserve"> </w:t>
      </w:r>
      <w:r w:rsidRPr="00803B56">
        <w:rPr>
          <w:rFonts w:cs="Arial"/>
          <w:color w:val="7030A0"/>
        </w:rPr>
        <w:t xml:space="preserve">Precautions shall be taken to ensure hazardous step and touch potential do not arise when earth faults occur on </w:t>
      </w:r>
      <w:r w:rsidRPr="00803B56">
        <w:rPr>
          <w:rFonts w:cs="Arial"/>
          <w:b/>
          <w:color w:val="7030A0"/>
        </w:rPr>
        <w:t>HV</w:t>
      </w:r>
      <w:r w:rsidRPr="00803B56">
        <w:rPr>
          <w:rFonts w:cs="Arial"/>
          <w:color w:val="7030A0"/>
        </w:rPr>
        <w:t xml:space="preserve"> systems. Where necessary, </w:t>
      </w:r>
      <w:r w:rsidRPr="00803B56">
        <w:rPr>
          <w:rFonts w:cs="Arial"/>
          <w:b/>
          <w:color w:val="7030A0"/>
        </w:rPr>
        <w:t>HV</w:t>
      </w:r>
      <w:r w:rsidRPr="00803B56">
        <w:rPr>
          <w:rFonts w:cs="Arial"/>
          <w:color w:val="7030A0"/>
        </w:rPr>
        <w:t xml:space="preserve"> earth electrodes and </w:t>
      </w:r>
      <w:r w:rsidRPr="00803B56">
        <w:rPr>
          <w:rFonts w:cs="Arial"/>
          <w:b/>
          <w:color w:val="7030A0"/>
        </w:rPr>
        <w:t>LV</w:t>
      </w:r>
      <w:r w:rsidRPr="00803B56">
        <w:rPr>
          <w:rFonts w:cs="Arial"/>
          <w:color w:val="7030A0"/>
        </w:rPr>
        <w:t xml:space="preserve"> earth electrodes shall be adequately segregated to prevent hazardous earth potentials being transferred into the </w:t>
      </w:r>
      <w:r w:rsidRPr="00803B56">
        <w:rPr>
          <w:rFonts w:cs="Arial"/>
          <w:b/>
          <w:color w:val="7030A0"/>
        </w:rPr>
        <w:t xml:space="preserve">LV Distribution </w:t>
      </w:r>
      <w:r w:rsidRPr="00803B56">
        <w:rPr>
          <w:rFonts w:cs="Arial"/>
          <w:b/>
        </w:rPr>
        <w:t>Network</w:t>
      </w:r>
      <w:r w:rsidRPr="00803B56">
        <w:rPr>
          <w:rFonts w:cs="Arial"/>
          <w:color w:val="7030A0"/>
        </w:rPr>
        <w:t>.</w:t>
      </w:r>
    </w:p>
    <w:p w14:paraId="7E9BE379" w14:textId="77777777" w:rsidR="00D32C36" w:rsidRPr="004E03F4" w:rsidRDefault="00D32C36" w:rsidP="007E3706">
      <w:pPr>
        <w:ind w:left="851"/>
        <w:jc w:val="center"/>
        <w:rPr>
          <w:color w:val="7030A0"/>
        </w:rPr>
      </w:pPr>
      <w:r w:rsidRPr="00803B56">
        <w:rPr>
          <w:rStyle w:val="Heading3Char1"/>
          <w:rFonts w:ascii="Arial" w:hAnsi="Arial" w:cs="Arial"/>
          <w:color w:val="7030A0"/>
        </w:rPr>
        <w:t>Figure 8.1</w:t>
      </w:r>
      <w:r w:rsidRPr="00803B56">
        <w:rPr>
          <w:rFonts w:cs="Arial"/>
          <w:color w:val="7030A0"/>
        </w:rPr>
        <w:t xml:space="preserve"> -</w:t>
      </w:r>
      <w:r w:rsidRPr="00803B56">
        <w:rPr>
          <w:rFonts w:cs="Arial"/>
          <w:b/>
          <w:color w:val="7030A0"/>
        </w:rPr>
        <w:t xml:space="preserve"> </w:t>
      </w:r>
      <w:r w:rsidRPr="004E03F4">
        <w:rPr>
          <w:rFonts w:cs="Arial"/>
          <w:color w:val="7030A0"/>
        </w:rPr>
        <w:t xml:space="preserve">Typical Earthing Arrangement for an </w:t>
      </w:r>
      <w:r w:rsidRPr="004E03F4">
        <w:rPr>
          <w:rFonts w:cs="Arial"/>
          <w:b/>
          <w:color w:val="7030A0"/>
        </w:rPr>
        <w:t xml:space="preserve">HV </w:t>
      </w:r>
      <w:r w:rsidRPr="004E03F4">
        <w:rPr>
          <w:rFonts w:cs="Arial"/>
          <w:b/>
        </w:rPr>
        <w:t>Power Generating Module</w:t>
      </w:r>
      <w:r w:rsidRPr="004E03F4">
        <w:rPr>
          <w:rFonts w:cs="Arial"/>
          <w:color w:val="7030A0"/>
        </w:rPr>
        <w:t xml:space="preserve"> Designed for Independent Operation (ie Standby Operation) Only</w:t>
      </w:r>
    </w:p>
    <w:p w14:paraId="3D7290C5" w14:textId="77777777" w:rsidR="00D32C36" w:rsidRPr="004E03F4" w:rsidRDefault="00D32C36" w:rsidP="007E3706">
      <w:pPr>
        <w:jc w:val="center"/>
        <w:rPr>
          <w:rFonts w:cs="Arial"/>
          <w:color w:val="7030A0"/>
        </w:rPr>
      </w:pPr>
      <w:r w:rsidRPr="001A1CBC">
        <w:rPr>
          <w:rFonts w:asciiTheme="minorHAnsi" w:eastAsiaTheme="minorHAnsi" w:hAnsiTheme="minorHAnsi" w:cstheme="minorBidi"/>
          <w:color w:val="7030A0"/>
        </w:rPr>
        <w:object w:dxaOrig="7010" w:dyaOrig="6680" w14:anchorId="5CA70977">
          <v:shape id="_x0000_i1026" type="#_x0000_t75" style="width:312.2pt;height:287.45pt" o:ole="">
            <v:imagedata r:id="rId11" o:title=""/>
          </v:shape>
          <o:OLEObject Type="Embed" ProgID="Visio.Drawing.11" ShapeID="_x0000_i1026" DrawAspect="Content" ObjectID="_1568466816" r:id="rId12"/>
        </w:object>
      </w:r>
    </w:p>
    <w:p w14:paraId="6F289A20" w14:textId="77777777" w:rsidR="00D32C36" w:rsidRPr="004E03F4" w:rsidRDefault="00D32C36" w:rsidP="007E3706">
      <w:pPr>
        <w:ind w:left="851"/>
        <w:jc w:val="both"/>
        <w:rPr>
          <w:rFonts w:cs="Arial"/>
          <w:color w:val="7030A0"/>
        </w:rPr>
      </w:pPr>
      <w:r w:rsidRPr="004E03F4">
        <w:rPr>
          <w:rFonts w:cs="Arial"/>
          <w:color w:val="7030A0"/>
        </w:rPr>
        <w:t>NOTE:</w:t>
      </w:r>
    </w:p>
    <w:p w14:paraId="03AD9F30" w14:textId="77777777" w:rsidR="00D32C36" w:rsidRPr="00803B56" w:rsidRDefault="00D32C36" w:rsidP="007E3706">
      <w:pPr>
        <w:autoSpaceDE w:val="0"/>
        <w:autoSpaceDN w:val="0"/>
        <w:adjustRightInd w:val="0"/>
        <w:spacing w:line="287" w:lineRule="auto"/>
        <w:ind w:left="851"/>
        <w:jc w:val="both"/>
        <w:rPr>
          <w:color w:val="7030A0"/>
        </w:rPr>
      </w:pPr>
      <w:r w:rsidRPr="004E03F4">
        <w:rPr>
          <w:rFonts w:cs="Arial"/>
          <w:color w:val="7030A0"/>
          <w:sz w:val="19"/>
          <w:szCs w:val="19"/>
        </w:rPr>
        <w:t xml:space="preserve">(1) Interlocking between busbar CB and </w:t>
      </w:r>
      <w:r w:rsidRPr="004E03F4">
        <w:rPr>
          <w:rFonts w:cs="Arial"/>
          <w:b/>
          <w:sz w:val="19"/>
          <w:szCs w:val="19"/>
        </w:rPr>
        <w:t>Power Generating Facility</w:t>
      </w:r>
      <w:r w:rsidRPr="00803B56">
        <w:rPr>
          <w:rFonts w:cs="Arial"/>
          <w:sz w:val="19"/>
          <w:szCs w:val="19"/>
        </w:rPr>
        <w:t xml:space="preserve"> </w:t>
      </w:r>
      <w:r w:rsidRPr="00803B56">
        <w:rPr>
          <w:rFonts w:cs="Arial"/>
          <w:color w:val="7030A0"/>
          <w:sz w:val="19"/>
          <w:szCs w:val="19"/>
        </w:rPr>
        <w:t xml:space="preserve">CB is required to prevent parallel operation of the </w:t>
      </w:r>
      <w:r w:rsidRPr="00803B56">
        <w:rPr>
          <w:rFonts w:cs="Arial"/>
          <w:b/>
          <w:sz w:val="19"/>
          <w:szCs w:val="19"/>
        </w:rPr>
        <w:t>Power Generating Module</w:t>
      </w:r>
      <w:r w:rsidRPr="00803B56">
        <w:rPr>
          <w:rFonts w:cs="Arial"/>
          <w:color w:val="7030A0"/>
          <w:sz w:val="19"/>
          <w:szCs w:val="19"/>
        </w:rPr>
        <w:t xml:space="preserve"> and </w:t>
      </w:r>
      <w:r w:rsidRPr="00803B56">
        <w:rPr>
          <w:rFonts w:cs="Arial"/>
          <w:b/>
          <w:color w:val="7030A0"/>
          <w:sz w:val="19"/>
          <w:szCs w:val="19"/>
        </w:rPr>
        <w:t>DNO</w:t>
      </w:r>
      <w:r w:rsidRPr="00803B56">
        <w:rPr>
          <w:rFonts w:cs="Arial"/>
          <w:b/>
          <w:sz w:val="19"/>
          <w:szCs w:val="19"/>
        </w:rPr>
        <w:t>’s Distribution Network</w:t>
      </w:r>
      <w:r w:rsidRPr="004E03F4" w:rsidDel="00DB6AB9">
        <w:rPr>
          <w:rFonts w:cs="Arial"/>
          <w:sz w:val="19"/>
          <w:szCs w:val="19"/>
        </w:rPr>
        <w:t xml:space="preserve"> </w:t>
      </w:r>
    </w:p>
    <w:p w14:paraId="1516AECA" w14:textId="77777777" w:rsidR="00D32C36" w:rsidRPr="004E03F4" w:rsidRDefault="00D32C36" w:rsidP="007E3706">
      <w:pPr>
        <w:ind w:left="851"/>
        <w:jc w:val="center"/>
        <w:rPr>
          <w:color w:val="7030A0"/>
        </w:rPr>
      </w:pPr>
      <w:bookmarkStart w:id="58" w:name="_Toc320269134"/>
      <w:r w:rsidRPr="00803B56">
        <w:rPr>
          <w:rStyle w:val="Heading3Char1"/>
          <w:rFonts w:ascii="Arial" w:hAnsi="Arial" w:cs="Arial"/>
          <w:color w:val="7030A0"/>
        </w:rPr>
        <w:t>Figure 8.2</w:t>
      </w:r>
      <w:bookmarkEnd w:id="58"/>
      <w:r w:rsidRPr="004E03F4">
        <w:rPr>
          <w:rFonts w:cs="Arial"/>
          <w:color w:val="7030A0"/>
        </w:rPr>
        <w:t xml:space="preserve"> - Typical Earthing Arrangement for a </w:t>
      </w:r>
      <w:r w:rsidRPr="004E03F4">
        <w:rPr>
          <w:rFonts w:cs="Arial"/>
          <w:b/>
          <w:color w:val="7030A0"/>
        </w:rPr>
        <w:t xml:space="preserve">HV </w:t>
      </w:r>
      <w:r w:rsidRPr="004E03F4">
        <w:rPr>
          <w:rFonts w:cs="Arial"/>
          <w:b/>
        </w:rPr>
        <w:t>Power Generating Module</w:t>
      </w:r>
      <w:r w:rsidRPr="004E03F4">
        <w:rPr>
          <w:rFonts w:cs="Arial"/>
          <w:color w:val="7030A0"/>
        </w:rPr>
        <w:t xml:space="preserve"> Designed for Parallel Operation Only</w:t>
      </w:r>
    </w:p>
    <w:p w14:paraId="223C4198" w14:textId="77777777" w:rsidR="00D32C36" w:rsidRPr="00803B56" w:rsidRDefault="00D32C36" w:rsidP="00F917BA">
      <w:pPr>
        <w:jc w:val="center"/>
        <w:rPr>
          <w:color w:val="7030A0"/>
        </w:rPr>
      </w:pPr>
      <w:r w:rsidRPr="001A1CBC">
        <w:rPr>
          <w:rFonts w:asciiTheme="minorHAnsi" w:eastAsiaTheme="minorHAnsi" w:hAnsiTheme="minorHAnsi" w:cstheme="minorBidi"/>
          <w:color w:val="7030A0"/>
        </w:rPr>
        <w:object w:dxaOrig="6250" w:dyaOrig="6599" w14:anchorId="0F22F1AD">
          <v:shape id="_x0000_i1027" type="#_x0000_t75" style="width:312.7pt;height:343.9pt" o:ole="">
            <v:imagedata r:id="rId13" o:title=""/>
          </v:shape>
          <o:OLEObject Type="Embed" ProgID="Visio.Drawing.11" ShapeID="_x0000_i1027" DrawAspect="Content" ObjectID="_1568466817" r:id="rId14"/>
        </w:object>
      </w:r>
    </w:p>
    <w:p w14:paraId="7CAD1F42" w14:textId="77777777" w:rsidR="00D32C36" w:rsidRPr="004E03F4" w:rsidRDefault="00D32C36" w:rsidP="007E3706">
      <w:pPr>
        <w:ind w:left="851"/>
        <w:rPr>
          <w:rFonts w:cs="Arial"/>
          <w:color w:val="7030A0"/>
        </w:rPr>
      </w:pPr>
      <w:r w:rsidRPr="004E03F4">
        <w:rPr>
          <w:rFonts w:cs="Arial"/>
          <w:color w:val="7030A0"/>
        </w:rPr>
        <w:t>NOTE:</w:t>
      </w:r>
    </w:p>
    <w:p w14:paraId="18952C47" w14:textId="77777777" w:rsidR="00D32C36" w:rsidRPr="00803B56" w:rsidRDefault="00D32C36" w:rsidP="007E3706">
      <w:pPr>
        <w:ind w:left="851"/>
        <w:rPr>
          <w:color w:val="7030A0"/>
        </w:rPr>
      </w:pPr>
      <w:r w:rsidRPr="004E03F4">
        <w:rPr>
          <w:rFonts w:cs="Arial"/>
          <w:color w:val="7030A0"/>
          <w:sz w:val="19"/>
          <w:szCs w:val="19"/>
        </w:rPr>
        <w:t xml:space="preserve">(1) </w:t>
      </w:r>
      <w:r w:rsidRPr="004E03F4">
        <w:rPr>
          <w:rFonts w:cs="Arial"/>
          <w:b/>
          <w:sz w:val="19"/>
          <w:szCs w:val="19"/>
        </w:rPr>
        <w:t>Power Generating Module</w:t>
      </w:r>
      <w:r w:rsidRPr="004E03F4">
        <w:rPr>
          <w:rFonts w:cs="Arial"/>
          <w:color w:val="7030A0"/>
          <w:sz w:val="19"/>
          <w:szCs w:val="19"/>
        </w:rPr>
        <w:t xml:space="preserve"> winding is not connected to earth</w:t>
      </w:r>
      <w:r w:rsidRPr="00803B56">
        <w:rPr>
          <w:rFonts w:cs="Arial"/>
          <w:color w:val="7030A0"/>
          <w:sz w:val="19"/>
          <w:szCs w:val="19"/>
        </w:rPr>
        <w:t xml:space="preserve"> irrespective of whether it is star or delta connected</w:t>
      </w:r>
    </w:p>
    <w:p w14:paraId="2DD058AA" w14:textId="77777777" w:rsidR="00D95B2D" w:rsidRPr="00803B56" w:rsidRDefault="00D95B2D">
      <w:pPr>
        <w:spacing w:after="160" w:line="259" w:lineRule="auto"/>
        <w:rPr>
          <w:rStyle w:val="Heading3Char1"/>
          <w:rFonts w:ascii="Arial" w:hAnsi="Arial" w:cs="Arial"/>
          <w:color w:val="7030A0"/>
        </w:rPr>
      </w:pPr>
      <w:bookmarkStart w:id="59" w:name="_Toc320269135"/>
      <w:r w:rsidRPr="00803B56">
        <w:rPr>
          <w:rStyle w:val="Heading3Char1"/>
          <w:rFonts w:ascii="Arial" w:hAnsi="Arial" w:cs="Arial"/>
          <w:color w:val="7030A0"/>
        </w:rPr>
        <w:br w:type="page"/>
      </w:r>
    </w:p>
    <w:p w14:paraId="2CE6466E" w14:textId="77777777" w:rsidR="00D32C36" w:rsidRPr="004E03F4" w:rsidRDefault="00D32C36" w:rsidP="007E3706">
      <w:pPr>
        <w:ind w:left="567"/>
        <w:jc w:val="center"/>
        <w:rPr>
          <w:rFonts w:cs="Arial"/>
          <w:bCs/>
          <w:color w:val="7030A0"/>
        </w:rPr>
      </w:pPr>
      <w:r w:rsidRPr="00803B56">
        <w:rPr>
          <w:rStyle w:val="Heading3Char1"/>
          <w:rFonts w:ascii="Arial" w:hAnsi="Arial" w:cs="Arial"/>
          <w:color w:val="7030A0"/>
        </w:rPr>
        <w:lastRenderedPageBreak/>
        <w:t>Figure 8.3</w:t>
      </w:r>
      <w:bookmarkEnd w:id="59"/>
      <w:r w:rsidRPr="00803B56">
        <w:rPr>
          <w:rFonts w:cs="Arial"/>
          <w:color w:val="7030A0"/>
        </w:rPr>
        <w:t xml:space="preserve"> -</w:t>
      </w:r>
      <w:r w:rsidRPr="00803B56">
        <w:rPr>
          <w:rFonts w:cs="Arial"/>
          <w:b/>
          <w:color w:val="7030A0"/>
        </w:rPr>
        <w:t xml:space="preserve"> </w:t>
      </w:r>
      <w:r w:rsidRPr="004E03F4">
        <w:rPr>
          <w:rFonts w:cs="Arial"/>
          <w:bCs/>
          <w:color w:val="7030A0"/>
        </w:rPr>
        <w:t xml:space="preserve">Typical Earthing Arrangement for an </w:t>
      </w:r>
      <w:r w:rsidRPr="004E03F4">
        <w:rPr>
          <w:rFonts w:cs="Arial"/>
          <w:b/>
          <w:bCs/>
          <w:color w:val="7030A0"/>
        </w:rPr>
        <w:t xml:space="preserve">HV </w:t>
      </w:r>
      <w:r w:rsidRPr="004E03F4">
        <w:rPr>
          <w:rFonts w:cs="Arial"/>
          <w:b/>
          <w:bCs/>
        </w:rPr>
        <w:t>Power Generating Module</w:t>
      </w:r>
      <w:r w:rsidRPr="004E03F4">
        <w:rPr>
          <w:rFonts w:cs="Arial"/>
          <w:bCs/>
          <w:color w:val="7030A0"/>
        </w:rPr>
        <w:t xml:space="preserve"> Designed for both Independent Operation (ie Standby Operation) and Parallel Operation</w:t>
      </w:r>
    </w:p>
    <w:p w14:paraId="1928A72E" w14:textId="77777777" w:rsidR="00D32C36" w:rsidRPr="00803B56" w:rsidRDefault="00D32C36" w:rsidP="007E3706">
      <w:pPr>
        <w:jc w:val="center"/>
        <w:rPr>
          <w:color w:val="7030A0"/>
        </w:rPr>
      </w:pPr>
      <w:r w:rsidRPr="001A1CBC">
        <w:rPr>
          <w:rFonts w:asciiTheme="minorHAnsi" w:eastAsiaTheme="minorHAnsi" w:hAnsiTheme="minorHAnsi" w:cstheme="minorBidi"/>
          <w:color w:val="7030A0"/>
        </w:rPr>
        <w:object w:dxaOrig="8201" w:dyaOrig="8645" w14:anchorId="4A9E2C59">
          <v:shape id="_x0000_i1028" type="#_x0000_t75" style="width:287.45pt;height:239.1pt" o:ole="">
            <v:imagedata r:id="rId15" o:title="" cropbottom="13368f"/>
          </v:shape>
          <o:OLEObject Type="Embed" ProgID="Visio.Drawing.11" ShapeID="_x0000_i1028" DrawAspect="Content" ObjectID="_1568466818" r:id="rId16"/>
        </w:object>
      </w:r>
    </w:p>
    <w:p w14:paraId="47A2528C" w14:textId="77777777" w:rsidR="00D32C36" w:rsidRPr="004E03F4" w:rsidRDefault="00D32C36" w:rsidP="007E3706">
      <w:pPr>
        <w:ind w:left="851"/>
        <w:rPr>
          <w:rFonts w:cs="Arial"/>
          <w:color w:val="7030A0"/>
        </w:rPr>
      </w:pPr>
      <w:r w:rsidRPr="004E03F4">
        <w:rPr>
          <w:rFonts w:cs="Arial"/>
          <w:color w:val="7030A0"/>
        </w:rPr>
        <w:t>NOTE:</w:t>
      </w:r>
    </w:p>
    <w:p w14:paraId="39459F99" w14:textId="77777777" w:rsidR="00D32C36" w:rsidRPr="004E03F4" w:rsidRDefault="00D32C36" w:rsidP="007E3706">
      <w:pPr>
        <w:autoSpaceDE w:val="0"/>
        <w:autoSpaceDN w:val="0"/>
        <w:adjustRightInd w:val="0"/>
        <w:spacing w:line="287" w:lineRule="auto"/>
        <w:ind w:left="851"/>
        <w:jc w:val="both"/>
        <w:rPr>
          <w:rFonts w:cs="Arial"/>
          <w:color w:val="7030A0"/>
          <w:sz w:val="19"/>
          <w:szCs w:val="19"/>
        </w:rPr>
      </w:pPr>
      <w:r w:rsidRPr="004E03F4">
        <w:rPr>
          <w:rFonts w:cs="Arial"/>
          <w:color w:val="7030A0"/>
          <w:sz w:val="19"/>
          <w:szCs w:val="19"/>
        </w:rPr>
        <w:t xml:space="preserve">(1) Protection, interlocking and control systems are designed to ensure that busbar CB is open when the </w:t>
      </w:r>
      <w:r w:rsidRPr="004E03F4">
        <w:rPr>
          <w:rFonts w:cs="Arial"/>
          <w:b/>
          <w:sz w:val="19"/>
          <w:szCs w:val="19"/>
        </w:rPr>
        <w:t>Power Generating Module</w:t>
      </w:r>
      <w:r w:rsidRPr="004E03F4">
        <w:rPr>
          <w:rFonts w:cs="Arial"/>
          <w:b/>
          <w:color w:val="7030A0"/>
          <w:sz w:val="19"/>
          <w:szCs w:val="19"/>
        </w:rPr>
        <w:t xml:space="preserve"> </w:t>
      </w:r>
      <w:r w:rsidRPr="004E03F4">
        <w:rPr>
          <w:rFonts w:cs="Arial"/>
          <w:color w:val="7030A0"/>
          <w:sz w:val="19"/>
          <w:szCs w:val="19"/>
        </w:rPr>
        <w:t xml:space="preserve">operates independently from the </w:t>
      </w:r>
      <w:r w:rsidRPr="004E03F4">
        <w:rPr>
          <w:rFonts w:cs="Arial"/>
          <w:b/>
          <w:color w:val="7030A0"/>
          <w:sz w:val="19"/>
          <w:szCs w:val="19"/>
        </w:rPr>
        <w:t>DNO</w:t>
      </w:r>
      <w:r w:rsidRPr="004E03F4">
        <w:rPr>
          <w:rFonts w:cs="Arial"/>
          <w:b/>
          <w:sz w:val="19"/>
          <w:szCs w:val="19"/>
        </w:rPr>
        <w:t>’s Distribution Network</w:t>
      </w:r>
      <w:r w:rsidRPr="004E03F4">
        <w:rPr>
          <w:rFonts w:cs="Arial"/>
          <w:sz w:val="19"/>
          <w:szCs w:val="19"/>
        </w:rPr>
        <w:t xml:space="preserve"> </w:t>
      </w:r>
    </w:p>
    <w:p w14:paraId="3F088926" w14:textId="77777777" w:rsidR="00D32C36" w:rsidRPr="004E03F4" w:rsidRDefault="00D32C36" w:rsidP="007E3706">
      <w:pPr>
        <w:autoSpaceDE w:val="0"/>
        <w:autoSpaceDN w:val="0"/>
        <w:adjustRightInd w:val="0"/>
        <w:spacing w:line="287" w:lineRule="auto"/>
        <w:ind w:left="851"/>
        <w:jc w:val="both"/>
        <w:rPr>
          <w:rFonts w:cs="Arial"/>
          <w:color w:val="7030A0"/>
          <w:sz w:val="19"/>
          <w:szCs w:val="19"/>
        </w:rPr>
      </w:pPr>
      <w:r w:rsidRPr="004E03F4">
        <w:rPr>
          <w:rFonts w:cs="Arial"/>
          <w:color w:val="7030A0"/>
          <w:sz w:val="19"/>
          <w:szCs w:val="19"/>
        </w:rPr>
        <w:t xml:space="preserve">(2) When the </w:t>
      </w:r>
      <w:r w:rsidRPr="004E03F4">
        <w:rPr>
          <w:rFonts w:cs="Arial"/>
          <w:b/>
          <w:sz w:val="19"/>
          <w:szCs w:val="19"/>
        </w:rPr>
        <w:t>Power Generating Module</w:t>
      </w:r>
      <w:r w:rsidRPr="004E03F4">
        <w:rPr>
          <w:rFonts w:cs="Arial"/>
          <w:color w:val="7030A0"/>
          <w:sz w:val="19"/>
          <w:szCs w:val="19"/>
        </w:rPr>
        <w:t xml:space="preserve"> operates independently from the </w:t>
      </w:r>
      <w:r w:rsidRPr="004E03F4">
        <w:rPr>
          <w:rFonts w:cs="Arial"/>
          <w:b/>
          <w:color w:val="7030A0"/>
          <w:sz w:val="19"/>
          <w:szCs w:val="19"/>
        </w:rPr>
        <w:t>DNO</w:t>
      </w:r>
      <w:r w:rsidRPr="004E03F4">
        <w:rPr>
          <w:rFonts w:cs="Arial"/>
          <w:b/>
          <w:sz w:val="19"/>
          <w:szCs w:val="19"/>
        </w:rPr>
        <w:t>’s Distribution Network</w:t>
      </w:r>
      <w:r w:rsidRPr="004E03F4">
        <w:rPr>
          <w:rFonts w:cs="Arial"/>
          <w:sz w:val="19"/>
          <w:szCs w:val="19"/>
        </w:rPr>
        <w:t xml:space="preserve"> </w:t>
      </w:r>
      <w:r w:rsidRPr="004E03F4">
        <w:rPr>
          <w:rFonts w:cs="Arial"/>
          <w:color w:val="7030A0"/>
          <w:sz w:val="19"/>
          <w:szCs w:val="19"/>
        </w:rPr>
        <w:t>(ie busbar CB is open) the neutral / earth switch is closed.</w:t>
      </w:r>
    </w:p>
    <w:p w14:paraId="4582451B" w14:textId="77777777" w:rsidR="00D32C36" w:rsidRPr="00803B56" w:rsidRDefault="00D32C36" w:rsidP="007E3706">
      <w:pPr>
        <w:autoSpaceDE w:val="0"/>
        <w:autoSpaceDN w:val="0"/>
        <w:adjustRightInd w:val="0"/>
        <w:spacing w:line="287" w:lineRule="auto"/>
        <w:ind w:left="851"/>
        <w:jc w:val="both"/>
        <w:rPr>
          <w:color w:val="7030A0"/>
          <w:sz w:val="19"/>
          <w:szCs w:val="19"/>
        </w:rPr>
      </w:pPr>
      <w:r w:rsidRPr="004E03F4">
        <w:rPr>
          <w:rFonts w:cs="Arial"/>
          <w:color w:val="7030A0"/>
          <w:sz w:val="19"/>
          <w:szCs w:val="19"/>
        </w:rPr>
        <w:t xml:space="preserve">(3) When the </w:t>
      </w:r>
      <w:r w:rsidRPr="004E03F4">
        <w:rPr>
          <w:rFonts w:cs="Arial"/>
          <w:b/>
          <w:sz w:val="19"/>
          <w:szCs w:val="19"/>
        </w:rPr>
        <w:t>Power Generating Module</w:t>
      </w:r>
      <w:r w:rsidRPr="004E03F4">
        <w:rPr>
          <w:rFonts w:cs="Arial"/>
          <w:color w:val="7030A0"/>
          <w:sz w:val="19"/>
          <w:szCs w:val="19"/>
        </w:rPr>
        <w:t xml:space="preserve"> operates in parallel with the </w:t>
      </w:r>
      <w:r w:rsidRPr="004E03F4">
        <w:rPr>
          <w:rFonts w:cs="Arial"/>
          <w:b/>
          <w:color w:val="7030A0"/>
          <w:sz w:val="19"/>
          <w:szCs w:val="19"/>
        </w:rPr>
        <w:t>DNO</w:t>
      </w:r>
      <w:r w:rsidRPr="004E03F4">
        <w:rPr>
          <w:rFonts w:cs="Arial"/>
          <w:b/>
          <w:sz w:val="19"/>
          <w:szCs w:val="19"/>
        </w:rPr>
        <w:t>’s Distribution Network</w:t>
      </w:r>
      <w:r w:rsidRPr="004E03F4">
        <w:rPr>
          <w:rFonts w:cs="Arial"/>
          <w:sz w:val="19"/>
          <w:szCs w:val="19"/>
        </w:rPr>
        <w:t xml:space="preserve"> </w:t>
      </w:r>
      <w:r w:rsidRPr="004E03F4">
        <w:rPr>
          <w:rFonts w:cs="Arial"/>
          <w:color w:val="7030A0"/>
          <w:sz w:val="19"/>
          <w:szCs w:val="19"/>
        </w:rPr>
        <w:t>(ie busbar CB is closed) the neutral / earth switch is open.</w:t>
      </w:r>
    </w:p>
    <w:p w14:paraId="31A1EF88" w14:textId="77777777" w:rsidR="00D95B2D" w:rsidRPr="00803B56" w:rsidRDefault="00D95B2D">
      <w:pPr>
        <w:spacing w:after="160" w:line="259" w:lineRule="auto"/>
        <w:rPr>
          <w:rStyle w:val="Heading3Char1"/>
          <w:rFonts w:ascii="Arial" w:hAnsi="Arial" w:cs="Arial"/>
          <w:color w:val="7030A0"/>
        </w:rPr>
      </w:pPr>
      <w:r w:rsidRPr="00803B56">
        <w:rPr>
          <w:rStyle w:val="Heading3Char1"/>
          <w:rFonts w:ascii="Arial" w:hAnsi="Arial" w:cs="Arial"/>
          <w:color w:val="7030A0"/>
        </w:rPr>
        <w:br w:type="page"/>
      </w:r>
    </w:p>
    <w:p w14:paraId="2C6EFC44" w14:textId="77777777" w:rsidR="00D32C36" w:rsidRPr="004E03F4" w:rsidRDefault="00D32C36" w:rsidP="007E3706">
      <w:pPr>
        <w:ind w:left="851"/>
        <w:jc w:val="center"/>
        <w:rPr>
          <w:rFonts w:cs="Arial"/>
          <w:color w:val="7030A0"/>
        </w:rPr>
      </w:pPr>
      <w:r w:rsidRPr="00803B56">
        <w:rPr>
          <w:rStyle w:val="Heading3Char1"/>
          <w:rFonts w:ascii="Arial" w:hAnsi="Arial" w:cs="Arial"/>
          <w:color w:val="7030A0"/>
        </w:rPr>
        <w:lastRenderedPageBreak/>
        <w:t>Figure 8.4</w:t>
      </w:r>
      <w:r w:rsidRPr="00803B56">
        <w:rPr>
          <w:rFonts w:cs="Arial"/>
          <w:color w:val="7030A0"/>
        </w:rPr>
        <w:t xml:space="preserve"> -</w:t>
      </w:r>
      <w:r w:rsidRPr="00803B56">
        <w:rPr>
          <w:rFonts w:cs="Arial"/>
          <w:b/>
          <w:color w:val="7030A0"/>
        </w:rPr>
        <w:t xml:space="preserve"> </w:t>
      </w:r>
      <w:r w:rsidRPr="004E03F4">
        <w:rPr>
          <w:rFonts w:cs="Arial"/>
          <w:color w:val="7030A0"/>
        </w:rPr>
        <w:t xml:space="preserve">Typical Earthing Arrangement for two </w:t>
      </w:r>
      <w:r w:rsidRPr="004E03F4">
        <w:rPr>
          <w:rFonts w:cs="Arial"/>
          <w:b/>
          <w:color w:val="7030A0"/>
        </w:rPr>
        <w:t xml:space="preserve">HV </w:t>
      </w:r>
      <w:r w:rsidRPr="004E03F4">
        <w:rPr>
          <w:rFonts w:cs="Arial"/>
          <w:b/>
        </w:rPr>
        <w:t>Power Generating Module</w:t>
      </w:r>
      <w:r w:rsidRPr="004E03F4">
        <w:rPr>
          <w:rFonts w:cs="Arial"/>
          <w:color w:val="7030A0"/>
        </w:rPr>
        <w:t>s Designed for both Independent Operation (ie Standby Operation) and Parallel Operation</w:t>
      </w:r>
    </w:p>
    <w:p w14:paraId="38D07799" w14:textId="77777777" w:rsidR="00D32C36" w:rsidRPr="00803B56" w:rsidRDefault="00D32C36" w:rsidP="007E3706">
      <w:pPr>
        <w:jc w:val="center"/>
        <w:rPr>
          <w:rFonts w:cs="Arial"/>
          <w:color w:val="7030A0"/>
        </w:rPr>
      </w:pPr>
      <w:r w:rsidRPr="001A1CBC">
        <w:rPr>
          <w:rFonts w:asciiTheme="minorHAnsi" w:eastAsiaTheme="minorHAnsi" w:hAnsiTheme="minorHAnsi" w:cstheme="minorBidi"/>
          <w:color w:val="7030A0"/>
        </w:rPr>
        <w:object w:dxaOrig="10694" w:dyaOrig="9581" w14:anchorId="31183C82">
          <v:shape id="_x0000_i1029" type="#_x0000_t75" style="width:378.8pt;height:260.05pt" o:ole="">
            <v:imagedata r:id="rId17" o:title="" cropbottom="17761f"/>
          </v:shape>
          <o:OLEObject Type="Embed" ProgID="Visio.Drawing.11" ShapeID="_x0000_i1029" DrawAspect="Content" ObjectID="_1568466819" r:id="rId18"/>
        </w:object>
      </w:r>
    </w:p>
    <w:p w14:paraId="3088F995" w14:textId="77777777" w:rsidR="00D32C36" w:rsidRPr="00803B56" w:rsidRDefault="00D32C36" w:rsidP="007E3706">
      <w:pPr>
        <w:autoSpaceDE w:val="0"/>
        <w:autoSpaceDN w:val="0"/>
        <w:adjustRightInd w:val="0"/>
        <w:spacing w:line="287" w:lineRule="auto"/>
        <w:ind w:left="851"/>
        <w:jc w:val="both"/>
        <w:rPr>
          <w:rFonts w:cs="Arial"/>
          <w:color w:val="7030A0"/>
        </w:rPr>
      </w:pPr>
      <w:r w:rsidRPr="00803B56">
        <w:rPr>
          <w:rFonts w:cs="Arial"/>
          <w:color w:val="7030A0"/>
        </w:rPr>
        <w:t>NOTE:</w:t>
      </w:r>
    </w:p>
    <w:p w14:paraId="11DB8A2B" w14:textId="77777777" w:rsidR="00D32C36" w:rsidRPr="00803B56" w:rsidRDefault="00D32C36" w:rsidP="007E3706">
      <w:pPr>
        <w:autoSpaceDE w:val="0"/>
        <w:autoSpaceDN w:val="0"/>
        <w:adjustRightInd w:val="0"/>
        <w:spacing w:line="287" w:lineRule="auto"/>
        <w:ind w:left="851"/>
        <w:jc w:val="both"/>
        <w:rPr>
          <w:rFonts w:cs="Arial"/>
          <w:color w:val="7030A0"/>
          <w:sz w:val="19"/>
          <w:szCs w:val="19"/>
        </w:rPr>
      </w:pPr>
      <w:r w:rsidRPr="00803B56">
        <w:rPr>
          <w:rFonts w:cs="Arial"/>
          <w:color w:val="7030A0"/>
          <w:sz w:val="19"/>
          <w:szCs w:val="19"/>
        </w:rPr>
        <w:t xml:space="preserve">(1) Protection, interlocking and control systems are designed to ensure that busbar CB is open when the </w:t>
      </w:r>
      <w:r w:rsidRPr="00803B56">
        <w:rPr>
          <w:rFonts w:cs="Arial"/>
          <w:b/>
          <w:sz w:val="19"/>
          <w:szCs w:val="19"/>
        </w:rPr>
        <w:t>Power Generating Module</w:t>
      </w:r>
      <w:r w:rsidRPr="00803B56">
        <w:rPr>
          <w:rFonts w:cs="Arial"/>
          <w:b/>
          <w:color w:val="7030A0"/>
          <w:sz w:val="19"/>
          <w:szCs w:val="19"/>
        </w:rPr>
        <w:t>s</w:t>
      </w:r>
      <w:r w:rsidRPr="00803B56">
        <w:rPr>
          <w:rFonts w:cs="Arial"/>
          <w:color w:val="7030A0"/>
          <w:sz w:val="19"/>
          <w:szCs w:val="19"/>
        </w:rPr>
        <w:t xml:space="preserve"> operate independently from the</w:t>
      </w:r>
      <w:r w:rsidRPr="00803B56">
        <w:rPr>
          <w:rFonts w:cs="Arial"/>
          <w:b/>
          <w:color w:val="7030A0"/>
          <w:sz w:val="19"/>
          <w:szCs w:val="19"/>
        </w:rPr>
        <w:t xml:space="preserve"> </w:t>
      </w:r>
      <w:r w:rsidRPr="004E03F4">
        <w:rPr>
          <w:rFonts w:cs="Arial"/>
          <w:b/>
          <w:color w:val="7030A0"/>
          <w:sz w:val="19"/>
          <w:szCs w:val="19"/>
        </w:rPr>
        <w:t>DNO</w:t>
      </w:r>
      <w:r w:rsidRPr="004E03F4">
        <w:rPr>
          <w:rFonts w:cs="Arial"/>
          <w:b/>
          <w:sz w:val="19"/>
          <w:szCs w:val="19"/>
        </w:rPr>
        <w:t>’s Distribution Network</w:t>
      </w:r>
      <w:r w:rsidRPr="00803B56">
        <w:rPr>
          <w:rFonts w:cs="Arial"/>
          <w:color w:val="7030A0"/>
          <w:sz w:val="19"/>
          <w:szCs w:val="19"/>
        </w:rPr>
        <w:t>.</w:t>
      </w:r>
    </w:p>
    <w:p w14:paraId="2E506093" w14:textId="77777777" w:rsidR="00D32C36" w:rsidRPr="00803B56" w:rsidRDefault="00D32C36" w:rsidP="007E3706">
      <w:pPr>
        <w:autoSpaceDE w:val="0"/>
        <w:autoSpaceDN w:val="0"/>
        <w:adjustRightInd w:val="0"/>
        <w:spacing w:line="287" w:lineRule="auto"/>
        <w:ind w:left="851"/>
        <w:jc w:val="both"/>
        <w:rPr>
          <w:rFonts w:cs="Arial"/>
          <w:color w:val="7030A0"/>
          <w:sz w:val="19"/>
          <w:szCs w:val="19"/>
        </w:rPr>
      </w:pPr>
      <w:r w:rsidRPr="00803B56">
        <w:rPr>
          <w:rFonts w:cs="Arial"/>
          <w:color w:val="7030A0"/>
          <w:sz w:val="19"/>
          <w:szCs w:val="19"/>
        </w:rPr>
        <w:t xml:space="preserve">(2) If one </w:t>
      </w:r>
      <w:r w:rsidRPr="00803B56">
        <w:rPr>
          <w:rFonts w:cs="Arial"/>
          <w:b/>
          <w:sz w:val="19"/>
          <w:szCs w:val="19"/>
        </w:rPr>
        <w:t>Power Generating Module</w:t>
      </w:r>
      <w:r w:rsidRPr="00803B56">
        <w:rPr>
          <w:rFonts w:cs="Arial"/>
          <w:color w:val="7030A0"/>
          <w:sz w:val="19"/>
          <w:szCs w:val="19"/>
        </w:rPr>
        <w:t xml:space="preserve"> is operating independently from the </w:t>
      </w:r>
      <w:r w:rsidRPr="004E03F4">
        <w:rPr>
          <w:rFonts w:cs="Arial"/>
          <w:b/>
          <w:color w:val="7030A0"/>
          <w:sz w:val="19"/>
          <w:szCs w:val="19"/>
        </w:rPr>
        <w:t>DNO</w:t>
      </w:r>
      <w:r w:rsidRPr="004E03F4">
        <w:rPr>
          <w:rFonts w:cs="Arial"/>
          <w:b/>
          <w:sz w:val="19"/>
          <w:szCs w:val="19"/>
        </w:rPr>
        <w:t>’s Distribution Network</w:t>
      </w:r>
      <w:r w:rsidRPr="004E03F4">
        <w:rPr>
          <w:rFonts w:cs="Arial"/>
          <w:sz w:val="19"/>
          <w:szCs w:val="19"/>
        </w:rPr>
        <w:t xml:space="preserve"> </w:t>
      </w:r>
      <w:r w:rsidRPr="00803B56">
        <w:rPr>
          <w:rFonts w:cs="Arial"/>
          <w:color w:val="7030A0"/>
          <w:sz w:val="19"/>
          <w:szCs w:val="19"/>
        </w:rPr>
        <w:t>(ie busbar CB is open) then its neutral switch is closed and the neutral / earth switch is closed.</w:t>
      </w:r>
    </w:p>
    <w:p w14:paraId="5C95AFC8" w14:textId="77777777" w:rsidR="00D32C36" w:rsidRPr="00803B56" w:rsidRDefault="00D32C36" w:rsidP="007E3706">
      <w:pPr>
        <w:autoSpaceDE w:val="0"/>
        <w:autoSpaceDN w:val="0"/>
        <w:adjustRightInd w:val="0"/>
        <w:spacing w:line="287" w:lineRule="auto"/>
        <w:ind w:left="851"/>
        <w:jc w:val="both"/>
        <w:rPr>
          <w:rFonts w:cs="Arial"/>
          <w:color w:val="7030A0"/>
          <w:sz w:val="19"/>
          <w:szCs w:val="19"/>
        </w:rPr>
      </w:pPr>
      <w:r w:rsidRPr="00803B56">
        <w:rPr>
          <w:rFonts w:cs="Arial"/>
          <w:color w:val="7030A0"/>
          <w:sz w:val="19"/>
          <w:szCs w:val="19"/>
        </w:rPr>
        <w:t xml:space="preserve">(3) If both </w:t>
      </w:r>
      <w:r w:rsidRPr="00803B56">
        <w:rPr>
          <w:rFonts w:cs="Arial"/>
          <w:b/>
          <w:sz w:val="19"/>
          <w:szCs w:val="19"/>
        </w:rPr>
        <w:t>Power Generating Module</w:t>
      </w:r>
      <w:r w:rsidRPr="00803B56">
        <w:rPr>
          <w:rFonts w:cs="Arial"/>
          <w:b/>
          <w:color w:val="7030A0"/>
          <w:sz w:val="19"/>
          <w:szCs w:val="19"/>
        </w:rPr>
        <w:t>s</w:t>
      </w:r>
      <w:r w:rsidRPr="00803B56">
        <w:rPr>
          <w:rFonts w:cs="Arial"/>
          <w:color w:val="7030A0"/>
          <w:sz w:val="19"/>
          <w:szCs w:val="19"/>
        </w:rPr>
        <w:t xml:space="preserve"> are operating independently from the </w:t>
      </w:r>
      <w:r w:rsidRPr="004E03F4">
        <w:rPr>
          <w:rFonts w:cs="Arial"/>
          <w:b/>
          <w:color w:val="7030A0"/>
          <w:sz w:val="19"/>
          <w:szCs w:val="19"/>
        </w:rPr>
        <w:t>DNO</w:t>
      </w:r>
      <w:r w:rsidRPr="004E03F4">
        <w:rPr>
          <w:rFonts w:cs="Arial"/>
          <w:b/>
          <w:sz w:val="19"/>
          <w:szCs w:val="19"/>
        </w:rPr>
        <w:t>’s Distribution Network</w:t>
      </w:r>
      <w:r w:rsidRPr="004E03F4">
        <w:rPr>
          <w:rFonts w:cs="Arial"/>
          <w:sz w:val="19"/>
          <w:szCs w:val="19"/>
        </w:rPr>
        <w:t xml:space="preserve"> </w:t>
      </w:r>
      <w:r w:rsidRPr="00803B56">
        <w:rPr>
          <w:rFonts w:cs="Arial"/>
          <w:color w:val="7030A0"/>
          <w:sz w:val="19"/>
          <w:szCs w:val="19"/>
        </w:rPr>
        <w:t xml:space="preserve">(ie busbar CB is open) then </w:t>
      </w:r>
      <w:r w:rsidRPr="00803B56">
        <w:rPr>
          <w:rFonts w:cs="Arial"/>
          <w:color w:val="7030A0"/>
          <w:sz w:val="19"/>
          <w:szCs w:val="19"/>
          <w:u w:val="single"/>
        </w:rPr>
        <w:t>one</w:t>
      </w:r>
      <w:r w:rsidRPr="00803B56">
        <w:rPr>
          <w:rFonts w:cs="Arial"/>
          <w:color w:val="7030A0"/>
          <w:sz w:val="19"/>
          <w:szCs w:val="19"/>
        </w:rPr>
        <w:t xml:space="preserve"> neutral switch is closed and the neutral / earth switch is closed.</w:t>
      </w:r>
    </w:p>
    <w:p w14:paraId="75857753" w14:textId="77777777" w:rsidR="00D32C36" w:rsidRPr="00803B56" w:rsidRDefault="00D32C36" w:rsidP="007E3706">
      <w:pPr>
        <w:autoSpaceDE w:val="0"/>
        <w:autoSpaceDN w:val="0"/>
        <w:adjustRightInd w:val="0"/>
        <w:spacing w:line="287" w:lineRule="auto"/>
        <w:ind w:left="851"/>
        <w:jc w:val="both"/>
        <w:rPr>
          <w:color w:val="7030A0"/>
          <w:sz w:val="19"/>
          <w:szCs w:val="19"/>
        </w:rPr>
      </w:pPr>
      <w:r w:rsidRPr="00803B56">
        <w:rPr>
          <w:rFonts w:cs="Arial"/>
          <w:color w:val="7030A0"/>
          <w:sz w:val="19"/>
          <w:szCs w:val="19"/>
        </w:rPr>
        <w:t xml:space="preserve">(4) If one or both of the </w:t>
      </w:r>
      <w:r w:rsidRPr="00803B56">
        <w:rPr>
          <w:rFonts w:cs="Arial"/>
          <w:b/>
          <w:sz w:val="19"/>
          <w:szCs w:val="19"/>
        </w:rPr>
        <w:t>Power Generating Module</w:t>
      </w:r>
      <w:r w:rsidRPr="00803B56">
        <w:rPr>
          <w:rFonts w:cs="Arial"/>
          <w:b/>
          <w:color w:val="7030A0"/>
          <w:sz w:val="19"/>
          <w:szCs w:val="19"/>
        </w:rPr>
        <w:t>s</w:t>
      </w:r>
      <w:r w:rsidRPr="00803B56">
        <w:rPr>
          <w:rFonts w:cs="Arial"/>
          <w:color w:val="7030A0"/>
          <w:sz w:val="19"/>
          <w:szCs w:val="19"/>
        </w:rPr>
        <w:t xml:space="preserve"> are operating in parallel with the </w:t>
      </w:r>
      <w:r w:rsidRPr="004E03F4">
        <w:rPr>
          <w:rFonts w:cs="Arial"/>
          <w:b/>
          <w:color w:val="7030A0"/>
          <w:sz w:val="19"/>
          <w:szCs w:val="19"/>
        </w:rPr>
        <w:t>DNO</w:t>
      </w:r>
      <w:r w:rsidRPr="004E03F4">
        <w:rPr>
          <w:rFonts w:cs="Arial"/>
          <w:b/>
          <w:sz w:val="19"/>
          <w:szCs w:val="19"/>
        </w:rPr>
        <w:t>’s Distribution Network</w:t>
      </w:r>
      <w:r w:rsidRPr="004E03F4">
        <w:rPr>
          <w:rFonts w:cs="Arial"/>
          <w:sz w:val="19"/>
          <w:szCs w:val="19"/>
        </w:rPr>
        <w:t xml:space="preserve"> </w:t>
      </w:r>
      <w:r w:rsidRPr="00803B56">
        <w:rPr>
          <w:rFonts w:cs="Arial"/>
          <w:color w:val="7030A0"/>
          <w:sz w:val="19"/>
          <w:szCs w:val="19"/>
        </w:rPr>
        <w:t>(ie busbar CB is closed) then both neutral switches and the neutral /earth switch are open.</w:t>
      </w:r>
    </w:p>
    <w:p w14:paraId="1C3FAC08" w14:textId="77777777" w:rsidR="00D32C36" w:rsidRPr="00803B56" w:rsidRDefault="007E3706" w:rsidP="007E3706">
      <w:pPr>
        <w:pStyle w:val="Heading2"/>
        <w:keepNext w:val="0"/>
        <w:numPr>
          <w:ilvl w:val="0"/>
          <w:numId w:val="0"/>
        </w:numPr>
        <w:ind w:left="851" w:hanging="851"/>
        <w:rPr>
          <w:color w:val="7030A0"/>
        </w:rPr>
      </w:pPr>
      <w:bookmarkStart w:id="60" w:name="_Toc320269137"/>
      <w:bookmarkStart w:id="61" w:name="_Toc359999799"/>
      <w:bookmarkStart w:id="62" w:name="_Toc494724421"/>
      <w:r w:rsidRPr="00803B56">
        <w:rPr>
          <w:color w:val="7030A0"/>
        </w:rPr>
        <w:t>8.3</w:t>
      </w:r>
      <w:r w:rsidRPr="00803B56">
        <w:rPr>
          <w:color w:val="7030A0"/>
        </w:rPr>
        <w:tab/>
      </w:r>
      <w:r w:rsidR="00D32C36" w:rsidRPr="00803B56">
        <w:rPr>
          <w:color w:val="7030A0"/>
        </w:rPr>
        <w:t xml:space="preserve">LV </w:t>
      </w:r>
      <w:bookmarkEnd w:id="60"/>
      <w:bookmarkEnd w:id="61"/>
      <w:r w:rsidR="00D32C36" w:rsidRPr="00803B56">
        <w:rPr>
          <w:color w:val="7030A0"/>
        </w:rPr>
        <w:t>Power Generating Modules</w:t>
      </w:r>
      <w:bookmarkEnd w:id="62"/>
    </w:p>
    <w:p w14:paraId="51B77291" w14:textId="77777777" w:rsidR="00D32C36" w:rsidRPr="00803B56" w:rsidRDefault="00D32C36" w:rsidP="007E3706">
      <w:pPr>
        <w:pStyle w:val="Indent1"/>
        <w:ind w:left="851" w:hanging="851"/>
        <w:rPr>
          <w:rFonts w:ascii="Arial" w:hAnsi="Arial" w:cs="Arial"/>
          <w:color w:val="7030A0"/>
          <w:sz w:val="22"/>
          <w:szCs w:val="22"/>
        </w:rPr>
      </w:pPr>
      <w:r w:rsidRPr="00803B56">
        <w:rPr>
          <w:rFonts w:ascii="Arial" w:hAnsi="Arial" w:cs="Arial"/>
          <w:color w:val="7030A0"/>
          <w:sz w:val="20"/>
        </w:rPr>
        <w:t>8.3.1</w:t>
      </w:r>
      <w:r w:rsidRPr="00803B56">
        <w:rPr>
          <w:rFonts w:ascii="Arial" w:hAnsi="Arial" w:cs="Arial"/>
          <w:b/>
          <w:color w:val="7030A0"/>
          <w:sz w:val="20"/>
        </w:rPr>
        <w:tab/>
      </w:r>
      <w:r w:rsidRPr="00803B56">
        <w:rPr>
          <w:rFonts w:ascii="Arial" w:hAnsi="Arial" w:cs="Arial"/>
          <w:b/>
          <w:color w:val="7030A0"/>
          <w:sz w:val="22"/>
          <w:szCs w:val="22"/>
        </w:rPr>
        <w:t xml:space="preserve">LV Distribution </w:t>
      </w:r>
      <w:r w:rsidRPr="00803B56">
        <w:rPr>
          <w:rFonts w:ascii="Arial" w:hAnsi="Arial" w:cs="Arial"/>
          <w:b/>
          <w:sz w:val="22"/>
          <w:szCs w:val="22"/>
        </w:rPr>
        <w:t>Networks</w:t>
      </w:r>
      <w:r w:rsidRPr="00803B56">
        <w:rPr>
          <w:rFonts w:ascii="Arial" w:hAnsi="Arial" w:cs="Arial"/>
          <w:sz w:val="22"/>
          <w:szCs w:val="22"/>
        </w:rPr>
        <w:t xml:space="preserve"> </w:t>
      </w:r>
      <w:r w:rsidRPr="00803B56">
        <w:rPr>
          <w:rFonts w:ascii="Arial" w:hAnsi="Arial" w:cs="Arial"/>
          <w:color w:val="7030A0"/>
          <w:sz w:val="22"/>
          <w:szCs w:val="22"/>
        </w:rPr>
        <w:t xml:space="preserve">are always solidly earthed, and the majority are multiple earthed. </w:t>
      </w:r>
      <w:r w:rsidRPr="00803B56">
        <w:rPr>
          <w:rFonts w:ascii="Arial" w:hAnsi="Arial" w:cs="Arial"/>
          <w:color w:val="323E4F" w:themeColor="text2" w:themeShade="BF"/>
          <w:sz w:val="22"/>
          <w:szCs w:val="22"/>
        </w:rPr>
        <w:t xml:space="preserve">Design practice for protective multiple earthing is detailed in the </w:t>
      </w:r>
      <w:r w:rsidRPr="00803B56">
        <w:rPr>
          <w:rFonts w:ascii="Arial" w:hAnsi="Arial" w:cs="Arial"/>
          <w:b/>
          <w:color w:val="323E4F" w:themeColor="text2" w:themeShade="BF"/>
          <w:sz w:val="22"/>
          <w:szCs w:val="22"/>
        </w:rPr>
        <w:t>Electricity Supply Industry (ESI)</w:t>
      </w:r>
      <w:r w:rsidRPr="00803B56">
        <w:rPr>
          <w:rFonts w:ascii="Arial" w:hAnsi="Arial" w:cs="Arial"/>
          <w:color w:val="323E4F" w:themeColor="text2" w:themeShade="BF"/>
          <w:sz w:val="22"/>
          <w:szCs w:val="22"/>
        </w:rPr>
        <w:t xml:space="preserve"> engineering publications including Engineering Recommendation G12/4, “Requirements for the application of protective multiple earthing to low voltage networks”, and in the references contained in those publications.</w:t>
      </w:r>
    </w:p>
    <w:p w14:paraId="05B2FF58" w14:textId="77777777" w:rsidR="00D32C36" w:rsidRPr="00803B56" w:rsidRDefault="00D32C36" w:rsidP="007E3706">
      <w:pPr>
        <w:keepLines/>
        <w:spacing w:after="240"/>
        <w:ind w:left="851" w:hanging="851"/>
        <w:jc w:val="both"/>
        <w:rPr>
          <w:rFonts w:cs="Arial"/>
          <w:color w:val="323E4F" w:themeColor="text2" w:themeShade="BF"/>
        </w:rPr>
      </w:pPr>
      <w:r w:rsidRPr="00803B56">
        <w:rPr>
          <w:rFonts w:cs="Arial"/>
          <w:color w:val="7030A0"/>
        </w:rPr>
        <w:t>8.3.2</w:t>
      </w:r>
      <w:r w:rsidRPr="00803B56">
        <w:rPr>
          <w:rFonts w:cs="Arial"/>
          <w:color w:val="7030A0"/>
        </w:rPr>
        <w:tab/>
      </w:r>
      <w:r w:rsidRPr="00803B56">
        <w:rPr>
          <w:rFonts w:cs="Arial"/>
          <w:color w:val="323E4F" w:themeColor="text2" w:themeShade="BF"/>
        </w:rPr>
        <w:t xml:space="preserve">The winding configuration and method of earthing connection shall be agreed with the </w:t>
      </w:r>
      <w:r w:rsidRPr="001A1CBC">
        <w:rPr>
          <w:rFonts w:cs="Arial"/>
          <w:b/>
          <w:color w:val="323E4F" w:themeColor="text2" w:themeShade="BF"/>
        </w:rPr>
        <w:fldChar w:fldCharType="begin"/>
      </w:r>
      <w:r w:rsidRPr="00803B56">
        <w:rPr>
          <w:rFonts w:cs="Arial"/>
          <w:color w:val="323E4F" w:themeColor="text2" w:themeShade="BF"/>
        </w:rPr>
        <w:instrText xml:space="preserve"> REF DNO \h </w:instrText>
      </w:r>
      <w:r w:rsidRPr="00803B56">
        <w:rPr>
          <w:rFonts w:cs="Arial"/>
          <w:b/>
          <w:color w:val="323E4F" w:themeColor="text2" w:themeShade="BF"/>
        </w:rPr>
        <w:instrText xml:space="preserve"> \* MERGEFORMAT </w:instrText>
      </w:r>
      <w:r w:rsidRPr="001A1CBC">
        <w:rPr>
          <w:rFonts w:cs="Arial"/>
          <w:b/>
          <w:color w:val="323E4F" w:themeColor="text2" w:themeShade="BF"/>
        </w:rPr>
      </w:r>
      <w:r w:rsidRPr="001A1CBC">
        <w:rPr>
          <w:rFonts w:cs="Arial"/>
          <w:b/>
          <w:color w:val="323E4F" w:themeColor="text2" w:themeShade="BF"/>
        </w:rPr>
        <w:fldChar w:fldCharType="separate"/>
      </w:r>
      <w:r w:rsidRPr="00803B56">
        <w:rPr>
          <w:rFonts w:cs="Arial"/>
          <w:b/>
          <w:color w:val="323E4F" w:themeColor="text2" w:themeShade="BF"/>
        </w:rPr>
        <w:t>DNO</w:t>
      </w:r>
      <w:r w:rsidRPr="001A1CBC">
        <w:rPr>
          <w:rFonts w:cs="Arial"/>
          <w:b/>
          <w:color w:val="323E4F" w:themeColor="text2" w:themeShade="BF"/>
        </w:rPr>
        <w:fldChar w:fldCharType="end"/>
      </w:r>
      <w:r w:rsidRPr="00803B56">
        <w:rPr>
          <w:rFonts w:cs="Arial"/>
          <w:b/>
          <w:color w:val="323E4F" w:themeColor="text2" w:themeShade="BF"/>
        </w:rPr>
        <w:t>.</w:t>
      </w:r>
    </w:p>
    <w:p w14:paraId="3EFA7E34" w14:textId="77777777" w:rsidR="00D32C36" w:rsidRPr="00803B56" w:rsidRDefault="00D32C36" w:rsidP="007E3706">
      <w:pPr>
        <w:spacing w:beforeLines="40" w:before="96" w:afterLines="40" w:after="96"/>
        <w:ind w:left="851"/>
        <w:rPr>
          <w:rFonts w:cs="Arial"/>
          <w:color w:val="323E4F" w:themeColor="text2" w:themeShade="BF"/>
        </w:rPr>
      </w:pPr>
      <w:r w:rsidRPr="00803B56">
        <w:rPr>
          <w:rFonts w:cs="Arial"/>
          <w:color w:val="323E4F" w:themeColor="text2" w:themeShade="BF"/>
        </w:rPr>
        <w:lastRenderedPageBreak/>
        <w:t xml:space="preserve">In addition, where the </w:t>
      </w:r>
      <w:r w:rsidRPr="00803B56">
        <w:rPr>
          <w:rFonts w:cs="Arial"/>
          <w:b/>
        </w:rPr>
        <w:t>Power Generation Facility’s</w:t>
      </w:r>
      <w:r w:rsidR="00824D12" w:rsidRPr="00803B56">
        <w:rPr>
          <w:rFonts w:cs="Arial"/>
        </w:rPr>
        <w:t xml:space="preserve"> </w:t>
      </w:r>
      <w:r w:rsidRPr="00803B56">
        <w:rPr>
          <w:rFonts w:cs="Arial"/>
          <w:b/>
          <w:color w:val="323E4F" w:themeColor="text2" w:themeShade="BF"/>
        </w:rPr>
        <w:t xml:space="preserve">Connection Point </w:t>
      </w:r>
      <w:r w:rsidRPr="00803B56">
        <w:rPr>
          <w:rFonts w:cs="Arial"/>
          <w:color w:val="323E4F" w:themeColor="text2" w:themeShade="BF"/>
        </w:rPr>
        <w:t xml:space="preserve">is at </w:t>
      </w:r>
      <w:r w:rsidRPr="00803B56">
        <w:rPr>
          <w:rFonts w:cs="Arial"/>
          <w:b/>
          <w:color w:val="323E4F" w:themeColor="text2" w:themeShade="BF"/>
        </w:rPr>
        <w:t>Low Voltage</w:t>
      </w:r>
      <w:r w:rsidRPr="00803B56">
        <w:rPr>
          <w:rFonts w:cs="Arial"/>
          <w:color w:val="323E4F" w:themeColor="text2" w:themeShade="BF"/>
        </w:rPr>
        <w:t xml:space="preserve"> the following shall apply</w:t>
      </w:r>
    </w:p>
    <w:p w14:paraId="2AC86350" w14:textId="77777777" w:rsidR="00D32C36" w:rsidRPr="004E03F4" w:rsidRDefault="00D32C36" w:rsidP="00FD0ED6">
      <w:pPr>
        <w:pStyle w:val="BodyText"/>
        <w:numPr>
          <w:ilvl w:val="0"/>
          <w:numId w:val="12"/>
        </w:numPr>
        <w:tabs>
          <w:tab w:val="clear" w:pos="405"/>
          <w:tab w:val="num" w:pos="1418"/>
        </w:tabs>
        <w:spacing w:beforeLines="40" w:before="96" w:afterLines="40" w:after="96" w:line="276" w:lineRule="auto"/>
        <w:ind w:left="1418" w:hanging="567"/>
        <w:jc w:val="both"/>
        <w:rPr>
          <w:rFonts w:cs="Arial"/>
          <w:color w:val="323E4F" w:themeColor="text2" w:themeShade="BF"/>
          <w:sz w:val="22"/>
          <w:szCs w:val="22"/>
          <w:lang w:val="en-GB"/>
        </w:rPr>
      </w:pPr>
      <w:r w:rsidRPr="004E03F4">
        <w:rPr>
          <w:rFonts w:cs="Arial"/>
          <w:color w:val="323E4F" w:themeColor="text2" w:themeShade="BF"/>
          <w:sz w:val="22"/>
          <w:szCs w:val="22"/>
          <w:lang w:val="en-GB"/>
        </w:rPr>
        <w:t xml:space="preserve">Where an earthing terminal is provided by the </w:t>
      </w:r>
      <w:r w:rsidRPr="004E03F4">
        <w:rPr>
          <w:rFonts w:cs="Arial"/>
          <w:b/>
          <w:color w:val="323E4F" w:themeColor="text2" w:themeShade="BF"/>
          <w:sz w:val="22"/>
          <w:szCs w:val="22"/>
          <w:lang w:val="en-GB"/>
        </w:rPr>
        <w:t>DNO</w:t>
      </w:r>
      <w:r w:rsidRPr="004E03F4">
        <w:rPr>
          <w:rFonts w:cs="Arial"/>
          <w:color w:val="323E4F" w:themeColor="text2" w:themeShade="BF"/>
          <w:sz w:val="22"/>
          <w:szCs w:val="22"/>
          <w:lang w:val="en-GB"/>
        </w:rPr>
        <w:t xml:space="preserve"> it may be used by a </w:t>
      </w:r>
      <w:r w:rsidRPr="004E03F4">
        <w:rPr>
          <w:rFonts w:cs="Arial"/>
          <w:b/>
          <w:sz w:val="22"/>
          <w:szCs w:val="22"/>
          <w:lang w:val="en-GB"/>
        </w:rPr>
        <w:t>Power Generation Facility</w:t>
      </w:r>
      <w:r w:rsidRPr="004E03F4">
        <w:rPr>
          <w:rFonts w:cs="Arial"/>
          <w:sz w:val="22"/>
          <w:szCs w:val="22"/>
          <w:lang w:val="en-GB"/>
        </w:rPr>
        <w:t xml:space="preserve"> </w:t>
      </w:r>
      <w:r w:rsidRPr="004E03F4">
        <w:rPr>
          <w:rFonts w:cs="Arial"/>
          <w:color w:val="323E4F" w:themeColor="text2" w:themeShade="BF"/>
          <w:sz w:val="22"/>
          <w:szCs w:val="22"/>
          <w:lang w:val="en-GB"/>
        </w:rPr>
        <w:t xml:space="preserve">for earthing the </w:t>
      </w:r>
      <w:r w:rsidRPr="004E03F4">
        <w:rPr>
          <w:rFonts w:cs="Arial"/>
          <w:b/>
          <w:color w:val="323E4F" w:themeColor="text2" w:themeShade="BF"/>
          <w:sz w:val="22"/>
          <w:szCs w:val="22"/>
          <w:lang w:val="en-GB"/>
        </w:rPr>
        <w:t>Power Generating Module</w:t>
      </w:r>
      <w:r w:rsidRPr="004E03F4">
        <w:rPr>
          <w:rFonts w:cs="Arial"/>
          <w:color w:val="323E4F" w:themeColor="text2" w:themeShade="BF"/>
          <w:sz w:val="22"/>
          <w:szCs w:val="22"/>
          <w:lang w:val="en-GB"/>
        </w:rPr>
        <w:t xml:space="preserve">, provided the </w:t>
      </w:r>
      <w:r w:rsidRPr="004E03F4">
        <w:rPr>
          <w:rFonts w:cs="Arial"/>
          <w:b/>
          <w:color w:val="323E4F" w:themeColor="text2" w:themeShade="BF"/>
          <w:sz w:val="22"/>
          <w:szCs w:val="22"/>
          <w:lang w:val="en-GB"/>
        </w:rPr>
        <w:t>DNO</w:t>
      </w:r>
      <w:r w:rsidRPr="004E03F4">
        <w:rPr>
          <w:rFonts w:cs="Arial"/>
          <w:color w:val="323E4F" w:themeColor="text2" w:themeShade="BF"/>
          <w:sz w:val="22"/>
          <w:szCs w:val="22"/>
          <w:lang w:val="en-GB"/>
        </w:rPr>
        <w:t xml:space="preserve"> earth connection is of adequate capacity.</w:t>
      </w:r>
      <w:r w:rsidR="00824D12" w:rsidRPr="004E03F4">
        <w:rPr>
          <w:rFonts w:cs="Arial"/>
          <w:color w:val="323E4F" w:themeColor="text2" w:themeShade="BF"/>
          <w:sz w:val="22"/>
          <w:szCs w:val="22"/>
          <w:lang w:val="en-GB"/>
        </w:rPr>
        <w:t xml:space="preserve"> </w:t>
      </w:r>
      <w:r w:rsidRPr="004E03F4">
        <w:rPr>
          <w:rFonts w:cs="Arial"/>
          <w:color w:val="323E4F" w:themeColor="text2" w:themeShade="BF"/>
          <w:sz w:val="22"/>
          <w:szCs w:val="22"/>
          <w:lang w:val="en-GB"/>
        </w:rPr>
        <w:t>If the</w:t>
      </w:r>
      <w:r w:rsidRPr="004E03F4">
        <w:rPr>
          <w:rFonts w:cs="Arial"/>
          <w:b/>
          <w:color w:val="323E4F" w:themeColor="text2" w:themeShade="BF"/>
          <w:sz w:val="22"/>
          <w:szCs w:val="22"/>
          <w:lang w:val="en-GB"/>
        </w:rPr>
        <w:t xml:space="preserve"> Power Generating Module</w:t>
      </w:r>
      <w:r w:rsidRPr="004E03F4">
        <w:rPr>
          <w:rFonts w:cs="Arial"/>
          <w:color w:val="323E4F" w:themeColor="text2" w:themeShade="BF"/>
          <w:sz w:val="22"/>
          <w:szCs w:val="22"/>
          <w:lang w:val="en-GB"/>
        </w:rPr>
        <w:t xml:space="preserve"> is intended to operate independently of the </w:t>
      </w:r>
      <w:r w:rsidRPr="004E03F4">
        <w:rPr>
          <w:rFonts w:cs="Arial"/>
          <w:b/>
          <w:color w:val="323E4F" w:themeColor="text2" w:themeShade="BF"/>
          <w:sz w:val="22"/>
          <w:szCs w:val="22"/>
          <w:lang w:val="en-GB"/>
        </w:rPr>
        <w:t>DNO’s</w:t>
      </w:r>
      <w:r w:rsidRPr="004E03F4">
        <w:rPr>
          <w:rFonts w:cs="Arial"/>
          <w:color w:val="323E4F" w:themeColor="text2" w:themeShade="BF"/>
          <w:sz w:val="22"/>
          <w:szCs w:val="22"/>
          <w:lang w:val="en-GB"/>
        </w:rPr>
        <w:t xml:space="preserve"> supply, the </w:t>
      </w:r>
      <w:r w:rsidRPr="004E03F4">
        <w:rPr>
          <w:rFonts w:cs="Arial"/>
          <w:b/>
          <w:color w:val="323E4F" w:themeColor="text2" w:themeShade="BF"/>
          <w:sz w:val="22"/>
          <w:szCs w:val="22"/>
          <w:lang w:val="en-GB"/>
        </w:rPr>
        <w:t>Power Generating Module</w:t>
      </w:r>
      <w:r w:rsidRPr="004E03F4">
        <w:rPr>
          <w:rFonts w:cs="Arial"/>
          <w:color w:val="323E4F" w:themeColor="text2" w:themeShade="BF"/>
          <w:sz w:val="22"/>
          <w:szCs w:val="22"/>
          <w:lang w:val="en-GB"/>
        </w:rPr>
        <w:t xml:space="preserve"> must include an earthing system which does not rely upon the </w:t>
      </w:r>
      <w:r w:rsidRPr="004E03F4">
        <w:rPr>
          <w:rFonts w:cs="Arial"/>
          <w:b/>
          <w:color w:val="323E4F" w:themeColor="text2" w:themeShade="BF"/>
          <w:sz w:val="22"/>
          <w:szCs w:val="22"/>
          <w:lang w:val="en-GB"/>
        </w:rPr>
        <w:t>DNO’s</w:t>
      </w:r>
      <w:r w:rsidRPr="004E03F4">
        <w:rPr>
          <w:rFonts w:cs="Arial"/>
          <w:color w:val="323E4F" w:themeColor="text2" w:themeShade="BF"/>
          <w:sz w:val="22"/>
          <w:szCs w:val="22"/>
          <w:lang w:val="en-GB"/>
        </w:rPr>
        <w:t xml:space="preserve"> earthing terminal.</w:t>
      </w:r>
      <w:r w:rsidR="00824D12" w:rsidRPr="004E03F4">
        <w:rPr>
          <w:rFonts w:cs="Arial"/>
          <w:color w:val="323E4F" w:themeColor="text2" w:themeShade="BF"/>
          <w:sz w:val="22"/>
          <w:szCs w:val="22"/>
          <w:lang w:val="en-GB"/>
        </w:rPr>
        <w:t xml:space="preserve"> </w:t>
      </w:r>
      <w:r w:rsidRPr="004E03F4">
        <w:rPr>
          <w:rFonts w:cs="Arial"/>
          <w:color w:val="323E4F" w:themeColor="text2" w:themeShade="BF"/>
          <w:sz w:val="22"/>
          <w:szCs w:val="22"/>
          <w:lang w:val="en-GB"/>
        </w:rPr>
        <w:t xml:space="preserve">Where use of the </w:t>
      </w:r>
      <w:r w:rsidRPr="004E03F4">
        <w:rPr>
          <w:rFonts w:cs="Arial"/>
          <w:b/>
          <w:color w:val="323E4F" w:themeColor="text2" w:themeShade="BF"/>
          <w:sz w:val="22"/>
          <w:szCs w:val="22"/>
          <w:lang w:val="en-GB"/>
        </w:rPr>
        <w:t>DNO’s</w:t>
      </w:r>
      <w:r w:rsidRPr="004E03F4">
        <w:rPr>
          <w:rFonts w:cs="Arial"/>
          <w:color w:val="323E4F" w:themeColor="text2" w:themeShade="BF"/>
          <w:sz w:val="22"/>
          <w:szCs w:val="22"/>
          <w:lang w:val="en-GB"/>
        </w:rPr>
        <w:t xml:space="preserve"> earthing terminal is retained, it must be connected to the </w:t>
      </w:r>
      <w:r w:rsidRPr="004E03F4">
        <w:rPr>
          <w:rFonts w:cs="Arial"/>
          <w:b/>
          <w:color w:val="323E4F" w:themeColor="text2" w:themeShade="BF"/>
          <w:sz w:val="22"/>
          <w:szCs w:val="22"/>
          <w:lang w:val="en-GB"/>
        </w:rPr>
        <w:t>Power Generating Modules</w:t>
      </w:r>
      <w:r w:rsidRPr="004E03F4">
        <w:rPr>
          <w:rFonts w:cs="Arial"/>
          <w:color w:val="323E4F" w:themeColor="text2" w:themeShade="BF"/>
          <w:sz w:val="22"/>
          <w:szCs w:val="22"/>
          <w:lang w:val="en-GB"/>
        </w:rPr>
        <w:t xml:space="preserve"> earthing system by means of a conductor at least equivalent in size to that required to connect the </w:t>
      </w:r>
      <w:r w:rsidRPr="004E03F4">
        <w:rPr>
          <w:rFonts w:cs="Arial"/>
          <w:b/>
          <w:color w:val="323E4F" w:themeColor="text2" w:themeShade="BF"/>
          <w:sz w:val="22"/>
          <w:szCs w:val="22"/>
          <w:lang w:val="en-GB"/>
        </w:rPr>
        <w:t>DNO’s</w:t>
      </w:r>
      <w:r w:rsidRPr="004E03F4">
        <w:rPr>
          <w:rFonts w:cs="Arial"/>
          <w:color w:val="323E4F" w:themeColor="text2" w:themeShade="BF"/>
          <w:sz w:val="22"/>
          <w:szCs w:val="22"/>
          <w:lang w:val="en-GB"/>
        </w:rPr>
        <w:t xml:space="preserve"> earthing terminal to the installation. </w:t>
      </w:r>
    </w:p>
    <w:p w14:paraId="6496C668" w14:textId="4BE3B62F" w:rsidR="00D32C36" w:rsidRPr="004E03F4" w:rsidRDefault="00D32C36" w:rsidP="004E03F4">
      <w:pPr>
        <w:pStyle w:val="BodyText"/>
        <w:numPr>
          <w:ilvl w:val="0"/>
          <w:numId w:val="12"/>
        </w:numPr>
        <w:tabs>
          <w:tab w:val="clear" w:pos="405"/>
          <w:tab w:val="num" w:pos="1418"/>
        </w:tabs>
        <w:spacing w:beforeLines="40" w:before="96" w:afterLines="40" w:after="96" w:line="276" w:lineRule="auto"/>
        <w:ind w:left="1418" w:hanging="567"/>
        <w:rPr>
          <w:rFonts w:cs="Arial"/>
          <w:i/>
          <w:color w:val="323E4F" w:themeColor="text2" w:themeShade="BF"/>
          <w:sz w:val="22"/>
          <w:szCs w:val="22"/>
          <w:lang w:val="en-GB"/>
        </w:rPr>
      </w:pPr>
      <w:r w:rsidRPr="004E03F4">
        <w:rPr>
          <w:rFonts w:cs="Arial"/>
          <w:color w:val="323E4F" w:themeColor="text2" w:themeShade="BF"/>
          <w:sz w:val="22"/>
          <w:szCs w:val="22"/>
          <w:lang w:val="en-GB"/>
        </w:rPr>
        <w:t xml:space="preserve">Where the </w:t>
      </w:r>
      <w:r w:rsidRPr="004E03F4">
        <w:rPr>
          <w:rFonts w:cs="Arial"/>
          <w:color w:val="323E4F" w:themeColor="text2" w:themeShade="BF"/>
          <w:sz w:val="22"/>
          <w:szCs w:val="22"/>
          <w:lang w:val="en-GB"/>
        </w:rPr>
        <w:fldChar w:fldCharType="begin"/>
      </w:r>
      <w:r w:rsidRPr="004E03F4">
        <w:rPr>
          <w:rFonts w:cs="Arial"/>
          <w:color w:val="323E4F" w:themeColor="text2" w:themeShade="BF"/>
          <w:sz w:val="22"/>
          <w:szCs w:val="22"/>
          <w:lang w:val="en-GB"/>
        </w:rPr>
        <w:instrText xml:space="preserve"> REF GeneratingPlant \h  \* MERGEFORMAT </w:instrText>
      </w:r>
      <w:r w:rsidRPr="004E03F4">
        <w:rPr>
          <w:rFonts w:cs="Arial"/>
          <w:color w:val="323E4F" w:themeColor="text2" w:themeShade="BF"/>
          <w:sz w:val="22"/>
          <w:szCs w:val="22"/>
          <w:lang w:val="en-GB"/>
        </w:rPr>
      </w:r>
      <w:r w:rsidRPr="004E03F4">
        <w:rPr>
          <w:rFonts w:cs="Arial"/>
          <w:color w:val="323E4F" w:themeColor="text2" w:themeShade="BF"/>
          <w:sz w:val="22"/>
          <w:szCs w:val="22"/>
          <w:lang w:val="en-GB"/>
        </w:rPr>
        <w:fldChar w:fldCharType="end"/>
      </w:r>
      <w:r w:rsidRPr="004E03F4">
        <w:rPr>
          <w:rFonts w:cs="Arial"/>
          <w:b/>
          <w:color w:val="323E4F" w:themeColor="text2" w:themeShade="BF"/>
          <w:sz w:val="22"/>
          <w:szCs w:val="22"/>
          <w:lang w:val="en-GB"/>
        </w:rPr>
        <w:t>Power Generating Module</w:t>
      </w:r>
      <w:r w:rsidRPr="004E03F4">
        <w:rPr>
          <w:rFonts w:cs="Arial"/>
          <w:color w:val="323E4F" w:themeColor="text2" w:themeShade="BF"/>
          <w:sz w:val="22"/>
          <w:szCs w:val="22"/>
          <w:lang w:val="en-GB"/>
        </w:rPr>
        <w:t xml:space="preserve"> may be operated as a switched alternative only to the </w:t>
      </w:r>
      <w:r w:rsidRPr="004E03F4">
        <w:rPr>
          <w:rFonts w:cs="Arial"/>
          <w:b/>
          <w:color w:val="323E4F" w:themeColor="text2" w:themeShade="BF"/>
          <w:sz w:val="22"/>
          <w:szCs w:val="22"/>
          <w:lang w:val="en-GB"/>
        </w:rPr>
        <w:t xml:space="preserve">DNO’s </w:t>
      </w:r>
      <w:r w:rsidR="005045B1" w:rsidRPr="004E03F4">
        <w:rPr>
          <w:rFonts w:cs="Arial"/>
          <w:b/>
          <w:color w:val="323E4F" w:themeColor="text2" w:themeShade="BF"/>
          <w:sz w:val="22"/>
          <w:szCs w:val="22"/>
          <w:lang w:val="en-GB"/>
        </w:rPr>
        <w:t>Network</w:t>
      </w:r>
      <w:r w:rsidRPr="004E03F4">
        <w:rPr>
          <w:rFonts w:cs="Arial"/>
          <w:color w:val="323E4F" w:themeColor="text2" w:themeShade="BF"/>
          <w:sz w:val="22"/>
          <w:szCs w:val="22"/>
          <w:lang w:val="en-GB"/>
        </w:rPr>
        <w:t xml:space="preserve">, the </w:t>
      </w:r>
      <w:r w:rsidRPr="004E03F4">
        <w:rPr>
          <w:rFonts w:cs="Arial"/>
          <w:b/>
          <w:sz w:val="22"/>
          <w:szCs w:val="22"/>
          <w:lang w:val="en-GB"/>
        </w:rPr>
        <w:t>Power Generation Facility</w:t>
      </w:r>
      <w:r w:rsidRPr="004E03F4">
        <w:rPr>
          <w:rFonts w:cs="Arial"/>
          <w:sz w:val="22"/>
          <w:szCs w:val="22"/>
          <w:lang w:val="en-GB"/>
        </w:rPr>
        <w:t xml:space="preserve"> </w:t>
      </w:r>
      <w:r w:rsidRPr="004E03F4">
        <w:rPr>
          <w:rFonts w:cs="Arial"/>
          <w:color w:val="323E4F" w:themeColor="text2" w:themeShade="BF"/>
          <w:sz w:val="22"/>
          <w:szCs w:val="22"/>
          <w:lang w:val="en-GB"/>
        </w:rPr>
        <w:t>shall provide an independent earth electrode.</w:t>
      </w:r>
    </w:p>
    <w:p w14:paraId="07467587" w14:textId="79D102C3" w:rsidR="00D32C36" w:rsidRPr="004E03F4" w:rsidRDefault="00D32C36" w:rsidP="00FD0ED6">
      <w:pPr>
        <w:pStyle w:val="BodyText"/>
        <w:numPr>
          <w:ilvl w:val="0"/>
          <w:numId w:val="12"/>
        </w:numPr>
        <w:tabs>
          <w:tab w:val="clear" w:pos="405"/>
          <w:tab w:val="num" w:pos="1418"/>
        </w:tabs>
        <w:spacing w:beforeLines="40" w:before="96" w:afterLines="40" w:after="96" w:line="276" w:lineRule="auto"/>
        <w:ind w:left="1418" w:hanging="567"/>
        <w:jc w:val="both"/>
        <w:rPr>
          <w:rFonts w:cs="Arial"/>
          <w:i/>
          <w:color w:val="323E4F" w:themeColor="text2" w:themeShade="BF"/>
          <w:sz w:val="22"/>
          <w:szCs w:val="22"/>
          <w:lang w:val="en-GB"/>
        </w:rPr>
      </w:pPr>
      <w:r w:rsidRPr="004E03F4">
        <w:rPr>
          <w:rFonts w:cs="Arial"/>
          <w:color w:val="323E4F" w:themeColor="text2" w:themeShade="BF"/>
          <w:sz w:val="22"/>
          <w:szCs w:val="22"/>
          <w:lang w:val="en-GB"/>
        </w:rPr>
        <w:t xml:space="preserve">Where it is intended to operate in parallel with the </w:t>
      </w:r>
      <w:r w:rsidRPr="004E03F4">
        <w:rPr>
          <w:rFonts w:cs="Arial"/>
          <w:b/>
          <w:color w:val="323E4F" w:themeColor="text2" w:themeShade="BF"/>
          <w:sz w:val="22"/>
          <w:szCs w:val="22"/>
          <w:lang w:val="en-GB"/>
        </w:rPr>
        <w:t xml:space="preserve">DNO’s Low Voltage </w:t>
      </w:r>
      <w:r w:rsidR="005045B1" w:rsidRPr="004E03F4">
        <w:rPr>
          <w:rFonts w:cs="Arial"/>
          <w:b/>
          <w:color w:val="323E4F" w:themeColor="text2" w:themeShade="BF"/>
          <w:sz w:val="22"/>
          <w:szCs w:val="22"/>
          <w:lang w:val="en-GB"/>
        </w:rPr>
        <w:t xml:space="preserve">Network </w:t>
      </w:r>
      <w:r w:rsidRPr="004E03F4">
        <w:rPr>
          <w:rFonts w:cs="Arial"/>
          <w:color w:val="323E4F" w:themeColor="text2" w:themeShade="BF"/>
          <w:sz w:val="22"/>
          <w:szCs w:val="22"/>
          <w:lang w:val="en-GB"/>
        </w:rPr>
        <w:t>with the star point connected to the neutral and/or earthing system, precautions will need to be taken to limit the effects of circulating harmonic currents.</w:t>
      </w:r>
      <w:r w:rsidR="00824D12" w:rsidRPr="004E03F4">
        <w:rPr>
          <w:rFonts w:cs="Arial"/>
          <w:color w:val="323E4F" w:themeColor="text2" w:themeShade="BF"/>
          <w:sz w:val="22"/>
          <w:szCs w:val="22"/>
          <w:lang w:val="en-GB"/>
        </w:rPr>
        <w:t xml:space="preserve"> </w:t>
      </w:r>
      <w:r w:rsidRPr="004E03F4">
        <w:rPr>
          <w:rFonts w:cs="Arial"/>
          <w:color w:val="323E4F" w:themeColor="text2" w:themeShade="BF"/>
          <w:sz w:val="22"/>
          <w:szCs w:val="22"/>
          <w:lang w:val="en-GB"/>
        </w:rPr>
        <w:t xml:space="preserve">It is permissible to insert an impedance in the supply neutral of the </w:t>
      </w:r>
      <w:r w:rsidRPr="004E03F4">
        <w:rPr>
          <w:rFonts w:cs="Arial"/>
          <w:b/>
          <w:color w:val="323E4F" w:themeColor="text2" w:themeShade="BF"/>
          <w:sz w:val="22"/>
          <w:szCs w:val="22"/>
          <w:lang w:val="en-GB"/>
        </w:rPr>
        <w:t>Power Generating Module</w:t>
      </w:r>
      <w:r w:rsidRPr="004E03F4">
        <w:rPr>
          <w:rFonts w:cs="Arial"/>
          <w:color w:val="323E4F" w:themeColor="text2" w:themeShade="BF"/>
          <w:sz w:val="22"/>
          <w:szCs w:val="22"/>
          <w:lang w:val="en-GB"/>
        </w:rPr>
        <w:t xml:space="preserve"> for this purpose, for those periods when it is paralleled with the </w:t>
      </w:r>
      <w:r w:rsidRPr="004E03F4">
        <w:rPr>
          <w:rFonts w:cs="Arial"/>
          <w:b/>
          <w:color w:val="323E4F" w:themeColor="text2" w:themeShade="BF"/>
          <w:sz w:val="22"/>
          <w:szCs w:val="22"/>
          <w:lang w:val="en-GB"/>
        </w:rPr>
        <w:t>DNO’s</w:t>
      </w:r>
      <w:r w:rsidRPr="004E03F4">
        <w:rPr>
          <w:rFonts w:cs="Arial"/>
          <w:color w:val="323E4F" w:themeColor="text2" w:themeShade="BF"/>
          <w:sz w:val="22"/>
          <w:szCs w:val="22"/>
          <w:lang w:val="en-GB"/>
        </w:rPr>
        <w:t xml:space="preserve"> </w:t>
      </w:r>
      <w:r w:rsidR="005045B1" w:rsidRPr="004E03F4">
        <w:rPr>
          <w:rFonts w:cs="Arial"/>
          <w:b/>
          <w:color w:val="323E4F" w:themeColor="text2" w:themeShade="BF"/>
          <w:sz w:val="22"/>
          <w:szCs w:val="22"/>
          <w:lang w:val="en-GB"/>
        </w:rPr>
        <w:t>Network</w:t>
      </w:r>
      <w:r w:rsidRPr="004E03F4">
        <w:rPr>
          <w:rFonts w:cs="Arial"/>
          <w:color w:val="323E4F" w:themeColor="text2" w:themeShade="BF"/>
          <w:sz w:val="22"/>
          <w:szCs w:val="22"/>
          <w:lang w:val="en-GB"/>
        </w:rPr>
        <w:t>.</w:t>
      </w:r>
      <w:r w:rsidR="00824D12" w:rsidRPr="004E03F4">
        <w:rPr>
          <w:rFonts w:cs="Arial"/>
          <w:color w:val="323E4F" w:themeColor="text2" w:themeShade="BF"/>
          <w:sz w:val="22"/>
          <w:szCs w:val="22"/>
          <w:lang w:val="en-GB"/>
        </w:rPr>
        <w:t xml:space="preserve"> </w:t>
      </w:r>
      <w:r w:rsidRPr="004E03F4">
        <w:rPr>
          <w:rFonts w:cs="Arial"/>
          <w:color w:val="323E4F" w:themeColor="text2" w:themeShade="BF"/>
          <w:sz w:val="22"/>
          <w:szCs w:val="22"/>
          <w:lang w:val="en-GB"/>
        </w:rPr>
        <w:t xml:space="preserve">However, if the </w:t>
      </w:r>
      <w:r w:rsidRPr="004E03F4">
        <w:rPr>
          <w:rFonts w:cs="Arial"/>
          <w:b/>
          <w:color w:val="323E4F" w:themeColor="text2" w:themeShade="BF"/>
          <w:sz w:val="22"/>
          <w:szCs w:val="22"/>
          <w:lang w:val="en-GB"/>
        </w:rPr>
        <w:t>Power Generating Module</w:t>
      </w:r>
      <w:r w:rsidRPr="004E03F4">
        <w:rPr>
          <w:rFonts w:cs="Arial"/>
          <w:color w:val="323E4F" w:themeColor="text2" w:themeShade="BF"/>
          <w:sz w:val="22"/>
          <w:szCs w:val="22"/>
          <w:lang w:val="en-GB"/>
        </w:rPr>
        <w:t xml:space="preserve"> is operating in isolation from the </w:t>
      </w:r>
      <w:r w:rsidRPr="004E03F4">
        <w:rPr>
          <w:rFonts w:cs="Arial"/>
          <w:b/>
          <w:color w:val="323E4F" w:themeColor="text2" w:themeShade="BF"/>
          <w:sz w:val="22"/>
          <w:szCs w:val="22"/>
          <w:lang w:val="en-GB"/>
        </w:rPr>
        <w:t>DNO’s Distribution Network</w:t>
      </w:r>
      <w:r w:rsidRPr="004E03F4">
        <w:rPr>
          <w:rFonts w:cs="Arial"/>
          <w:color w:val="323E4F" w:themeColor="text2" w:themeShade="BF"/>
          <w:sz w:val="22"/>
          <w:szCs w:val="22"/>
          <w:lang w:val="en-GB"/>
        </w:rPr>
        <w:t xml:space="preserve"> it will be necessary to have the </w:t>
      </w:r>
      <w:r w:rsidRPr="004E03F4">
        <w:rPr>
          <w:rFonts w:cs="Arial"/>
          <w:b/>
          <w:color w:val="323E4F" w:themeColor="text2" w:themeShade="BF"/>
          <w:sz w:val="22"/>
          <w:szCs w:val="22"/>
          <w:lang w:val="en-GB"/>
        </w:rPr>
        <w:t>Power Generating Module</w:t>
      </w:r>
      <w:r w:rsidRPr="004E03F4">
        <w:rPr>
          <w:rFonts w:cs="Arial"/>
          <w:color w:val="323E4F" w:themeColor="text2" w:themeShade="BF"/>
          <w:sz w:val="22"/>
          <w:szCs w:val="22"/>
          <w:lang w:val="en-GB"/>
        </w:rPr>
        <w:t xml:space="preserve"> directly earthed.</w:t>
      </w:r>
      <w:r w:rsidR="00824D12" w:rsidRPr="004E03F4">
        <w:rPr>
          <w:rFonts w:cs="Arial"/>
          <w:color w:val="323E4F" w:themeColor="text2" w:themeShade="BF"/>
          <w:sz w:val="22"/>
          <w:szCs w:val="22"/>
          <w:lang w:val="en-GB"/>
        </w:rPr>
        <w:t xml:space="preserve"> </w:t>
      </w:r>
    </w:p>
    <w:p w14:paraId="3517652E" w14:textId="6966E060" w:rsidR="00D32C36" w:rsidRPr="004E03F4" w:rsidRDefault="00D32C36" w:rsidP="00FD0ED6">
      <w:pPr>
        <w:pStyle w:val="BodyText"/>
        <w:numPr>
          <w:ilvl w:val="0"/>
          <w:numId w:val="12"/>
        </w:numPr>
        <w:tabs>
          <w:tab w:val="num" w:pos="1418"/>
        </w:tabs>
        <w:spacing w:beforeLines="40" w:before="96" w:afterLines="40" w:after="96" w:line="276" w:lineRule="auto"/>
        <w:ind w:left="1418" w:hanging="567"/>
        <w:jc w:val="both"/>
        <w:rPr>
          <w:rFonts w:cs="Arial"/>
          <w:color w:val="7030A0"/>
          <w:sz w:val="22"/>
          <w:szCs w:val="22"/>
          <w:lang w:val="en-GB"/>
        </w:rPr>
      </w:pPr>
      <w:r w:rsidRPr="004E03F4">
        <w:rPr>
          <w:rFonts w:cs="Arial"/>
          <w:color w:val="323E4F" w:themeColor="text2" w:themeShade="BF"/>
          <w:sz w:val="22"/>
          <w:szCs w:val="22"/>
          <w:lang w:val="en-GB"/>
        </w:rPr>
        <w:t xml:space="preserve">Where the </w:t>
      </w:r>
      <w:r w:rsidR="00A211C4">
        <w:rPr>
          <w:rFonts w:cs="Arial"/>
          <w:b/>
          <w:color w:val="323E4F" w:themeColor="text2" w:themeShade="BF"/>
          <w:sz w:val="22"/>
          <w:szCs w:val="22"/>
          <w:lang w:val="en-GB"/>
        </w:rPr>
        <w:t>Power Generating Module</w:t>
      </w:r>
      <w:r w:rsidRPr="004E03F4">
        <w:rPr>
          <w:rFonts w:cs="Arial"/>
          <w:color w:val="323E4F" w:themeColor="text2" w:themeShade="BF"/>
          <w:sz w:val="22"/>
          <w:szCs w:val="22"/>
          <w:lang w:val="en-GB"/>
        </w:rPr>
        <w:t xml:space="preserve">s designed to operate independently from the </w:t>
      </w:r>
      <w:r w:rsidRPr="004E03F4">
        <w:rPr>
          <w:rFonts w:cs="Arial"/>
          <w:b/>
          <w:color w:val="323E4F" w:themeColor="text2" w:themeShade="BF"/>
          <w:sz w:val="22"/>
          <w:szCs w:val="22"/>
          <w:lang w:val="en-GB"/>
        </w:rPr>
        <w:t xml:space="preserve">DNO’s Distribution Network </w:t>
      </w:r>
      <w:r w:rsidRPr="004E03F4">
        <w:rPr>
          <w:rFonts w:cs="Arial"/>
          <w:color w:val="323E4F" w:themeColor="text2" w:themeShade="BF"/>
          <w:sz w:val="22"/>
          <w:szCs w:val="22"/>
          <w:lang w:val="en-GB"/>
        </w:rPr>
        <w:t xml:space="preserve">the switchgear that is used to separate the two </w:t>
      </w:r>
      <w:r w:rsidR="005045B1" w:rsidRPr="004E03F4">
        <w:rPr>
          <w:rFonts w:cs="Arial"/>
          <w:color w:val="323E4F" w:themeColor="text2" w:themeShade="BF"/>
          <w:sz w:val="22"/>
          <w:szCs w:val="22"/>
          <w:lang w:val="en-GB"/>
        </w:rPr>
        <w:t>s</w:t>
      </w:r>
      <w:r w:rsidRPr="004E03F4">
        <w:rPr>
          <w:rFonts w:cs="Arial"/>
          <w:color w:val="323E4F" w:themeColor="text2" w:themeShade="BF"/>
          <w:sz w:val="22"/>
          <w:szCs w:val="22"/>
          <w:lang w:val="en-GB"/>
        </w:rPr>
        <w:t>ystems</w:t>
      </w:r>
      <w:r w:rsidRPr="004E03F4">
        <w:rPr>
          <w:rFonts w:cs="Arial"/>
          <w:b/>
          <w:color w:val="323E4F" w:themeColor="text2" w:themeShade="BF"/>
          <w:sz w:val="22"/>
          <w:szCs w:val="22"/>
          <w:lang w:val="en-GB"/>
        </w:rPr>
        <w:t xml:space="preserve"> </w:t>
      </w:r>
      <w:r w:rsidRPr="004E03F4">
        <w:rPr>
          <w:rFonts w:cs="Arial"/>
          <w:color w:val="323E4F" w:themeColor="text2" w:themeShade="BF"/>
          <w:sz w:val="22"/>
          <w:szCs w:val="22"/>
          <w:lang w:val="en-GB"/>
        </w:rPr>
        <w:t xml:space="preserve">shall break all four poles (3 phases and neutral). This prevents any phase or neutral current, produced by the </w:t>
      </w:r>
      <w:r w:rsidRPr="004E03F4">
        <w:rPr>
          <w:rFonts w:cs="Arial"/>
          <w:b/>
          <w:color w:val="323E4F" w:themeColor="text2" w:themeShade="BF"/>
          <w:sz w:val="22"/>
          <w:szCs w:val="22"/>
          <w:lang w:val="en-GB"/>
        </w:rPr>
        <w:t>Power Generating Module</w:t>
      </w:r>
      <w:r w:rsidRPr="004E03F4">
        <w:rPr>
          <w:rFonts w:cs="Arial"/>
          <w:color w:val="323E4F" w:themeColor="text2" w:themeShade="BF"/>
          <w:sz w:val="22"/>
          <w:szCs w:val="22"/>
          <w:lang w:val="en-GB"/>
        </w:rPr>
        <w:t xml:space="preserve">, from flowing into the </w:t>
      </w:r>
      <w:r w:rsidRPr="004E03F4">
        <w:rPr>
          <w:rFonts w:cs="Arial"/>
          <w:b/>
          <w:color w:val="323E4F" w:themeColor="text2" w:themeShade="BF"/>
          <w:sz w:val="22"/>
          <w:szCs w:val="22"/>
          <w:lang w:val="en-GB"/>
        </w:rPr>
        <w:t>DNO’s Distribution Network</w:t>
      </w:r>
      <w:r w:rsidRPr="004E03F4">
        <w:rPr>
          <w:rFonts w:cs="Arial"/>
          <w:color w:val="323E4F" w:themeColor="text2" w:themeShade="BF"/>
          <w:sz w:val="22"/>
          <w:szCs w:val="22"/>
          <w:lang w:val="en-GB"/>
        </w:rPr>
        <w:t xml:space="preserve"> when it operates as a switched alternative only supply</w:t>
      </w:r>
    </w:p>
    <w:p w14:paraId="5D9164D5" w14:textId="77777777" w:rsidR="00D32C36" w:rsidRPr="004E03F4" w:rsidRDefault="00D32C36" w:rsidP="007E3706">
      <w:pPr>
        <w:keepLines/>
        <w:spacing w:after="240"/>
        <w:ind w:left="851" w:hanging="851"/>
        <w:jc w:val="both"/>
        <w:rPr>
          <w:rStyle w:val="Heading3Char1"/>
          <w:rFonts w:ascii="Arial" w:hAnsi="Arial" w:cs="Arial"/>
          <w:b w:val="0"/>
          <w:bCs w:val="0"/>
          <w:color w:val="7030A0"/>
        </w:rPr>
      </w:pPr>
      <w:r w:rsidRPr="004E03F4">
        <w:rPr>
          <w:rFonts w:cs="Arial"/>
          <w:color w:val="7030A0"/>
        </w:rPr>
        <w:t>8.3.3</w:t>
      </w:r>
      <w:r w:rsidRPr="00803B56">
        <w:rPr>
          <w:rFonts w:cs="Arial"/>
          <w:color w:val="7030A0"/>
        </w:rPr>
        <w:tab/>
        <w:t>The following diagrams 8.5 to 8.9 show typical installations.</w:t>
      </w:r>
    </w:p>
    <w:p w14:paraId="2DD63864" w14:textId="77777777" w:rsidR="00D95B2D" w:rsidRPr="00803B56" w:rsidRDefault="00D95B2D">
      <w:pPr>
        <w:spacing w:after="160" w:line="259" w:lineRule="auto"/>
        <w:rPr>
          <w:rStyle w:val="Heading3Char1"/>
          <w:rFonts w:ascii="Arial" w:hAnsi="Arial" w:cs="Arial"/>
          <w:color w:val="7030A0"/>
        </w:rPr>
      </w:pPr>
      <w:bookmarkStart w:id="63" w:name="_Toc247979575"/>
      <w:bookmarkStart w:id="64" w:name="_Toc320269138"/>
      <w:r w:rsidRPr="00803B56">
        <w:rPr>
          <w:rStyle w:val="Heading3Char1"/>
          <w:rFonts w:ascii="Arial" w:hAnsi="Arial" w:cs="Arial"/>
          <w:color w:val="7030A0"/>
        </w:rPr>
        <w:br w:type="page"/>
      </w:r>
    </w:p>
    <w:p w14:paraId="0E3E1538" w14:textId="77777777" w:rsidR="00D32C36" w:rsidRPr="004E03F4" w:rsidRDefault="00D32C36" w:rsidP="007E3706">
      <w:pPr>
        <w:ind w:left="851"/>
        <w:jc w:val="center"/>
        <w:rPr>
          <w:bCs/>
          <w:color w:val="7030A0"/>
        </w:rPr>
      </w:pPr>
      <w:r w:rsidRPr="00803B56">
        <w:rPr>
          <w:rStyle w:val="Heading3Char1"/>
          <w:rFonts w:ascii="Arial" w:hAnsi="Arial" w:cs="Arial"/>
          <w:color w:val="7030A0"/>
        </w:rPr>
        <w:lastRenderedPageBreak/>
        <w:t>Figure 8.5</w:t>
      </w:r>
      <w:bookmarkEnd w:id="63"/>
      <w:bookmarkEnd w:id="64"/>
      <w:r w:rsidRPr="00803B56">
        <w:rPr>
          <w:rFonts w:cs="Arial"/>
          <w:b/>
          <w:color w:val="7030A0"/>
        </w:rPr>
        <w:t xml:space="preserve"> - </w:t>
      </w:r>
      <w:r w:rsidRPr="004E03F4">
        <w:rPr>
          <w:rFonts w:cs="Arial"/>
          <w:bCs/>
          <w:color w:val="7030A0"/>
        </w:rPr>
        <w:t xml:space="preserve">Typical Earthing Arrangement for an </w:t>
      </w:r>
      <w:r w:rsidRPr="004E03F4">
        <w:rPr>
          <w:rFonts w:cs="Arial"/>
          <w:b/>
          <w:bCs/>
          <w:color w:val="7030A0"/>
        </w:rPr>
        <w:t xml:space="preserve">LV </w:t>
      </w:r>
      <w:r w:rsidRPr="004E03F4">
        <w:rPr>
          <w:rFonts w:cs="Arial"/>
          <w:b/>
          <w:bCs/>
        </w:rPr>
        <w:t>Power Generating Module</w:t>
      </w:r>
      <w:r w:rsidRPr="004E03F4">
        <w:rPr>
          <w:rFonts w:cs="Arial"/>
          <w:bCs/>
          <w:color w:val="7030A0"/>
        </w:rPr>
        <w:t xml:space="preserve"> Connected to the </w:t>
      </w:r>
      <w:r w:rsidRPr="004E03F4">
        <w:rPr>
          <w:rFonts w:cs="Arial"/>
          <w:b/>
          <w:bCs/>
          <w:color w:val="7030A0"/>
        </w:rPr>
        <w:t>DNO</w:t>
      </w:r>
      <w:r w:rsidRPr="004E03F4">
        <w:rPr>
          <w:rFonts w:cs="Arial"/>
          <w:b/>
          <w:bCs/>
        </w:rPr>
        <w:t>’s Distribution Network</w:t>
      </w:r>
      <w:r w:rsidRPr="004E03F4">
        <w:rPr>
          <w:rFonts w:cs="Arial"/>
          <w:bCs/>
        </w:rPr>
        <w:t xml:space="preserve"> </w:t>
      </w:r>
      <w:r w:rsidRPr="004E03F4">
        <w:rPr>
          <w:rFonts w:cs="Arial"/>
          <w:bCs/>
          <w:color w:val="7030A0"/>
        </w:rPr>
        <w:t xml:space="preserve">at </w:t>
      </w:r>
      <w:r w:rsidRPr="004E03F4">
        <w:rPr>
          <w:rFonts w:cs="Arial"/>
          <w:b/>
          <w:bCs/>
          <w:color w:val="7030A0"/>
        </w:rPr>
        <w:t>HV</w:t>
      </w:r>
      <w:r w:rsidRPr="004E03F4">
        <w:rPr>
          <w:rFonts w:cs="Arial"/>
          <w:bCs/>
          <w:color w:val="7030A0"/>
        </w:rPr>
        <w:t xml:space="preserve"> and Designed for both Independent Operation (ie Standby Operation) and Parallel Operation</w:t>
      </w:r>
      <w:r w:rsidRPr="004E03F4">
        <w:rPr>
          <w:bCs/>
          <w:color w:val="7030A0"/>
        </w:rPr>
        <w:t>.</w:t>
      </w:r>
    </w:p>
    <w:p w14:paraId="7EC0C45B" w14:textId="77777777" w:rsidR="00D32C36" w:rsidRPr="004E03F4" w:rsidRDefault="00D32C36" w:rsidP="007E3706">
      <w:pPr>
        <w:jc w:val="center"/>
        <w:rPr>
          <w:rFonts w:cs="Arial"/>
          <w:bCs/>
          <w:color w:val="7030A0"/>
        </w:rPr>
      </w:pPr>
      <w:r w:rsidRPr="001A1CBC">
        <w:rPr>
          <w:rFonts w:asciiTheme="minorHAnsi" w:eastAsiaTheme="minorHAnsi" w:hAnsiTheme="minorHAnsi" w:cstheme="minorBidi"/>
          <w:color w:val="7030A0"/>
        </w:rPr>
        <w:object w:dxaOrig="8767" w:dyaOrig="10345" w14:anchorId="09D60978">
          <v:shape id="_x0000_i1030" type="#_x0000_t75" style="width:271.35pt;height:252pt" o:ole="">
            <v:imagedata r:id="rId19" o:title="" cropbottom="14189f"/>
          </v:shape>
          <o:OLEObject Type="Embed" ProgID="Visio.Drawing.11" ShapeID="_x0000_i1030" DrawAspect="Content" ObjectID="_1568466820" r:id="rId20"/>
        </w:object>
      </w:r>
    </w:p>
    <w:p w14:paraId="4439CE0B" w14:textId="77777777" w:rsidR="00D32C36" w:rsidRPr="004E03F4" w:rsidRDefault="00D32C36" w:rsidP="007E3706">
      <w:pPr>
        <w:autoSpaceDE w:val="0"/>
        <w:autoSpaceDN w:val="0"/>
        <w:adjustRightInd w:val="0"/>
        <w:spacing w:line="287" w:lineRule="auto"/>
        <w:ind w:left="851"/>
        <w:jc w:val="both"/>
        <w:rPr>
          <w:rFonts w:cs="Arial"/>
          <w:color w:val="7030A0"/>
        </w:rPr>
      </w:pPr>
      <w:r w:rsidRPr="004E03F4">
        <w:rPr>
          <w:rFonts w:cs="Arial"/>
          <w:color w:val="7030A0"/>
        </w:rPr>
        <w:t>NOTE:</w:t>
      </w:r>
    </w:p>
    <w:p w14:paraId="78A266EA" w14:textId="77777777" w:rsidR="00D32C36" w:rsidRPr="004E03F4" w:rsidRDefault="00D32C36" w:rsidP="007E3706">
      <w:pPr>
        <w:autoSpaceDE w:val="0"/>
        <w:autoSpaceDN w:val="0"/>
        <w:adjustRightInd w:val="0"/>
        <w:spacing w:line="287" w:lineRule="auto"/>
        <w:ind w:left="851"/>
        <w:jc w:val="both"/>
        <w:rPr>
          <w:rFonts w:cs="Arial"/>
          <w:color w:val="7030A0"/>
          <w:sz w:val="19"/>
          <w:szCs w:val="19"/>
        </w:rPr>
      </w:pPr>
      <w:r w:rsidRPr="004E03F4">
        <w:rPr>
          <w:rFonts w:cs="Arial"/>
          <w:color w:val="7030A0"/>
          <w:sz w:val="19"/>
          <w:szCs w:val="19"/>
        </w:rPr>
        <w:t xml:space="preserve">(1) </w:t>
      </w:r>
      <w:r w:rsidRPr="004E03F4">
        <w:rPr>
          <w:rFonts w:cs="Arial"/>
          <w:b/>
          <w:color w:val="7030A0"/>
          <w:sz w:val="19"/>
          <w:szCs w:val="19"/>
        </w:rPr>
        <w:t>HV</w:t>
      </w:r>
      <w:r w:rsidRPr="004E03F4">
        <w:rPr>
          <w:rFonts w:cs="Arial"/>
          <w:color w:val="7030A0"/>
          <w:sz w:val="19"/>
          <w:szCs w:val="19"/>
        </w:rPr>
        <w:t xml:space="preserve"> earthing is not shown.</w:t>
      </w:r>
    </w:p>
    <w:p w14:paraId="095326EE" w14:textId="77777777" w:rsidR="00D32C36" w:rsidRPr="004E03F4" w:rsidRDefault="00D32C36" w:rsidP="007E3706">
      <w:pPr>
        <w:autoSpaceDE w:val="0"/>
        <w:autoSpaceDN w:val="0"/>
        <w:adjustRightInd w:val="0"/>
        <w:spacing w:line="287" w:lineRule="auto"/>
        <w:ind w:left="851"/>
        <w:jc w:val="both"/>
        <w:rPr>
          <w:rFonts w:cs="Arial"/>
          <w:color w:val="7030A0"/>
          <w:sz w:val="19"/>
          <w:szCs w:val="19"/>
        </w:rPr>
      </w:pPr>
      <w:r w:rsidRPr="004E03F4">
        <w:rPr>
          <w:rFonts w:cs="Arial"/>
          <w:color w:val="7030A0"/>
          <w:sz w:val="19"/>
          <w:szCs w:val="19"/>
        </w:rPr>
        <w:t xml:space="preserve">(2) Protection, interlocking and control systems are designed to ensure that busbar CB is open when the </w:t>
      </w:r>
      <w:r w:rsidRPr="004E03F4">
        <w:rPr>
          <w:rFonts w:cs="Arial"/>
          <w:b/>
          <w:sz w:val="19"/>
          <w:szCs w:val="19"/>
        </w:rPr>
        <w:t>Power Generating Module</w:t>
      </w:r>
      <w:r w:rsidRPr="004E03F4">
        <w:rPr>
          <w:rFonts w:cs="Arial"/>
          <w:color w:val="7030A0"/>
          <w:sz w:val="19"/>
          <w:szCs w:val="19"/>
        </w:rPr>
        <w:t xml:space="preserve"> operates independently from the </w:t>
      </w:r>
      <w:r w:rsidRPr="004E03F4">
        <w:rPr>
          <w:rFonts w:cs="Arial"/>
          <w:b/>
          <w:color w:val="7030A0"/>
          <w:sz w:val="19"/>
          <w:szCs w:val="19"/>
        </w:rPr>
        <w:t>DNO</w:t>
      </w:r>
      <w:r w:rsidRPr="004E03F4">
        <w:rPr>
          <w:rFonts w:cs="Arial"/>
          <w:b/>
          <w:sz w:val="19"/>
          <w:szCs w:val="19"/>
        </w:rPr>
        <w:t>’s Distribution Network</w:t>
      </w:r>
      <w:r w:rsidRPr="004E03F4">
        <w:rPr>
          <w:rFonts w:cs="Arial"/>
          <w:color w:val="7030A0"/>
          <w:sz w:val="19"/>
          <w:szCs w:val="19"/>
        </w:rPr>
        <w:t>.</w:t>
      </w:r>
    </w:p>
    <w:p w14:paraId="56093F1E" w14:textId="77777777" w:rsidR="00D32C36" w:rsidRPr="004E03F4" w:rsidRDefault="00D32C36" w:rsidP="007E3706">
      <w:pPr>
        <w:autoSpaceDE w:val="0"/>
        <w:autoSpaceDN w:val="0"/>
        <w:adjustRightInd w:val="0"/>
        <w:spacing w:line="287" w:lineRule="auto"/>
        <w:ind w:left="851"/>
        <w:jc w:val="both"/>
        <w:rPr>
          <w:rFonts w:cs="Arial"/>
          <w:color w:val="7030A0"/>
          <w:sz w:val="19"/>
          <w:szCs w:val="19"/>
        </w:rPr>
      </w:pPr>
      <w:r w:rsidRPr="004E03F4">
        <w:rPr>
          <w:rFonts w:cs="Arial"/>
          <w:color w:val="7030A0"/>
          <w:sz w:val="19"/>
          <w:szCs w:val="19"/>
        </w:rPr>
        <w:t xml:space="preserve">(3) When the </w:t>
      </w:r>
      <w:r w:rsidRPr="004E03F4">
        <w:rPr>
          <w:rFonts w:cs="Arial"/>
          <w:b/>
          <w:sz w:val="19"/>
          <w:szCs w:val="19"/>
        </w:rPr>
        <w:t>Power Generating Module</w:t>
      </w:r>
      <w:r w:rsidRPr="004E03F4">
        <w:rPr>
          <w:rFonts w:cs="Arial"/>
          <w:color w:val="7030A0"/>
          <w:sz w:val="19"/>
          <w:szCs w:val="19"/>
        </w:rPr>
        <w:t xml:space="preserve"> operates independently from the</w:t>
      </w:r>
      <w:r w:rsidRPr="004E03F4">
        <w:rPr>
          <w:rFonts w:cs="Arial"/>
          <w:b/>
          <w:color w:val="7030A0"/>
          <w:sz w:val="19"/>
          <w:szCs w:val="19"/>
        </w:rPr>
        <w:t xml:space="preserve"> DNO</w:t>
      </w:r>
      <w:r w:rsidRPr="004E03F4">
        <w:rPr>
          <w:rFonts w:cs="Arial"/>
          <w:b/>
          <w:sz w:val="19"/>
          <w:szCs w:val="19"/>
        </w:rPr>
        <w:t xml:space="preserve">’s Distribution Network </w:t>
      </w:r>
      <w:r w:rsidRPr="004E03F4">
        <w:rPr>
          <w:rFonts w:cs="Arial"/>
          <w:color w:val="7030A0"/>
          <w:sz w:val="19"/>
          <w:szCs w:val="19"/>
        </w:rPr>
        <w:t>(ie busbar CB is open) the neutral earth switch is closed.</w:t>
      </w:r>
    </w:p>
    <w:p w14:paraId="3BC746C1" w14:textId="77777777" w:rsidR="00D32C36" w:rsidRPr="00803B56" w:rsidRDefault="00D32C36" w:rsidP="007E3706">
      <w:pPr>
        <w:autoSpaceDE w:val="0"/>
        <w:autoSpaceDN w:val="0"/>
        <w:adjustRightInd w:val="0"/>
        <w:spacing w:line="287" w:lineRule="auto"/>
        <w:ind w:left="851"/>
        <w:jc w:val="both"/>
        <w:rPr>
          <w:rStyle w:val="Heading3Char1"/>
          <w:rFonts w:ascii="Arial" w:hAnsi="Arial" w:cs="Arial"/>
          <w:color w:val="7030A0"/>
          <w:sz w:val="19"/>
          <w:szCs w:val="19"/>
        </w:rPr>
      </w:pPr>
      <w:r w:rsidRPr="004E03F4">
        <w:rPr>
          <w:rFonts w:cs="Arial"/>
          <w:color w:val="7030A0"/>
          <w:sz w:val="19"/>
          <w:szCs w:val="19"/>
        </w:rPr>
        <w:t xml:space="preserve">(4) When the </w:t>
      </w:r>
      <w:r w:rsidRPr="004E03F4">
        <w:rPr>
          <w:rFonts w:cs="Arial"/>
          <w:b/>
          <w:sz w:val="19"/>
          <w:szCs w:val="19"/>
        </w:rPr>
        <w:t>Power Generating Module</w:t>
      </w:r>
      <w:r w:rsidRPr="004E03F4">
        <w:rPr>
          <w:rFonts w:cs="Arial"/>
          <w:color w:val="7030A0"/>
          <w:sz w:val="19"/>
          <w:szCs w:val="19"/>
        </w:rPr>
        <w:t xml:space="preserve"> operates in parallel with the </w:t>
      </w:r>
      <w:r w:rsidRPr="004E03F4">
        <w:rPr>
          <w:rFonts w:cs="Arial"/>
          <w:b/>
          <w:color w:val="7030A0"/>
          <w:sz w:val="19"/>
          <w:szCs w:val="19"/>
        </w:rPr>
        <w:t>DNO</w:t>
      </w:r>
      <w:r w:rsidRPr="004E03F4">
        <w:rPr>
          <w:rFonts w:cs="Arial"/>
          <w:b/>
          <w:sz w:val="19"/>
          <w:szCs w:val="19"/>
        </w:rPr>
        <w:t xml:space="preserve">’s Distribution Network </w:t>
      </w:r>
      <w:r w:rsidRPr="004E03F4">
        <w:rPr>
          <w:rFonts w:cs="Arial"/>
          <w:color w:val="7030A0"/>
          <w:sz w:val="19"/>
          <w:szCs w:val="19"/>
        </w:rPr>
        <w:t>(ie busbar CB is closed) the neutral / earth switch is open.</w:t>
      </w:r>
    </w:p>
    <w:p w14:paraId="66F22052" w14:textId="77777777" w:rsidR="00D95B2D" w:rsidRPr="00803B56" w:rsidRDefault="00D95B2D">
      <w:pPr>
        <w:spacing w:after="160" w:line="259" w:lineRule="auto"/>
        <w:rPr>
          <w:rStyle w:val="Heading3Char1"/>
          <w:rFonts w:ascii="Arial" w:hAnsi="Arial" w:cs="Arial"/>
          <w:color w:val="7030A0"/>
        </w:rPr>
      </w:pPr>
      <w:bookmarkStart w:id="65" w:name="_Toc247979576"/>
      <w:bookmarkStart w:id="66" w:name="_Toc320269139"/>
      <w:r w:rsidRPr="00803B56">
        <w:rPr>
          <w:rStyle w:val="Heading3Char1"/>
          <w:rFonts w:ascii="Arial" w:hAnsi="Arial" w:cs="Arial"/>
          <w:color w:val="7030A0"/>
        </w:rPr>
        <w:br w:type="page"/>
      </w:r>
    </w:p>
    <w:p w14:paraId="71CECB31" w14:textId="77777777" w:rsidR="00D32C36" w:rsidRPr="004E03F4" w:rsidRDefault="00D32C36" w:rsidP="007E3706">
      <w:pPr>
        <w:ind w:left="851"/>
        <w:jc w:val="center"/>
        <w:rPr>
          <w:rFonts w:cs="Arial"/>
          <w:color w:val="7030A0"/>
        </w:rPr>
      </w:pPr>
      <w:r w:rsidRPr="00803B56">
        <w:rPr>
          <w:rStyle w:val="Heading3Char1"/>
          <w:rFonts w:ascii="Arial" w:hAnsi="Arial" w:cs="Arial"/>
          <w:color w:val="7030A0"/>
        </w:rPr>
        <w:lastRenderedPageBreak/>
        <w:t>Figure 8.6</w:t>
      </w:r>
      <w:bookmarkEnd w:id="65"/>
      <w:bookmarkEnd w:id="66"/>
      <w:r w:rsidRPr="00803B56">
        <w:rPr>
          <w:rFonts w:cs="Arial"/>
          <w:color w:val="7030A0"/>
        </w:rPr>
        <w:t xml:space="preserve"> </w:t>
      </w:r>
      <w:r w:rsidRPr="00803B56">
        <w:rPr>
          <w:rFonts w:cs="Arial"/>
          <w:b/>
          <w:color w:val="7030A0"/>
        </w:rPr>
        <w:t xml:space="preserve">- </w:t>
      </w:r>
      <w:r w:rsidRPr="004E03F4">
        <w:rPr>
          <w:rFonts w:cs="Arial"/>
          <w:color w:val="7030A0"/>
        </w:rPr>
        <w:t xml:space="preserve">Typical Earthing Arrangement for an </w:t>
      </w:r>
      <w:r w:rsidRPr="004E03F4">
        <w:rPr>
          <w:rFonts w:cs="Arial"/>
          <w:b/>
          <w:color w:val="7030A0"/>
        </w:rPr>
        <w:t xml:space="preserve">LV </w:t>
      </w:r>
      <w:r w:rsidRPr="004E03F4">
        <w:rPr>
          <w:rFonts w:cs="Arial"/>
          <w:b/>
        </w:rPr>
        <w:t>Power Generating Module</w:t>
      </w:r>
      <w:r w:rsidRPr="004E03F4">
        <w:rPr>
          <w:rFonts w:cs="Arial"/>
          <w:color w:val="7030A0"/>
        </w:rPr>
        <w:t xml:space="preserve"> Embedded within a </w:t>
      </w:r>
      <w:r w:rsidRPr="004E03F4">
        <w:rPr>
          <w:rFonts w:cs="Arial"/>
          <w:b/>
          <w:color w:val="7030A0"/>
        </w:rPr>
        <w:t>Customer HV</w:t>
      </w:r>
      <w:r w:rsidRPr="004E03F4">
        <w:rPr>
          <w:rFonts w:cs="Arial"/>
          <w:color w:val="7030A0"/>
        </w:rPr>
        <w:t xml:space="preserve"> System and Designed for both Independent Operation (ie Standby Operation) and Parallel Operation</w:t>
      </w:r>
    </w:p>
    <w:p w14:paraId="25561C1A" w14:textId="77777777" w:rsidR="00D32C36" w:rsidRPr="00803B56" w:rsidRDefault="00D32C36" w:rsidP="007E3706">
      <w:pPr>
        <w:jc w:val="center"/>
        <w:rPr>
          <w:color w:val="7030A0"/>
        </w:rPr>
      </w:pPr>
      <w:r w:rsidRPr="001A1CBC">
        <w:rPr>
          <w:rFonts w:asciiTheme="minorHAnsi" w:eastAsiaTheme="minorHAnsi" w:hAnsiTheme="minorHAnsi" w:cstheme="minorBidi"/>
          <w:color w:val="7030A0"/>
        </w:rPr>
        <w:object w:dxaOrig="9617" w:dyaOrig="9494" w14:anchorId="7335E395">
          <v:shape id="_x0000_i1031" type="#_x0000_t75" style="width:373.45pt;height:290.15pt" o:ole="">
            <v:imagedata r:id="rId21" o:title="" cropbottom="13427f"/>
          </v:shape>
          <o:OLEObject Type="Embed" ProgID="Visio.Drawing.11" ShapeID="_x0000_i1031" DrawAspect="Content" ObjectID="_1568466821" r:id="rId22"/>
        </w:object>
      </w:r>
    </w:p>
    <w:p w14:paraId="7380CA50" w14:textId="77777777" w:rsidR="00D32C36" w:rsidRPr="004E03F4" w:rsidRDefault="00D32C36" w:rsidP="007E3706">
      <w:pPr>
        <w:autoSpaceDE w:val="0"/>
        <w:autoSpaceDN w:val="0"/>
        <w:adjustRightInd w:val="0"/>
        <w:spacing w:line="287" w:lineRule="auto"/>
        <w:ind w:left="851"/>
        <w:jc w:val="both"/>
        <w:rPr>
          <w:rFonts w:cs="Arial"/>
          <w:color w:val="7030A0"/>
        </w:rPr>
      </w:pPr>
      <w:r w:rsidRPr="004E03F4">
        <w:rPr>
          <w:rFonts w:cs="Arial"/>
          <w:color w:val="7030A0"/>
        </w:rPr>
        <w:t>NOTE:</w:t>
      </w:r>
    </w:p>
    <w:p w14:paraId="2EDE5A19" w14:textId="77777777" w:rsidR="00D32C36" w:rsidRPr="004E03F4" w:rsidRDefault="00D32C36" w:rsidP="007E3706">
      <w:pPr>
        <w:autoSpaceDE w:val="0"/>
        <w:autoSpaceDN w:val="0"/>
        <w:adjustRightInd w:val="0"/>
        <w:spacing w:line="287" w:lineRule="auto"/>
        <w:ind w:left="851"/>
        <w:jc w:val="both"/>
        <w:rPr>
          <w:rFonts w:cs="Arial"/>
          <w:color w:val="7030A0"/>
          <w:sz w:val="19"/>
          <w:szCs w:val="19"/>
        </w:rPr>
      </w:pPr>
      <w:r w:rsidRPr="004E03F4">
        <w:rPr>
          <w:rFonts w:cs="Arial"/>
          <w:color w:val="7030A0"/>
          <w:sz w:val="19"/>
          <w:szCs w:val="19"/>
        </w:rPr>
        <w:t xml:space="preserve">(1) </w:t>
      </w:r>
      <w:r w:rsidRPr="004E03F4">
        <w:rPr>
          <w:rFonts w:cs="Arial"/>
          <w:b/>
          <w:color w:val="7030A0"/>
          <w:sz w:val="19"/>
          <w:szCs w:val="19"/>
        </w:rPr>
        <w:t>HV</w:t>
      </w:r>
      <w:r w:rsidRPr="004E03F4">
        <w:rPr>
          <w:rFonts w:cs="Arial"/>
          <w:color w:val="7030A0"/>
          <w:sz w:val="19"/>
          <w:szCs w:val="19"/>
        </w:rPr>
        <w:t xml:space="preserve"> earthing is not shown.</w:t>
      </w:r>
    </w:p>
    <w:p w14:paraId="23332E73" w14:textId="77777777" w:rsidR="00D32C36" w:rsidRPr="004E03F4" w:rsidRDefault="00D32C36" w:rsidP="007E3706">
      <w:pPr>
        <w:autoSpaceDE w:val="0"/>
        <w:autoSpaceDN w:val="0"/>
        <w:adjustRightInd w:val="0"/>
        <w:spacing w:line="287" w:lineRule="auto"/>
        <w:ind w:left="851"/>
        <w:jc w:val="both"/>
        <w:rPr>
          <w:rFonts w:cs="Arial"/>
          <w:color w:val="7030A0"/>
          <w:sz w:val="19"/>
          <w:szCs w:val="19"/>
        </w:rPr>
      </w:pPr>
      <w:r w:rsidRPr="004E03F4">
        <w:rPr>
          <w:rFonts w:cs="Arial"/>
          <w:color w:val="7030A0"/>
          <w:sz w:val="19"/>
          <w:szCs w:val="19"/>
        </w:rPr>
        <w:t xml:space="preserve">(2) Protection, interlocking and control systems are designed to ensure that busbar CB is open when the </w:t>
      </w:r>
      <w:r w:rsidRPr="004E03F4">
        <w:rPr>
          <w:rFonts w:cs="Arial"/>
          <w:b/>
          <w:sz w:val="19"/>
          <w:szCs w:val="19"/>
        </w:rPr>
        <w:t>Power Generating Module</w:t>
      </w:r>
      <w:r w:rsidRPr="004E03F4">
        <w:rPr>
          <w:rFonts w:cs="Arial"/>
          <w:color w:val="7030A0"/>
          <w:sz w:val="19"/>
          <w:szCs w:val="19"/>
        </w:rPr>
        <w:t xml:space="preserve"> operates independently from the </w:t>
      </w:r>
      <w:r w:rsidRPr="004E03F4">
        <w:rPr>
          <w:rFonts w:cs="Arial"/>
          <w:b/>
          <w:color w:val="7030A0"/>
          <w:sz w:val="19"/>
          <w:szCs w:val="19"/>
        </w:rPr>
        <w:t>DNO</w:t>
      </w:r>
      <w:r w:rsidRPr="004E03F4">
        <w:rPr>
          <w:rFonts w:cs="Arial"/>
          <w:b/>
          <w:sz w:val="19"/>
          <w:szCs w:val="19"/>
        </w:rPr>
        <w:t>’s Distribution Network</w:t>
      </w:r>
      <w:r w:rsidRPr="004E03F4">
        <w:rPr>
          <w:rFonts w:cs="Arial"/>
          <w:color w:val="7030A0"/>
          <w:sz w:val="19"/>
          <w:szCs w:val="19"/>
        </w:rPr>
        <w:t>.</w:t>
      </w:r>
    </w:p>
    <w:p w14:paraId="7D89C28C" w14:textId="77777777" w:rsidR="00D32C36" w:rsidRPr="004E03F4" w:rsidRDefault="00D32C36" w:rsidP="007E3706">
      <w:pPr>
        <w:autoSpaceDE w:val="0"/>
        <w:autoSpaceDN w:val="0"/>
        <w:adjustRightInd w:val="0"/>
        <w:spacing w:line="287" w:lineRule="auto"/>
        <w:ind w:left="851"/>
        <w:jc w:val="both"/>
        <w:rPr>
          <w:rFonts w:cs="Arial"/>
          <w:color w:val="7030A0"/>
          <w:sz w:val="19"/>
          <w:szCs w:val="19"/>
        </w:rPr>
      </w:pPr>
      <w:r w:rsidRPr="004E03F4">
        <w:rPr>
          <w:rFonts w:cs="Arial"/>
          <w:color w:val="7030A0"/>
          <w:sz w:val="19"/>
          <w:szCs w:val="19"/>
        </w:rPr>
        <w:t xml:space="preserve">(3) When the </w:t>
      </w:r>
      <w:r w:rsidRPr="004E03F4">
        <w:rPr>
          <w:rFonts w:cs="Arial"/>
          <w:b/>
          <w:sz w:val="19"/>
          <w:szCs w:val="19"/>
        </w:rPr>
        <w:t>Power Generating Module</w:t>
      </w:r>
      <w:r w:rsidRPr="004E03F4">
        <w:rPr>
          <w:rFonts w:cs="Arial"/>
          <w:color w:val="7030A0"/>
          <w:sz w:val="19"/>
          <w:szCs w:val="19"/>
        </w:rPr>
        <w:t xml:space="preserve"> operates independently from the </w:t>
      </w:r>
      <w:r w:rsidRPr="004E03F4">
        <w:rPr>
          <w:rFonts w:cs="Arial"/>
          <w:b/>
          <w:color w:val="7030A0"/>
          <w:sz w:val="19"/>
          <w:szCs w:val="19"/>
        </w:rPr>
        <w:t>DNO</w:t>
      </w:r>
      <w:r w:rsidRPr="004E03F4">
        <w:rPr>
          <w:rFonts w:cs="Arial"/>
          <w:b/>
          <w:sz w:val="19"/>
          <w:szCs w:val="19"/>
        </w:rPr>
        <w:t xml:space="preserve">’s Distribution Network </w:t>
      </w:r>
      <w:r w:rsidRPr="004E03F4">
        <w:rPr>
          <w:rFonts w:cs="Arial"/>
          <w:color w:val="7030A0"/>
          <w:sz w:val="19"/>
          <w:szCs w:val="19"/>
        </w:rPr>
        <w:t>(ie busbar CB is open) the neutral / earth switch is closed.</w:t>
      </w:r>
    </w:p>
    <w:p w14:paraId="28F96DB8" w14:textId="77777777" w:rsidR="00D32C36" w:rsidRPr="004E03F4" w:rsidRDefault="00D32C36" w:rsidP="007E3706">
      <w:pPr>
        <w:autoSpaceDE w:val="0"/>
        <w:autoSpaceDN w:val="0"/>
        <w:adjustRightInd w:val="0"/>
        <w:spacing w:line="287" w:lineRule="auto"/>
        <w:ind w:left="851"/>
        <w:jc w:val="both"/>
        <w:rPr>
          <w:rFonts w:cs="Arial"/>
          <w:color w:val="7030A0"/>
          <w:sz w:val="19"/>
          <w:szCs w:val="19"/>
        </w:rPr>
      </w:pPr>
      <w:r w:rsidRPr="004E03F4">
        <w:rPr>
          <w:rFonts w:cs="Arial"/>
          <w:color w:val="7030A0"/>
          <w:sz w:val="19"/>
          <w:szCs w:val="19"/>
        </w:rPr>
        <w:t xml:space="preserve">(4) When the </w:t>
      </w:r>
      <w:r w:rsidRPr="004E03F4">
        <w:rPr>
          <w:rFonts w:cs="Arial"/>
          <w:b/>
          <w:sz w:val="19"/>
          <w:szCs w:val="19"/>
        </w:rPr>
        <w:t>Power Generating Module</w:t>
      </w:r>
      <w:r w:rsidRPr="004E03F4">
        <w:rPr>
          <w:rFonts w:cs="Arial"/>
          <w:color w:val="7030A0"/>
          <w:sz w:val="19"/>
          <w:szCs w:val="19"/>
        </w:rPr>
        <w:t xml:space="preserve"> operates in parallel with the </w:t>
      </w:r>
      <w:r w:rsidRPr="004E03F4">
        <w:rPr>
          <w:rFonts w:cs="Arial"/>
          <w:b/>
          <w:color w:val="7030A0"/>
          <w:sz w:val="19"/>
          <w:szCs w:val="19"/>
        </w:rPr>
        <w:t>DNO</w:t>
      </w:r>
      <w:r w:rsidRPr="004E03F4">
        <w:rPr>
          <w:rFonts w:cs="Arial"/>
          <w:b/>
          <w:sz w:val="19"/>
          <w:szCs w:val="19"/>
        </w:rPr>
        <w:t xml:space="preserve">’s Distribution Network </w:t>
      </w:r>
      <w:r w:rsidRPr="004E03F4">
        <w:rPr>
          <w:rFonts w:cs="Arial"/>
          <w:color w:val="7030A0"/>
          <w:sz w:val="19"/>
          <w:szCs w:val="19"/>
        </w:rPr>
        <w:t>(ie busbar CB is closed) the neutral / earth switch is open.</w:t>
      </w:r>
    </w:p>
    <w:p w14:paraId="03F3053D" w14:textId="77777777" w:rsidR="00D95B2D" w:rsidRPr="00803B56" w:rsidRDefault="00D95B2D">
      <w:pPr>
        <w:spacing w:after="160" w:line="259" w:lineRule="auto"/>
        <w:rPr>
          <w:rStyle w:val="Heading3Char1"/>
          <w:rFonts w:ascii="Arial" w:hAnsi="Arial" w:cs="Arial"/>
          <w:color w:val="7030A0"/>
        </w:rPr>
      </w:pPr>
      <w:r w:rsidRPr="00803B56">
        <w:rPr>
          <w:rStyle w:val="Heading3Char1"/>
          <w:rFonts w:ascii="Arial" w:hAnsi="Arial" w:cs="Arial"/>
          <w:color w:val="7030A0"/>
        </w:rPr>
        <w:br w:type="page"/>
      </w:r>
    </w:p>
    <w:p w14:paraId="1D1C9D06" w14:textId="77777777" w:rsidR="00D32C36" w:rsidRPr="00803B56" w:rsidRDefault="00D32C36" w:rsidP="007E3706">
      <w:pPr>
        <w:ind w:left="851"/>
        <w:jc w:val="center"/>
        <w:rPr>
          <w:rFonts w:cs="Arial"/>
          <w:b/>
          <w:color w:val="7030A0"/>
        </w:rPr>
      </w:pPr>
      <w:r w:rsidRPr="00803B56">
        <w:rPr>
          <w:rStyle w:val="Heading3Char1"/>
          <w:rFonts w:ascii="Arial" w:hAnsi="Arial" w:cs="Arial"/>
          <w:color w:val="7030A0"/>
        </w:rPr>
        <w:lastRenderedPageBreak/>
        <w:t>Figure 8.7</w:t>
      </w:r>
      <w:r w:rsidRPr="00803B56">
        <w:rPr>
          <w:rFonts w:cs="Arial"/>
          <w:color w:val="7030A0"/>
        </w:rPr>
        <w:t xml:space="preserve"> -</w:t>
      </w:r>
      <w:r w:rsidRPr="00803B56">
        <w:rPr>
          <w:rFonts w:cs="Arial"/>
          <w:b/>
          <w:color w:val="7030A0"/>
        </w:rPr>
        <w:t xml:space="preserve"> </w:t>
      </w:r>
      <w:r w:rsidRPr="00803B56">
        <w:rPr>
          <w:rFonts w:cs="Arial"/>
          <w:color w:val="7030A0"/>
        </w:rPr>
        <w:t xml:space="preserve">Typical Earthing Arrangement for an </w:t>
      </w:r>
      <w:r w:rsidRPr="00803B56">
        <w:rPr>
          <w:rFonts w:cs="Arial"/>
          <w:b/>
          <w:color w:val="7030A0"/>
        </w:rPr>
        <w:t xml:space="preserve">LV </w:t>
      </w:r>
      <w:r w:rsidRPr="00803B56">
        <w:rPr>
          <w:rFonts w:cs="Arial"/>
          <w:b/>
        </w:rPr>
        <w:t>Power Generating Module</w:t>
      </w:r>
      <w:r w:rsidRPr="00803B56">
        <w:rPr>
          <w:rFonts w:cs="Arial"/>
          <w:color w:val="7030A0"/>
        </w:rPr>
        <w:t xml:space="preserve"> Embedded within a </w:t>
      </w:r>
      <w:r w:rsidRPr="00803B56">
        <w:rPr>
          <w:rFonts w:cs="Arial"/>
          <w:b/>
          <w:color w:val="7030A0"/>
        </w:rPr>
        <w:t xml:space="preserve">Customer LV </w:t>
      </w:r>
      <w:r w:rsidRPr="00803B56">
        <w:rPr>
          <w:rFonts w:cs="Arial"/>
          <w:color w:val="7030A0"/>
        </w:rPr>
        <w:t>System and Designed for Independent (ie Standby) Operation Only</w:t>
      </w:r>
    </w:p>
    <w:p w14:paraId="6DC0BAEE" w14:textId="77777777" w:rsidR="00D32C36" w:rsidRPr="00803B56" w:rsidRDefault="00D32C36" w:rsidP="00F917BA">
      <w:pPr>
        <w:jc w:val="both"/>
        <w:rPr>
          <w:rFonts w:cs="Arial"/>
          <w:bCs/>
          <w:color w:val="7030A0"/>
        </w:rPr>
      </w:pPr>
    </w:p>
    <w:p w14:paraId="15D02ECE" w14:textId="77777777" w:rsidR="00D32C36" w:rsidRPr="00803B56" w:rsidRDefault="00D32C36" w:rsidP="007E3706">
      <w:pPr>
        <w:jc w:val="center"/>
        <w:rPr>
          <w:color w:val="7030A0"/>
        </w:rPr>
      </w:pPr>
      <w:r w:rsidRPr="001A1CBC">
        <w:rPr>
          <w:rFonts w:asciiTheme="minorHAnsi" w:eastAsiaTheme="minorHAnsi" w:hAnsiTheme="minorHAnsi" w:cstheme="minorBidi"/>
          <w:color w:val="7030A0"/>
        </w:rPr>
        <w:object w:dxaOrig="11866" w:dyaOrig="7648" w14:anchorId="7568C4A9">
          <v:shape id="_x0000_i1032" type="#_x0000_t75" style="width:362.7pt;height:143.45pt" o:ole="">
            <v:imagedata r:id="rId23" o:title="" cropbottom="16126f"/>
          </v:shape>
          <o:OLEObject Type="Embed" ProgID="Visio.Drawing.11" ShapeID="_x0000_i1032" DrawAspect="Content" ObjectID="_1568466822" r:id="rId24"/>
        </w:object>
      </w:r>
    </w:p>
    <w:p w14:paraId="6EA04F81" w14:textId="77777777" w:rsidR="00D32C36" w:rsidRPr="00803B56" w:rsidRDefault="007E3706" w:rsidP="007E3706">
      <w:pPr>
        <w:ind w:left="851"/>
        <w:jc w:val="both"/>
        <w:rPr>
          <w:color w:val="7030A0"/>
        </w:rPr>
      </w:pPr>
      <w:r w:rsidRPr="00803B56">
        <w:rPr>
          <w:rFonts w:cs="Arial"/>
          <w:color w:val="7030A0"/>
        </w:rPr>
        <w:t>NOTE</w:t>
      </w:r>
    </w:p>
    <w:p w14:paraId="1716EA52" w14:textId="77777777" w:rsidR="00D32C36" w:rsidRPr="00803B56" w:rsidRDefault="00D32C36" w:rsidP="007E3706">
      <w:pPr>
        <w:autoSpaceDE w:val="0"/>
        <w:autoSpaceDN w:val="0"/>
        <w:adjustRightInd w:val="0"/>
        <w:spacing w:line="287" w:lineRule="auto"/>
        <w:ind w:left="851"/>
        <w:jc w:val="both"/>
        <w:rPr>
          <w:rFonts w:cs="Arial"/>
          <w:color w:val="7030A0"/>
          <w:sz w:val="19"/>
          <w:szCs w:val="19"/>
        </w:rPr>
      </w:pPr>
      <w:r w:rsidRPr="00803B56">
        <w:rPr>
          <w:rFonts w:cs="Arial"/>
          <w:color w:val="7030A0"/>
          <w:sz w:val="19"/>
          <w:szCs w:val="19"/>
        </w:rPr>
        <w:t>(1) Only one phase of a three phase system is shown to aid clarity.</w:t>
      </w:r>
    </w:p>
    <w:p w14:paraId="65281957" w14:textId="77777777" w:rsidR="00D32C36" w:rsidRPr="00803B56" w:rsidRDefault="00D32C36" w:rsidP="007E3706">
      <w:pPr>
        <w:autoSpaceDE w:val="0"/>
        <w:autoSpaceDN w:val="0"/>
        <w:adjustRightInd w:val="0"/>
        <w:spacing w:line="287" w:lineRule="auto"/>
        <w:ind w:left="851"/>
        <w:jc w:val="both"/>
        <w:rPr>
          <w:rFonts w:cs="Arial"/>
          <w:color w:val="7030A0"/>
          <w:sz w:val="19"/>
          <w:szCs w:val="19"/>
        </w:rPr>
      </w:pPr>
      <w:r w:rsidRPr="00803B56">
        <w:rPr>
          <w:rFonts w:cs="Arial"/>
          <w:color w:val="7030A0"/>
          <w:sz w:val="19"/>
          <w:szCs w:val="19"/>
        </w:rPr>
        <w:t xml:space="preserve">(2) </w:t>
      </w:r>
      <w:r w:rsidRPr="00803B56">
        <w:rPr>
          <w:rFonts w:cs="Arial"/>
          <w:b/>
          <w:sz w:val="19"/>
          <w:szCs w:val="19"/>
        </w:rPr>
        <w:t>Power Generating Module</w:t>
      </w:r>
      <w:r w:rsidRPr="00803B56">
        <w:rPr>
          <w:rFonts w:cs="Arial"/>
          <w:color w:val="7030A0"/>
          <w:sz w:val="19"/>
          <w:szCs w:val="19"/>
        </w:rPr>
        <w:t xml:space="preserve"> is not designed to operate in parallel with the </w:t>
      </w:r>
      <w:r w:rsidRPr="004E03F4">
        <w:rPr>
          <w:rFonts w:cs="Arial"/>
          <w:b/>
          <w:color w:val="7030A0"/>
          <w:sz w:val="19"/>
          <w:szCs w:val="19"/>
        </w:rPr>
        <w:t>DNO</w:t>
      </w:r>
      <w:r w:rsidRPr="004E03F4">
        <w:rPr>
          <w:rFonts w:cs="Arial"/>
          <w:b/>
          <w:sz w:val="19"/>
          <w:szCs w:val="19"/>
        </w:rPr>
        <w:t>’s Distribution Network</w:t>
      </w:r>
      <w:r w:rsidRPr="00803B56">
        <w:rPr>
          <w:rFonts w:cs="Arial"/>
          <w:color w:val="7030A0"/>
          <w:sz w:val="19"/>
          <w:szCs w:val="19"/>
        </w:rPr>
        <w:t>.</w:t>
      </w:r>
    </w:p>
    <w:p w14:paraId="4E60F85E" w14:textId="77777777" w:rsidR="00D32C36" w:rsidRPr="00803B56" w:rsidRDefault="00D32C36" w:rsidP="007E3706">
      <w:pPr>
        <w:autoSpaceDE w:val="0"/>
        <w:autoSpaceDN w:val="0"/>
        <w:adjustRightInd w:val="0"/>
        <w:spacing w:line="287" w:lineRule="auto"/>
        <w:ind w:left="851"/>
        <w:jc w:val="both"/>
        <w:rPr>
          <w:rFonts w:cs="Arial"/>
          <w:color w:val="7030A0"/>
          <w:sz w:val="19"/>
          <w:szCs w:val="19"/>
        </w:rPr>
      </w:pPr>
      <w:r w:rsidRPr="00803B56">
        <w:rPr>
          <w:rFonts w:cs="Arial"/>
          <w:color w:val="7030A0"/>
          <w:sz w:val="19"/>
          <w:szCs w:val="19"/>
        </w:rPr>
        <w:t xml:space="preserve">(3) The </w:t>
      </w:r>
      <w:r w:rsidRPr="00803B56">
        <w:rPr>
          <w:rFonts w:cs="Arial"/>
          <w:b/>
          <w:color w:val="7030A0"/>
          <w:sz w:val="19"/>
          <w:szCs w:val="19"/>
        </w:rPr>
        <w:t>DNO</w:t>
      </w:r>
      <w:r w:rsidRPr="00803B56">
        <w:rPr>
          <w:rFonts w:cs="Arial"/>
          <w:color w:val="7030A0"/>
          <w:sz w:val="19"/>
          <w:szCs w:val="19"/>
        </w:rPr>
        <w:t xml:space="preserve"> cut-out / circuit breaker shows a PME (TN-C-S) connection, however, the </w:t>
      </w:r>
      <w:r w:rsidRPr="00803B56">
        <w:rPr>
          <w:rFonts w:cs="Arial"/>
          <w:b/>
          <w:sz w:val="19"/>
          <w:szCs w:val="19"/>
        </w:rPr>
        <w:t>Power Generating Module</w:t>
      </w:r>
      <w:r w:rsidRPr="00803B56">
        <w:rPr>
          <w:rFonts w:cs="Arial"/>
          <w:color w:val="7030A0"/>
          <w:sz w:val="19"/>
          <w:szCs w:val="19"/>
        </w:rPr>
        <w:t xml:space="preserve"> earthing arrangement is also applicable to SNE (TNS) and direct earthing (TT) arrangements.</w:t>
      </w:r>
    </w:p>
    <w:p w14:paraId="79251F36" w14:textId="77777777" w:rsidR="00D32C36" w:rsidRPr="00803B56" w:rsidRDefault="00D32C36" w:rsidP="007E3706">
      <w:pPr>
        <w:ind w:left="851"/>
        <w:jc w:val="both"/>
        <w:rPr>
          <w:rFonts w:cs="Arial"/>
          <w:color w:val="7030A0"/>
          <w:sz w:val="19"/>
          <w:szCs w:val="19"/>
        </w:rPr>
      </w:pPr>
      <w:r w:rsidRPr="00803B56">
        <w:rPr>
          <w:rFonts w:cs="Arial"/>
          <w:color w:val="7030A0"/>
          <w:sz w:val="19"/>
          <w:szCs w:val="19"/>
        </w:rPr>
        <w:t xml:space="preserve">(4) The changeover switch must disconnect each phase and the neutral (ie for a three phase system a 4 pole switch is required). This prevents </w:t>
      </w:r>
      <w:r w:rsidRPr="00803B56">
        <w:rPr>
          <w:rFonts w:cs="Arial"/>
          <w:b/>
          <w:sz w:val="19"/>
          <w:szCs w:val="19"/>
        </w:rPr>
        <w:t>Power Generating Module</w:t>
      </w:r>
      <w:r w:rsidRPr="00803B56">
        <w:rPr>
          <w:rFonts w:cs="Arial"/>
          <w:b/>
          <w:color w:val="7030A0"/>
          <w:sz w:val="19"/>
          <w:szCs w:val="19"/>
        </w:rPr>
        <w:t xml:space="preserve"> </w:t>
      </w:r>
      <w:r w:rsidRPr="00803B56">
        <w:rPr>
          <w:rFonts w:cs="Arial"/>
          <w:color w:val="7030A0"/>
          <w:sz w:val="19"/>
          <w:szCs w:val="19"/>
        </w:rPr>
        <w:t xml:space="preserve">neutral current from inadvertently flowing through the part of the </w:t>
      </w:r>
      <w:r w:rsidRPr="00803B56">
        <w:rPr>
          <w:rFonts w:cs="Arial"/>
          <w:b/>
          <w:color w:val="7030A0"/>
          <w:sz w:val="19"/>
          <w:szCs w:val="19"/>
        </w:rPr>
        <w:t xml:space="preserve">Customer’s </w:t>
      </w:r>
      <w:r w:rsidRPr="00803B56">
        <w:rPr>
          <w:rFonts w:cs="Arial"/>
          <w:b/>
          <w:sz w:val="19"/>
          <w:szCs w:val="19"/>
        </w:rPr>
        <w:t>Installation</w:t>
      </w:r>
      <w:r w:rsidRPr="00803B56">
        <w:rPr>
          <w:rFonts w:cs="Arial"/>
          <w:sz w:val="19"/>
          <w:szCs w:val="19"/>
        </w:rPr>
        <w:t xml:space="preserve"> </w:t>
      </w:r>
      <w:r w:rsidRPr="00803B56">
        <w:rPr>
          <w:rFonts w:cs="Arial"/>
          <w:color w:val="7030A0"/>
          <w:sz w:val="19"/>
          <w:szCs w:val="19"/>
        </w:rPr>
        <w:t xml:space="preserve">that is not supported by the </w:t>
      </w:r>
      <w:r w:rsidRPr="00803B56">
        <w:rPr>
          <w:rFonts w:cs="Arial"/>
          <w:b/>
          <w:color w:val="7030A0"/>
          <w:sz w:val="19"/>
          <w:szCs w:val="19"/>
        </w:rPr>
        <w:t>Power Generating Module.</w:t>
      </w:r>
      <w:r w:rsidRPr="00803B56" w:rsidDel="001B0ACE">
        <w:rPr>
          <w:rFonts w:cs="Arial"/>
          <w:color w:val="7030A0"/>
          <w:sz w:val="19"/>
          <w:szCs w:val="19"/>
        </w:rPr>
        <w:t xml:space="preserve"> </w:t>
      </w:r>
    </w:p>
    <w:p w14:paraId="202B5E7E" w14:textId="77777777" w:rsidR="00D32C36" w:rsidRPr="00803B56" w:rsidRDefault="00D32C36" w:rsidP="00F917BA">
      <w:pPr>
        <w:jc w:val="both"/>
        <w:rPr>
          <w:rFonts w:cs="Arial"/>
          <w:color w:val="7030A0"/>
          <w:sz w:val="19"/>
          <w:szCs w:val="19"/>
        </w:rPr>
      </w:pPr>
    </w:p>
    <w:p w14:paraId="3AD4D5A0" w14:textId="77777777" w:rsidR="00D95B2D" w:rsidRPr="00803B56" w:rsidRDefault="00D95B2D">
      <w:pPr>
        <w:spacing w:after="160" w:line="259" w:lineRule="auto"/>
        <w:rPr>
          <w:rStyle w:val="Heading3Char1"/>
          <w:rFonts w:ascii="Arial" w:hAnsi="Arial" w:cs="Arial"/>
          <w:color w:val="7030A0"/>
        </w:rPr>
      </w:pPr>
      <w:bookmarkStart w:id="67" w:name="_Toc320269141"/>
      <w:r w:rsidRPr="00803B56">
        <w:rPr>
          <w:rStyle w:val="Heading3Char1"/>
          <w:rFonts w:ascii="Arial" w:hAnsi="Arial" w:cs="Arial"/>
          <w:color w:val="7030A0"/>
        </w:rPr>
        <w:br w:type="page"/>
      </w:r>
    </w:p>
    <w:p w14:paraId="12142A67" w14:textId="77777777" w:rsidR="00D32C36" w:rsidRPr="00803B56" w:rsidRDefault="00D32C36" w:rsidP="007E3706">
      <w:pPr>
        <w:ind w:left="851"/>
        <w:jc w:val="center"/>
        <w:rPr>
          <w:rFonts w:cs="Arial"/>
          <w:color w:val="7030A0"/>
        </w:rPr>
      </w:pPr>
      <w:r w:rsidRPr="00803B56">
        <w:rPr>
          <w:rStyle w:val="Heading3Char1"/>
          <w:rFonts w:ascii="Arial" w:hAnsi="Arial" w:cs="Arial"/>
          <w:color w:val="7030A0"/>
        </w:rPr>
        <w:lastRenderedPageBreak/>
        <w:t>Figure 8.8</w:t>
      </w:r>
      <w:bookmarkEnd w:id="67"/>
      <w:r w:rsidRPr="00803B56">
        <w:rPr>
          <w:rFonts w:cs="Arial"/>
          <w:b/>
          <w:color w:val="7030A0"/>
        </w:rPr>
        <w:t xml:space="preserve"> - </w:t>
      </w:r>
      <w:r w:rsidRPr="00803B56">
        <w:rPr>
          <w:rFonts w:cs="Arial"/>
          <w:color w:val="7030A0"/>
        </w:rPr>
        <w:t xml:space="preserve">Typical Earthing Arrangement for an </w:t>
      </w:r>
      <w:r w:rsidRPr="00803B56">
        <w:rPr>
          <w:rFonts w:cs="Arial"/>
          <w:b/>
          <w:color w:val="7030A0"/>
        </w:rPr>
        <w:t xml:space="preserve">LV </w:t>
      </w:r>
      <w:r w:rsidRPr="00803B56">
        <w:rPr>
          <w:rFonts w:cs="Arial"/>
          <w:b/>
        </w:rPr>
        <w:t>Power Generating Module</w:t>
      </w:r>
      <w:r w:rsidRPr="00803B56">
        <w:rPr>
          <w:rFonts w:cs="Arial"/>
          <w:color w:val="7030A0"/>
        </w:rPr>
        <w:t xml:space="preserve"> Embedded within a </w:t>
      </w:r>
      <w:r w:rsidRPr="00803B56">
        <w:rPr>
          <w:rFonts w:cs="Arial"/>
          <w:b/>
          <w:color w:val="7030A0"/>
        </w:rPr>
        <w:t>Customer LV</w:t>
      </w:r>
      <w:r w:rsidRPr="00803B56">
        <w:rPr>
          <w:rFonts w:cs="Arial"/>
          <w:color w:val="7030A0"/>
        </w:rPr>
        <w:t xml:space="preserve"> System and Designed for Parallel Operation Only</w:t>
      </w:r>
    </w:p>
    <w:p w14:paraId="2AAB6BA4" w14:textId="77777777" w:rsidR="00D32C36" w:rsidRPr="00803B56" w:rsidRDefault="00D32C36" w:rsidP="007E3706">
      <w:pPr>
        <w:autoSpaceDE w:val="0"/>
        <w:autoSpaceDN w:val="0"/>
        <w:adjustRightInd w:val="0"/>
        <w:spacing w:line="287" w:lineRule="auto"/>
        <w:jc w:val="center"/>
        <w:rPr>
          <w:color w:val="7030A0"/>
        </w:rPr>
      </w:pPr>
      <w:r w:rsidRPr="001A1CBC">
        <w:rPr>
          <w:rFonts w:asciiTheme="minorHAnsi" w:eastAsiaTheme="minorHAnsi" w:hAnsiTheme="minorHAnsi" w:cstheme="minorBidi"/>
          <w:color w:val="7030A0"/>
        </w:rPr>
        <w:object w:dxaOrig="10411" w:dyaOrig="7608" w14:anchorId="4F4D7936">
          <v:shape id="_x0000_i1033" type="#_x0000_t75" style="width:368.05pt;height:272.4pt" o:ole="">
            <v:imagedata r:id="rId25" o:title=""/>
          </v:shape>
          <o:OLEObject Type="Embed" ProgID="Visio.Drawing.11" ShapeID="_x0000_i1033" DrawAspect="Content" ObjectID="_1568466823" r:id="rId26"/>
        </w:object>
      </w:r>
    </w:p>
    <w:p w14:paraId="0D4D2B3A" w14:textId="77777777" w:rsidR="00D32C36" w:rsidRPr="00803B56" w:rsidRDefault="007E3706" w:rsidP="007E3706">
      <w:pPr>
        <w:autoSpaceDE w:val="0"/>
        <w:autoSpaceDN w:val="0"/>
        <w:adjustRightInd w:val="0"/>
        <w:spacing w:line="287" w:lineRule="auto"/>
        <w:ind w:left="851"/>
        <w:jc w:val="both"/>
        <w:rPr>
          <w:rFonts w:cs="Arial"/>
          <w:b/>
          <w:bCs/>
          <w:color w:val="7030A0"/>
          <w:sz w:val="19"/>
          <w:szCs w:val="19"/>
        </w:rPr>
      </w:pPr>
      <w:r w:rsidRPr="00803B56">
        <w:rPr>
          <w:rFonts w:cs="Arial"/>
          <w:color w:val="7030A0"/>
          <w:sz w:val="19"/>
          <w:szCs w:val="19"/>
        </w:rPr>
        <w:t>NOTE</w:t>
      </w:r>
      <w:r w:rsidR="00D32C36" w:rsidRPr="00803B56">
        <w:rPr>
          <w:rFonts w:cs="Arial"/>
          <w:color w:val="7030A0"/>
          <w:sz w:val="19"/>
          <w:szCs w:val="19"/>
        </w:rPr>
        <w:t>:</w:t>
      </w:r>
    </w:p>
    <w:p w14:paraId="64800FD5" w14:textId="77777777" w:rsidR="00D32C36" w:rsidRPr="00803B56" w:rsidRDefault="00D32C36" w:rsidP="007E3706">
      <w:pPr>
        <w:autoSpaceDE w:val="0"/>
        <w:autoSpaceDN w:val="0"/>
        <w:adjustRightInd w:val="0"/>
        <w:spacing w:line="287" w:lineRule="auto"/>
        <w:ind w:left="851"/>
        <w:jc w:val="both"/>
        <w:rPr>
          <w:rFonts w:cs="Arial"/>
          <w:color w:val="7030A0"/>
          <w:sz w:val="19"/>
          <w:szCs w:val="19"/>
        </w:rPr>
      </w:pPr>
      <w:r w:rsidRPr="00803B56">
        <w:rPr>
          <w:rFonts w:cs="Arial"/>
          <w:color w:val="7030A0"/>
          <w:sz w:val="19"/>
          <w:szCs w:val="19"/>
        </w:rPr>
        <w:t>(1) Only one phase of the three phase system is shown to aid clarity.</w:t>
      </w:r>
    </w:p>
    <w:p w14:paraId="1FEC4E53" w14:textId="77777777" w:rsidR="00D32C36" w:rsidRPr="00803B56" w:rsidRDefault="00D32C36" w:rsidP="007E3706">
      <w:pPr>
        <w:autoSpaceDE w:val="0"/>
        <w:autoSpaceDN w:val="0"/>
        <w:adjustRightInd w:val="0"/>
        <w:spacing w:line="287" w:lineRule="auto"/>
        <w:ind w:left="851"/>
        <w:jc w:val="both"/>
        <w:rPr>
          <w:rFonts w:cs="Arial"/>
          <w:color w:val="7030A0"/>
          <w:sz w:val="19"/>
          <w:szCs w:val="19"/>
        </w:rPr>
      </w:pPr>
      <w:r w:rsidRPr="00803B56">
        <w:rPr>
          <w:rFonts w:cs="Arial"/>
          <w:color w:val="7030A0"/>
          <w:sz w:val="19"/>
          <w:szCs w:val="19"/>
        </w:rPr>
        <w:t>(2)</w:t>
      </w:r>
      <w:r w:rsidRPr="00803B56">
        <w:rPr>
          <w:rFonts w:cs="Arial"/>
          <w:b/>
          <w:color w:val="7030A0"/>
          <w:sz w:val="19"/>
          <w:szCs w:val="19"/>
        </w:rPr>
        <w:t xml:space="preserve"> </w:t>
      </w:r>
      <w:r w:rsidRPr="00803B56">
        <w:rPr>
          <w:rFonts w:cs="Arial"/>
          <w:b/>
          <w:sz w:val="19"/>
          <w:szCs w:val="19"/>
        </w:rPr>
        <w:t>Power Generating Module</w:t>
      </w:r>
      <w:r w:rsidRPr="00803B56">
        <w:rPr>
          <w:rFonts w:cs="Arial"/>
          <w:color w:val="7030A0"/>
          <w:sz w:val="19"/>
          <w:szCs w:val="19"/>
        </w:rPr>
        <w:t xml:space="preserve"> is not designed to operate in standby mode.</w:t>
      </w:r>
    </w:p>
    <w:p w14:paraId="478587DD" w14:textId="77777777" w:rsidR="00D32C36" w:rsidRPr="00803B56" w:rsidRDefault="00D32C36" w:rsidP="007E3706">
      <w:pPr>
        <w:autoSpaceDE w:val="0"/>
        <w:autoSpaceDN w:val="0"/>
        <w:adjustRightInd w:val="0"/>
        <w:spacing w:line="287" w:lineRule="auto"/>
        <w:ind w:left="851"/>
        <w:jc w:val="both"/>
        <w:rPr>
          <w:rFonts w:cs="Arial"/>
          <w:color w:val="7030A0"/>
          <w:sz w:val="19"/>
          <w:szCs w:val="19"/>
        </w:rPr>
      </w:pPr>
      <w:r w:rsidRPr="00803B56">
        <w:rPr>
          <w:rFonts w:cs="Arial"/>
          <w:color w:val="7030A0"/>
          <w:sz w:val="19"/>
          <w:szCs w:val="19"/>
        </w:rPr>
        <w:t xml:space="preserve">(3) The </w:t>
      </w:r>
      <w:r w:rsidRPr="00803B56">
        <w:rPr>
          <w:rFonts w:cs="Arial"/>
          <w:b/>
          <w:color w:val="7030A0"/>
          <w:sz w:val="19"/>
          <w:szCs w:val="19"/>
        </w:rPr>
        <w:t>DNO</w:t>
      </w:r>
      <w:r w:rsidRPr="00803B56">
        <w:rPr>
          <w:rFonts w:cs="Arial"/>
          <w:color w:val="7030A0"/>
          <w:sz w:val="19"/>
          <w:szCs w:val="19"/>
        </w:rPr>
        <w:t xml:space="preserve"> cut-out / circuit breaker shows a PME (TN-C-S) connection, however, the </w:t>
      </w:r>
      <w:r w:rsidRPr="00803B56">
        <w:rPr>
          <w:rFonts w:cs="Arial"/>
          <w:b/>
          <w:sz w:val="19"/>
          <w:szCs w:val="19"/>
        </w:rPr>
        <w:t>Power Generating Module</w:t>
      </w:r>
      <w:r w:rsidRPr="00803B56">
        <w:rPr>
          <w:rFonts w:cs="Arial"/>
          <w:color w:val="7030A0"/>
          <w:sz w:val="19"/>
          <w:szCs w:val="19"/>
        </w:rPr>
        <w:t xml:space="preserve"> earthing arrangement is also applicable to SNE (TNS) and direct earthing (TT) arrangements.</w:t>
      </w:r>
    </w:p>
    <w:p w14:paraId="68BA0E96" w14:textId="77777777" w:rsidR="00D32C36" w:rsidRPr="00803B56" w:rsidRDefault="00D32C36" w:rsidP="007E3706">
      <w:pPr>
        <w:autoSpaceDE w:val="0"/>
        <w:autoSpaceDN w:val="0"/>
        <w:adjustRightInd w:val="0"/>
        <w:spacing w:line="287" w:lineRule="auto"/>
        <w:ind w:left="851"/>
        <w:jc w:val="both"/>
        <w:rPr>
          <w:rFonts w:cs="Arial"/>
          <w:color w:val="7030A0"/>
          <w:sz w:val="19"/>
          <w:szCs w:val="19"/>
        </w:rPr>
      </w:pPr>
      <w:r w:rsidRPr="00803B56">
        <w:rPr>
          <w:rFonts w:cs="Arial"/>
          <w:color w:val="7030A0"/>
          <w:sz w:val="19"/>
          <w:szCs w:val="19"/>
        </w:rPr>
        <w:t xml:space="preserve">(4) The </w:t>
      </w:r>
      <w:r w:rsidRPr="00803B56">
        <w:rPr>
          <w:rFonts w:cs="Arial"/>
          <w:b/>
          <w:color w:val="7030A0"/>
          <w:sz w:val="19"/>
          <w:szCs w:val="19"/>
        </w:rPr>
        <w:t>Customer</w:t>
      </w:r>
      <w:r w:rsidRPr="00803B56">
        <w:rPr>
          <w:rFonts w:cs="Arial"/>
          <w:color w:val="7030A0"/>
          <w:sz w:val="19"/>
          <w:szCs w:val="19"/>
        </w:rPr>
        <w:t>’s independent earth electrode is only required if the installation is Directly Earthed (TT).</w:t>
      </w:r>
    </w:p>
    <w:p w14:paraId="44CE8083" w14:textId="77777777" w:rsidR="00D95B2D" w:rsidRPr="00803B56" w:rsidRDefault="00D95B2D">
      <w:pPr>
        <w:spacing w:after="160" w:line="259" w:lineRule="auto"/>
        <w:rPr>
          <w:rStyle w:val="Heading3Char1"/>
          <w:rFonts w:ascii="Arial" w:hAnsi="Arial" w:cs="Arial"/>
          <w:color w:val="7030A0"/>
        </w:rPr>
      </w:pPr>
      <w:bookmarkStart w:id="68" w:name="_Toc320269142"/>
      <w:r w:rsidRPr="00803B56">
        <w:rPr>
          <w:rStyle w:val="Heading3Char1"/>
          <w:rFonts w:ascii="Arial" w:hAnsi="Arial" w:cs="Arial"/>
          <w:color w:val="7030A0"/>
        </w:rPr>
        <w:br w:type="page"/>
      </w:r>
    </w:p>
    <w:p w14:paraId="4124EA45" w14:textId="77777777" w:rsidR="00D32C36" w:rsidRPr="00803B56" w:rsidRDefault="00D32C36" w:rsidP="007E3706">
      <w:pPr>
        <w:ind w:left="851"/>
        <w:jc w:val="center"/>
        <w:rPr>
          <w:rFonts w:cs="Arial"/>
          <w:b/>
          <w:color w:val="7030A0"/>
        </w:rPr>
      </w:pPr>
      <w:r w:rsidRPr="00803B56">
        <w:rPr>
          <w:rStyle w:val="Heading3Char1"/>
          <w:rFonts w:ascii="Arial" w:hAnsi="Arial" w:cs="Arial"/>
          <w:color w:val="7030A0"/>
        </w:rPr>
        <w:lastRenderedPageBreak/>
        <w:t>Figure 8.9</w:t>
      </w:r>
      <w:bookmarkEnd w:id="68"/>
      <w:r w:rsidRPr="00803B56">
        <w:rPr>
          <w:rFonts w:cs="Arial"/>
          <w:color w:val="7030A0"/>
        </w:rPr>
        <w:t xml:space="preserve"> -</w:t>
      </w:r>
      <w:r w:rsidRPr="00803B56">
        <w:rPr>
          <w:rFonts w:cs="Arial"/>
          <w:b/>
          <w:color w:val="7030A0"/>
        </w:rPr>
        <w:t xml:space="preserve"> </w:t>
      </w:r>
      <w:r w:rsidRPr="00803B56">
        <w:rPr>
          <w:rFonts w:cs="Arial"/>
          <w:color w:val="7030A0"/>
        </w:rPr>
        <w:t xml:space="preserve">Typical Earthing Arrangement for an </w:t>
      </w:r>
      <w:r w:rsidRPr="00803B56">
        <w:rPr>
          <w:rFonts w:cs="Arial"/>
          <w:b/>
          <w:color w:val="7030A0"/>
        </w:rPr>
        <w:t xml:space="preserve">LV </w:t>
      </w:r>
      <w:r w:rsidRPr="00803B56">
        <w:rPr>
          <w:rFonts w:cs="Arial"/>
          <w:b/>
        </w:rPr>
        <w:t>Power Generating Module</w:t>
      </w:r>
      <w:r w:rsidRPr="00803B56">
        <w:rPr>
          <w:rFonts w:cs="Arial"/>
          <w:color w:val="7030A0"/>
        </w:rPr>
        <w:t xml:space="preserve"> Embedded within a </w:t>
      </w:r>
      <w:r w:rsidRPr="00803B56">
        <w:rPr>
          <w:rFonts w:cs="Arial"/>
          <w:b/>
          <w:color w:val="7030A0"/>
        </w:rPr>
        <w:t>Customer LV</w:t>
      </w:r>
      <w:r w:rsidRPr="00803B56">
        <w:rPr>
          <w:rFonts w:cs="Arial"/>
          <w:color w:val="7030A0"/>
        </w:rPr>
        <w:t xml:space="preserve"> System and Designed for both Independent Operation (ie Standby Operation) and Parallel Operation</w:t>
      </w:r>
      <w:r w:rsidRPr="00803B56">
        <w:rPr>
          <w:rFonts w:cs="Arial"/>
          <w:b/>
          <w:color w:val="7030A0"/>
        </w:rPr>
        <w:t>.</w:t>
      </w:r>
    </w:p>
    <w:p w14:paraId="403C3A40" w14:textId="77777777" w:rsidR="00D32C36" w:rsidRPr="00803B56" w:rsidRDefault="00D32C36" w:rsidP="007E3706">
      <w:pPr>
        <w:jc w:val="center"/>
        <w:rPr>
          <w:color w:val="7030A0"/>
        </w:rPr>
      </w:pPr>
      <w:r w:rsidRPr="001A1CBC">
        <w:rPr>
          <w:rFonts w:asciiTheme="minorHAnsi" w:eastAsiaTheme="minorHAnsi" w:hAnsiTheme="minorHAnsi" w:cstheme="minorBidi"/>
          <w:color w:val="7030A0"/>
        </w:rPr>
        <w:object w:dxaOrig="13113" w:dyaOrig="7841" w14:anchorId="6A2FE328">
          <v:shape id="_x0000_i1034" type="#_x0000_t75" style="width:429.3pt;height:245.55pt" o:ole="">
            <v:imagedata r:id="rId27" o:title=""/>
          </v:shape>
          <o:OLEObject Type="Embed" ProgID="Visio.Drawing.11" ShapeID="_x0000_i1034" DrawAspect="Content" ObjectID="_1568466824" r:id="rId28"/>
        </w:object>
      </w:r>
    </w:p>
    <w:p w14:paraId="61937347" w14:textId="77777777" w:rsidR="00D32C36" w:rsidRPr="00803B56" w:rsidRDefault="007E3706" w:rsidP="007E3706">
      <w:pPr>
        <w:ind w:left="851"/>
        <w:jc w:val="both"/>
        <w:rPr>
          <w:rFonts w:cs="Arial"/>
          <w:color w:val="7030A0"/>
          <w:sz w:val="19"/>
          <w:szCs w:val="19"/>
        </w:rPr>
      </w:pPr>
      <w:r w:rsidRPr="00803B56">
        <w:rPr>
          <w:rFonts w:cs="Arial"/>
          <w:color w:val="7030A0"/>
          <w:sz w:val="19"/>
          <w:szCs w:val="19"/>
        </w:rPr>
        <w:t>NOTE</w:t>
      </w:r>
      <w:r w:rsidR="00D32C36" w:rsidRPr="00803B56">
        <w:rPr>
          <w:rFonts w:cs="Arial"/>
          <w:color w:val="7030A0"/>
          <w:sz w:val="19"/>
          <w:szCs w:val="19"/>
        </w:rPr>
        <w:t>:</w:t>
      </w:r>
    </w:p>
    <w:p w14:paraId="70BA5650" w14:textId="77777777" w:rsidR="00D32C36" w:rsidRPr="00803B56" w:rsidRDefault="00D32C36" w:rsidP="007E3706">
      <w:pPr>
        <w:ind w:left="851"/>
        <w:jc w:val="both"/>
        <w:rPr>
          <w:rFonts w:cs="Arial"/>
          <w:color w:val="7030A0"/>
          <w:sz w:val="19"/>
          <w:szCs w:val="19"/>
        </w:rPr>
      </w:pPr>
      <w:r w:rsidRPr="00803B56">
        <w:rPr>
          <w:rFonts w:cs="Arial"/>
          <w:color w:val="7030A0"/>
          <w:sz w:val="19"/>
          <w:szCs w:val="19"/>
        </w:rPr>
        <w:t>(1) Only one phase of a three phase system is shown to aid clarity.</w:t>
      </w:r>
    </w:p>
    <w:p w14:paraId="378E2E01" w14:textId="77777777" w:rsidR="00D32C36" w:rsidRPr="00803B56" w:rsidRDefault="00D32C36" w:rsidP="007E3706">
      <w:pPr>
        <w:autoSpaceDE w:val="0"/>
        <w:autoSpaceDN w:val="0"/>
        <w:adjustRightInd w:val="0"/>
        <w:spacing w:line="287" w:lineRule="auto"/>
        <w:ind w:left="851"/>
        <w:jc w:val="both"/>
        <w:rPr>
          <w:rFonts w:cs="Arial"/>
          <w:color w:val="7030A0"/>
          <w:sz w:val="19"/>
          <w:szCs w:val="19"/>
        </w:rPr>
      </w:pPr>
      <w:r w:rsidRPr="00803B56">
        <w:rPr>
          <w:rFonts w:cs="Arial"/>
          <w:color w:val="7030A0"/>
          <w:sz w:val="19"/>
          <w:szCs w:val="19"/>
        </w:rPr>
        <w:t xml:space="preserve">(2) The </w:t>
      </w:r>
      <w:r w:rsidRPr="00803B56">
        <w:rPr>
          <w:rFonts w:cs="Arial"/>
          <w:b/>
          <w:color w:val="7030A0"/>
          <w:sz w:val="19"/>
          <w:szCs w:val="19"/>
        </w:rPr>
        <w:t>DNO</w:t>
      </w:r>
      <w:r w:rsidRPr="00803B56">
        <w:rPr>
          <w:rFonts w:cs="Arial"/>
          <w:color w:val="7030A0"/>
          <w:sz w:val="19"/>
          <w:szCs w:val="19"/>
        </w:rPr>
        <w:t xml:space="preserve"> cut-out / circuit breaker shows a PME (TN-C-S) connection, however, the </w:t>
      </w:r>
      <w:r w:rsidRPr="00803B56">
        <w:rPr>
          <w:rFonts w:cs="Arial"/>
          <w:b/>
          <w:sz w:val="19"/>
          <w:szCs w:val="19"/>
        </w:rPr>
        <w:t>Power Generating Module</w:t>
      </w:r>
      <w:r w:rsidRPr="00803B56">
        <w:rPr>
          <w:rFonts w:cs="Arial"/>
          <w:color w:val="7030A0"/>
          <w:sz w:val="19"/>
          <w:szCs w:val="19"/>
        </w:rPr>
        <w:t xml:space="preserve"> earthing arrangement is also applicable to SNE (TNS) and direct earthing (TT) arrangements.</w:t>
      </w:r>
    </w:p>
    <w:p w14:paraId="6487A86A" w14:textId="77777777" w:rsidR="00D32C36" w:rsidRPr="00803B56" w:rsidRDefault="00D32C36" w:rsidP="007E3706">
      <w:pPr>
        <w:ind w:left="851"/>
        <w:jc w:val="both"/>
        <w:rPr>
          <w:rStyle w:val="Heading3Char1"/>
          <w:rFonts w:ascii="Arial" w:hAnsi="Arial" w:cs="Arial"/>
          <w:color w:val="7030A0"/>
        </w:rPr>
      </w:pPr>
      <w:r w:rsidRPr="004E03F4">
        <w:rPr>
          <w:rFonts w:cs="Arial"/>
          <w:color w:val="7030A0"/>
          <w:sz w:val="19"/>
          <w:szCs w:val="19"/>
        </w:rPr>
        <w:t xml:space="preserve">(3) When the </w:t>
      </w:r>
      <w:r w:rsidRPr="00803B56">
        <w:rPr>
          <w:rFonts w:cs="Arial"/>
          <w:b/>
          <w:color w:val="7030A0"/>
          <w:sz w:val="19"/>
          <w:szCs w:val="19"/>
        </w:rPr>
        <w:t xml:space="preserve">Power Generating Module </w:t>
      </w:r>
      <w:r w:rsidRPr="00803B56">
        <w:rPr>
          <w:rFonts w:cs="Arial"/>
          <w:color w:val="7030A0"/>
          <w:sz w:val="19"/>
          <w:szCs w:val="19"/>
        </w:rPr>
        <w:t xml:space="preserve">operates independently from the DNO’s system, the switch that is used to isolate between these two systems must disconnect each phase and neutral (ie for a three phase system a 4 pole switch is required). This prevents </w:t>
      </w:r>
      <w:r w:rsidRPr="00803B56">
        <w:rPr>
          <w:rFonts w:cs="Arial"/>
          <w:b/>
          <w:sz w:val="19"/>
          <w:szCs w:val="19"/>
        </w:rPr>
        <w:t>Power Generating Module</w:t>
      </w:r>
      <w:r w:rsidRPr="00803B56">
        <w:rPr>
          <w:rFonts w:cs="Arial"/>
          <w:color w:val="7030A0"/>
          <w:sz w:val="19"/>
          <w:szCs w:val="19"/>
        </w:rPr>
        <w:t xml:space="preserve"> neutral current from inadvertently flowing through the part of the </w:t>
      </w:r>
      <w:r w:rsidRPr="00803B56">
        <w:rPr>
          <w:rFonts w:cs="Arial"/>
          <w:b/>
          <w:color w:val="7030A0"/>
          <w:sz w:val="19"/>
          <w:szCs w:val="19"/>
        </w:rPr>
        <w:t xml:space="preserve">Customer’s </w:t>
      </w:r>
      <w:r w:rsidRPr="00803B56">
        <w:rPr>
          <w:rFonts w:cs="Arial"/>
          <w:b/>
          <w:sz w:val="19"/>
          <w:szCs w:val="19"/>
        </w:rPr>
        <w:t>Installation</w:t>
      </w:r>
      <w:r w:rsidRPr="00803B56">
        <w:rPr>
          <w:rFonts w:cs="Arial"/>
          <w:sz w:val="19"/>
          <w:szCs w:val="19"/>
        </w:rPr>
        <w:t xml:space="preserve"> </w:t>
      </w:r>
      <w:r w:rsidRPr="00803B56">
        <w:rPr>
          <w:rFonts w:cs="Arial"/>
          <w:color w:val="7030A0"/>
          <w:sz w:val="19"/>
          <w:szCs w:val="19"/>
        </w:rPr>
        <w:t xml:space="preserve">that is not supported by the </w:t>
      </w:r>
      <w:r w:rsidRPr="00803B56">
        <w:rPr>
          <w:rFonts w:cs="Arial"/>
          <w:b/>
          <w:color w:val="7030A0"/>
          <w:sz w:val="19"/>
          <w:szCs w:val="19"/>
        </w:rPr>
        <w:t xml:space="preserve">Power Generating Module. </w:t>
      </w:r>
      <w:r w:rsidRPr="00803B56">
        <w:rPr>
          <w:rFonts w:cs="Arial"/>
          <w:color w:val="7030A0"/>
          <w:sz w:val="19"/>
          <w:szCs w:val="19"/>
        </w:rPr>
        <w:t xml:space="preserve">This switch should also close the </w:t>
      </w:r>
      <w:r w:rsidRPr="00803B56">
        <w:rPr>
          <w:rFonts w:cs="Arial"/>
          <w:b/>
          <w:sz w:val="19"/>
          <w:szCs w:val="19"/>
        </w:rPr>
        <w:t>Power Generating Module</w:t>
      </w:r>
      <w:r w:rsidRPr="00803B56">
        <w:rPr>
          <w:rFonts w:cs="Arial"/>
          <w:b/>
          <w:color w:val="7030A0"/>
          <w:sz w:val="19"/>
          <w:szCs w:val="19"/>
        </w:rPr>
        <w:t xml:space="preserve"> </w:t>
      </w:r>
      <w:r w:rsidRPr="00803B56">
        <w:rPr>
          <w:rFonts w:cs="Arial"/>
          <w:color w:val="7030A0"/>
          <w:sz w:val="19"/>
          <w:szCs w:val="19"/>
        </w:rPr>
        <w:t>neutral and earth switches during independent operation.</w:t>
      </w:r>
    </w:p>
    <w:p w14:paraId="4354D25C" w14:textId="77777777" w:rsidR="000913F3" w:rsidRPr="00803B56" w:rsidRDefault="00F917BA" w:rsidP="007E3706">
      <w:pPr>
        <w:ind w:left="851" w:hanging="851"/>
        <w:jc w:val="both"/>
        <w:rPr>
          <w:rStyle w:val="Heading3Char1"/>
          <w:rFonts w:ascii="Arial" w:hAnsi="Arial" w:cs="Arial"/>
          <w:b w:val="0"/>
          <w:color w:val="7030A0"/>
        </w:rPr>
      </w:pPr>
      <w:r w:rsidRPr="004E03F4">
        <w:rPr>
          <w:rFonts w:cs="Arial"/>
          <w:color w:val="7030A0"/>
        </w:rPr>
        <w:t>9</w:t>
      </w:r>
      <w:r w:rsidRPr="00803B56">
        <w:rPr>
          <w:rFonts w:cs="Arial"/>
          <w:color w:val="7030A0"/>
        </w:rPr>
        <w:tab/>
      </w:r>
      <w:r w:rsidR="000913F3" w:rsidRPr="00803B56">
        <w:rPr>
          <w:rFonts w:cs="Arial"/>
          <w:b/>
          <w:color w:val="7030A0"/>
        </w:rPr>
        <w:t>NETWORK CONNECTION DESIGN AND OPERATION</w:t>
      </w:r>
    </w:p>
    <w:p w14:paraId="2816E3D2" w14:textId="77777777" w:rsidR="000913F3" w:rsidRPr="00803B56" w:rsidRDefault="000913F3" w:rsidP="007E3706">
      <w:pPr>
        <w:pStyle w:val="Heading1"/>
        <w:keepNext w:val="0"/>
        <w:numPr>
          <w:ilvl w:val="0"/>
          <w:numId w:val="0"/>
        </w:numPr>
        <w:tabs>
          <w:tab w:val="left" w:pos="284"/>
        </w:tabs>
        <w:spacing w:after="240"/>
        <w:ind w:left="851" w:hanging="851"/>
        <w:rPr>
          <w:rFonts w:cs="Arial"/>
          <w:color w:val="7030A0"/>
          <w:sz w:val="22"/>
        </w:rPr>
      </w:pPr>
      <w:bookmarkStart w:id="69" w:name="_Toc494724422"/>
      <w:r w:rsidRPr="00803B56">
        <w:rPr>
          <w:rStyle w:val="Heading3Char1"/>
          <w:rFonts w:ascii="Arial" w:hAnsi="Arial" w:cs="Arial"/>
          <w:color w:val="7030A0"/>
        </w:rPr>
        <w:t>9.1</w:t>
      </w:r>
      <w:r w:rsidR="007E3706" w:rsidRPr="00803B56">
        <w:rPr>
          <w:rStyle w:val="Heading3Char1"/>
          <w:rFonts w:ascii="Arial" w:eastAsiaTheme="minorHAnsi" w:hAnsi="Arial" w:cs="Arial"/>
          <w:color w:val="7030A0"/>
          <w:sz w:val="22"/>
          <w:lang w:eastAsia="en-US"/>
        </w:rPr>
        <w:tab/>
      </w:r>
      <w:r w:rsidRPr="00803B56">
        <w:rPr>
          <w:rFonts w:cs="Arial"/>
          <w:color w:val="7030A0"/>
        </w:rPr>
        <w:t>General Criteria</w:t>
      </w:r>
      <w:bookmarkEnd w:id="69"/>
    </w:p>
    <w:p w14:paraId="112EC54F" w14:textId="77777777" w:rsidR="000913F3" w:rsidRPr="00803B56" w:rsidRDefault="000913F3" w:rsidP="007E3706">
      <w:pPr>
        <w:tabs>
          <w:tab w:val="left" w:pos="1560"/>
          <w:tab w:val="left" w:pos="1658"/>
          <w:tab w:val="left" w:pos="2431"/>
          <w:tab w:val="left" w:pos="11316"/>
          <w:tab w:val="left" w:pos="12025"/>
          <w:tab w:val="left" w:pos="12834"/>
        </w:tabs>
        <w:ind w:left="851" w:hanging="851"/>
        <w:jc w:val="both"/>
        <w:rPr>
          <w:rFonts w:cs="Arial"/>
        </w:rPr>
      </w:pPr>
      <w:r w:rsidRPr="00803B56">
        <w:rPr>
          <w:rStyle w:val="Heading3Char1"/>
          <w:rFonts w:ascii="Arial" w:hAnsi="Arial" w:cs="Arial"/>
          <w:color w:val="7030A0"/>
        </w:rPr>
        <w:t>9.1.1</w:t>
      </w:r>
      <w:r w:rsidRPr="00803B56">
        <w:rPr>
          <w:rStyle w:val="Heading3Char1"/>
          <w:rFonts w:ascii="Arial" w:hAnsi="Arial" w:cs="Arial"/>
          <w:color w:val="7030A0"/>
        </w:rPr>
        <w:tab/>
      </w:r>
      <w:r w:rsidRPr="00803B56">
        <w:rPr>
          <w:rFonts w:cs="Arial"/>
          <w:color w:val="7030A0"/>
        </w:rPr>
        <w:t xml:space="preserve">As outlined in Section 5, </w:t>
      </w:r>
      <w:r w:rsidRPr="00803B56">
        <w:rPr>
          <w:rFonts w:cs="Arial"/>
          <w:b/>
          <w:color w:val="7030A0"/>
        </w:rPr>
        <w:t>DNO</w:t>
      </w:r>
      <w:r w:rsidRPr="00803B56">
        <w:rPr>
          <w:rFonts w:cs="Arial"/>
          <w:color w:val="7030A0"/>
        </w:rPr>
        <w:t xml:space="preserve">s have to meet certain statutory and </w:t>
      </w:r>
      <w:r w:rsidRPr="00803B56">
        <w:rPr>
          <w:rFonts w:cs="Arial"/>
          <w:b/>
          <w:color w:val="7030A0"/>
        </w:rPr>
        <w:t xml:space="preserve">Distribution Licence </w:t>
      </w:r>
      <w:r w:rsidRPr="00803B56">
        <w:rPr>
          <w:rFonts w:cs="Arial"/>
          <w:color w:val="7030A0"/>
        </w:rPr>
        <w:t xml:space="preserve">obligations when designing and operating their </w:t>
      </w:r>
      <w:r w:rsidRPr="00803B56">
        <w:rPr>
          <w:rFonts w:cs="Arial"/>
          <w:b/>
          <w:color w:val="7030A0"/>
        </w:rPr>
        <w:t xml:space="preserve">Distribution </w:t>
      </w:r>
      <w:r w:rsidRPr="00803B56">
        <w:rPr>
          <w:rFonts w:cs="Arial"/>
          <w:b/>
        </w:rPr>
        <w:t>Networks</w:t>
      </w:r>
      <w:r w:rsidRPr="00803B56">
        <w:rPr>
          <w:rFonts w:cs="Arial"/>
          <w:color w:val="7030A0"/>
        </w:rPr>
        <w:t xml:space="preserve">. These obligations will influence the options for connecting </w:t>
      </w:r>
      <w:r w:rsidRPr="00803B56">
        <w:rPr>
          <w:rFonts w:cs="Arial"/>
          <w:b/>
          <w:color w:val="7030A0"/>
        </w:rPr>
        <w:t>Power Generating Modules</w:t>
      </w:r>
      <w:r w:rsidRPr="00803B56">
        <w:rPr>
          <w:rFonts w:cs="Arial"/>
          <w:color w:val="7030A0"/>
        </w:rPr>
        <w:t>.</w:t>
      </w:r>
    </w:p>
    <w:p w14:paraId="4A542F41" w14:textId="77777777" w:rsidR="000913F3" w:rsidRPr="00803B56" w:rsidRDefault="000913F3" w:rsidP="007E3706">
      <w:pPr>
        <w:tabs>
          <w:tab w:val="left" w:pos="1560"/>
          <w:tab w:val="left" w:pos="1658"/>
          <w:tab w:val="left" w:pos="2431"/>
          <w:tab w:val="left" w:pos="11316"/>
          <w:tab w:val="left" w:pos="12025"/>
          <w:tab w:val="left" w:pos="12834"/>
        </w:tabs>
        <w:ind w:left="851" w:hanging="851"/>
        <w:jc w:val="both"/>
        <w:rPr>
          <w:rFonts w:cs="Arial"/>
        </w:rPr>
      </w:pPr>
      <w:r w:rsidRPr="00803B56">
        <w:rPr>
          <w:rStyle w:val="Heading3Char1"/>
          <w:rFonts w:ascii="Arial" w:hAnsi="Arial" w:cs="Arial"/>
          <w:color w:val="7030A0"/>
        </w:rPr>
        <w:t>9.1.2</w:t>
      </w:r>
      <w:r w:rsidRPr="00803B56">
        <w:rPr>
          <w:rStyle w:val="Heading3Char1"/>
          <w:rFonts w:ascii="Arial" w:hAnsi="Arial" w:cs="Arial"/>
          <w:color w:val="7030A0"/>
        </w:rPr>
        <w:tab/>
      </w:r>
      <w:r w:rsidRPr="00803B56">
        <w:rPr>
          <w:rFonts w:cs="Arial"/>
          <w:color w:val="7030A0"/>
        </w:rPr>
        <w:t xml:space="preserve">The technical and </w:t>
      </w:r>
      <w:r w:rsidRPr="00803B56">
        <w:rPr>
          <w:rStyle w:val="Heading3Char1"/>
          <w:rFonts w:ascii="Arial" w:hAnsi="Arial" w:cs="Arial"/>
          <w:color w:val="7030A0"/>
        </w:rPr>
        <w:t>design</w:t>
      </w:r>
      <w:r w:rsidRPr="00803B56">
        <w:rPr>
          <w:rFonts w:cs="Arial"/>
          <w:color w:val="7030A0"/>
        </w:rPr>
        <w:t xml:space="preserve"> criteria to be applied in the design of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and </w:t>
      </w:r>
      <w:r w:rsidRPr="00803B56">
        <w:rPr>
          <w:rFonts w:cs="Arial"/>
          <w:b/>
          <w:color w:val="7030A0"/>
        </w:rPr>
        <w:t>Power Generating Module</w:t>
      </w:r>
      <w:r w:rsidRPr="00803B56">
        <w:rPr>
          <w:rFonts w:cs="Arial"/>
          <w:color w:val="7030A0"/>
        </w:rPr>
        <w:t xml:space="preserve"> connection are detailed</w:t>
      </w:r>
      <w:r w:rsidRPr="00803B56">
        <w:rPr>
          <w:rFonts w:cs="Arial"/>
          <w:b/>
          <w:color w:val="7030A0"/>
        </w:rPr>
        <w:t xml:space="preserve"> </w:t>
      </w:r>
      <w:r w:rsidRPr="00803B56">
        <w:rPr>
          <w:rFonts w:cs="Arial"/>
          <w:color w:val="7030A0"/>
        </w:rPr>
        <w:t>in this document.</w:t>
      </w:r>
      <w:r w:rsidR="00824D12" w:rsidRPr="00803B56">
        <w:rPr>
          <w:rFonts w:cs="Arial"/>
          <w:color w:val="7030A0"/>
        </w:rPr>
        <w:t xml:space="preserve"> </w:t>
      </w:r>
      <w:r w:rsidRPr="00803B56">
        <w:rPr>
          <w:rFonts w:cs="Arial"/>
          <w:color w:val="7030A0"/>
        </w:rPr>
        <w:t xml:space="preserve">The criteria are based upon the performance requirements of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necessary to meet the above obligations.</w:t>
      </w:r>
    </w:p>
    <w:p w14:paraId="1AA5BC5D" w14:textId="77777777" w:rsidR="000913F3" w:rsidRPr="00803B56" w:rsidRDefault="000913F3" w:rsidP="007E3706">
      <w:pPr>
        <w:keepLines/>
        <w:spacing w:after="240"/>
        <w:ind w:left="851" w:hanging="851"/>
        <w:jc w:val="both"/>
        <w:rPr>
          <w:rFonts w:cs="Arial"/>
          <w:color w:val="7030A0"/>
        </w:rPr>
      </w:pPr>
      <w:r w:rsidRPr="00803B56">
        <w:rPr>
          <w:rStyle w:val="Heading3Char1"/>
          <w:rFonts w:ascii="Arial" w:hAnsi="Arial" w:cs="Arial"/>
          <w:color w:val="7030A0"/>
        </w:rPr>
        <w:lastRenderedPageBreak/>
        <w:t>9.1.3</w:t>
      </w:r>
      <w:r w:rsidRPr="00803B56">
        <w:rPr>
          <w:rStyle w:val="Heading3Char1"/>
          <w:rFonts w:ascii="Arial" w:hAnsi="Arial" w:cs="Arial"/>
          <w:color w:val="7030A0"/>
        </w:rPr>
        <w:tab/>
      </w:r>
      <w:r w:rsidRPr="00803B56">
        <w:rPr>
          <w:rFonts w:cs="Arial"/>
          <w:color w:val="7030A0"/>
        </w:rPr>
        <w:t xml:space="preserve">The </w:t>
      </w:r>
      <w:r w:rsidRPr="00803B56">
        <w:rPr>
          <w:rFonts w:cs="Arial"/>
          <w:b/>
          <w:color w:val="7030A0"/>
        </w:rPr>
        <w:t xml:space="preserve">Distribution </w:t>
      </w:r>
      <w:r w:rsidRPr="00803B56">
        <w:rPr>
          <w:rFonts w:cs="Arial"/>
          <w:b/>
        </w:rPr>
        <w:t>Network</w:t>
      </w:r>
      <w:r w:rsidRPr="00803B56">
        <w:rPr>
          <w:rFonts w:cs="Arial"/>
          <w:color w:val="7030A0"/>
        </w:rPr>
        <w:t xml:space="preserve">, and any </w:t>
      </w:r>
      <w:r w:rsidRPr="00803B56">
        <w:rPr>
          <w:rFonts w:cs="Arial"/>
          <w:b/>
          <w:color w:val="7030A0"/>
        </w:rPr>
        <w:t xml:space="preserve">Power Generating Module </w:t>
      </w:r>
      <w:r w:rsidRPr="00803B56">
        <w:rPr>
          <w:rFonts w:cs="Arial"/>
          <w:color w:val="7030A0"/>
        </w:rPr>
        <w:t>connection to that network, shall be designed:</w:t>
      </w:r>
    </w:p>
    <w:p w14:paraId="6337F6E7" w14:textId="77777777" w:rsidR="000913F3" w:rsidRPr="00803B56" w:rsidRDefault="000913F3" w:rsidP="007E3706">
      <w:pPr>
        <w:keepLines/>
        <w:numPr>
          <w:ilvl w:val="0"/>
          <w:numId w:val="24"/>
        </w:numPr>
        <w:tabs>
          <w:tab w:val="left" w:pos="1418"/>
        </w:tabs>
        <w:spacing w:after="240" w:line="259" w:lineRule="auto"/>
        <w:ind w:left="1418" w:hanging="567"/>
        <w:jc w:val="both"/>
        <w:rPr>
          <w:rFonts w:cs="Arial"/>
          <w:color w:val="7030A0"/>
        </w:rPr>
      </w:pPr>
      <w:r w:rsidRPr="00803B56">
        <w:rPr>
          <w:rFonts w:cs="Arial"/>
          <w:color w:val="7030A0"/>
        </w:rPr>
        <w:t>to comply with the obligations (to include security, frequency and voltage; voltage disturbances and harmonic distortion; auto reclosing and single phase protection operation).</w:t>
      </w:r>
    </w:p>
    <w:p w14:paraId="7507E1D1" w14:textId="77777777" w:rsidR="000913F3" w:rsidRPr="00803B56" w:rsidRDefault="000913F3" w:rsidP="007E3706">
      <w:pPr>
        <w:keepLines/>
        <w:numPr>
          <w:ilvl w:val="0"/>
          <w:numId w:val="24"/>
        </w:numPr>
        <w:tabs>
          <w:tab w:val="left" w:pos="1418"/>
        </w:tabs>
        <w:spacing w:after="240" w:line="259" w:lineRule="auto"/>
        <w:ind w:left="1418" w:hanging="567"/>
        <w:jc w:val="both"/>
        <w:rPr>
          <w:rFonts w:cs="Arial"/>
        </w:rPr>
      </w:pPr>
      <w:r w:rsidRPr="00803B56">
        <w:rPr>
          <w:rFonts w:cs="Arial"/>
          <w:color w:val="7030A0"/>
        </w:rPr>
        <w:t xml:space="preserve">according to design principles in relation to </w:t>
      </w:r>
      <w:r w:rsidRPr="00803B56">
        <w:rPr>
          <w:rFonts w:cs="Arial"/>
          <w:b/>
          <w:color w:val="7030A0"/>
        </w:rPr>
        <w:t xml:space="preserve">Distribution </w:t>
      </w:r>
      <w:r w:rsidRPr="00803B56">
        <w:rPr>
          <w:rFonts w:cs="Arial"/>
          <w:b/>
        </w:rPr>
        <w:t>Network</w:t>
      </w:r>
      <w:r w:rsidRPr="00803B56">
        <w:rPr>
          <w:rFonts w:cs="Arial"/>
        </w:rPr>
        <w:t xml:space="preserve">’s </w:t>
      </w:r>
      <w:r w:rsidRPr="00803B56">
        <w:rPr>
          <w:rFonts w:cs="Arial"/>
          <w:color w:val="7030A0"/>
        </w:rPr>
        <w:t xml:space="preserve">plant and equipment, earthing, voltage regulation and control, and protection as outlined in this section, subject to any modification to which the </w:t>
      </w:r>
      <w:r w:rsidRPr="00803B56">
        <w:rPr>
          <w:rFonts w:cs="Arial"/>
          <w:b/>
          <w:color w:val="7030A0"/>
        </w:rPr>
        <w:t>DNO</w:t>
      </w:r>
      <w:r w:rsidRPr="00803B56">
        <w:rPr>
          <w:rFonts w:cs="Arial"/>
          <w:color w:val="7030A0"/>
        </w:rPr>
        <w:t xml:space="preserve"> may reasonably consent.</w:t>
      </w:r>
    </w:p>
    <w:p w14:paraId="4A6F1054" w14:textId="77777777" w:rsidR="000913F3" w:rsidRPr="00803B56" w:rsidRDefault="000913F3" w:rsidP="007E3706">
      <w:pPr>
        <w:tabs>
          <w:tab w:val="left" w:pos="851"/>
          <w:tab w:val="left" w:pos="2431"/>
          <w:tab w:val="left" w:pos="11316"/>
          <w:tab w:val="left" w:pos="12025"/>
          <w:tab w:val="left" w:pos="12834"/>
        </w:tabs>
        <w:ind w:left="851" w:hanging="851"/>
        <w:jc w:val="both"/>
        <w:rPr>
          <w:rFonts w:cs="Arial"/>
        </w:rPr>
      </w:pPr>
      <w:r w:rsidRPr="00803B56">
        <w:rPr>
          <w:rStyle w:val="Heading3Char1"/>
          <w:rFonts w:ascii="Arial" w:hAnsi="Arial" w:cs="Arial"/>
          <w:color w:val="7030A0"/>
        </w:rPr>
        <w:t>9.1.4</w:t>
      </w:r>
      <w:r w:rsidRPr="00803B56">
        <w:rPr>
          <w:rStyle w:val="Heading3Char1"/>
          <w:rFonts w:ascii="Arial" w:hAnsi="Arial" w:cs="Arial"/>
          <w:color w:val="7030A0"/>
        </w:rPr>
        <w:tab/>
      </w:r>
      <w:r w:rsidRPr="00803B56">
        <w:rPr>
          <w:rFonts w:cs="Arial"/>
          <w:b/>
          <w:color w:val="7030A0"/>
        </w:rPr>
        <w:t>Power Generating Modules</w:t>
      </w:r>
      <w:r w:rsidRPr="00803B56">
        <w:rPr>
          <w:rFonts w:cs="Arial"/>
          <w:color w:val="7030A0"/>
        </w:rPr>
        <w:t xml:space="preserve"> should meet a set of technical requirements in relation to its performance with respect to frequency and voltage, control capabilities, protection coordination requirements, phase voltage unbalance requirements, neutral earthing provisions, islanding and </w:t>
      </w:r>
      <w:r w:rsidRPr="00803B56">
        <w:rPr>
          <w:rFonts w:cs="Arial"/>
          <w:b/>
          <w:color w:val="7030A0"/>
        </w:rPr>
        <w:t>black start capability</w:t>
      </w:r>
      <w:r w:rsidRPr="00803B56">
        <w:rPr>
          <w:rFonts w:cs="Arial"/>
          <w:color w:val="7030A0"/>
        </w:rPr>
        <w:t>. These requirements are listed in this section.</w:t>
      </w:r>
    </w:p>
    <w:p w14:paraId="183B48E8" w14:textId="77777777" w:rsidR="000913F3" w:rsidRPr="00803B56" w:rsidRDefault="000913F3" w:rsidP="007E3706">
      <w:pPr>
        <w:tabs>
          <w:tab w:val="left" w:pos="851"/>
          <w:tab w:val="left" w:pos="2431"/>
          <w:tab w:val="left" w:pos="11316"/>
          <w:tab w:val="left" w:pos="12025"/>
          <w:tab w:val="left" w:pos="12834"/>
        </w:tabs>
        <w:ind w:left="851" w:hanging="851"/>
        <w:jc w:val="both"/>
        <w:rPr>
          <w:rFonts w:cs="Arial"/>
        </w:rPr>
      </w:pPr>
      <w:r w:rsidRPr="00803B56">
        <w:rPr>
          <w:rFonts w:cs="Arial"/>
          <w:color w:val="7030A0"/>
        </w:rPr>
        <w:t>9.2</w:t>
      </w:r>
      <w:r w:rsidRPr="00803B56">
        <w:rPr>
          <w:rFonts w:cs="Arial"/>
          <w:color w:val="7030A0"/>
        </w:rPr>
        <w:tab/>
      </w:r>
      <w:r w:rsidRPr="00803B56">
        <w:rPr>
          <w:rFonts w:cs="Arial"/>
          <w:b/>
          <w:color w:val="7030A0"/>
        </w:rPr>
        <w:t xml:space="preserve">Network Connection Design for Power Generating Modules </w:t>
      </w:r>
    </w:p>
    <w:p w14:paraId="3568BC61" w14:textId="77777777" w:rsidR="000913F3" w:rsidRPr="00803B56" w:rsidRDefault="000913F3" w:rsidP="007E3706">
      <w:pPr>
        <w:tabs>
          <w:tab w:val="left" w:pos="851"/>
          <w:tab w:val="left" w:pos="2431"/>
          <w:tab w:val="left" w:pos="11316"/>
          <w:tab w:val="left" w:pos="12025"/>
          <w:tab w:val="left" w:pos="12834"/>
        </w:tabs>
        <w:ind w:left="851" w:hanging="851"/>
        <w:jc w:val="both"/>
        <w:rPr>
          <w:rFonts w:cs="Arial"/>
        </w:rPr>
      </w:pPr>
      <w:r w:rsidRPr="00803B56">
        <w:rPr>
          <w:rFonts w:cs="Arial"/>
          <w:color w:val="7030A0"/>
        </w:rPr>
        <w:t>9.2.1</w:t>
      </w:r>
      <w:r w:rsidRPr="00803B56">
        <w:rPr>
          <w:rFonts w:cs="Arial"/>
          <w:color w:val="7030A0"/>
        </w:rPr>
        <w:tab/>
        <w:t xml:space="preserve">The connection of new </w:t>
      </w:r>
      <w:r w:rsidRPr="00803B56">
        <w:rPr>
          <w:rFonts w:cs="Arial"/>
          <w:b/>
          <w:color w:val="7030A0"/>
        </w:rPr>
        <w:t>Customer</w:t>
      </w:r>
      <w:r w:rsidRPr="00803B56">
        <w:rPr>
          <w:rFonts w:cs="Arial"/>
          <w:color w:val="7030A0"/>
        </w:rPr>
        <w:t xml:space="preserve">s, including </w:t>
      </w:r>
      <w:r w:rsidR="00557EAC" w:rsidRPr="00803B56">
        <w:rPr>
          <w:rFonts w:cs="Arial"/>
          <w:b/>
        </w:rPr>
        <w:t>Generators</w:t>
      </w:r>
      <w:r w:rsidRPr="00803B56">
        <w:rPr>
          <w:rFonts w:cs="Arial"/>
          <w:color w:val="7030A0"/>
        </w:rPr>
        <w:t xml:space="preserve">, to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should not generally increase the risk of interruption to existing </w:t>
      </w:r>
      <w:r w:rsidRPr="00803B56">
        <w:rPr>
          <w:rFonts w:cs="Arial"/>
          <w:b/>
          <w:color w:val="7030A0"/>
        </w:rPr>
        <w:t>Customers</w:t>
      </w:r>
      <w:r w:rsidRPr="00803B56">
        <w:rPr>
          <w:rFonts w:cs="Arial"/>
          <w:color w:val="7030A0"/>
        </w:rPr>
        <w:t xml:space="preserve">. For example, alterations to existing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designs that cause hitherto normally closed circuits to have to run on open standby such that other </w:t>
      </w:r>
      <w:r w:rsidRPr="00803B56">
        <w:rPr>
          <w:rFonts w:cs="Arial"/>
          <w:b/>
          <w:color w:val="7030A0"/>
        </w:rPr>
        <w:t>Customers</w:t>
      </w:r>
      <w:r w:rsidRPr="00803B56">
        <w:rPr>
          <w:rFonts w:cs="Arial"/>
          <w:color w:val="7030A0"/>
        </w:rPr>
        <w:t xml:space="preserve"> might become disconnected for the duration of the auto-switching times are deprecated.</w:t>
      </w:r>
    </w:p>
    <w:p w14:paraId="0E0FB5C0" w14:textId="77777777" w:rsidR="000913F3" w:rsidRPr="00803B56" w:rsidRDefault="000913F3" w:rsidP="007E3706">
      <w:pPr>
        <w:tabs>
          <w:tab w:val="left" w:pos="851"/>
          <w:tab w:val="left" w:pos="2431"/>
          <w:tab w:val="left" w:pos="11316"/>
          <w:tab w:val="left" w:pos="12025"/>
          <w:tab w:val="left" w:pos="12834"/>
        </w:tabs>
        <w:ind w:left="851" w:hanging="851"/>
        <w:jc w:val="both"/>
        <w:rPr>
          <w:rFonts w:cs="Arial"/>
        </w:rPr>
      </w:pPr>
      <w:r w:rsidRPr="00803B56">
        <w:rPr>
          <w:rFonts w:cs="Arial"/>
          <w:color w:val="7030A0"/>
        </w:rPr>
        <w:t>9.2.2</w:t>
      </w:r>
      <w:r w:rsidRPr="00803B56">
        <w:rPr>
          <w:rFonts w:cs="Arial"/>
          <w:color w:val="7030A0"/>
        </w:rPr>
        <w:tab/>
        <w:t xml:space="preserve">Connection of </w:t>
      </w:r>
      <w:r w:rsidRPr="00803B56">
        <w:rPr>
          <w:rFonts w:cs="Arial"/>
          <w:b/>
          <w:color w:val="7030A0"/>
        </w:rPr>
        <w:t xml:space="preserve">Power Generating Modules </w:t>
      </w:r>
      <w:r w:rsidRPr="00803B56">
        <w:rPr>
          <w:rFonts w:cs="Arial"/>
          <w:color w:val="7030A0"/>
        </w:rPr>
        <w:t xml:space="preserve">to </w:t>
      </w:r>
      <w:r w:rsidRPr="00803B56">
        <w:rPr>
          <w:rFonts w:cs="Arial"/>
          <w:b/>
          <w:color w:val="7030A0"/>
        </w:rPr>
        <w:t xml:space="preserve">Distribution </w:t>
      </w:r>
      <w:r w:rsidRPr="00803B56">
        <w:rPr>
          <w:rFonts w:cs="Arial"/>
          <w:b/>
        </w:rPr>
        <w:t>Networks</w:t>
      </w:r>
      <w:r w:rsidRPr="00803B56">
        <w:rPr>
          <w:rFonts w:cs="Arial"/>
        </w:rPr>
        <w:t xml:space="preserve"> will be subject to rules for managing the complexity of circuits. For example EREC P18 </w:t>
      </w:r>
      <w:r w:rsidRPr="00803B56">
        <w:rPr>
          <w:rFonts w:cs="Arial"/>
          <w:color w:val="7030A0"/>
        </w:rPr>
        <w:t>sets out the normal limits of complexity of 132kV circuits by stipulating certain restrictions to be applied when they are designed e.g. the operation of protective gear for making dead any 132kV circuit shall not require the opening of more than seven circuit breakers and these circuit breakers shall not be located at more than four different sites</w:t>
      </w:r>
      <w:r w:rsidRPr="00803B56">
        <w:rPr>
          <w:color w:val="0070C0"/>
        </w:rPr>
        <w:t xml:space="preserve">. Each </w:t>
      </w:r>
      <w:r w:rsidRPr="00803B56">
        <w:rPr>
          <w:b/>
          <w:color w:val="0070C0"/>
        </w:rPr>
        <w:t>DNO</w:t>
      </w:r>
      <w:r w:rsidRPr="00803B56">
        <w:rPr>
          <w:color w:val="0070C0"/>
        </w:rPr>
        <w:t xml:space="preserve"> will have similar policies for managing complexity of lower voltage circuits. </w:t>
      </w:r>
    </w:p>
    <w:p w14:paraId="0BBC386E" w14:textId="77777777" w:rsidR="000913F3" w:rsidRPr="00803B56" w:rsidRDefault="000913F3" w:rsidP="007E3706">
      <w:pPr>
        <w:tabs>
          <w:tab w:val="left" w:pos="851"/>
          <w:tab w:val="left" w:pos="2431"/>
          <w:tab w:val="left" w:pos="11316"/>
          <w:tab w:val="left" w:pos="12025"/>
          <w:tab w:val="left" w:pos="12834"/>
        </w:tabs>
        <w:ind w:left="851" w:hanging="851"/>
        <w:jc w:val="both"/>
        <w:rPr>
          <w:rFonts w:cs="Arial"/>
        </w:rPr>
      </w:pPr>
      <w:r w:rsidRPr="00803B56">
        <w:rPr>
          <w:rFonts w:cs="Arial"/>
          <w:color w:val="7030A0"/>
        </w:rPr>
        <w:t>9.2.3</w:t>
      </w:r>
      <w:r w:rsidRPr="00803B56">
        <w:rPr>
          <w:rFonts w:cs="Arial"/>
          <w:color w:val="7030A0"/>
        </w:rPr>
        <w:tab/>
        <w:t xml:space="preserve">The security requirements for the connection of </w:t>
      </w:r>
      <w:r w:rsidRPr="00803B56">
        <w:rPr>
          <w:rFonts w:cs="Arial"/>
          <w:b/>
          <w:color w:val="7030A0"/>
        </w:rPr>
        <w:t xml:space="preserve">Power Generating Modules </w:t>
      </w:r>
      <w:r w:rsidRPr="00803B56">
        <w:rPr>
          <w:rFonts w:cs="Arial"/>
          <w:color w:val="7030A0"/>
        </w:rPr>
        <w:t xml:space="preserve">are subject to economic consideration by the </w:t>
      </w:r>
      <w:r w:rsidRPr="00803B56">
        <w:rPr>
          <w:rFonts w:cs="Arial"/>
          <w:b/>
          <w:color w:val="7030A0"/>
        </w:rPr>
        <w:t>DNO</w:t>
      </w:r>
      <w:r w:rsidRPr="00803B56">
        <w:rPr>
          <w:rFonts w:cs="Arial"/>
          <w:color w:val="7030A0"/>
        </w:rPr>
        <w:t xml:space="preserve"> and the </w:t>
      </w:r>
      <w:r w:rsidR="00557EAC" w:rsidRPr="00803B56">
        <w:rPr>
          <w:rFonts w:cs="Arial"/>
          <w:b/>
        </w:rPr>
        <w:t>Generator</w:t>
      </w:r>
      <w:r w:rsidRPr="00803B56">
        <w:rPr>
          <w:rFonts w:cs="Arial"/>
          <w:b/>
          <w:color w:val="7030A0"/>
        </w:rPr>
        <w:t>.</w:t>
      </w:r>
      <w:r w:rsidRPr="00803B56">
        <w:rPr>
          <w:rFonts w:cs="Arial"/>
          <w:color w:val="7030A0"/>
        </w:rPr>
        <w:t xml:space="preserve"> A firm connection for </w:t>
      </w:r>
      <w:r w:rsidRPr="00803B56">
        <w:rPr>
          <w:rFonts w:cs="Arial"/>
          <w:b/>
          <w:color w:val="7030A0"/>
        </w:rPr>
        <w:t xml:space="preserve">Power Generating Module </w:t>
      </w:r>
      <w:r w:rsidRPr="00803B56">
        <w:rPr>
          <w:rFonts w:cs="Arial"/>
          <w:color w:val="7030A0"/>
        </w:rPr>
        <w:t xml:space="preserve">should allow the full MVA capacity to be exported via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at all times of year and after one outage on any one circuit of the </w:t>
      </w:r>
      <w:r w:rsidRPr="00803B56">
        <w:rPr>
          <w:rFonts w:cs="Arial"/>
          <w:b/>
          <w:color w:val="7030A0"/>
        </w:rPr>
        <w:t xml:space="preserve">Distribution </w:t>
      </w:r>
      <w:r w:rsidRPr="00803B56">
        <w:rPr>
          <w:rFonts w:cs="Arial"/>
          <w:b/>
        </w:rPr>
        <w:t>Network</w:t>
      </w:r>
      <w:r w:rsidRPr="00803B56">
        <w:rPr>
          <w:rFonts w:cs="Arial"/>
          <w:color w:val="7030A0"/>
        </w:rPr>
        <w:t>. ETR 124 provides additional advice on the management of constraints and security.</w:t>
      </w:r>
    </w:p>
    <w:p w14:paraId="4ECD97D8" w14:textId="77777777" w:rsidR="000913F3" w:rsidRPr="00803B56" w:rsidRDefault="000913F3" w:rsidP="007E3706">
      <w:pPr>
        <w:tabs>
          <w:tab w:val="left" w:pos="851"/>
          <w:tab w:val="left" w:pos="2431"/>
          <w:tab w:val="left" w:pos="11316"/>
          <w:tab w:val="left" w:pos="12025"/>
          <w:tab w:val="left" w:pos="12834"/>
        </w:tabs>
        <w:ind w:left="851" w:hanging="851"/>
        <w:jc w:val="both"/>
        <w:rPr>
          <w:rFonts w:cs="Arial"/>
        </w:rPr>
      </w:pPr>
      <w:r w:rsidRPr="00803B56">
        <w:rPr>
          <w:rFonts w:cs="Arial"/>
          <w:color w:val="7030A0"/>
        </w:rPr>
        <w:t>9.2.4</w:t>
      </w:r>
      <w:r w:rsidRPr="00803B56">
        <w:rPr>
          <w:rFonts w:cs="Arial"/>
          <w:color w:val="7030A0"/>
        </w:rPr>
        <w:tab/>
        <w:t xml:space="preserve">The decision as to whether or not a firm connection is required should be by agreement between the </w:t>
      </w:r>
      <w:r w:rsidRPr="00803B56">
        <w:rPr>
          <w:rFonts w:cs="Arial"/>
          <w:b/>
          <w:color w:val="7030A0"/>
        </w:rPr>
        <w:t>DNO</w:t>
      </w:r>
      <w:r w:rsidRPr="00803B56">
        <w:rPr>
          <w:rFonts w:cs="Arial"/>
          <w:color w:val="7030A0"/>
        </w:rPr>
        <w:t xml:space="preserve"> and the </w:t>
      </w:r>
      <w:r w:rsidR="00557EAC" w:rsidRPr="00803B56">
        <w:rPr>
          <w:rFonts w:cs="Arial"/>
          <w:b/>
        </w:rPr>
        <w:t>Generator</w:t>
      </w:r>
      <w:r w:rsidRPr="00803B56">
        <w:rPr>
          <w:rFonts w:cs="Arial"/>
          <w:color w:val="7030A0"/>
        </w:rPr>
        <w:t xml:space="preserve">. The </w:t>
      </w:r>
      <w:r w:rsidRPr="00803B56">
        <w:rPr>
          <w:rFonts w:cs="Arial"/>
          <w:b/>
          <w:color w:val="7030A0"/>
        </w:rPr>
        <w:t>DNO</w:t>
      </w:r>
      <w:r w:rsidRPr="00803B56">
        <w:rPr>
          <w:rFonts w:cs="Arial"/>
          <w:color w:val="7030A0"/>
        </w:rPr>
        <w:t xml:space="preserve"> should be able to provide an indication of the likely duration and magnitude of any constraints so that the </w:t>
      </w:r>
      <w:r w:rsidR="00557EAC" w:rsidRPr="00803B56">
        <w:rPr>
          <w:rFonts w:cs="Arial"/>
          <w:b/>
        </w:rPr>
        <w:t>Generator</w:t>
      </w:r>
      <w:r w:rsidRPr="00803B56">
        <w:rPr>
          <w:rFonts w:cs="Arial"/>
          <w:color w:val="7030A0"/>
        </w:rPr>
        <w:t xml:space="preserve"> can make an informed decision. The </w:t>
      </w:r>
      <w:r w:rsidR="00557EAC" w:rsidRPr="00803B56">
        <w:rPr>
          <w:rFonts w:cs="Arial"/>
          <w:b/>
        </w:rPr>
        <w:t>Generator</w:t>
      </w:r>
      <w:r w:rsidRPr="00803B56">
        <w:rPr>
          <w:rFonts w:cs="Arial"/>
          <w:color w:val="7030A0"/>
        </w:rPr>
        <w:t xml:space="preserve"> should consider the financial implications of a non-firm connection against the cost of a firm connection, associated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reinforcement and the risk of any constraints due to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restrictions.</w:t>
      </w:r>
    </w:p>
    <w:p w14:paraId="4047290A" w14:textId="77777777" w:rsidR="000913F3" w:rsidRPr="00803B56" w:rsidRDefault="000913F3" w:rsidP="007E3706">
      <w:pPr>
        <w:tabs>
          <w:tab w:val="left" w:pos="851"/>
          <w:tab w:val="left" w:pos="2431"/>
          <w:tab w:val="left" w:pos="11316"/>
          <w:tab w:val="left" w:pos="12025"/>
          <w:tab w:val="left" w:pos="12834"/>
        </w:tabs>
        <w:ind w:left="851" w:hanging="851"/>
        <w:jc w:val="both"/>
        <w:rPr>
          <w:rFonts w:cs="Arial"/>
        </w:rPr>
      </w:pPr>
      <w:r w:rsidRPr="00803B56">
        <w:rPr>
          <w:rFonts w:cs="Arial"/>
          <w:color w:val="7030A0"/>
        </w:rPr>
        <w:lastRenderedPageBreak/>
        <w:t>9.2.5</w:t>
      </w:r>
      <w:r w:rsidRPr="00803B56">
        <w:rPr>
          <w:rFonts w:cs="Arial"/>
          <w:color w:val="7030A0"/>
        </w:rPr>
        <w:tab/>
        <w:t xml:space="preserve">Where the </w:t>
      </w:r>
      <w:r w:rsidRPr="00803B56">
        <w:rPr>
          <w:rFonts w:cs="Arial"/>
          <w:b/>
          <w:color w:val="7030A0"/>
        </w:rPr>
        <w:t>DNO</w:t>
      </w:r>
      <w:r w:rsidRPr="00803B56">
        <w:rPr>
          <w:rFonts w:cs="Arial"/>
          <w:color w:val="7030A0"/>
        </w:rPr>
        <w:t xml:space="preserve"> expects the </w:t>
      </w:r>
      <w:r w:rsidRPr="00803B56">
        <w:rPr>
          <w:rFonts w:cs="Arial"/>
          <w:b/>
          <w:color w:val="7030A0"/>
        </w:rPr>
        <w:t xml:space="preserve">Power Generating Module </w:t>
      </w:r>
      <w:r w:rsidRPr="00803B56">
        <w:rPr>
          <w:rFonts w:cs="Arial"/>
          <w:color w:val="7030A0"/>
        </w:rPr>
        <w:t xml:space="preserve">to contribute to system security, the provisions of EREC P2 and the guidance of ETR 130 will apply. In addition, the </w:t>
      </w:r>
      <w:r w:rsidRPr="00803B56">
        <w:rPr>
          <w:rFonts w:cs="Arial"/>
          <w:b/>
          <w:color w:val="7030A0"/>
        </w:rPr>
        <w:t>Power Generating Module</w:t>
      </w:r>
      <w:r w:rsidR="00824D12" w:rsidRPr="00803B56">
        <w:rPr>
          <w:rFonts w:cs="Arial"/>
          <w:b/>
          <w:color w:val="7030A0"/>
        </w:rPr>
        <w:t xml:space="preserve"> </w:t>
      </w:r>
      <w:r w:rsidRPr="00803B56">
        <w:rPr>
          <w:rFonts w:cs="Arial"/>
          <w:color w:val="7030A0"/>
        </w:rPr>
        <w:t xml:space="preserve">should either remain synchronised and in parallel with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under the outage condition being considered or be capable of being resynchronised within the time period specified in EREC P2. There may be commercial issues to consider in addition to the connection cost and this may influence the technical method which is used to achieve a desired security of supply.</w:t>
      </w:r>
    </w:p>
    <w:p w14:paraId="04FE29DF" w14:textId="77777777" w:rsidR="000913F3" w:rsidRPr="00803B56" w:rsidRDefault="000913F3" w:rsidP="007E3706">
      <w:pPr>
        <w:tabs>
          <w:tab w:val="left" w:pos="851"/>
          <w:tab w:val="left" w:pos="2431"/>
          <w:tab w:val="left" w:pos="11316"/>
          <w:tab w:val="left" w:pos="12025"/>
          <w:tab w:val="left" w:pos="12834"/>
        </w:tabs>
        <w:ind w:left="851" w:hanging="851"/>
        <w:jc w:val="both"/>
        <w:rPr>
          <w:rFonts w:cs="Arial"/>
        </w:rPr>
      </w:pPr>
      <w:r w:rsidRPr="00803B56">
        <w:rPr>
          <w:rFonts w:cs="Arial"/>
          <w:color w:val="7030A0"/>
        </w:rPr>
        <w:t>9.2.6</w:t>
      </w:r>
      <w:r w:rsidRPr="00803B56">
        <w:rPr>
          <w:rFonts w:cs="Arial"/>
          <w:color w:val="7030A0"/>
        </w:rPr>
        <w:tab/>
        <w:t xml:space="preserve">When designing a scheme to connect </w:t>
      </w:r>
      <w:r w:rsidRPr="00803B56">
        <w:rPr>
          <w:rFonts w:cs="Arial"/>
          <w:b/>
          <w:color w:val="7030A0"/>
        </w:rPr>
        <w:t>a Power Generating Module</w:t>
      </w:r>
      <w:r w:rsidRPr="00803B56">
        <w:rPr>
          <w:rFonts w:cs="Arial"/>
          <w:color w:val="7030A0"/>
        </w:rPr>
        <w:t xml:space="preserve">, consideration must be given to the contribution which that </w:t>
      </w:r>
      <w:r w:rsidRPr="00803B56">
        <w:rPr>
          <w:rFonts w:cs="Arial"/>
          <w:b/>
          <w:color w:val="7030A0"/>
        </w:rPr>
        <w:t>Power Generating Module</w:t>
      </w:r>
      <w:r w:rsidRPr="00803B56">
        <w:rPr>
          <w:rFonts w:cs="Arial"/>
          <w:color w:val="7030A0"/>
        </w:rPr>
        <w:t xml:space="preserve"> will make to short circuit current flows on the </w:t>
      </w:r>
      <w:r w:rsidRPr="00803B56">
        <w:rPr>
          <w:rFonts w:cs="Arial"/>
          <w:b/>
          <w:color w:val="7030A0"/>
        </w:rPr>
        <w:t xml:space="preserve">Distribution </w:t>
      </w:r>
      <w:r w:rsidRPr="00803B56">
        <w:rPr>
          <w:rFonts w:cs="Arial"/>
          <w:b/>
        </w:rPr>
        <w:t>Network</w:t>
      </w:r>
      <w:r w:rsidRPr="00803B56">
        <w:rPr>
          <w:rFonts w:cs="Arial"/>
          <w:color w:val="7030A0"/>
        </w:rPr>
        <w:t xml:space="preserve">. The assessment of the fault level contribution from </w:t>
      </w:r>
      <w:r w:rsidRPr="00803B56">
        <w:rPr>
          <w:rFonts w:cs="Arial"/>
          <w:b/>
          <w:color w:val="7030A0"/>
        </w:rPr>
        <w:t xml:space="preserve">a Power Generating Module </w:t>
      </w:r>
      <w:r w:rsidRPr="00803B56">
        <w:rPr>
          <w:rFonts w:cs="Arial"/>
          <w:color w:val="7030A0"/>
        </w:rPr>
        <w:t xml:space="preserve">and the impact on the suitability of connected switchgear are discussed in </w:t>
      </w:r>
      <w:r w:rsidRPr="00803B56">
        <w:rPr>
          <w:rFonts w:cs="Arial"/>
        </w:rPr>
        <w:t>Section 9.5</w:t>
      </w:r>
      <w:r w:rsidRPr="00803B56">
        <w:rPr>
          <w:rFonts w:cs="Arial"/>
          <w:color w:val="FF0000"/>
        </w:rPr>
        <w:t>.</w:t>
      </w:r>
    </w:p>
    <w:p w14:paraId="2598FD32" w14:textId="77777777" w:rsidR="000913F3" w:rsidRPr="00803B56" w:rsidRDefault="000913F3" w:rsidP="007E3706">
      <w:pPr>
        <w:tabs>
          <w:tab w:val="left" w:pos="851"/>
          <w:tab w:val="left" w:pos="2431"/>
          <w:tab w:val="left" w:pos="11316"/>
          <w:tab w:val="left" w:pos="12025"/>
          <w:tab w:val="left" w:pos="12834"/>
        </w:tabs>
        <w:ind w:left="851" w:hanging="851"/>
        <w:jc w:val="both"/>
        <w:rPr>
          <w:rFonts w:cs="Arial"/>
        </w:rPr>
      </w:pPr>
      <w:r w:rsidRPr="00803B56">
        <w:rPr>
          <w:rFonts w:cs="Arial"/>
          <w:color w:val="7030A0"/>
        </w:rPr>
        <w:t>9.2.7</w:t>
      </w:r>
      <w:r w:rsidRPr="00803B56">
        <w:rPr>
          <w:rFonts w:cs="Arial"/>
          <w:color w:val="7030A0"/>
        </w:rPr>
        <w:tab/>
        <w:t>It is clearly important to avoid unwanted tripping of the</w:t>
      </w:r>
      <w:r w:rsidRPr="00803B56">
        <w:rPr>
          <w:rFonts w:cs="Arial"/>
          <w:b/>
          <w:color w:val="7030A0"/>
        </w:rPr>
        <w:t xml:space="preserve"> Power Generating Module</w:t>
      </w:r>
      <w:r w:rsidRPr="00803B56">
        <w:rPr>
          <w:rFonts w:cs="Arial"/>
          <w:color w:val="7030A0"/>
        </w:rPr>
        <w:t xml:space="preserve"> particularly where the </w:t>
      </w:r>
      <w:r w:rsidRPr="00803B56">
        <w:rPr>
          <w:rFonts w:cs="Arial"/>
          <w:b/>
          <w:color w:val="7030A0"/>
        </w:rPr>
        <w:t>Power Generating Module</w:t>
      </w:r>
      <w:r w:rsidRPr="00803B56">
        <w:rPr>
          <w:rFonts w:cs="Arial"/>
          <w:color w:val="7030A0"/>
        </w:rPr>
        <w:t xml:space="preserve"> is providing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or </w:t>
      </w:r>
      <w:r w:rsidRPr="00803B56">
        <w:rPr>
          <w:rFonts w:cs="Arial"/>
          <w:b/>
          <w:color w:val="7030A0"/>
        </w:rPr>
        <w:t>Total System</w:t>
      </w:r>
      <w:r w:rsidRPr="00803B56">
        <w:rPr>
          <w:rFonts w:cs="Arial"/>
          <w:color w:val="7030A0"/>
        </w:rPr>
        <w:t xml:space="preserve"> security. The quality of supply and stability of </w:t>
      </w:r>
      <w:r w:rsidRPr="00803B56">
        <w:rPr>
          <w:rFonts w:cs="Arial"/>
          <w:b/>
          <w:color w:val="7030A0"/>
        </w:rPr>
        <w:t xml:space="preserve">Power Generating Module </w:t>
      </w:r>
      <w:r w:rsidRPr="00803B56">
        <w:rPr>
          <w:rFonts w:cs="Arial"/>
          <w:color w:val="7030A0"/>
        </w:rPr>
        <w:t xml:space="preserve">performance are dealt with in </w:t>
      </w:r>
      <w:r w:rsidRPr="00803B56">
        <w:rPr>
          <w:rFonts w:cs="Arial"/>
        </w:rPr>
        <w:t xml:space="preserve">Sections 9.12 and 9.13 </w:t>
      </w:r>
      <w:r w:rsidRPr="00803B56">
        <w:rPr>
          <w:rFonts w:cs="Arial"/>
          <w:color w:val="7030A0"/>
        </w:rPr>
        <w:t>respectively.</w:t>
      </w:r>
    </w:p>
    <w:p w14:paraId="79362EF1" w14:textId="77777777" w:rsidR="000913F3" w:rsidRPr="00803B56" w:rsidRDefault="000913F3" w:rsidP="007E3706">
      <w:pPr>
        <w:tabs>
          <w:tab w:val="left" w:pos="851"/>
          <w:tab w:val="left" w:pos="2431"/>
          <w:tab w:val="left" w:pos="11316"/>
          <w:tab w:val="left" w:pos="12025"/>
          <w:tab w:val="left" w:pos="12834"/>
        </w:tabs>
        <w:ind w:left="851" w:hanging="851"/>
        <w:jc w:val="both"/>
        <w:rPr>
          <w:rFonts w:cs="Arial"/>
        </w:rPr>
      </w:pPr>
      <w:r w:rsidRPr="00803B56">
        <w:rPr>
          <w:rFonts w:cs="Arial"/>
          <w:color w:val="7030A0"/>
        </w:rPr>
        <w:t>9.2.8</w:t>
      </w:r>
      <w:r w:rsidRPr="00803B56">
        <w:rPr>
          <w:rFonts w:cs="Arial"/>
          <w:color w:val="7030A0"/>
        </w:rPr>
        <w:tab/>
      </w:r>
      <w:r w:rsidRPr="00803B56">
        <w:rPr>
          <w:rFonts w:cs="Arial"/>
          <w:b/>
          <w:color w:val="7030A0"/>
        </w:rPr>
        <w:t xml:space="preserve">Power Generating Modules </w:t>
      </w:r>
      <w:r w:rsidRPr="00803B56">
        <w:rPr>
          <w:rFonts w:cs="Arial"/>
          <w:color w:val="7030A0"/>
        </w:rPr>
        <w:t xml:space="preserve">may be connected via existing circuits to which load and/or existing </w:t>
      </w:r>
      <w:r w:rsidRPr="00803B56">
        <w:rPr>
          <w:rFonts w:cs="Arial"/>
          <w:b/>
          <w:color w:val="7030A0"/>
        </w:rPr>
        <w:t xml:space="preserve">Power Generating Modules </w:t>
      </w:r>
      <w:r w:rsidRPr="00803B56">
        <w:rPr>
          <w:rFonts w:cs="Arial"/>
          <w:color w:val="7030A0"/>
        </w:rPr>
        <w:t xml:space="preserve">are also connected. The duty on such circuits, including load cycle, real and reactive power flows, and voltage implications on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will need to be carefully reviewed by the </w:t>
      </w:r>
      <w:r w:rsidRPr="00803B56">
        <w:rPr>
          <w:rFonts w:cs="Arial"/>
          <w:b/>
          <w:color w:val="7030A0"/>
        </w:rPr>
        <w:t>DNO</w:t>
      </w:r>
      <w:r w:rsidRPr="00803B56">
        <w:rPr>
          <w:rFonts w:cs="Arial"/>
          <w:color w:val="7030A0"/>
        </w:rPr>
        <w:t xml:space="preserve">, taking account of maximum and minimum load and generation export conditions during system intact conditions and for maintenance outages of both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and </w:t>
      </w:r>
      <w:r w:rsidR="001E5F98" w:rsidRPr="00803B56">
        <w:rPr>
          <w:rFonts w:cs="Arial"/>
          <w:b/>
          <w:color w:val="7030A0"/>
        </w:rPr>
        <w:t>Power Generating Modules</w:t>
      </w:r>
      <w:r w:rsidRPr="00803B56">
        <w:rPr>
          <w:rFonts w:cs="Arial"/>
          <w:color w:val="7030A0"/>
        </w:rPr>
        <w:t xml:space="preserve">. In the event of network limitations, ETR 124 provides guidance to </w:t>
      </w:r>
      <w:r w:rsidRPr="00803B56">
        <w:rPr>
          <w:rFonts w:cs="Arial"/>
          <w:b/>
          <w:color w:val="7030A0"/>
        </w:rPr>
        <w:t>DNO</w:t>
      </w:r>
      <w:r w:rsidRPr="00803B56">
        <w:rPr>
          <w:rFonts w:cs="Arial"/>
          <w:color w:val="7030A0"/>
        </w:rPr>
        <w:t>s on overcoming such limitations using active management solutions.</w:t>
      </w:r>
    </w:p>
    <w:p w14:paraId="2EB3D434" w14:textId="77777777" w:rsidR="000913F3" w:rsidRPr="00803B56" w:rsidRDefault="000913F3" w:rsidP="007E3706">
      <w:pPr>
        <w:tabs>
          <w:tab w:val="left" w:pos="851"/>
          <w:tab w:val="left" w:pos="2431"/>
          <w:tab w:val="left" w:pos="11316"/>
          <w:tab w:val="left" w:pos="12025"/>
          <w:tab w:val="left" w:pos="12834"/>
        </w:tabs>
        <w:ind w:left="851" w:hanging="851"/>
        <w:jc w:val="both"/>
        <w:rPr>
          <w:rFonts w:cs="Arial"/>
        </w:rPr>
      </w:pPr>
      <w:r w:rsidRPr="00803B56">
        <w:rPr>
          <w:rFonts w:cs="Arial"/>
          <w:color w:val="7030A0"/>
        </w:rPr>
        <w:t>9.2.9</w:t>
      </w:r>
      <w:r w:rsidRPr="00803B56">
        <w:rPr>
          <w:rFonts w:cs="Arial"/>
          <w:color w:val="7030A0"/>
        </w:rPr>
        <w:tab/>
        <w:t xml:space="preserve">A </w:t>
      </w:r>
      <w:r w:rsidRPr="00803B56">
        <w:rPr>
          <w:rFonts w:cs="Arial"/>
          <w:b/>
          <w:color w:val="7030A0"/>
        </w:rPr>
        <w:t xml:space="preserve">DNO </w:t>
      </w:r>
      <w:r w:rsidRPr="00803B56">
        <w:rPr>
          <w:rFonts w:cs="Arial"/>
          <w:color w:val="7030A0"/>
        </w:rPr>
        <w:t>assessing a proposed connection of a</w:t>
      </w:r>
      <w:r w:rsidRPr="00803B56">
        <w:rPr>
          <w:rFonts w:cs="Arial"/>
          <w:b/>
          <w:color w:val="7030A0"/>
        </w:rPr>
        <w:t xml:space="preserve"> Power Generating Module </w:t>
      </w:r>
      <w:r w:rsidRPr="00803B56">
        <w:rPr>
          <w:rFonts w:cs="Arial"/>
          <w:color w:val="7030A0"/>
        </w:rPr>
        <w:t xml:space="preserve">must also consider its effects on the </w:t>
      </w:r>
      <w:r w:rsidRPr="00803B56">
        <w:rPr>
          <w:rFonts w:cs="Arial"/>
          <w:b/>
          <w:color w:val="7030A0"/>
        </w:rPr>
        <w:t xml:space="preserve">Distribution </w:t>
      </w:r>
      <w:r w:rsidRPr="00803B56">
        <w:rPr>
          <w:rFonts w:cs="Arial"/>
          <w:b/>
        </w:rPr>
        <w:t xml:space="preserve">Network </w:t>
      </w:r>
      <w:r w:rsidRPr="00803B56">
        <w:rPr>
          <w:rFonts w:cs="Arial"/>
          <w:color w:val="7030A0"/>
        </w:rPr>
        <w:t xml:space="preserve">voltage profile and voltage control employed on the </w:t>
      </w:r>
      <w:r w:rsidRPr="00803B56">
        <w:rPr>
          <w:rFonts w:cs="Arial"/>
          <w:b/>
          <w:color w:val="7030A0"/>
        </w:rPr>
        <w:t xml:space="preserve">Distribution </w:t>
      </w:r>
      <w:r w:rsidRPr="00803B56">
        <w:rPr>
          <w:rFonts w:cs="Arial"/>
          <w:b/>
        </w:rPr>
        <w:t>Network</w:t>
      </w:r>
      <w:r w:rsidRPr="00803B56">
        <w:rPr>
          <w:rFonts w:cs="Arial"/>
          <w:color w:val="7030A0"/>
        </w:rPr>
        <w:t xml:space="preserve">. Voltage limits and control issues are discussed in </w:t>
      </w:r>
      <w:r w:rsidRPr="00803B56">
        <w:rPr>
          <w:rFonts w:cs="Arial"/>
          <w:color w:val="FF0000"/>
        </w:rPr>
        <w:t>Section 9.</w:t>
      </w:r>
      <w:r w:rsidR="00970057" w:rsidRPr="00803B56">
        <w:rPr>
          <w:rFonts w:cs="Arial"/>
          <w:color w:val="FF0000"/>
        </w:rPr>
        <w:t>8</w:t>
      </w:r>
      <w:r w:rsidRPr="00803B56">
        <w:rPr>
          <w:rFonts w:cs="Arial"/>
          <w:color w:val="7030A0"/>
        </w:rPr>
        <w:t>.</w:t>
      </w:r>
    </w:p>
    <w:p w14:paraId="43E0A416" w14:textId="77777777" w:rsidR="000913F3" w:rsidRPr="00803B56" w:rsidRDefault="000913F3" w:rsidP="007E3706">
      <w:pPr>
        <w:tabs>
          <w:tab w:val="left" w:pos="851"/>
          <w:tab w:val="left" w:pos="2431"/>
          <w:tab w:val="left" w:pos="11316"/>
          <w:tab w:val="left" w:pos="12025"/>
          <w:tab w:val="left" w:pos="12834"/>
        </w:tabs>
        <w:ind w:left="851" w:hanging="851"/>
        <w:jc w:val="both"/>
        <w:rPr>
          <w:rFonts w:cs="Arial"/>
        </w:rPr>
      </w:pPr>
      <w:r w:rsidRPr="00803B56">
        <w:rPr>
          <w:rFonts w:cs="Arial"/>
          <w:color w:val="7030A0"/>
        </w:rPr>
        <w:t>9.3</w:t>
      </w:r>
      <w:r w:rsidRPr="00803B56">
        <w:rPr>
          <w:rFonts w:cs="Arial"/>
          <w:bCs/>
          <w:color w:val="7030A0"/>
          <w:lang w:eastAsia="zh-CN"/>
        </w:rPr>
        <w:tab/>
      </w:r>
      <w:r w:rsidRPr="00803B56">
        <w:rPr>
          <w:rFonts w:cs="Arial"/>
          <w:b/>
          <w:color w:val="7030A0"/>
        </w:rPr>
        <w:t>Power Generating Module Performance and Control Requirements</w:t>
      </w:r>
    </w:p>
    <w:p w14:paraId="1C03A7A0" w14:textId="77777777" w:rsidR="000913F3" w:rsidRPr="00803B56" w:rsidRDefault="000913F3" w:rsidP="007E3706">
      <w:pPr>
        <w:tabs>
          <w:tab w:val="left" w:pos="851"/>
          <w:tab w:val="left" w:pos="1843"/>
          <w:tab w:val="left" w:pos="11316"/>
          <w:tab w:val="left" w:pos="12025"/>
          <w:tab w:val="left" w:pos="12834"/>
        </w:tabs>
        <w:ind w:left="851" w:hanging="851"/>
        <w:jc w:val="both"/>
        <w:rPr>
          <w:rFonts w:cs="Arial"/>
        </w:rPr>
      </w:pPr>
      <w:r w:rsidRPr="00803B56">
        <w:rPr>
          <w:rFonts w:cs="Arial"/>
          <w:color w:val="7030A0"/>
        </w:rPr>
        <w:t>9.3.1</w:t>
      </w:r>
      <w:r w:rsidRPr="00803B56">
        <w:rPr>
          <w:rFonts w:cs="Arial"/>
          <w:bCs/>
          <w:color w:val="7030A0"/>
          <w:lang w:eastAsia="zh-CN"/>
        </w:rPr>
        <w:tab/>
      </w:r>
      <w:r w:rsidRPr="00803B56">
        <w:rPr>
          <w:color w:val="0070C0"/>
        </w:rPr>
        <w:t xml:space="preserve">The requirements of this section do not apply to </w:t>
      </w:r>
      <w:r w:rsidRPr="00803B56">
        <w:rPr>
          <w:b/>
          <w:color w:val="0070C0"/>
        </w:rPr>
        <w:t xml:space="preserve">Power Generation Facilities </w:t>
      </w:r>
      <w:r w:rsidRPr="00803B56">
        <w:rPr>
          <w:color w:val="0070C0"/>
        </w:rPr>
        <w:t>that are designed and installed for infrequent short term parallel operation only.</w:t>
      </w:r>
    </w:p>
    <w:p w14:paraId="5342717A" w14:textId="77777777" w:rsidR="000913F3" w:rsidRPr="00803B56" w:rsidRDefault="000913F3" w:rsidP="007E3706">
      <w:pPr>
        <w:tabs>
          <w:tab w:val="left" w:pos="851"/>
          <w:tab w:val="left" w:pos="2127"/>
          <w:tab w:val="left" w:pos="11316"/>
          <w:tab w:val="left" w:pos="12025"/>
          <w:tab w:val="left" w:pos="12834"/>
        </w:tabs>
        <w:ind w:left="851" w:hanging="851"/>
        <w:jc w:val="both"/>
        <w:rPr>
          <w:rFonts w:cs="Arial"/>
        </w:rPr>
      </w:pPr>
      <w:r w:rsidRPr="00803B56">
        <w:rPr>
          <w:rFonts w:cs="Arial"/>
          <w:color w:val="7030A0"/>
        </w:rPr>
        <w:t>9.3.2</w:t>
      </w:r>
      <w:r w:rsidRPr="00803B56">
        <w:rPr>
          <w:rFonts w:cs="Arial"/>
          <w:bCs/>
          <w:color w:val="7030A0"/>
          <w:sz w:val="20"/>
          <w:szCs w:val="20"/>
          <w:lang w:eastAsia="zh-CN"/>
        </w:rPr>
        <w:tab/>
      </w:r>
      <w:r w:rsidRPr="00803B56">
        <w:rPr>
          <w:rFonts w:cs="Arial"/>
        </w:rPr>
        <w:t xml:space="preserve">The design of and any changes to </w:t>
      </w:r>
      <w:r w:rsidRPr="00803B56">
        <w:rPr>
          <w:rFonts w:cs="Arial"/>
          <w:color w:val="C65911"/>
        </w:rPr>
        <w:t xml:space="preserve">the schemes and settings of the different control devices of a </w:t>
      </w:r>
      <w:r w:rsidR="00523367" w:rsidRPr="00803B56">
        <w:rPr>
          <w:rFonts w:cs="Arial"/>
          <w:b/>
          <w:color w:val="C65911"/>
        </w:rPr>
        <w:t>Type B, Type C or Type D</w:t>
      </w:r>
      <w:r w:rsidR="00523367" w:rsidRPr="00803B56">
        <w:rPr>
          <w:rFonts w:cs="Arial"/>
          <w:color w:val="C65911"/>
        </w:rPr>
        <w:t xml:space="preserve"> </w:t>
      </w:r>
      <w:r w:rsidRPr="00803B56">
        <w:rPr>
          <w:rFonts w:cs="Arial"/>
          <w:b/>
          <w:color w:val="C65911"/>
        </w:rPr>
        <w:t>Power Generating Module</w:t>
      </w:r>
      <w:r w:rsidRPr="00803B56">
        <w:rPr>
          <w:rFonts w:cs="Arial"/>
          <w:color w:val="C65911"/>
        </w:rPr>
        <w:t xml:space="preserve"> that are </w:t>
      </w:r>
      <w:r w:rsidR="00523367" w:rsidRPr="00803B56">
        <w:rPr>
          <w:rFonts w:cs="Arial"/>
          <w:color w:val="C65911"/>
        </w:rPr>
        <w:t xml:space="preserve">known to be </w:t>
      </w:r>
      <w:r w:rsidRPr="00803B56">
        <w:rPr>
          <w:rFonts w:cs="Arial"/>
          <w:color w:val="C65911"/>
        </w:rPr>
        <w:t xml:space="preserve">necessary for </w:t>
      </w:r>
      <w:r w:rsidR="00BE2198" w:rsidRPr="00803B56">
        <w:rPr>
          <w:rFonts w:cs="Arial"/>
          <w:b/>
          <w:color w:val="C65911"/>
        </w:rPr>
        <w:t>T</w:t>
      </w:r>
      <w:r w:rsidRPr="00803B56">
        <w:rPr>
          <w:rFonts w:cs="Arial"/>
          <w:b/>
          <w:color w:val="C65911"/>
        </w:rPr>
        <w:t xml:space="preserve">ransmission </w:t>
      </w:r>
      <w:r w:rsidR="005045B1" w:rsidRPr="00803B56">
        <w:rPr>
          <w:rFonts w:cs="Arial"/>
          <w:b/>
          <w:color w:val="C65911"/>
        </w:rPr>
        <w:t>S</w:t>
      </w:r>
      <w:r w:rsidRPr="00803B56">
        <w:rPr>
          <w:rFonts w:cs="Arial"/>
          <w:b/>
          <w:color w:val="C65911"/>
        </w:rPr>
        <w:t xml:space="preserve">ystem </w:t>
      </w:r>
      <w:r w:rsidR="005045B1" w:rsidRPr="00803B56">
        <w:rPr>
          <w:rFonts w:cs="Arial"/>
          <w:b/>
          <w:color w:val="C65911"/>
        </w:rPr>
        <w:t>S</w:t>
      </w:r>
      <w:r w:rsidRPr="00803B56">
        <w:rPr>
          <w:rFonts w:cs="Arial"/>
          <w:b/>
          <w:color w:val="C65911"/>
        </w:rPr>
        <w:t>tability</w:t>
      </w:r>
      <w:r w:rsidRPr="00803B56">
        <w:rPr>
          <w:rFonts w:cs="Arial"/>
          <w:color w:val="C65911"/>
        </w:rPr>
        <w:t xml:space="preserve"> and for taking emergency action shall be coordinated and agreed between </w:t>
      </w:r>
      <w:r w:rsidRPr="00803B56">
        <w:rPr>
          <w:rFonts w:cs="Arial"/>
          <w:b/>
          <w:color w:val="C65911"/>
        </w:rPr>
        <w:t>NETSO</w:t>
      </w:r>
      <w:r w:rsidRPr="00803B56">
        <w:rPr>
          <w:rFonts w:cs="Arial"/>
          <w:color w:val="C65911"/>
        </w:rPr>
        <w:t xml:space="preserve">, the </w:t>
      </w:r>
      <w:r w:rsidRPr="00803B56">
        <w:rPr>
          <w:rFonts w:cs="Arial"/>
          <w:b/>
          <w:color w:val="C65911"/>
        </w:rPr>
        <w:t xml:space="preserve">DNO </w:t>
      </w:r>
      <w:r w:rsidRPr="00803B56">
        <w:rPr>
          <w:rFonts w:cs="Arial"/>
          <w:color w:val="C65911"/>
        </w:rPr>
        <w:t>and the</w:t>
      </w:r>
      <w:r w:rsidR="00557EAC" w:rsidRPr="00803B56">
        <w:rPr>
          <w:rFonts w:cs="Arial"/>
          <w:color w:val="C65911"/>
        </w:rPr>
        <w:t xml:space="preserve"> </w:t>
      </w:r>
      <w:r w:rsidR="00557EAC" w:rsidRPr="00803B56">
        <w:rPr>
          <w:rFonts w:cs="Arial"/>
          <w:b/>
          <w:color w:val="C65911"/>
        </w:rPr>
        <w:t>Generator</w:t>
      </w:r>
      <w:r w:rsidRPr="00803B56">
        <w:rPr>
          <w:rFonts w:cs="Arial"/>
          <w:color w:val="C65911"/>
        </w:rPr>
        <w:t>.</w:t>
      </w:r>
    </w:p>
    <w:p w14:paraId="370832AF" w14:textId="77777777" w:rsidR="000913F3" w:rsidRPr="00803B56" w:rsidRDefault="000913F3" w:rsidP="007E3706">
      <w:pPr>
        <w:tabs>
          <w:tab w:val="left" w:pos="851"/>
          <w:tab w:val="left" w:pos="2127"/>
          <w:tab w:val="left" w:pos="11316"/>
          <w:tab w:val="left" w:pos="12025"/>
          <w:tab w:val="left" w:pos="12834"/>
        </w:tabs>
        <w:ind w:left="851" w:hanging="851"/>
        <w:jc w:val="both"/>
        <w:rPr>
          <w:rFonts w:cs="Arial"/>
        </w:rPr>
      </w:pPr>
      <w:r w:rsidRPr="00803B56">
        <w:rPr>
          <w:rFonts w:cs="Arial"/>
          <w:color w:val="7030A0"/>
        </w:rPr>
        <w:t>9.3.3</w:t>
      </w:r>
      <w:r w:rsidRPr="00803B56">
        <w:rPr>
          <w:rFonts w:cs="Arial"/>
          <w:b/>
          <w:color w:val="7030A0"/>
          <w:sz w:val="20"/>
        </w:rPr>
        <w:tab/>
      </w:r>
      <w:r w:rsidRPr="00803B56">
        <w:rPr>
          <w:color w:val="0070C0"/>
        </w:rPr>
        <w:t xml:space="preserve">For </w:t>
      </w:r>
      <w:r w:rsidRPr="00803B56">
        <w:rPr>
          <w:b/>
          <w:color w:val="0070C0"/>
        </w:rPr>
        <w:t xml:space="preserve">Power Generating Modules, </w:t>
      </w:r>
      <w:r w:rsidRPr="00803B56">
        <w:rPr>
          <w:color w:val="0070C0"/>
        </w:rPr>
        <w:t xml:space="preserve">which do not constitute or contain </w:t>
      </w:r>
      <w:r w:rsidRPr="00803B56">
        <w:rPr>
          <w:b/>
          <w:color w:val="0070C0"/>
        </w:rPr>
        <w:t xml:space="preserve">BM Units </w:t>
      </w:r>
      <w:r w:rsidRPr="00803B56">
        <w:rPr>
          <w:color w:val="0070C0"/>
        </w:rPr>
        <w:t xml:space="preserve">that are active (ie submitting bid-offer data) in the </w:t>
      </w:r>
      <w:r w:rsidRPr="00803B56">
        <w:rPr>
          <w:b/>
          <w:color w:val="0070C0"/>
        </w:rPr>
        <w:t>Balancing Mechanism</w:t>
      </w:r>
      <w:r w:rsidRPr="00803B56">
        <w:rPr>
          <w:color w:val="0070C0"/>
        </w:rPr>
        <w:t xml:space="preserve">, the electrical parameters required to be achieved at the </w:t>
      </w:r>
      <w:r w:rsidR="008E38A5" w:rsidRPr="00803B56">
        <w:rPr>
          <w:rFonts w:cs="Arial"/>
          <w:b/>
          <w:bCs/>
          <w:color w:val="0070C0"/>
        </w:rPr>
        <w:t xml:space="preserve">Generating Unit </w:t>
      </w:r>
      <w:r w:rsidRPr="00803B56">
        <w:rPr>
          <w:color w:val="0070C0"/>
        </w:rPr>
        <w:t xml:space="preserve">terminals are defined according to the connection method and will be specified by the </w:t>
      </w:r>
      <w:r w:rsidRPr="00803B56">
        <w:rPr>
          <w:b/>
          <w:color w:val="0070C0"/>
        </w:rPr>
        <w:t xml:space="preserve">DNO </w:t>
      </w:r>
      <w:r w:rsidRPr="00803B56">
        <w:rPr>
          <w:color w:val="0070C0"/>
        </w:rPr>
        <w:t xml:space="preserve">with the offer for connection. </w:t>
      </w:r>
      <w:r w:rsidRPr="00803B56">
        <w:rPr>
          <w:color w:val="FF0000"/>
        </w:rPr>
        <w:t xml:space="preserve">The </w:t>
      </w:r>
      <w:r w:rsidR="008E1004" w:rsidRPr="00803B56">
        <w:rPr>
          <w:b/>
          <w:color w:val="FF0000"/>
        </w:rPr>
        <w:t>Registered Capacity</w:t>
      </w:r>
      <w:r w:rsidRPr="00803B56">
        <w:rPr>
          <w:color w:val="FF0000"/>
        </w:rPr>
        <w:t xml:space="preserve"> of a </w:t>
      </w:r>
      <w:r w:rsidRPr="00803B56">
        <w:rPr>
          <w:b/>
          <w:color w:val="FF0000"/>
        </w:rPr>
        <w:t>Power Generating Module</w:t>
      </w:r>
      <w:r w:rsidRPr="00803B56">
        <w:rPr>
          <w:color w:val="FF0000"/>
        </w:rPr>
        <w:t xml:space="preserve"> should not be </w:t>
      </w:r>
      <w:r w:rsidRPr="00803B56">
        <w:rPr>
          <w:color w:val="FF0000"/>
        </w:rPr>
        <w:lastRenderedPageBreak/>
        <w:t xml:space="preserve">affected by voltage changes within the statutory limits declared by the </w:t>
      </w:r>
      <w:r w:rsidRPr="00803B56">
        <w:rPr>
          <w:b/>
          <w:color w:val="FF0000"/>
        </w:rPr>
        <w:t>DNO</w:t>
      </w:r>
      <w:r w:rsidRPr="00803B56">
        <w:rPr>
          <w:color w:val="FF0000"/>
        </w:rPr>
        <w:t xml:space="preserve"> in accordance with the </w:t>
      </w:r>
      <w:r w:rsidRPr="00803B56">
        <w:rPr>
          <w:b/>
          <w:color w:val="FF0000"/>
        </w:rPr>
        <w:t>ESQCR</w:t>
      </w:r>
      <w:r w:rsidRPr="00803B56">
        <w:rPr>
          <w:color w:val="FF0000"/>
        </w:rPr>
        <w:t xml:space="preserve"> unless otherwise agreed with the </w:t>
      </w:r>
      <w:r w:rsidRPr="00803B56">
        <w:rPr>
          <w:b/>
          <w:color w:val="FF0000"/>
        </w:rPr>
        <w:t>DNO</w:t>
      </w:r>
      <w:r w:rsidRPr="00803B56">
        <w:rPr>
          <w:color w:val="FF0000"/>
        </w:rPr>
        <w:t>.</w:t>
      </w:r>
    </w:p>
    <w:p w14:paraId="508D237D" w14:textId="77777777" w:rsidR="000913F3" w:rsidRPr="00803B56" w:rsidRDefault="000913F3" w:rsidP="007E3706">
      <w:pPr>
        <w:tabs>
          <w:tab w:val="left" w:pos="851"/>
          <w:tab w:val="left" w:pos="2127"/>
          <w:tab w:val="left" w:pos="11316"/>
          <w:tab w:val="left" w:pos="12025"/>
          <w:tab w:val="left" w:pos="12834"/>
        </w:tabs>
        <w:ind w:left="851" w:hanging="851"/>
        <w:jc w:val="both"/>
        <w:rPr>
          <w:rFonts w:cs="Arial"/>
        </w:rPr>
      </w:pPr>
      <w:r w:rsidRPr="00803B56">
        <w:rPr>
          <w:rFonts w:cs="Arial"/>
          <w:color w:val="7030A0"/>
        </w:rPr>
        <w:t>9.3.4</w:t>
      </w:r>
      <w:r w:rsidRPr="00803B56">
        <w:rPr>
          <w:rFonts w:cs="Arial"/>
          <w:bCs/>
          <w:color w:val="7030A0"/>
          <w:sz w:val="20"/>
          <w:szCs w:val="20"/>
          <w:lang w:eastAsia="zh-CN"/>
        </w:rPr>
        <w:tab/>
      </w:r>
      <w:r w:rsidRPr="00803B56">
        <w:rPr>
          <w:rFonts w:cs="Arial"/>
          <w:b/>
          <w:color w:val="C65911"/>
        </w:rPr>
        <w:t>Type A</w:t>
      </w:r>
      <w:r w:rsidRPr="00803B56">
        <w:rPr>
          <w:rFonts w:cs="Arial"/>
          <w:color w:val="C65911"/>
        </w:rPr>
        <w:t xml:space="preserve"> </w:t>
      </w:r>
      <w:r w:rsidRPr="00803B56">
        <w:rPr>
          <w:rFonts w:cs="Arial"/>
          <w:b/>
          <w:color w:val="C65911"/>
        </w:rPr>
        <w:t>Power Generating Modules</w:t>
      </w:r>
      <w:r w:rsidRPr="00803B56">
        <w:rPr>
          <w:rFonts w:cs="Arial"/>
          <w:color w:val="C65911"/>
        </w:rPr>
        <w:t xml:space="preserve"> </w:t>
      </w:r>
      <w:r w:rsidRPr="00803B56">
        <w:rPr>
          <w:rFonts w:cs="Arial"/>
        </w:rPr>
        <w:t xml:space="preserve">connected to the </w:t>
      </w:r>
      <w:r w:rsidRPr="00803B56">
        <w:rPr>
          <w:rFonts w:cs="Arial"/>
          <w:b/>
        </w:rPr>
        <w:t>DNO’s Distribution Network</w:t>
      </w:r>
      <w:r w:rsidRPr="00803B56">
        <w:rPr>
          <w:rFonts w:cs="Arial"/>
        </w:rPr>
        <w:t xml:space="preserve"> </w:t>
      </w:r>
      <w:r w:rsidRPr="00803B56">
        <w:rPr>
          <w:rFonts w:cs="Arial"/>
          <w:color w:val="C65911"/>
        </w:rPr>
        <w:t xml:space="preserve">shall be equipped with a logic interface (input port) in order to cease </w:t>
      </w:r>
      <w:r w:rsidR="003D23C2" w:rsidRPr="00803B56">
        <w:rPr>
          <w:rFonts w:cs="Arial"/>
          <w:b/>
          <w:color w:val="C65911"/>
        </w:rPr>
        <w:t>Active Power</w:t>
      </w:r>
      <w:r w:rsidRPr="00803B56">
        <w:rPr>
          <w:rFonts w:cs="Arial"/>
          <w:color w:val="C65911"/>
        </w:rPr>
        <w:t xml:space="preserve"> output within five seconds following an instruction being received at the input port. </w:t>
      </w:r>
      <w:r w:rsidRPr="00803B56">
        <w:rPr>
          <w:rFonts w:cs="Arial"/>
          <w:color w:val="C00000"/>
        </w:rPr>
        <w:t xml:space="preserve">The </w:t>
      </w:r>
      <w:r w:rsidRPr="00803B56">
        <w:rPr>
          <w:rFonts w:cs="Arial"/>
          <w:b/>
          <w:color w:val="C00000"/>
        </w:rPr>
        <w:t>DNO</w:t>
      </w:r>
      <w:r w:rsidRPr="00803B56">
        <w:rPr>
          <w:rFonts w:cs="Arial"/>
          <w:color w:val="C00000"/>
        </w:rPr>
        <w:t xml:space="preserve"> </w:t>
      </w:r>
      <w:r w:rsidR="00F10C7C" w:rsidRPr="00803B56">
        <w:rPr>
          <w:rFonts w:cs="Arial"/>
          <w:color w:val="C00000"/>
        </w:rPr>
        <w:t>may specify any additional requirements (including remote operation)</w:t>
      </w:r>
      <w:r w:rsidRPr="00803B56">
        <w:rPr>
          <w:rFonts w:cs="Arial"/>
          <w:color w:val="538135" w:themeColor="accent6" w:themeShade="BF"/>
        </w:rPr>
        <w:t>.</w:t>
      </w:r>
    </w:p>
    <w:p w14:paraId="519749ED" w14:textId="77777777" w:rsidR="000913F3" w:rsidRPr="00803B56" w:rsidRDefault="000913F3" w:rsidP="007E3706">
      <w:pPr>
        <w:tabs>
          <w:tab w:val="left" w:pos="851"/>
          <w:tab w:val="left" w:pos="2127"/>
          <w:tab w:val="left" w:pos="11316"/>
          <w:tab w:val="left" w:pos="12025"/>
          <w:tab w:val="left" w:pos="12834"/>
        </w:tabs>
        <w:ind w:left="851" w:hanging="851"/>
        <w:jc w:val="both"/>
        <w:rPr>
          <w:rFonts w:cs="Arial"/>
        </w:rPr>
      </w:pPr>
      <w:r w:rsidRPr="00803B56">
        <w:rPr>
          <w:rFonts w:cs="Arial"/>
          <w:color w:val="7030A0"/>
        </w:rPr>
        <w:t>9.3.5</w:t>
      </w:r>
      <w:r w:rsidRPr="00803B56">
        <w:rPr>
          <w:rFonts w:cs="Arial"/>
          <w:bCs/>
          <w:color w:val="7030A0"/>
          <w:lang w:eastAsia="zh-CN"/>
        </w:rPr>
        <w:tab/>
      </w:r>
      <w:r w:rsidR="00F10C7C" w:rsidRPr="00803B56">
        <w:rPr>
          <w:rFonts w:cs="Arial"/>
          <w:b/>
          <w:color w:val="C00000"/>
        </w:rPr>
        <w:t>Type B Power Generating Modules</w:t>
      </w:r>
      <w:r w:rsidR="00F10C7C" w:rsidRPr="00803B56">
        <w:rPr>
          <w:rFonts w:cs="Arial"/>
          <w:color w:val="C00000"/>
        </w:rPr>
        <w:t xml:space="preserve"> shall be equipped with an interface (input port) in order to be able to reduce </w:t>
      </w:r>
      <w:r w:rsidR="00F10C7C" w:rsidRPr="00803B56">
        <w:rPr>
          <w:rFonts w:cs="Arial"/>
          <w:b/>
          <w:color w:val="C00000"/>
        </w:rPr>
        <w:t>Active Power</w:t>
      </w:r>
      <w:r w:rsidR="00F10C7C" w:rsidRPr="00803B56">
        <w:rPr>
          <w:rFonts w:cs="Arial"/>
          <w:color w:val="C00000"/>
        </w:rPr>
        <w:t xml:space="preserve"> output following an instruction at the input port</w:t>
      </w:r>
      <w:r w:rsidR="00A0202F" w:rsidRPr="00803B56">
        <w:rPr>
          <w:rFonts w:cs="Arial"/>
          <w:color w:val="C00000"/>
        </w:rPr>
        <w:t>.  The DNO may</w:t>
      </w:r>
      <w:r w:rsidR="00F10C7C" w:rsidRPr="00803B56">
        <w:rPr>
          <w:rFonts w:cs="Arial"/>
          <w:color w:val="C00000"/>
        </w:rPr>
        <w:t xml:space="preserve"> specify any additional requirements (including remote operation).</w:t>
      </w:r>
      <w:r w:rsidR="00F10C7C" w:rsidRPr="00803B56">
        <w:rPr>
          <w:color w:val="C00000"/>
        </w:rPr>
        <w:t xml:space="preserve">  </w:t>
      </w:r>
    </w:p>
    <w:p w14:paraId="33FBE8EF" w14:textId="77777777" w:rsidR="00867F8F" w:rsidRPr="00803B56" w:rsidRDefault="000913F3" w:rsidP="0030064D">
      <w:pPr>
        <w:spacing w:after="0" w:line="240" w:lineRule="auto"/>
        <w:ind w:left="851" w:hanging="851"/>
        <w:rPr>
          <w:rFonts w:eastAsiaTheme="minorHAnsi" w:cs="Arial"/>
        </w:rPr>
      </w:pPr>
      <w:r w:rsidRPr="00803B56">
        <w:rPr>
          <w:rFonts w:cs="Arial"/>
        </w:rPr>
        <w:t>9.3.6</w:t>
      </w:r>
      <w:r w:rsidRPr="00803B56">
        <w:rPr>
          <w:rFonts w:cs="Arial"/>
          <w:bCs/>
          <w:color w:val="7030A0"/>
          <w:lang w:eastAsia="zh-CN"/>
        </w:rPr>
        <w:tab/>
      </w:r>
      <w:r w:rsidRPr="00803B56">
        <w:rPr>
          <w:rFonts w:cs="Arial"/>
          <w:b/>
          <w:color w:val="C65911"/>
        </w:rPr>
        <w:t>Type</w:t>
      </w:r>
      <w:r w:rsidRPr="00803B56">
        <w:rPr>
          <w:rFonts w:cs="Arial"/>
          <w:b/>
          <w:color w:val="C45911" w:themeColor="accent2" w:themeShade="BF"/>
        </w:rPr>
        <w:t xml:space="preserve"> C</w:t>
      </w:r>
      <w:r w:rsidRPr="00803B56">
        <w:rPr>
          <w:rFonts w:cs="Arial"/>
          <w:color w:val="C45911" w:themeColor="accent2" w:themeShade="BF"/>
        </w:rPr>
        <w:t xml:space="preserve"> and </w:t>
      </w:r>
      <w:r w:rsidRPr="00803B56">
        <w:rPr>
          <w:rFonts w:cs="Arial"/>
          <w:b/>
          <w:color w:val="C45911" w:themeColor="accent2" w:themeShade="BF"/>
        </w:rPr>
        <w:t>Type D Power Generating Modules</w:t>
      </w:r>
      <w:r w:rsidRPr="00803B56">
        <w:rPr>
          <w:rFonts w:cs="Arial"/>
          <w:color w:val="C45911" w:themeColor="accent2" w:themeShade="BF"/>
        </w:rPr>
        <w:t xml:space="preserve"> shall be capable of adjusting the </w:t>
      </w:r>
      <w:r w:rsidR="003D23C2" w:rsidRPr="00803B56">
        <w:rPr>
          <w:rFonts w:cs="Arial"/>
          <w:b/>
          <w:color w:val="C45911" w:themeColor="accent2" w:themeShade="BF"/>
        </w:rPr>
        <w:t>Active Power</w:t>
      </w:r>
      <w:r w:rsidRPr="00803B56">
        <w:rPr>
          <w:rFonts w:cs="Arial"/>
          <w:color w:val="C45911" w:themeColor="accent2" w:themeShade="BF"/>
        </w:rPr>
        <w:t xml:space="preserve"> setpoint in accordance with instructions issued by the </w:t>
      </w:r>
      <w:r w:rsidRPr="00803B56">
        <w:rPr>
          <w:rFonts w:cs="Arial"/>
          <w:b/>
          <w:color w:val="C45911" w:themeColor="accent2" w:themeShade="BF"/>
        </w:rPr>
        <w:t>DNO.</w:t>
      </w:r>
      <w:r w:rsidR="00824D12" w:rsidRPr="00803B56">
        <w:rPr>
          <w:rFonts w:cs="Arial"/>
          <w:color w:val="C45911" w:themeColor="accent2" w:themeShade="BF"/>
        </w:rPr>
        <w:t xml:space="preserve"> </w:t>
      </w:r>
      <w:r w:rsidR="00867F8F" w:rsidRPr="00803B56">
        <w:rPr>
          <w:rFonts w:cs="Arial"/>
          <w:color w:val="C45911" w:themeColor="accent2" w:themeShade="BF"/>
        </w:rPr>
        <w:t xml:space="preserve"> </w:t>
      </w:r>
      <w:r w:rsidR="00867F8F" w:rsidRPr="00084412">
        <w:rPr>
          <w:rFonts w:cs="Arial"/>
          <w:highlight w:val="green"/>
        </w:rPr>
        <w:t>In the event the load controller or related control system is out of service, manual local measures may be permitted. In such cases the</w:t>
      </w:r>
      <w:r w:rsidR="00867F8F" w:rsidRPr="00084412">
        <w:rPr>
          <w:rFonts w:cs="Arial"/>
          <w:b/>
          <w:highlight w:val="green"/>
        </w:rPr>
        <w:t xml:space="preserve"> DNO</w:t>
      </w:r>
      <w:r w:rsidR="00867F8F" w:rsidRPr="00084412">
        <w:rPr>
          <w:rFonts w:cs="Arial"/>
          <w:highlight w:val="green"/>
        </w:rPr>
        <w:t xml:space="preserve"> shall notify </w:t>
      </w:r>
      <w:r w:rsidR="00867F8F" w:rsidRPr="00084412">
        <w:rPr>
          <w:rFonts w:cs="Arial"/>
          <w:b/>
          <w:highlight w:val="green"/>
        </w:rPr>
        <w:t>The Authority</w:t>
      </w:r>
      <w:r w:rsidR="00867F8F" w:rsidRPr="00084412">
        <w:rPr>
          <w:rFonts w:cs="Arial"/>
          <w:highlight w:val="green"/>
        </w:rPr>
        <w:t xml:space="preserve"> of the time required to reach any new</w:t>
      </w:r>
      <w:r w:rsidR="00867F8F" w:rsidRPr="00084412">
        <w:rPr>
          <w:rFonts w:cs="Arial"/>
          <w:b/>
          <w:highlight w:val="green"/>
        </w:rPr>
        <w:t xml:space="preserve"> Active Power</w:t>
      </w:r>
      <w:r w:rsidR="00867F8F" w:rsidRPr="00084412">
        <w:rPr>
          <w:rFonts w:cs="Arial"/>
          <w:highlight w:val="green"/>
        </w:rPr>
        <w:t xml:space="preserve"> setpoint together with the tolerance for the </w:t>
      </w:r>
      <w:r w:rsidR="00867F8F" w:rsidRPr="00084412">
        <w:rPr>
          <w:rFonts w:cs="Arial"/>
          <w:b/>
          <w:highlight w:val="green"/>
        </w:rPr>
        <w:t>Active Power</w:t>
      </w:r>
      <w:r w:rsidR="00867F8F" w:rsidRPr="00084412">
        <w:rPr>
          <w:rFonts w:cs="Arial"/>
          <w:highlight w:val="green"/>
        </w:rPr>
        <w:t>.</w:t>
      </w:r>
      <w:r w:rsidR="00867F8F" w:rsidRPr="00803B56">
        <w:rPr>
          <w:rFonts w:cs="Arial"/>
        </w:rPr>
        <w:t xml:space="preserve"> </w:t>
      </w:r>
      <w:r w:rsidR="00867F8F" w:rsidRPr="00803B56">
        <w:rPr>
          <w:rFonts w:eastAsiaTheme="minorHAnsi" w:cs="Arial"/>
        </w:rPr>
        <w:t xml:space="preserve"> </w:t>
      </w:r>
    </w:p>
    <w:p w14:paraId="6223D883" w14:textId="77777777" w:rsidR="000913F3" w:rsidRPr="00803B56" w:rsidRDefault="000913F3" w:rsidP="007E3706">
      <w:pPr>
        <w:tabs>
          <w:tab w:val="left" w:pos="851"/>
          <w:tab w:val="left" w:pos="2127"/>
          <w:tab w:val="left" w:pos="11316"/>
          <w:tab w:val="left" w:pos="12025"/>
          <w:tab w:val="left" w:pos="12834"/>
        </w:tabs>
        <w:ind w:left="851" w:hanging="851"/>
        <w:jc w:val="both"/>
        <w:rPr>
          <w:rFonts w:cs="Arial"/>
        </w:rPr>
      </w:pPr>
    </w:p>
    <w:p w14:paraId="14360291" w14:textId="77777777" w:rsidR="000913F3" w:rsidRPr="00803B56" w:rsidRDefault="000913F3" w:rsidP="007E3706">
      <w:pPr>
        <w:tabs>
          <w:tab w:val="left" w:pos="851"/>
          <w:tab w:val="left" w:pos="2431"/>
          <w:tab w:val="left" w:pos="11316"/>
          <w:tab w:val="left" w:pos="12025"/>
          <w:tab w:val="left" w:pos="12834"/>
        </w:tabs>
        <w:ind w:left="851" w:hanging="851"/>
        <w:jc w:val="both"/>
        <w:rPr>
          <w:rFonts w:cs="Arial"/>
        </w:rPr>
      </w:pPr>
      <w:r w:rsidRPr="00803B56">
        <w:rPr>
          <w:rFonts w:cs="Arial"/>
          <w:color w:val="7030A0"/>
        </w:rPr>
        <w:t>9.3.7</w:t>
      </w:r>
      <w:r w:rsidRPr="00803B56">
        <w:rPr>
          <w:rFonts w:cs="Arial"/>
          <w:bCs/>
          <w:color w:val="7030A0"/>
          <w:lang w:eastAsia="zh-CN"/>
        </w:rPr>
        <w:tab/>
      </w:r>
      <w:r w:rsidRPr="00803B56">
        <w:rPr>
          <w:rFonts w:cs="Arial"/>
          <w:color w:val="7030A0"/>
        </w:rPr>
        <w:t xml:space="preserve">Each item of a </w:t>
      </w:r>
      <w:r w:rsidRPr="00803B56">
        <w:rPr>
          <w:rFonts w:cs="Arial"/>
          <w:b/>
          <w:color w:val="7030A0"/>
        </w:rPr>
        <w:t>Power Generating Module</w:t>
      </w:r>
      <w:r w:rsidRPr="00803B56">
        <w:rPr>
          <w:rFonts w:cs="Arial"/>
          <w:color w:val="7030A0"/>
        </w:rPr>
        <w:t xml:space="preserve"> and its associated control equipment must be designed for stable operation in parallel with the </w:t>
      </w:r>
      <w:r w:rsidRPr="00803B56">
        <w:rPr>
          <w:rFonts w:cs="Arial"/>
          <w:b/>
          <w:color w:val="7030A0"/>
        </w:rPr>
        <w:t xml:space="preserve">Distribution </w:t>
      </w:r>
      <w:r w:rsidRPr="00803B56">
        <w:rPr>
          <w:rFonts w:cs="Arial"/>
          <w:b/>
        </w:rPr>
        <w:t>Network</w:t>
      </w:r>
      <w:r w:rsidRPr="00803B56">
        <w:rPr>
          <w:rFonts w:cs="Arial"/>
          <w:color w:val="7030A0"/>
        </w:rPr>
        <w:t>.</w:t>
      </w:r>
    </w:p>
    <w:p w14:paraId="770D3A82" w14:textId="4131E0C6" w:rsidR="000913F3" w:rsidRPr="00803B56" w:rsidRDefault="000913F3" w:rsidP="007E3706">
      <w:pPr>
        <w:tabs>
          <w:tab w:val="left" w:pos="851"/>
          <w:tab w:val="left" w:pos="2127"/>
          <w:tab w:val="left" w:pos="11316"/>
          <w:tab w:val="left" w:pos="12025"/>
          <w:tab w:val="left" w:pos="12834"/>
        </w:tabs>
        <w:ind w:left="851" w:hanging="851"/>
        <w:jc w:val="both"/>
        <w:rPr>
          <w:rFonts w:cs="Arial"/>
        </w:rPr>
      </w:pPr>
      <w:r w:rsidRPr="00803B56">
        <w:rPr>
          <w:rFonts w:cs="Arial"/>
          <w:color w:val="7030A0"/>
        </w:rPr>
        <w:t>9.3.8</w:t>
      </w:r>
      <w:r w:rsidRPr="00803B56">
        <w:rPr>
          <w:rFonts w:cs="Arial"/>
          <w:bCs/>
          <w:color w:val="7030A0"/>
          <w:lang w:eastAsia="zh-CN"/>
        </w:rPr>
        <w:tab/>
      </w:r>
      <w:r w:rsidRPr="00803B56">
        <w:rPr>
          <w:rFonts w:cs="Arial"/>
          <w:color w:val="0070C0"/>
        </w:rPr>
        <w:t xml:space="preserve">The </w:t>
      </w:r>
      <w:r w:rsidR="00557EAC" w:rsidRPr="00803B56">
        <w:rPr>
          <w:rFonts w:cs="Arial"/>
          <w:b/>
          <w:color w:val="0070C0"/>
        </w:rPr>
        <w:t>Generator</w:t>
      </w:r>
      <w:r w:rsidRPr="00803B56">
        <w:rPr>
          <w:rFonts w:cs="Arial"/>
          <w:color w:val="0070C0"/>
        </w:rPr>
        <w:t xml:space="preserve"> will notify, and keep notified, the </w:t>
      </w:r>
      <w:r w:rsidRPr="00803B56">
        <w:rPr>
          <w:rFonts w:cs="Arial"/>
          <w:b/>
          <w:color w:val="0070C0"/>
        </w:rPr>
        <w:t>DNO</w:t>
      </w:r>
      <w:r w:rsidRPr="00803B56">
        <w:rPr>
          <w:rFonts w:cs="Arial"/>
          <w:color w:val="0070C0"/>
        </w:rPr>
        <w:t xml:space="preserve"> of the set points of the control scheme for voltage control or </w:t>
      </w:r>
      <w:r w:rsidRPr="00803B56">
        <w:rPr>
          <w:rFonts w:cs="Arial"/>
          <w:b/>
          <w:color w:val="0070C0"/>
        </w:rPr>
        <w:t>Power Factor</w:t>
      </w:r>
      <w:r w:rsidRPr="00803B56">
        <w:rPr>
          <w:rFonts w:cs="Arial"/>
          <w:color w:val="0070C0"/>
        </w:rPr>
        <w:t xml:space="preserve"> control as appropriate and which have previously been agreed between the </w:t>
      </w:r>
      <w:r w:rsidR="00557EAC" w:rsidRPr="00803B56">
        <w:rPr>
          <w:rFonts w:cs="Arial"/>
          <w:b/>
          <w:color w:val="0070C0"/>
        </w:rPr>
        <w:t>Generator</w:t>
      </w:r>
      <w:r w:rsidR="006C2000">
        <w:rPr>
          <w:rFonts w:cs="Arial"/>
          <w:b/>
          <w:color w:val="0070C0"/>
        </w:rPr>
        <w:t xml:space="preserve"> </w:t>
      </w:r>
      <w:r w:rsidRPr="00803B56">
        <w:rPr>
          <w:rFonts w:cs="Arial"/>
          <w:color w:val="0070C0"/>
        </w:rPr>
        <w:t xml:space="preserve">and </w:t>
      </w:r>
      <w:r w:rsidRPr="00803B56">
        <w:rPr>
          <w:rFonts w:cs="Arial"/>
          <w:b/>
          <w:color w:val="0070C0"/>
        </w:rPr>
        <w:t>DNO</w:t>
      </w:r>
      <w:r w:rsidRPr="00803B56">
        <w:rPr>
          <w:rFonts w:cs="Arial"/>
          <w:color w:val="0070C0"/>
        </w:rPr>
        <w:t>. The information to be provided is detailed in Schedule 5a and Schedule 5b</w:t>
      </w:r>
      <w:r w:rsidR="00F47A9C" w:rsidRPr="00803B56">
        <w:rPr>
          <w:rFonts w:cs="Arial"/>
          <w:color w:val="0070C0"/>
        </w:rPr>
        <w:t xml:space="preserve"> of the Data Registration Code</w:t>
      </w:r>
      <w:r w:rsidRPr="00803B56">
        <w:rPr>
          <w:rFonts w:cs="Arial"/>
          <w:color w:val="0070C0"/>
        </w:rPr>
        <w:t>.</w:t>
      </w:r>
    </w:p>
    <w:p w14:paraId="518A7227" w14:textId="77777777" w:rsidR="000913F3" w:rsidRPr="00803B56" w:rsidRDefault="000913F3" w:rsidP="007E3706">
      <w:pPr>
        <w:tabs>
          <w:tab w:val="left" w:pos="851"/>
          <w:tab w:val="left" w:pos="2431"/>
          <w:tab w:val="left" w:pos="11316"/>
          <w:tab w:val="left" w:pos="12025"/>
          <w:tab w:val="left" w:pos="12834"/>
        </w:tabs>
        <w:ind w:left="851" w:hanging="851"/>
        <w:jc w:val="both"/>
        <w:rPr>
          <w:rFonts w:cs="Arial"/>
          <w:color w:val="7030A0"/>
        </w:rPr>
      </w:pPr>
      <w:r w:rsidRPr="00803B56">
        <w:rPr>
          <w:rFonts w:cs="Arial"/>
          <w:color w:val="7030A0"/>
        </w:rPr>
        <w:t>9.3.9</w:t>
      </w:r>
      <w:r w:rsidRPr="00803B56">
        <w:rPr>
          <w:rFonts w:cs="Arial"/>
          <w:bCs/>
          <w:color w:val="7030A0"/>
          <w:sz w:val="20"/>
          <w:szCs w:val="20"/>
          <w:lang w:eastAsia="zh-CN"/>
        </w:rPr>
        <w:tab/>
      </w:r>
      <w:r w:rsidRPr="00803B56">
        <w:rPr>
          <w:rFonts w:cs="Arial"/>
          <w:color w:val="7030A0"/>
        </w:rPr>
        <w:t xml:space="preserve">Load flow and </w:t>
      </w:r>
      <w:r w:rsidRPr="00803B56">
        <w:rPr>
          <w:rFonts w:cs="Arial"/>
          <w:b/>
          <w:color w:val="7030A0"/>
        </w:rPr>
        <w:t>System Stability</w:t>
      </w:r>
      <w:r w:rsidRPr="00803B56">
        <w:rPr>
          <w:rFonts w:cs="Arial"/>
          <w:color w:val="7030A0"/>
        </w:rPr>
        <w:t xml:space="preserve"> studies may be necessary to determine any output constraints or post fault actions necessary for n-1 fault conditions and credible n-2 conditions (where n-1 and n-2 conditions are the first and second outage conditions as, for example, specified in EREC P2) involving a mixture of fault and planned outages.</w:t>
      </w:r>
      <w:r w:rsidR="00824D12" w:rsidRPr="00803B56">
        <w:rPr>
          <w:rFonts w:cs="Arial"/>
          <w:color w:val="7030A0"/>
        </w:rPr>
        <w:t xml:space="preserve"> </w:t>
      </w:r>
      <w:r w:rsidRPr="00803B56">
        <w:rPr>
          <w:rFonts w:cs="Arial"/>
          <w:color w:val="7030A0"/>
        </w:rPr>
        <w:t xml:space="preserve">The </w:t>
      </w:r>
      <w:r w:rsidRPr="00803B56">
        <w:rPr>
          <w:rFonts w:cs="Arial"/>
          <w:b/>
          <w:color w:val="7030A0"/>
        </w:rPr>
        <w:t>Connection Agreement</w:t>
      </w:r>
      <w:r w:rsidRPr="00803B56">
        <w:rPr>
          <w:rFonts w:cs="Arial"/>
          <w:color w:val="7030A0"/>
        </w:rPr>
        <w:t xml:space="preserve"> should include details of the relevant outage conditions.</w:t>
      </w:r>
      <w:r w:rsidR="00824D12" w:rsidRPr="00803B56">
        <w:rPr>
          <w:rFonts w:cs="Arial"/>
          <w:color w:val="7030A0"/>
        </w:rPr>
        <w:t xml:space="preserve"> </w:t>
      </w:r>
      <w:r w:rsidRPr="00803B56">
        <w:rPr>
          <w:rFonts w:cs="Arial"/>
          <w:color w:val="7030A0"/>
        </w:rPr>
        <w:t xml:space="preserve">It may be necessary under these fault conditions, where the combination of </w:t>
      </w:r>
      <w:r w:rsidRPr="00803B56">
        <w:rPr>
          <w:rFonts w:cs="Arial"/>
          <w:b/>
          <w:color w:val="7030A0"/>
        </w:rPr>
        <w:t>Power Generating Module</w:t>
      </w:r>
      <w:r w:rsidR="00824D12" w:rsidRPr="00803B56">
        <w:rPr>
          <w:rFonts w:cs="Arial"/>
          <w:b/>
          <w:color w:val="7030A0"/>
        </w:rPr>
        <w:t xml:space="preserve"> </w:t>
      </w:r>
      <w:r w:rsidRPr="00803B56">
        <w:rPr>
          <w:rFonts w:cs="Arial"/>
          <w:color w:val="7030A0"/>
        </w:rPr>
        <w:t xml:space="preserve">output, load and through flow levels leads to circuit overloading, to rapidly disconnect or constrain the </w:t>
      </w:r>
      <w:r w:rsidRPr="00803B56">
        <w:rPr>
          <w:rFonts w:cs="Arial"/>
          <w:b/>
          <w:color w:val="7030A0"/>
        </w:rPr>
        <w:t xml:space="preserve">Power Generating Module </w:t>
      </w:r>
      <w:r w:rsidRPr="00803B56">
        <w:rPr>
          <w:rFonts w:cs="Arial"/>
          <w:color w:val="7030A0"/>
        </w:rPr>
        <w:t>.</w:t>
      </w:r>
    </w:p>
    <w:p w14:paraId="474A35C8" w14:textId="77777777" w:rsidR="000913F3" w:rsidRPr="00803B56" w:rsidRDefault="000913F3" w:rsidP="007E3706">
      <w:pPr>
        <w:tabs>
          <w:tab w:val="left" w:pos="851"/>
          <w:tab w:val="left" w:pos="2431"/>
          <w:tab w:val="left" w:pos="11316"/>
          <w:tab w:val="left" w:pos="12025"/>
          <w:tab w:val="left" w:pos="12834"/>
        </w:tabs>
        <w:ind w:left="851" w:hanging="851"/>
        <w:jc w:val="both"/>
        <w:rPr>
          <w:rFonts w:cs="Arial"/>
        </w:rPr>
      </w:pPr>
      <w:r w:rsidRPr="00803B56">
        <w:rPr>
          <w:rFonts w:cs="Arial"/>
          <w:bCs/>
          <w:color w:val="7030A0"/>
          <w:lang w:eastAsia="zh-CN"/>
        </w:rPr>
        <w:t>9.4</w:t>
      </w:r>
      <w:r w:rsidRPr="00803B56">
        <w:rPr>
          <w:rFonts w:cs="Arial"/>
          <w:bCs/>
          <w:color w:val="7030A0"/>
          <w:sz w:val="20"/>
          <w:szCs w:val="20"/>
          <w:lang w:eastAsia="zh-CN"/>
        </w:rPr>
        <w:tab/>
      </w:r>
      <w:r w:rsidRPr="00803B56">
        <w:rPr>
          <w:rFonts w:cs="Arial"/>
          <w:b/>
          <w:bCs/>
          <w:color w:val="C65911"/>
          <w:lang w:eastAsia="en-GB"/>
        </w:rPr>
        <w:t>Frequency response</w:t>
      </w:r>
    </w:p>
    <w:p w14:paraId="04FE1DEA" w14:textId="77777777" w:rsidR="000913F3" w:rsidRPr="00803B56" w:rsidRDefault="000913F3" w:rsidP="007E3706">
      <w:pPr>
        <w:tabs>
          <w:tab w:val="left" w:pos="851"/>
          <w:tab w:val="left" w:pos="2431"/>
          <w:tab w:val="left" w:pos="11316"/>
          <w:tab w:val="left" w:pos="12025"/>
          <w:tab w:val="left" w:pos="12834"/>
        </w:tabs>
        <w:ind w:left="851" w:hanging="851"/>
        <w:jc w:val="both"/>
        <w:rPr>
          <w:rFonts w:cs="Arial"/>
          <w:color w:val="7030A0"/>
        </w:rPr>
      </w:pPr>
      <w:r w:rsidRPr="00803B56">
        <w:rPr>
          <w:rFonts w:cs="Arial"/>
          <w:color w:val="7030A0"/>
        </w:rPr>
        <w:t>9.4.1</w:t>
      </w:r>
      <w:r w:rsidRPr="00803B56">
        <w:rPr>
          <w:rFonts w:cs="Arial"/>
          <w:color w:val="7030A0"/>
        </w:rPr>
        <w:tab/>
        <w:t xml:space="preserve">Under abnormal conditions automatic low-frequency load-shedding provides for load reduction down to 47Hz. In exceptional circumstances, the frequency of the </w:t>
      </w:r>
      <w:r w:rsidRPr="00803B56">
        <w:rPr>
          <w:rFonts w:cs="Arial"/>
          <w:b/>
          <w:color w:val="7030A0"/>
        </w:rPr>
        <w:t>DNO’s</w:t>
      </w:r>
      <w:r w:rsidRPr="00803B56">
        <w:rPr>
          <w:rFonts w:cs="Arial"/>
          <w:color w:val="7030A0"/>
        </w:rPr>
        <w:t xml:space="preserve"> </w:t>
      </w:r>
      <w:r w:rsidRPr="00803B56">
        <w:rPr>
          <w:rFonts w:cs="Arial"/>
          <w:b/>
          <w:color w:val="7030A0"/>
        </w:rPr>
        <w:t>Distribution Network</w:t>
      </w:r>
      <w:r w:rsidRPr="00803B56">
        <w:rPr>
          <w:rFonts w:cs="Arial"/>
          <w:color w:val="7030A0"/>
        </w:rPr>
        <w:t xml:space="preserve"> could rise above 50.5 Hz. Therefore all </w:t>
      </w:r>
      <w:r w:rsidRPr="00803B56">
        <w:rPr>
          <w:rFonts w:cs="Arial"/>
          <w:b/>
          <w:color w:val="7030A0"/>
        </w:rPr>
        <w:t>Power Generating Facilities</w:t>
      </w:r>
      <w:r w:rsidRPr="00803B56">
        <w:rPr>
          <w:rFonts w:cs="Arial"/>
          <w:color w:val="7030A0"/>
        </w:rPr>
        <w:t xml:space="preserve"> should be capable of continuing to operate in parallel with the </w:t>
      </w:r>
      <w:r w:rsidRPr="00803B56">
        <w:rPr>
          <w:rFonts w:cs="Arial"/>
          <w:b/>
          <w:color w:val="7030A0"/>
        </w:rPr>
        <w:t>Distribution Network</w:t>
      </w:r>
      <w:r w:rsidRPr="00803B56">
        <w:rPr>
          <w:rFonts w:cs="Arial"/>
          <w:color w:val="7030A0"/>
        </w:rPr>
        <w:t xml:space="preserve"> in accordance with the following:</w:t>
      </w:r>
    </w:p>
    <w:p w14:paraId="23CE4ED6" w14:textId="77777777" w:rsidR="000913F3" w:rsidRPr="00803B56" w:rsidRDefault="000913F3" w:rsidP="007E3706">
      <w:pPr>
        <w:keepLines/>
        <w:numPr>
          <w:ilvl w:val="0"/>
          <w:numId w:val="25"/>
        </w:numPr>
        <w:tabs>
          <w:tab w:val="left" w:pos="1418"/>
          <w:tab w:val="left" w:pos="1985"/>
        </w:tabs>
        <w:autoSpaceDE w:val="0"/>
        <w:autoSpaceDN w:val="0"/>
        <w:adjustRightInd w:val="0"/>
        <w:spacing w:after="240" w:line="259" w:lineRule="auto"/>
        <w:ind w:left="1418" w:hanging="567"/>
        <w:jc w:val="both"/>
        <w:rPr>
          <w:rFonts w:cs="Arial"/>
          <w:color w:val="7030A0"/>
        </w:rPr>
      </w:pPr>
      <w:r w:rsidRPr="00803B56">
        <w:rPr>
          <w:rFonts w:cs="Arial"/>
          <w:color w:val="7030A0"/>
        </w:rPr>
        <w:t>47 Hz – 47.5 Hz Operation for a period of at least 20 seconds is required each time the frequency is within this range.</w:t>
      </w:r>
    </w:p>
    <w:p w14:paraId="3CB31D64" w14:textId="77777777" w:rsidR="000913F3" w:rsidRPr="00803B56" w:rsidRDefault="000913F3" w:rsidP="007E3706">
      <w:pPr>
        <w:keepLines/>
        <w:numPr>
          <w:ilvl w:val="0"/>
          <w:numId w:val="25"/>
        </w:numPr>
        <w:tabs>
          <w:tab w:val="left" w:pos="1418"/>
          <w:tab w:val="left" w:pos="1985"/>
        </w:tabs>
        <w:autoSpaceDE w:val="0"/>
        <w:autoSpaceDN w:val="0"/>
        <w:adjustRightInd w:val="0"/>
        <w:spacing w:after="240" w:line="259" w:lineRule="auto"/>
        <w:ind w:left="1418" w:hanging="567"/>
        <w:jc w:val="both"/>
        <w:rPr>
          <w:rFonts w:cs="Arial"/>
          <w:color w:val="C65911"/>
        </w:rPr>
      </w:pPr>
      <w:r w:rsidRPr="00803B56">
        <w:rPr>
          <w:rFonts w:cs="Arial"/>
          <w:color w:val="C65911"/>
        </w:rPr>
        <w:t>47.5 Hz – 49.0 Hz Operation for a period of at least 90 minutes is required each time the frequency is within this range.</w:t>
      </w:r>
    </w:p>
    <w:p w14:paraId="3E7B6144" w14:textId="77777777" w:rsidR="000913F3" w:rsidRPr="00803B56" w:rsidRDefault="000913F3" w:rsidP="007E3706">
      <w:pPr>
        <w:keepLines/>
        <w:numPr>
          <w:ilvl w:val="0"/>
          <w:numId w:val="25"/>
        </w:numPr>
        <w:tabs>
          <w:tab w:val="left" w:pos="1418"/>
          <w:tab w:val="left" w:pos="1985"/>
        </w:tabs>
        <w:autoSpaceDE w:val="0"/>
        <w:autoSpaceDN w:val="0"/>
        <w:adjustRightInd w:val="0"/>
        <w:spacing w:after="240" w:line="259" w:lineRule="auto"/>
        <w:ind w:left="1418" w:hanging="567"/>
        <w:jc w:val="both"/>
        <w:rPr>
          <w:rFonts w:cs="Arial"/>
          <w:color w:val="7030A0"/>
        </w:rPr>
      </w:pPr>
      <w:r w:rsidRPr="00803B56">
        <w:rPr>
          <w:rFonts w:cs="Arial"/>
          <w:color w:val="C65911"/>
        </w:rPr>
        <w:lastRenderedPageBreak/>
        <w:t>49.0Hz – 51.0 Hz</w:t>
      </w:r>
      <w:r w:rsidRPr="00803B56">
        <w:rPr>
          <w:rFonts w:cs="Arial"/>
          <w:color w:val="70AD47" w:themeColor="accent6"/>
        </w:rPr>
        <w:t xml:space="preserve"> </w:t>
      </w:r>
      <w:r w:rsidRPr="00803B56">
        <w:rPr>
          <w:rFonts w:cs="Arial"/>
          <w:color w:val="7030A0"/>
        </w:rPr>
        <w:t xml:space="preserve">The </w:t>
      </w:r>
      <w:r w:rsidRPr="00803B56">
        <w:rPr>
          <w:rFonts w:cs="Arial"/>
          <w:b/>
          <w:color w:val="C65911"/>
        </w:rPr>
        <w:t>Power Generating Module</w:t>
      </w:r>
      <w:r w:rsidRPr="00803B56">
        <w:rPr>
          <w:rFonts w:cs="Arial"/>
          <w:color w:val="7030A0"/>
        </w:rPr>
        <w:t xml:space="preserve"> must remain connected in this range</w:t>
      </w:r>
    </w:p>
    <w:p w14:paraId="1E4F42AD" w14:textId="77777777" w:rsidR="000913F3" w:rsidRPr="00803B56" w:rsidRDefault="000913F3" w:rsidP="007E3706">
      <w:pPr>
        <w:keepLines/>
        <w:numPr>
          <w:ilvl w:val="0"/>
          <w:numId w:val="25"/>
        </w:numPr>
        <w:tabs>
          <w:tab w:val="left" w:pos="1418"/>
          <w:tab w:val="left" w:pos="1985"/>
        </w:tabs>
        <w:autoSpaceDE w:val="0"/>
        <w:autoSpaceDN w:val="0"/>
        <w:adjustRightInd w:val="0"/>
        <w:spacing w:after="240" w:line="259" w:lineRule="auto"/>
        <w:ind w:left="1418" w:hanging="567"/>
        <w:jc w:val="both"/>
        <w:rPr>
          <w:rFonts w:cs="Arial"/>
          <w:color w:val="C65911"/>
        </w:rPr>
      </w:pPr>
      <w:r w:rsidRPr="00803B56">
        <w:rPr>
          <w:rFonts w:cs="Arial"/>
          <w:color w:val="C65911"/>
        </w:rPr>
        <w:t>51.0 Hz –51.5 Hz Operation for a period of at least 90 minutes is required each time the frequency is within this range.</w:t>
      </w:r>
    </w:p>
    <w:p w14:paraId="61BD9993" w14:textId="77777777" w:rsidR="000913F3" w:rsidRPr="00803B56" w:rsidRDefault="000913F3" w:rsidP="007E3706">
      <w:pPr>
        <w:keepLines/>
        <w:numPr>
          <w:ilvl w:val="0"/>
          <w:numId w:val="25"/>
        </w:numPr>
        <w:tabs>
          <w:tab w:val="left" w:pos="1418"/>
          <w:tab w:val="left" w:pos="1985"/>
        </w:tabs>
        <w:autoSpaceDE w:val="0"/>
        <w:autoSpaceDN w:val="0"/>
        <w:adjustRightInd w:val="0"/>
        <w:spacing w:after="240" w:line="259" w:lineRule="auto"/>
        <w:ind w:left="1418" w:hanging="567"/>
        <w:jc w:val="both"/>
        <w:rPr>
          <w:rFonts w:cs="Arial"/>
        </w:rPr>
      </w:pPr>
      <w:r w:rsidRPr="00803B56">
        <w:rPr>
          <w:rFonts w:cs="Arial"/>
          <w:color w:val="7030A0"/>
        </w:rPr>
        <w:t xml:space="preserve">51.5 Hz – 52 Hz Operation for a period of at least </w:t>
      </w:r>
      <w:r w:rsidRPr="00803B56">
        <w:rPr>
          <w:rFonts w:cs="Arial"/>
          <w:color w:val="C65911"/>
        </w:rPr>
        <w:t>15 minutes</w:t>
      </w:r>
      <w:r w:rsidRPr="00803B56">
        <w:rPr>
          <w:rFonts w:cs="Arial"/>
          <w:color w:val="70AD47" w:themeColor="accent6"/>
        </w:rPr>
        <w:t xml:space="preserve"> </w:t>
      </w:r>
      <w:r w:rsidRPr="00803B56">
        <w:rPr>
          <w:rFonts w:cs="Arial"/>
          <w:color w:val="7030A0"/>
        </w:rPr>
        <w:t>is required each time the frequency is within this range.</w:t>
      </w:r>
    </w:p>
    <w:p w14:paraId="41B9751E" w14:textId="29A3427A" w:rsidR="000913F3" w:rsidRPr="00803B56" w:rsidDel="00082338" w:rsidRDefault="000913F3" w:rsidP="00AD235A">
      <w:pPr>
        <w:pStyle w:val="PARAGRAPH"/>
        <w:ind w:left="851" w:hanging="851"/>
        <w:rPr>
          <w:rFonts w:cs="Arial"/>
          <w:color w:val="C65911"/>
        </w:rPr>
      </w:pPr>
      <w:r w:rsidRPr="00803B56">
        <w:rPr>
          <w:rFonts w:cs="Arial"/>
          <w:color w:val="7030A0"/>
        </w:rPr>
        <w:t>9.4.2</w:t>
      </w:r>
      <w:r w:rsidRPr="00803B56">
        <w:rPr>
          <w:rFonts w:cs="Arial"/>
          <w:bCs/>
          <w:color w:val="7030A0"/>
        </w:rPr>
        <w:tab/>
      </w:r>
      <w:r w:rsidRPr="00803B56">
        <w:rPr>
          <w:rFonts w:cs="Arial"/>
          <w:color w:val="0000FF"/>
        </w:rPr>
        <w:t xml:space="preserve">As stated in 9.4.1, the </w:t>
      </w:r>
      <w:r w:rsidR="005045B1" w:rsidRPr="00803B56">
        <w:rPr>
          <w:rFonts w:cs="Arial"/>
          <w:color w:val="0000FF"/>
        </w:rPr>
        <w:t>s</w:t>
      </w:r>
      <w:r w:rsidRPr="00803B56">
        <w:rPr>
          <w:rFonts w:cs="Arial"/>
          <w:color w:val="0000FF"/>
        </w:rPr>
        <w:t xml:space="preserve">ystem </w:t>
      </w:r>
      <w:r w:rsidRPr="00803B56">
        <w:rPr>
          <w:rFonts w:cs="Arial"/>
          <w:color w:val="0070C0"/>
        </w:rPr>
        <w:t>f</w:t>
      </w:r>
      <w:r w:rsidRPr="00803B56">
        <w:rPr>
          <w:rFonts w:cs="Arial"/>
          <w:color w:val="0000FF"/>
        </w:rPr>
        <w:t xml:space="preserve">requency could rise to 52Hz or fall to 47Hz. Each </w:t>
      </w:r>
      <w:r w:rsidRPr="00803B56">
        <w:rPr>
          <w:rFonts w:cs="Arial"/>
          <w:b/>
        </w:rPr>
        <w:t>Power Generating Module</w:t>
      </w:r>
      <w:r w:rsidRPr="00803B56">
        <w:rPr>
          <w:rFonts w:cs="Arial"/>
          <w:color w:val="0000FF"/>
        </w:rPr>
        <w:t xml:space="preserve"> must continue to operate within this frequency range for at least the periods of time given in 9.4.1</w:t>
      </w:r>
      <w:r w:rsidR="00096B38" w:rsidRPr="00803B56">
        <w:rPr>
          <w:rFonts w:cs="Arial"/>
          <w:color w:val="0000FF"/>
        </w:rPr>
        <w:t xml:space="preserve">. </w:t>
      </w:r>
      <w:r w:rsidRPr="00803B56">
        <w:rPr>
          <w:rFonts w:cs="Arial"/>
          <w:color w:val="0000FF"/>
        </w:rPr>
        <w:t xml:space="preserve"> </w:t>
      </w:r>
      <w:r w:rsidRPr="00803B56">
        <w:rPr>
          <w:rFonts w:cs="Arial"/>
          <w:color w:val="C65911"/>
        </w:rPr>
        <w:t>.</w:t>
      </w:r>
    </w:p>
    <w:p w14:paraId="02CEDC24" w14:textId="77777777" w:rsidR="000913F3" w:rsidRPr="004E03F4" w:rsidRDefault="000913F3" w:rsidP="007E3706">
      <w:pPr>
        <w:pStyle w:val="Level1Text"/>
        <w:tabs>
          <w:tab w:val="clear" w:pos="1418"/>
        </w:tabs>
        <w:ind w:left="851" w:hanging="809"/>
        <w:rPr>
          <w:rFonts w:cs="Arial"/>
          <w:color w:val="ED7D31" w:themeColor="accent2"/>
          <w:sz w:val="22"/>
          <w:szCs w:val="22"/>
          <w:u w:val="single"/>
          <w:lang w:val="en-GB"/>
        </w:rPr>
      </w:pPr>
      <w:r w:rsidRPr="004E03F4">
        <w:rPr>
          <w:rFonts w:cs="Arial"/>
          <w:color w:val="7030A0"/>
          <w:sz w:val="22"/>
          <w:szCs w:val="22"/>
          <w:lang w:val="en-GB"/>
        </w:rPr>
        <w:t>9.4.3</w:t>
      </w:r>
      <w:r w:rsidRPr="004E03F4">
        <w:rPr>
          <w:rFonts w:cs="Arial"/>
          <w:b/>
          <w:color w:val="7030A0"/>
          <w:sz w:val="22"/>
          <w:szCs w:val="22"/>
          <w:lang w:val="en-GB"/>
        </w:rPr>
        <w:tab/>
      </w:r>
      <w:r w:rsidRPr="004E03F4">
        <w:rPr>
          <w:rFonts w:cs="Arial"/>
          <w:b/>
          <w:color w:val="ED7D31" w:themeColor="accent2"/>
          <w:sz w:val="22"/>
          <w:szCs w:val="22"/>
          <w:lang w:val="en-GB"/>
        </w:rPr>
        <w:t>Output power with falling frequency</w:t>
      </w:r>
      <w:r w:rsidRPr="004E03F4">
        <w:rPr>
          <w:rFonts w:cs="Arial"/>
          <w:color w:val="ED7D31" w:themeColor="accent2"/>
          <w:sz w:val="22"/>
          <w:szCs w:val="22"/>
          <w:u w:val="single"/>
          <w:lang w:val="en-GB"/>
        </w:rPr>
        <w:t xml:space="preserve"> </w:t>
      </w:r>
    </w:p>
    <w:p w14:paraId="54DFF531" w14:textId="77777777" w:rsidR="000913F3" w:rsidRPr="00803B56" w:rsidRDefault="000913F3" w:rsidP="007E3706">
      <w:pPr>
        <w:pStyle w:val="PARAGRAPH"/>
        <w:tabs>
          <w:tab w:val="left" w:pos="1560"/>
        </w:tabs>
        <w:ind w:left="851" w:hanging="809"/>
        <w:rPr>
          <w:rFonts w:cs="Arial"/>
          <w:color w:val="ED7D31" w:themeColor="accent2"/>
          <w:szCs w:val="22"/>
        </w:rPr>
      </w:pPr>
      <w:r w:rsidRPr="00803B56">
        <w:rPr>
          <w:rFonts w:cs="Arial"/>
          <w:color w:val="ED7D31" w:themeColor="accent2"/>
          <w:szCs w:val="22"/>
        </w:rPr>
        <w:t>9.4.3.1</w:t>
      </w:r>
      <w:r w:rsidRPr="00803B56">
        <w:rPr>
          <w:rFonts w:cs="Arial"/>
          <w:color w:val="ED7D31" w:themeColor="accent2"/>
          <w:szCs w:val="22"/>
        </w:rPr>
        <w:tab/>
        <w:t xml:space="preserve">Each </w:t>
      </w:r>
      <w:r w:rsidRPr="00803B56">
        <w:rPr>
          <w:rFonts w:cs="Arial"/>
          <w:b/>
          <w:color w:val="ED7D31" w:themeColor="accent2"/>
          <w:szCs w:val="22"/>
        </w:rPr>
        <w:t>Power</w:t>
      </w:r>
      <w:r w:rsidRPr="00803B56">
        <w:rPr>
          <w:rFonts w:cs="Arial"/>
          <w:color w:val="ED7D31" w:themeColor="accent2"/>
          <w:szCs w:val="22"/>
        </w:rPr>
        <w:t xml:space="preserve"> </w:t>
      </w:r>
      <w:r w:rsidRPr="00803B56">
        <w:rPr>
          <w:rFonts w:cs="Arial"/>
          <w:b/>
          <w:color w:val="ED7D31" w:themeColor="accent2"/>
          <w:szCs w:val="22"/>
        </w:rPr>
        <w:t>Generating Module</w:t>
      </w:r>
      <w:r w:rsidRPr="00803B56">
        <w:rPr>
          <w:rFonts w:cs="Arial"/>
          <w:color w:val="ED7D31" w:themeColor="accent2"/>
          <w:szCs w:val="22"/>
        </w:rPr>
        <w:t>, must be capable of:</w:t>
      </w:r>
    </w:p>
    <w:p w14:paraId="2ECE47C6" w14:textId="77777777" w:rsidR="000913F3" w:rsidRPr="00803B56" w:rsidRDefault="000913F3" w:rsidP="007E3706">
      <w:pPr>
        <w:pStyle w:val="Level2Text"/>
        <w:tabs>
          <w:tab w:val="clear" w:pos="1843"/>
          <w:tab w:val="left" w:pos="1418"/>
        </w:tabs>
        <w:ind w:left="1418" w:hanging="567"/>
        <w:rPr>
          <w:rFonts w:cs="Arial"/>
          <w:color w:val="ED7D31" w:themeColor="accent2"/>
          <w:sz w:val="22"/>
          <w:szCs w:val="22"/>
          <w:lang w:val="en-GB"/>
        </w:rPr>
      </w:pPr>
      <w:r w:rsidRPr="00803B56">
        <w:rPr>
          <w:rFonts w:cs="Arial"/>
          <w:color w:val="ED7D31" w:themeColor="accent2"/>
          <w:sz w:val="22"/>
          <w:szCs w:val="22"/>
          <w:lang w:val="en-GB"/>
        </w:rPr>
        <w:t>(a)</w:t>
      </w:r>
      <w:r w:rsidRPr="00803B56">
        <w:rPr>
          <w:rFonts w:cs="Arial"/>
          <w:color w:val="ED7D31" w:themeColor="accent2"/>
          <w:sz w:val="22"/>
          <w:szCs w:val="22"/>
          <w:lang w:val="en-GB"/>
        </w:rPr>
        <w:tab/>
        <w:t xml:space="preserve">continuously maintaining constant </w:t>
      </w:r>
      <w:r w:rsidR="003D23C2" w:rsidRPr="00803B56">
        <w:rPr>
          <w:rFonts w:cs="Arial"/>
          <w:b/>
          <w:color w:val="ED7D31" w:themeColor="accent2"/>
          <w:sz w:val="22"/>
          <w:szCs w:val="22"/>
          <w:lang w:val="en-GB"/>
        </w:rPr>
        <w:t>Active Power</w:t>
      </w:r>
      <w:r w:rsidRPr="00803B56">
        <w:rPr>
          <w:rFonts w:cs="Arial"/>
          <w:color w:val="ED7D31" w:themeColor="accent2"/>
          <w:sz w:val="22"/>
          <w:szCs w:val="22"/>
          <w:lang w:val="en-GB"/>
        </w:rPr>
        <w:t xml:space="preserve"> output for </w:t>
      </w:r>
      <w:r w:rsidR="005045B1" w:rsidRPr="00803B56">
        <w:rPr>
          <w:rFonts w:cs="Arial"/>
          <w:color w:val="ED7D31" w:themeColor="accent2"/>
          <w:sz w:val="22"/>
          <w:szCs w:val="22"/>
          <w:lang w:val="en-GB"/>
        </w:rPr>
        <w:t>s</w:t>
      </w:r>
      <w:r w:rsidRPr="00803B56">
        <w:rPr>
          <w:rFonts w:cs="Arial"/>
          <w:color w:val="ED7D31" w:themeColor="accent2"/>
          <w:sz w:val="22"/>
          <w:szCs w:val="22"/>
          <w:lang w:val="en-GB"/>
        </w:rPr>
        <w:t>ystem</w:t>
      </w:r>
      <w:r w:rsidRPr="00803B56">
        <w:rPr>
          <w:rFonts w:cs="Arial"/>
          <w:b/>
          <w:color w:val="ED7D31" w:themeColor="accent2"/>
          <w:sz w:val="22"/>
          <w:szCs w:val="22"/>
          <w:lang w:val="en-GB"/>
        </w:rPr>
        <w:t xml:space="preserve"> </w:t>
      </w:r>
      <w:r w:rsidRPr="00803B56">
        <w:rPr>
          <w:rFonts w:cs="Arial"/>
          <w:color w:val="ED7D31" w:themeColor="accent2"/>
          <w:sz w:val="22"/>
          <w:szCs w:val="22"/>
          <w:lang w:val="en-GB"/>
        </w:rPr>
        <w:t>frequency changes within the range 50.5 to 49.5 Hz; and</w:t>
      </w:r>
    </w:p>
    <w:p w14:paraId="3AA441C9" w14:textId="77777777" w:rsidR="000913F3" w:rsidRPr="00803B56" w:rsidRDefault="000913F3" w:rsidP="007E3706">
      <w:pPr>
        <w:pStyle w:val="Level2Text"/>
        <w:tabs>
          <w:tab w:val="clear" w:pos="1843"/>
          <w:tab w:val="left" w:pos="1418"/>
        </w:tabs>
        <w:ind w:left="1418" w:hanging="567"/>
        <w:rPr>
          <w:rFonts w:cs="Arial"/>
          <w:color w:val="ED7D31" w:themeColor="accent2"/>
          <w:sz w:val="22"/>
          <w:szCs w:val="22"/>
          <w:lang w:val="en-GB"/>
        </w:rPr>
      </w:pPr>
      <w:r w:rsidRPr="00803B56">
        <w:rPr>
          <w:rFonts w:cs="Arial"/>
          <w:color w:val="ED7D31" w:themeColor="accent2"/>
          <w:sz w:val="22"/>
          <w:szCs w:val="22"/>
          <w:lang w:val="en-GB"/>
        </w:rPr>
        <w:t>(b)</w:t>
      </w:r>
      <w:r w:rsidRPr="00803B56">
        <w:rPr>
          <w:rFonts w:cs="Arial"/>
          <w:color w:val="ED7D31" w:themeColor="accent2"/>
          <w:sz w:val="22"/>
          <w:szCs w:val="22"/>
          <w:lang w:val="en-GB"/>
        </w:rPr>
        <w:tab/>
        <w:t xml:space="preserve">(subject to the provisions of paragraph 9.4.1) maintaining its </w:t>
      </w:r>
      <w:r w:rsidR="003D23C2" w:rsidRPr="00803B56">
        <w:rPr>
          <w:rFonts w:cs="Arial"/>
          <w:b/>
          <w:color w:val="ED7D31" w:themeColor="accent2"/>
          <w:sz w:val="22"/>
          <w:szCs w:val="22"/>
          <w:lang w:val="en-GB"/>
        </w:rPr>
        <w:t>Active Power</w:t>
      </w:r>
      <w:r w:rsidRPr="00803B56">
        <w:rPr>
          <w:rFonts w:cs="Arial"/>
          <w:color w:val="ED7D31" w:themeColor="accent2"/>
          <w:sz w:val="22"/>
          <w:szCs w:val="22"/>
          <w:lang w:val="en-GB"/>
        </w:rPr>
        <w:t xml:space="preserve"> output at a level not lower than the figure determined by the linear relationship shown in Figure 9.1 for system frequency changes within the range 49.5 to 47 Hz for all ambient temperatures up to and including 25</w:t>
      </w:r>
      <w:r w:rsidRPr="00803B56">
        <w:rPr>
          <w:rFonts w:ascii="Cambria Math" w:hAnsi="Cambria Math" w:cs="Cambria Math"/>
          <w:color w:val="ED7D31" w:themeColor="accent2"/>
          <w:sz w:val="22"/>
          <w:szCs w:val="22"/>
          <w:lang w:val="en-GB"/>
        </w:rPr>
        <w:t>⁰</w:t>
      </w:r>
      <w:r w:rsidRPr="00803B56">
        <w:rPr>
          <w:rFonts w:cs="Arial"/>
          <w:color w:val="ED7D31" w:themeColor="accent2"/>
          <w:sz w:val="22"/>
          <w:szCs w:val="22"/>
          <w:lang w:val="en-GB"/>
        </w:rPr>
        <w:t xml:space="preserve">C, such that if the system frequency drops to 47 Hz the </w:t>
      </w:r>
      <w:r w:rsidR="003D23C2" w:rsidRPr="00803B56">
        <w:rPr>
          <w:rFonts w:cs="Arial"/>
          <w:b/>
          <w:color w:val="ED7D31" w:themeColor="accent2"/>
          <w:sz w:val="22"/>
          <w:szCs w:val="22"/>
          <w:lang w:val="en-GB"/>
        </w:rPr>
        <w:t>Active Power</w:t>
      </w:r>
      <w:r w:rsidRPr="00803B56">
        <w:rPr>
          <w:rFonts w:cs="Arial"/>
          <w:color w:val="ED7D31" w:themeColor="accent2"/>
          <w:sz w:val="22"/>
          <w:szCs w:val="22"/>
          <w:lang w:val="en-GB"/>
        </w:rPr>
        <w:t xml:space="preserve"> output does not decrease by more than 5%. In the case of a </w:t>
      </w:r>
      <w:r w:rsidRPr="00803B56">
        <w:rPr>
          <w:rFonts w:cs="Arial"/>
          <w:b/>
          <w:color w:val="ED7D31" w:themeColor="accent2"/>
          <w:sz w:val="22"/>
          <w:szCs w:val="22"/>
          <w:lang w:val="en-GB"/>
        </w:rPr>
        <w:t>CCGT Module</w:t>
      </w:r>
      <w:r w:rsidRPr="00803B56">
        <w:rPr>
          <w:rFonts w:cs="Arial"/>
          <w:color w:val="ED7D31" w:themeColor="accent2"/>
          <w:sz w:val="22"/>
          <w:szCs w:val="22"/>
          <w:lang w:val="en-GB"/>
        </w:rPr>
        <w:t>, the above requirement shall be retained down to 48.8 Hz.</w:t>
      </w:r>
      <w:r w:rsidR="00824D12" w:rsidRPr="00803B56">
        <w:rPr>
          <w:rFonts w:cs="Arial"/>
          <w:color w:val="ED7D31" w:themeColor="accent2"/>
          <w:sz w:val="22"/>
          <w:szCs w:val="22"/>
          <w:lang w:val="en-GB"/>
        </w:rPr>
        <w:t xml:space="preserve"> </w:t>
      </w:r>
      <w:r w:rsidRPr="00803B56">
        <w:rPr>
          <w:rFonts w:cs="Arial"/>
          <w:color w:val="ED7D31" w:themeColor="accent2"/>
          <w:sz w:val="22"/>
          <w:szCs w:val="22"/>
          <w:lang w:val="en-GB"/>
        </w:rPr>
        <w:t xml:space="preserve">For system frequency below 48.8 Hz, the existing requirement shall be retained for a minimum period of 5 minutes while system frequency remains below that setting, and special measure(s) that may be required to meet this requirement shall be kept in service during this period. After that 5 minutes period, if system frequency remains below that setting, the special measure(s) must be discontinued if there is a materially increased risk of the </w:t>
      </w:r>
      <w:r w:rsidRPr="00803B56">
        <w:rPr>
          <w:rFonts w:cs="Arial"/>
          <w:b/>
          <w:color w:val="ED7D31" w:themeColor="accent2"/>
          <w:sz w:val="22"/>
          <w:szCs w:val="22"/>
          <w:lang w:val="en-GB"/>
        </w:rPr>
        <w:t>Gas Turbine</w:t>
      </w:r>
      <w:r w:rsidRPr="00803B56">
        <w:rPr>
          <w:rFonts w:cs="Arial"/>
          <w:color w:val="ED7D31" w:themeColor="accent2"/>
          <w:sz w:val="22"/>
          <w:szCs w:val="22"/>
          <w:lang w:val="en-GB"/>
        </w:rPr>
        <w:t xml:space="preserve"> tripping. The need for special measure(s) is linked to the inherent </w:t>
      </w:r>
      <w:r w:rsidRPr="00803B56">
        <w:rPr>
          <w:rFonts w:cs="Arial"/>
          <w:b/>
          <w:color w:val="ED7D31" w:themeColor="accent2"/>
          <w:sz w:val="22"/>
          <w:szCs w:val="22"/>
          <w:lang w:val="en-GB"/>
        </w:rPr>
        <w:t xml:space="preserve">Gas Turbine </w:t>
      </w:r>
      <w:r w:rsidR="003D23C2" w:rsidRPr="00803B56">
        <w:rPr>
          <w:rFonts w:cs="Arial"/>
          <w:b/>
          <w:color w:val="ED7D31" w:themeColor="accent2"/>
          <w:sz w:val="22"/>
          <w:szCs w:val="22"/>
          <w:lang w:val="en-GB"/>
        </w:rPr>
        <w:t>Active Power</w:t>
      </w:r>
      <w:r w:rsidRPr="00803B56">
        <w:rPr>
          <w:rFonts w:cs="Arial"/>
          <w:color w:val="ED7D31" w:themeColor="accent2"/>
          <w:sz w:val="22"/>
          <w:szCs w:val="22"/>
          <w:lang w:val="en-GB"/>
        </w:rPr>
        <w:t xml:space="preserve"> output reduction caused by reduced shaft speed due to falling system frequency. Where the need for special measures is identified in order to maintain output in line with the level identified in Figure 9.1 these measures should be still continued at ambient temperatures above 25</w:t>
      </w:r>
      <w:r w:rsidRPr="00803B56">
        <w:rPr>
          <w:rFonts w:ascii="Cambria Math" w:hAnsi="Cambria Math" w:cs="Cambria Math"/>
          <w:color w:val="ED7D31" w:themeColor="accent2"/>
          <w:sz w:val="22"/>
          <w:szCs w:val="22"/>
          <w:lang w:val="en-GB"/>
        </w:rPr>
        <w:t>⁰</w:t>
      </w:r>
      <w:r w:rsidRPr="00803B56">
        <w:rPr>
          <w:rFonts w:cs="Arial"/>
          <w:color w:val="ED7D31" w:themeColor="accent2"/>
          <w:sz w:val="22"/>
          <w:szCs w:val="22"/>
          <w:lang w:val="en-GB"/>
        </w:rPr>
        <w:t xml:space="preserve">C maintaining as much of the </w:t>
      </w:r>
      <w:r w:rsidR="003D23C2" w:rsidRPr="00803B56">
        <w:rPr>
          <w:rFonts w:cs="Arial"/>
          <w:b/>
          <w:color w:val="ED7D31" w:themeColor="accent2"/>
          <w:sz w:val="22"/>
          <w:szCs w:val="22"/>
          <w:lang w:val="en-GB"/>
        </w:rPr>
        <w:t>Active Power</w:t>
      </w:r>
      <w:r w:rsidRPr="00803B56">
        <w:rPr>
          <w:rFonts w:cs="Arial"/>
          <w:color w:val="ED7D31" w:themeColor="accent2"/>
          <w:sz w:val="22"/>
          <w:szCs w:val="22"/>
          <w:lang w:val="en-GB"/>
        </w:rPr>
        <w:t xml:space="preserve"> achievable within the capability of the plant. </w:t>
      </w:r>
    </w:p>
    <w:p w14:paraId="4A7C811A" w14:textId="77777777" w:rsidR="0075699D" w:rsidRPr="00803B56" w:rsidRDefault="0075699D">
      <w:pPr>
        <w:spacing w:after="160" w:line="259" w:lineRule="auto"/>
        <w:rPr>
          <w:rFonts w:cs="Arial"/>
          <w:snapToGrid w:val="0"/>
          <w:color w:val="0000FF"/>
        </w:rPr>
      </w:pPr>
      <w:r w:rsidRPr="00803B56">
        <w:rPr>
          <w:rFonts w:cs="Arial"/>
          <w:color w:val="0000FF"/>
        </w:rPr>
        <w:br w:type="page"/>
      </w:r>
    </w:p>
    <w:p w14:paraId="2571AE6B" w14:textId="77777777" w:rsidR="00D95B2D" w:rsidRPr="00803B56" w:rsidRDefault="00D95B2D" w:rsidP="00D95B2D">
      <w:pPr>
        <w:pStyle w:val="Level2Text"/>
        <w:tabs>
          <w:tab w:val="clear" w:pos="1843"/>
          <w:tab w:val="left" w:pos="1418"/>
        </w:tabs>
        <w:ind w:left="1418" w:hanging="567"/>
        <w:jc w:val="center"/>
        <w:rPr>
          <w:rFonts w:cs="Arial"/>
          <w:color w:val="ED7D31" w:themeColor="accent2"/>
          <w:sz w:val="22"/>
          <w:szCs w:val="22"/>
          <w:lang w:val="en-GB"/>
        </w:rPr>
      </w:pPr>
      <w:r w:rsidRPr="00803B56">
        <w:rPr>
          <w:rFonts w:cs="Arial"/>
          <w:color w:val="0000FF"/>
          <w:sz w:val="22"/>
          <w:szCs w:val="22"/>
          <w:lang w:val="en-GB"/>
        </w:rPr>
        <w:lastRenderedPageBreak/>
        <w:t>Figure 9.1</w:t>
      </w:r>
    </w:p>
    <w:p w14:paraId="153D0EE6" w14:textId="77777777" w:rsidR="000913F3" w:rsidRPr="00803B56" w:rsidRDefault="005A0DBF" w:rsidP="0075699D">
      <w:pPr>
        <w:pStyle w:val="Level1Text"/>
        <w:ind w:left="1701" w:hanging="1701"/>
        <w:rPr>
          <w:rFonts w:cs="Arial"/>
          <w:color w:val="0000FF"/>
          <w:sz w:val="22"/>
          <w:szCs w:val="22"/>
          <w:lang w:val="en-GB"/>
        </w:rPr>
      </w:pPr>
      <w:r>
        <w:rPr>
          <w:rFonts w:cs="Arial"/>
          <w:snapToGrid/>
          <w:color w:val="auto"/>
          <w:sz w:val="24"/>
          <w:szCs w:val="24"/>
          <w:lang w:val="en-GB"/>
        </w:rPr>
        <w:object w:dxaOrig="1440" w:dyaOrig="1440" w14:anchorId="4A2A6DDE">
          <v:shape id="_x0000_s1027" type="#_x0000_t75" style="position:absolute;left:0;text-align:left;margin-left:54pt;margin-top:0;width:387.45pt;height:261.25pt;z-index:251659264;visibility:visible;mso-wrap-edited:f">
            <v:imagedata r:id="rId29" o:title=""/>
            <w10:wrap type="topAndBottom"/>
          </v:shape>
          <o:OLEObject Type="Embed" ProgID="Word.Picture.8" ShapeID="_x0000_s1027" DrawAspect="Content" ObjectID="_1568466843" r:id="rId30"/>
        </w:object>
      </w:r>
    </w:p>
    <w:p w14:paraId="627140BB" w14:textId="77777777" w:rsidR="000913F3" w:rsidRPr="00803B56" w:rsidDel="001A0380" w:rsidRDefault="000913F3" w:rsidP="007E3706">
      <w:pPr>
        <w:tabs>
          <w:tab w:val="left" w:pos="2127"/>
          <w:tab w:val="left" w:pos="2431"/>
          <w:tab w:val="left" w:pos="11316"/>
          <w:tab w:val="left" w:pos="12025"/>
          <w:tab w:val="left" w:pos="12834"/>
        </w:tabs>
        <w:ind w:left="851" w:hanging="851"/>
        <w:jc w:val="both"/>
        <w:rPr>
          <w:rFonts w:cs="Arial"/>
        </w:rPr>
      </w:pPr>
      <w:r w:rsidRPr="00803B56">
        <w:rPr>
          <w:rFonts w:cs="Arial"/>
          <w:color w:val="7030A0"/>
        </w:rPr>
        <w:t>9.4.3.2</w:t>
      </w:r>
      <w:r w:rsidRPr="00803B56" w:rsidDel="001A0380">
        <w:rPr>
          <w:rFonts w:cs="Arial"/>
          <w:bCs/>
          <w:color w:val="7030A0"/>
          <w:lang w:eastAsia="zh-CN"/>
        </w:rPr>
        <w:tab/>
      </w:r>
      <w:r w:rsidRPr="00803B56">
        <w:rPr>
          <w:rFonts w:cs="Arial"/>
          <w:color w:val="0000FF"/>
        </w:rPr>
        <w:t xml:space="preserve">For the avoidance of doubt in the case of a </w:t>
      </w:r>
      <w:r w:rsidRPr="00803B56">
        <w:rPr>
          <w:rFonts w:cs="Arial"/>
          <w:b/>
        </w:rPr>
        <w:t xml:space="preserve">Power Generating Module </w:t>
      </w:r>
      <w:r w:rsidRPr="00803B56">
        <w:rPr>
          <w:rFonts w:cs="Arial"/>
          <w:color w:val="0000FF"/>
        </w:rPr>
        <w:t xml:space="preserve">using an </w:t>
      </w:r>
      <w:r w:rsidRPr="00803B56">
        <w:rPr>
          <w:rFonts w:cs="Arial"/>
          <w:b/>
          <w:color w:val="0000FF"/>
        </w:rPr>
        <w:t>Intermittent Power Source</w:t>
      </w:r>
      <w:r w:rsidRPr="00803B56">
        <w:rPr>
          <w:rFonts w:cs="Arial"/>
          <w:color w:val="0000FF"/>
        </w:rPr>
        <w:t xml:space="preserve"> where the power input will not be constant over time, the requirement is that the </w:t>
      </w:r>
      <w:r w:rsidR="003D23C2" w:rsidRPr="00803B56">
        <w:rPr>
          <w:rFonts w:cs="Arial"/>
          <w:b/>
          <w:color w:val="0000FF"/>
        </w:rPr>
        <w:t>Active Power</w:t>
      </w:r>
      <w:r w:rsidRPr="00803B56">
        <w:rPr>
          <w:rFonts w:cs="Arial"/>
          <w:color w:val="0000FF"/>
        </w:rPr>
        <w:t xml:space="preserve"> output shall be independent of system frequency</w:t>
      </w:r>
      <w:r w:rsidRPr="00803B56">
        <w:rPr>
          <w:rFonts w:cs="Arial"/>
          <w:b/>
          <w:color w:val="0000FF"/>
        </w:rPr>
        <w:t xml:space="preserve"> </w:t>
      </w:r>
      <w:r w:rsidRPr="00803B56">
        <w:rPr>
          <w:rFonts w:cs="Arial"/>
          <w:color w:val="0000FF"/>
        </w:rPr>
        <w:t>under (a) above and should not drop with</w:t>
      </w:r>
      <w:r w:rsidRPr="00803B56">
        <w:rPr>
          <w:rFonts w:cs="Arial"/>
          <w:b/>
          <w:color w:val="0000FF"/>
        </w:rPr>
        <w:t xml:space="preserve"> </w:t>
      </w:r>
      <w:r w:rsidRPr="00803B56">
        <w:rPr>
          <w:rFonts w:cs="Arial"/>
          <w:color w:val="0000FF"/>
        </w:rPr>
        <w:t>system frequency</w:t>
      </w:r>
      <w:r w:rsidRPr="00803B56">
        <w:rPr>
          <w:rFonts w:cs="Arial"/>
          <w:b/>
          <w:color w:val="0000FF"/>
        </w:rPr>
        <w:t xml:space="preserve"> </w:t>
      </w:r>
      <w:r w:rsidRPr="00803B56">
        <w:rPr>
          <w:rFonts w:cs="Arial"/>
          <w:color w:val="0000FF"/>
        </w:rPr>
        <w:t>by greater than the amount specified in (b) above.</w:t>
      </w:r>
    </w:p>
    <w:p w14:paraId="2DCD2219" w14:textId="77777777" w:rsidR="000913F3" w:rsidRPr="00803B56" w:rsidRDefault="000913F3" w:rsidP="007E3706">
      <w:pPr>
        <w:tabs>
          <w:tab w:val="left" w:pos="2127"/>
          <w:tab w:val="left" w:pos="2431"/>
          <w:tab w:val="left" w:pos="11316"/>
          <w:tab w:val="left" w:pos="12025"/>
          <w:tab w:val="left" w:pos="12834"/>
        </w:tabs>
        <w:ind w:left="851" w:hanging="851"/>
        <w:rPr>
          <w:rFonts w:cs="Arial"/>
        </w:rPr>
      </w:pPr>
      <w:r w:rsidRPr="00803B56">
        <w:rPr>
          <w:rFonts w:cs="Arial"/>
          <w:color w:val="7030A0"/>
        </w:rPr>
        <w:t>9.4.4</w:t>
      </w:r>
      <w:r w:rsidRPr="00803B56">
        <w:rPr>
          <w:rFonts w:cs="Arial"/>
          <w:bCs/>
          <w:color w:val="7030A0"/>
          <w:lang w:eastAsia="zh-CN"/>
        </w:rPr>
        <w:tab/>
      </w:r>
      <w:r w:rsidRPr="00803B56">
        <w:rPr>
          <w:rFonts w:cs="Arial"/>
          <w:b/>
          <w:bCs/>
          <w:color w:val="C65911"/>
        </w:rPr>
        <w:t>Limited Frequency Sensitive Mode – Over frequency</w:t>
      </w:r>
      <w:r w:rsidRPr="00803B56">
        <w:rPr>
          <w:rFonts w:cs="Arial"/>
          <w:bCs/>
          <w:color w:val="C65911"/>
        </w:rPr>
        <w:t xml:space="preserve"> </w:t>
      </w:r>
    </w:p>
    <w:p w14:paraId="31A1DC98" w14:textId="77777777" w:rsidR="000913F3" w:rsidRPr="00803B56" w:rsidRDefault="000913F3" w:rsidP="00A96A7F">
      <w:pPr>
        <w:ind w:left="900" w:hanging="900"/>
        <w:rPr>
          <w:b/>
        </w:rPr>
      </w:pPr>
      <w:r w:rsidRPr="00803B56">
        <w:rPr>
          <w:color w:val="7030A0"/>
        </w:rPr>
        <w:t>9.4.4.1</w:t>
      </w:r>
      <w:r w:rsidRPr="00803B56">
        <w:rPr>
          <w:color w:val="7030A0"/>
        </w:rPr>
        <w:tab/>
      </w:r>
      <w:r w:rsidRPr="00803B56">
        <w:t xml:space="preserve">Each Power Generating Module shall be capable of reducing </w:t>
      </w:r>
      <w:r w:rsidR="003D23C2" w:rsidRPr="00803B56">
        <w:t>Active Power</w:t>
      </w:r>
      <w:r w:rsidRPr="00803B56">
        <w:t xml:space="preserve"> output in response to </w:t>
      </w:r>
      <w:r w:rsidRPr="00803B56">
        <w:rPr>
          <w:color w:val="0000FF"/>
        </w:rPr>
        <w:t xml:space="preserve">system frequency </w:t>
      </w:r>
      <w:r w:rsidRPr="00803B56">
        <w:t>when this rises above 50.4Hz. Such provision is known as Limited High Frequency Response. The Power Generating Module shall be capable of operating stably during LFSM-O operation.</w:t>
      </w:r>
      <w:r w:rsidR="00824D12" w:rsidRPr="00803B56">
        <w:t xml:space="preserve"> </w:t>
      </w:r>
      <w:r w:rsidRPr="00803B56">
        <w:rPr>
          <w:color w:val="FF6600"/>
        </w:rPr>
        <w:t>However for a Power Generating Module</w:t>
      </w:r>
      <w:r w:rsidRPr="00803B56">
        <w:t xml:space="preserve">, operating </w:t>
      </w:r>
      <w:r w:rsidRPr="00803B56">
        <w:rPr>
          <w:color w:val="FF6600"/>
        </w:rPr>
        <w:t>in Frequency Sensitive Mode the requirements of LFSM-O shall apply when frequency exceeds 50.5Hz.</w:t>
      </w:r>
    </w:p>
    <w:p w14:paraId="29987FF2" w14:textId="77777777" w:rsidR="000913F3" w:rsidRPr="00803B56" w:rsidRDefault="000913F3" w:rsidP="007E3706">
      <w:pPr>
        <w:pStyle w:val="Level1Text"/>
        <w:numPr>
          <w:ilvl w:val="0"/>
          <w:numId w:val="33"/>
        </w:numPr>
        <w:ind w:left="1418" w:hanging="567"/>
        <w:rPr>
          <w:rFonts w:cs="Arial"/>
          <w:color w:val="0000FF"/>
          <w:sz w:val="22"/>
          <w:szCs w:val="22"/>
          <w:lang w:val="en-GB"/>
        </w:rPr>
      </w:pPr>
      <w:r w:rsidRPr="00803B56">
        <w:rPr>
          <w:rFonts w:cs="Arial"/>
          <w:color w:val="0000FF"/>
          <w:sz w:val="22"/>
          <w:szCs w:val="22"/>
          <w:lang w:val="en-GB"/>
        </w:rPr>
        <w:t xml:space="preserve">The rate of change of </w:t>
      </w:r>
      <w:r w:rsidR="003D23C2" w:rsidRPr="00803B56">
        <w:rPr>
          <w:rFonts w:cs="Arial"/>
          <w:b/>
          <w:color w:val="0000FF"/>
          <w:sz w:val="22"/>
          <w:szCs w:val="22"/>
          <w:lang w:val="en-GB"/>
        </w:rPr>
        <w:t>Active Power</w:t>
      </w:r>
      <w:r w:rsidRPr="00803B56">
        <w:rPr>
          <w:rFonts w:cs="Arial"/>
          <w:color w:val="0000FF"/>
          <w:sz w:val="22"/>
          <w:szCs w:val="22"/>
          <w:lang w:val="en-GB"/>
        </w:rPr>
        <w:t xml:space="preserve"> output must be at a minimum a rate of 2 percent of output per 0.1 Hz deviation of system frequency above 50.4 Hz </w:t>
      </w:r>
      <w:r w:rsidRPr="00803B56">
        <w:rPr>
          <w:rFonts w:cs="Arial"/>
          <w:sz w:val="22"/>
          <w:szCs w:val="22"/>
          <w:lang w:val="en-GB"/>
        </w:rPr>
        <w:t>(ie a Droop of 10%)</w:t>
      </w:r>
      <w:r w:rsidRPr="00803B56">
        <w:rPr>
          <w:rFonts w:cs="Arial"/>
          <w:color w:val="0000FF"/>
          <w:sz w:val="22"/>
          <w:szCs w:val="22"/>
          <w:lang w:val="en-GB"/>
        </w:rPr>
        <w:t xml:space="preserve"> </w:t>
      </w:r>
      <w:r w:rsidRPr="00803B56">
        <w:rPr>
          <w:rFonts w:cs="Arial"/>
          <w:color w:val="auto"/>
          <w:sz w:val="22"/>
          <w:szCs w:val="22"/>
          <w:lang w:val="en-GB"/>
        </w:rPr>
        <w:t>as shown in Figure 9.2 below</w:t>
      </w:r>
      <w:r w:rsidRPr="00803B56">
        <w:rPr>
          <w:rFonts w:cs="Arial"/>
          <w:color w:val="0000FF"/>
          <w:sz w:val="22"/>
          <w:szCs w:val="22"/>
          <w:lang w:val="en-GB"/>
        </w:rPr>
        <w:t>.</w:t>
      </w:r>
      <w:r w:rsidR="007232A9" w:rsidRPr="00803B56">
        <w:rPr>
          <w:rFonts w:cs="Arial"/>
          <w:color w:val="0000FF"/>
          <w:sz w:val="22"/>
          <w:szCs w:val="22"/>
          <w:lang w:val="en-GB"/>
        </w:rPr>
        <w:t xml:space="preserve"> </w:t>
      </w:r>
      <w:r w:rsidR="007232A9" w:rsidRPr="004E03F4">
        <w:rPr>
          <w:rFonts w:cs="Arial"/>
          <w:color w:val="0000FF"/>
          <w:sz w:val="22"/>
          <w:szCs w:val="22"/>
          <w:lang w:val="en-GB"/>
        </w:rPr>
        <w:t xml:space="preserve">For the avoidance of doubt, this would not preclude a </w:t>
      </w:r>
      <w:r w:rsidR="007232A9" w:rsidRPr="004E03F4">
        <w:rPr>
          <w:rFonts w:cs="Arial"/>
          <w:b/>
          <w:color w:val="0000FF"/>
          <w:sz w:val="22"/>
          <w:szCs w:val="22"/>
          <w:lang w:val="en-GB"/>
        </w:rPr>
        <w:t>Generator</w:t>
      </w:r>
      <w:r w:rsidR="007232A9" w:rsidRPr="004E03F4">
        <w:rPr>
          <w:rFonts w:cs="Arial"/>
          <w:color w:val="0000FF"/>
          <w:sz w:val="22"/>
          <w:szCs w:val="22"/>
          <w:lang w:val="en-GB"/>
        </w:rPr>
        <w:t xml:space="preserve"> from designing their </w:t>
      </w:r>
      <w:r w:rsidR="007232A9" w:rsidRPr="004E03F4">
        <w:rPr>
          <w:rFonts w:cs="Arial"/>
          <w:b/>
          <w:color w:val="0000FF"/>
          <w:sz w:val="22"/>
          <w:szCs w:val="22"/>
          <w:lang w:val="en-GB"/>
        </w:rPr>
        <w:t>Power Generating Module</w:t>
      </w:r>
      <w:r w:rsidR="007232A9" w:rsidRPr="004E03F4">
        <w:rPr>
          <w:rFonts w:cs="Arial"/>
          <w:color w:val="0000FF"/>
          <w:sz w:val="22"/>
          <w:szCs w:val="22"/>
          <w:lang w:val="en-GB"/>
        </w:rPr>
        <w:t xml:space="preserve"> with a lower</w:t>
      </w:r>
      <w:r w:rsidR="007232A9" w:rsidRPr="004E03F4">
        <w:rPr>
          <w:rFonts w:cs="Arial"/>
          <w:b/>
          <w:color w:val="0000FF"/>
          <w:sz w:val="22"/>
          <w:szCs w:val="22"/>
          <w:lang w:val="en-GB"/>
        </w:rPr>
        <w:t xml:space="preserve"> Droop</w:t>
      </w:r>
      <w:r w:rsidR="007232A9" w:rsidRPr="004E03F4">
        <w:rPr>
          <w:rFonts w:cs="Arial"/>
          <w:color w:val="0000FF"/>
          <w:sz w:val="22"/>
          <w:szCs w:val="22"/>
          <w:lang w:val="en-GB"/>
        </w:rPr>
        <w:t xml:space="preserve"> setting, for example between 3 – 5%.</w:t>
      </w:r>
      <w:r w:rsidR="007232A9" w:rsidRPr="004E03F4">
        <w:rPr>
          <w:rFonts w:ascii="Calibri" w:hAnsi="Calibri"/>
          <w:color w:val="0000FF"/>
          <w:szCs w:val="22"/>
          <w:lang w:val="en-GB"/>
        </w:rPr>
        <w:t xml:space="preserve">    </w:t>
      </w:r>
    </w:p>
    <w:p w14:paraId="5A7140C0" w14:textId="77777777" w:rsidR="000913F3" w:rsidRPr="004E03F4" w:rsidRDefault="000913F3" w:rsidP="007E3706">
      <w:pPr>
        <w:pStyle w:val="Level1Text"/>
        <w:numPr>
          <w:ilvl w:val="0"/>
          <w:numId w:val="33"/>
        </w:numPr>
        <w:tabs>
          <w:tab w:val="left" w:pos="1822"/>
        </w:tabs>
        <w:ind w:left="1418" w:hanging="567"/>
        <w:rPr>
          <w:rFonts w:cs="Arial"/>
          <w:color w:val="0000FF"/>
          <w:lang w:val="en-GB"/>
        </w:rPr>
      </w:pPr>
      <w:r w:rsidRPr="004E03F4">
        <w:rPr>
          <w:rFonts w:cs="Arial"/>
          <w:color w:val="0000FF"/>
          <w:sz w:val="22"/>
          <w:szCs w:val="22"/>
          <w:lang w:val="en-GB"/>
        </w:rPr>
        <w:t xml:space="preserve">The </w:t>
      </w:r>
      <w:r w:rsidRPr="00803B56">
        <w:rPr>
          <w:rFonts w:cs="Arial"/>
          <w:color w:val="0000FF"/>
          <w:sz w:val="22"/>
          <w:szCs w:val="22"/>
          <w:lang w:val="en-GB"/>
        </w:rPr>
        <w:t>reduction</w:t>
      </w:r>
      <w:r w:rsidRPr="004E03F4">
        <w:rPr>
          <w:rFonts w:cs="Arial"/>
          <w:color w:val="0000FF"/>
          <w:sz w:val="22"/>
          <w:szCs w:val="22"/>
          <w:lang w:val="en-GB"/>
        </w:rPr>
        <w:t xml:space="preserve"> in </w:t>
      </w:r>
      <w:r w:rsidR="003D23C2" w:rsidRPr="004E03F4">
        <w:rPr>
          <w:rFonts w:cs="Arial"/>
          <w:b/>
          <w:color w:val="0000FF"/>
          <w:sz w:val="22"/>
          <w:szCs w:val="22"/>
          <w:lang w:val="en-GB"/>
        </w:rPr>
        <w:t>Active Power</w:t>
      </w:r>
      <w:r w:rsidRPr="004E03F4">
        <w:rPr>
          <w:rFonts w:cs="Arial"/>
          <w:color w:val="0000FF"/>
          <w:sz w:val="22"/>
          <w:szCs w:val="22"/>
          <w:lang w:val="en-GB"/>
        </w:rPr>
        <w:t xml:space="preserve"> output must be continuously and linearly proportional, as far as is practicable, to the excess of frequency above 50.4 Hz and must be provided increasingly with time over the period specified in (iii) below.</w:t>
      </w:r>
      <w:r w:rsidR="00824D12" w:rsidRPr="004E03F4">
        <w:rPr>
          <w:rFonts w:cs="Arial"/>
          <w:color w:val="0000FF"/>
          <w:sz w:val="22"/>
          <w:szCs w:val="22"/>
          <w:lang w:val="en-GB"/>
        </w:rPr>
        <w:t xml:space="preserve"> </w:t>
      </w:r>
    </w:p>
    <w:p w14:paraId="45CDFDC9" w14:textId="77777777" w:rsidR="000913F3" w:rsidRPr="004E03F4" w:rsidRDefault="000913F3" w:rsidP="007E3706">
      <w:pPr>
        <w:pStyle w:val="Level1Text"/>
        <w:numPr>
          <w:ilvl w:val="0"/>
          <w:numId w:val="33"/>
        </w:numPr>
        <w:tabs>
          <w:tab w:val="left" w:pos="1822"/>
        </w:tabs>
        <w:ind w:left="1418" w:hanging="567"/>
        <w:rPr>
          <w:rFonts w:cs="Arial"/>
          <w:color w:val="0000FF"/>
          <w:lang w:val="en-GB"/>
        </w:rPr>
      </w:pPr>
      <w:r w:rsidRPr="004E03F4">
        <w:rPr>
          <w:rFonts w:cs="Arial"/>
          <w:color w:val="0000FF"/>
          <w:sz w:val="22"/>
          <w:szCs w:val="22"/>
          <w:lang w:val="en-GB"/>
        </w:rPr>
        <w:lastRenderedPageBreak/>
        <w:t xml:space="preserve">As much as </w:t>
      </w:r>
      <w:r w:rsidRPr="00803B56">
        <w:rPr>
          <w:rFonts w:cs="Arial"/>
          <w:color w:val="0000FF"/>
          <w:sz w:val="22"/>
          <w:szCs w:val="22"/>
          <w:lang w:val="en-GB"/>
        </w:rPr>
        <w:t>possible</w:t>
      </w:r>
      <w:r w:rsidRPr="004E03F4">
        <w:rPr>
          <w:rFonts w:cs="Arial"/>
          <w:color w:val="0000FF"/>
          <w:sz w:val="22"/>
          <w:szCs w:val="22"/>
          <w:lang w:val="en-GB"/>
        </w:rPr>
        <w:t xml:space="preserve"> of the proportional reduction in </w:t>
      </w:r>
      <w:r w:rsidR="003D23C2" w:rsidRPr="004E03F4">
        <w:rPr>
          <w:rFonts w:cs="Arial"/>
          <w:b/>
          <w:color w:val="0000FF"/>
          <w:sz w:val="22"/>
          <w:szCs w:val="22"/>
          <w:lang w:val="en-GB"/>
        </w:rPr>
        <w:t>Active Power</w:t>
      </w:r>
      <w:r w:rsidRPr="004E03F4">
        <w:rPr>
          <w:rFonts w:cs="Arial"/>
          <w:color w:val="0000FF"/>
          <w:sz w:val="22"/>
          <w:szCs w:val="22"/>
          <w:lang w:val="en-GB"/>
        </w:rPr>
        <w:t xml:space="preserve"> output must result from the frequency control device (or speed governor) action and must be achieved within 10 seconds of the time of the frequency increase above 50.4 Hz.</w:t>
      </w:r>
      <w:r w:rsidR="00824D12" w:rsidRPr="004E03F4">
        <w:rPr>
          <w:rFonts w:cs="Arial"/>
          <w:color w:val="0000FF"/>
          <w:sz w:val="22"/>
          <w:szCs w:val="22"/>
          <w:lang w:val="en-GB"/>
        </w:rPr>
        <w:t xml:space="preserve"> </w:t>
      </w:r>
      <w:r w:rsidRPr="004E03F4">
        <w:rPr>
          <w:rFonts w:cs="Arial"/>
          <w:color w:val="C45911" w:themeColor="accent2" w:themeShade="BF"/>
          <w:sz w:val="22"/>
          <w:szCs w:val="22"/>
          <w:lang w:val="en-GB"/>
        </w:rPr>
        <w:t xml:space="preserve">The </w:t>
      </w:r>
      <w:r w:rsidRPr="004E03F4">
        <w:rPr>
          <w:rFonts w:cs="Arial"/>
          <w:b/>
          <w:color w:val="C45911" w:themeColor="accent2" w:themeShade="BF"/>
          <w:sz w:val="22"/>
          <w:szCs w:val="22"/>
          <w:lang w:val="en-GB"/>
        </w:rPr>
        <w:t>Power Generating Module</w:t>
      </w:r>
      <w:r w:rsidRPr="004E03F4">
        <w:rPr>
          <w:rFonts w:cs="Arial"/>
          <w:color w:val="C45911" w:themeColor="accent2" w:themeShade="BF"/>
          <w:sz w:val="22"/>
          <w:szCs w:val="22"/>
          <w:lang w:val="en-GB"/>
        </w:rPr>
        <w:t xml:space="preserve"> shall be capable of initiating a Power frequency response with</w:t>
      </w:r>
      <w:r w:rsidRPr="004E03F4">
        <w:rPr>
          <w:rFonts w:cs="Arial"/>
          <w:color w:val="70AD47" w:themeColor="accent6"/>
          <w:sz w:val="22"/>
          <w:szCs w:val="22"/>
          <w:lang w:val="en-GB"/>
        </w:rPr>
        <w:t xml:space="preserve"> </w:t>
      </w:r>
      <w:r w:rsidR="00562919" w:rsidRPr="004E03F4">
        <w:rPr>
          <w:rFonts w:cs="Arial"/>
          <w:color w:val="FF6600"/>
          <w:sz w:val="22"/>
          <w:szCs w:val="22"/>
          <w:lang w:val="en-GB"/>
        </w:rPr>
        <w:t>an initial delay that is as short as possible</w:t>
      </w:r>
      <w:r w:rsidRPr="004E03F4">
        <w:rPr>
          <w:rFonts w:cs="Arial"/>
          <w:color w:val="70AD47" w:themeColor="accent6"/>
          <w:sz w:val="22"/>
          <w:szCs w:val="22"/>
          <w:lang w:val="en-GB"/>
        </w:rPr>
        <w:t xml:space="preserve">. </w:t>
      </w:r>
      <w:r w:rsidRPr="004E03F4">
        <w:rPr>
          <w:rFonts w:cs="Arial"/>
          <w:color w:val="C45911" w:themeColor="accent2" w:themeShade="BF"/>
          <w:sz w:val="22"/>
          <w:szCs w:val="22"/>
          <w:lang w:val="en-GB"/>
        </w:rPr>
        <w:t xml:space="preserve">If the delay exceeds </w:t>
      </w:r>
      <w:r w:rsidRPr="004E03F4">
        <w:rPr>
          <w:rFonts w:cs="Arial"/>
          <w:color w:val="000000" w:themeColor="text1"/>
          <w:sz w:val="22"/>
          <w:szCs w:val="22"/>
          <w:lang w:val="en-GB"/>
        </w:rPr>
        <w:t>2</w:t>
      </w:r>
      <w:r w:rsidRPr="004E03F4">
        <w:rPr>
          <w:rFonts w:cs="Arial"/>
          <w:color w:val="C45911" w:themeColor="accent2" w:themeShade="BF"/>
          <w:sz w:val="22"/>
          <w:szCs w:val="22"/>
          <w:lang w:val="en-GB"/>
        </w:rPr>
        <w:t xml:space="preserve"> seconds the Generator shall justify the delay, providing technical evidence to the </w:t>
      </w:r>
      <w:r w:rsidRPr="004E03F4">
        <w:rPr>
          <w:rFonts w:cs="Arial"/>
          <w:b/>
          <w:sz w:val="22"/>
          <w:szCs w:val="22"/>
          <w:lang w:val="en-GB"/>
        </w:rPr>
        <w:t>DNO</w:t>
      </w:r>
      <w:r w:rsidRPr="004E03F4">
        <w:rPr>
          <w:rFonts w:cs="Arial"/>
          <w:color w:val="0000FF"/>
          <w:sz w:val="22"/>
          <w:szCs w:val="22"/>
          <w:lang w:val="en-GB"/>
        </w:rPr>
        <w:t>.</w:t>
      </w:r>
    </w:p>
    <w:p w14:paraId="0A8DE16A" w14:textId="77777777" w:rsidR="000913F3" w:rsidRPr="004E03F4" w:rsidRDefault="000913F3" w:rsidP="007E3706">
      <w:pPr>
        <w:pStyle w:val="Level1Text"/>
        <w:numPr>
          <w:ilvl w:val="0"/>
          <w:numId w:val="33"/>
        </w:numPr>
        <w:tabs>
          <w:tab w:val="left" w:pos="1822"/>
        </w:tabs>
        <w:ind w:left="1418" w:hanging="567"/>
        <w:rPr>
          <w:rFonts w:cs="Arial"/>
          <w:color w:val="0000FF"/>
          <w:lang w:val="en-GB"/>
        </w:rPr>
      </w:pPr>
      <w:r w:rsidRPr="004E03F4">
        <w:rPr>
          <w:rFonts w:cs="Arial"/>
          <w:color w:val="0000FF"/>
          <w:sz w:val="22"/>
          <w:szCs w:val="22"/>
          <w:lang w:val="en-GB"/>
        </w:rPr>
        <w:t xml:space="preserve">The residue of the </w:t>
      </w:r>
      <w:r w:rsidRPr="00803B56">
        <w:rPr>
          <w:rFonts w:cs="Arial"/>
          <w:color w:val="0000FF"/>
          <w:sz w:val="22"/>
          <w:szCs w:val="22"/>
          <w:lang w:val="en-GB"/>
        </w:rPr>
        <w:t>proportional</w:t>
      </w:r>
      <w:r w:rsidRPr="004E03F4">
        <w:rPr>
          <w:rFonts w:cs="Arial"/>
          <w:color w:val="0000FF"/>
          <w:sz w:val="22"/>
          <w:szCs w:val="22"/>
          <w:lang w:val="en-GB"/>
        </w:rPr>
        <w:t xml:space="preserve"> reduction in </w:t>
      </w:r>
      <w:r w:rsidR="003D23C2" w:rsidRPr="004E03F4">
        <w:rPr>
          <w:rFonts w:cs="Arial"/>
          <w:b/>
          <w:color w:val="0000FF"/>
          <w:sz w:val="22"/>
          <w:szCs w:val="22"/>
          <w:lang w:val="en-GB"/>
        </w:rPr>
        <w:t>Active Power</w:t>
      </w:r>
      <w:r w:rsidRPr="004E03F4">
        <w:rPr>
          <w:rFonts w:cs="Arial"/>
          <w:b/>
          <w:color w:val="0000FF"/>
          <w:sz w:val="22"/>
          <w:szCs w:val="22"/>
          <w:lang w:val="en-GB"/>
        </w:rPr>
        <w:t xml:space="preserve"> </w:t>
      </w:r>
      <w:r w:rsidRPr="004E03F4">
        <w:rPr>
          <w:rFonts w:cs="Arial"/>
          <w:color w:val="0000FF"/>
          <w:sz w:val="22"/>
          <w:szCs w:val="22"/>
          <w:lang w:val="en-GB"/>
        </w:rPr>
        <w:t xml:space="preserve">output which results from automatic action of the </w:t>
      </w:r>
      <w:r w:rsidRPr="004E03F4">
        <w:rPr>
          <w:rFonts w:cs="Arial"/>
          <w:b/>
          <w:color w:val="000000" w:themeColor="text1"/>
          <w:sz w:val="22"/>
          <w:szCs w:val="22"/>
          <w:lang w:val="en-GB"/>
        </w:rPr>
        <w:t>Power Generating Module</w:t>
      </w:r>
      <w:r w:rsidRPr="004E03F4">
        <w:rPr>
          <w:rFonts w:cs="Arial"/>
          <w:color w:val="0000FF"/>
          <w:sz w:val="22"/>
          <w:szCs w:val="22"/>
          <w:lang w:val="en-GB"/>
        </w:rPr>
        <w:t xml:space="preserve"> output control devices other than the frequency control devices (or speed governors) must be achieved within 3 minutes for the time of the frequency increase above 50.4Hz.</w:t>
      </w:r>
    </w:p>
    <w:p w14:paraId="000D4760" w14:textId="77777777" w:rsidR="0075699D" w:rsidRPr="00803B56" w:rsidRDefault="0075699D" w:rsidP="0075699D">
      <w:pPr>
        <w:pStyle w:val="ListParagraph"/>
        <w:autoSpaceDE w:val="0"/>
        <w:autoSpaceDN w:val="0"/>
        <w:adjustRightInd w:val="0"/>
        <w:ind w:left="1768"/>
        <w:jc w:val="center"/>
        <w:rPr>
          <w:rFonts w:cs="Arial"/>
          <w:color w:val="ED7D31" w:themeColor="accent2"/>
        </w:rPr>
      </w:pPr>
      <w:r w:rsidRPr="00803B56">
        <w:rPr>
          <w:rFonts w:cs="Arial"/>
          <w:color w:val="ED7D31" w:themeColor="accent2"/>
        </w:rPr>
        <w:t>Figure 9.2</w:t>
      </w:r>
    </w:p>
    <w:p w14:paraId="1877D344" w14:textId="77777777" w:rsidR="0075699D" w:rsidRPr="004E03F4" w:rsidRDefault="0075699D" w:rsidP="0075699D">
      <w:pPr>
        <w:pStyle w:val="Level1Text"/>
        <w:tabs>
          <w:tab w:val="left" w:pos="1822"/>
        </w:tabs>
        <w:ind w:firstLine="0"/>
        <w:rPr>
          <w:rFonts w:cs="Arial"/>
          <w:color w:val="0000FF"/>
          <w:lang w:val="en-GB"/>
        </w:rPr>
      </w:pPr>
    </w:p>
    <w:p w14:paraId="47F0A3AF" w14:textId="77777777" w:rsidR="000913F3" w:rsidRPr="00803B56" w:rsidRDefault="00562919" w:rsidP="00A96A7F">
      <w:pPr>
        <w:rPr>
          <w:rFonts w:eastAsiaTheme="minorHAnsi" w:cs="Arial"/>
          <w:b/>
          <w:bCs/>
          <w:color w:val="C65911"/>
          <w:sz w:val="20"/>
          <w:szCs w:val="20"/>
          <w:lang w:eastAsia="en-GB"/>
        </w:rPr>
      </w:pPr>
      <w:r w:rsidRPr="004E03F4">
        <w:rPr>
          <w:lang w:eastAsia="en-GB"/>
        </w:rPr>
        <w:t xml:space="preserve"> </w:t>
      </w:r>
      <w:r w:rsidRPr="001A1CBC">
        <w:rPr>
          <w:noProof/>
          <w:lang w:eastAsia="en-GB"/>
        </w:rPr>
        <w:drawing>
          <wp:inline distT="0" distB="0" distL="0" distR="0" wp14:anchorId="58C5AC8C" wp14:editId="32795AF7">
            <wp:extent cx="4572000" cy="34290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75C438BF" w14:textId="77777777" w:rsidR="000913F3" w:rsidRPr="00803B56" w:rsidRDefault="000913F3" w:rsidP="00A47507">
      <w:pPr>
        <w:autoSpaceDE w:val="0"/>
        <w:autoSpaceDN w:val="0"/>
        <w:adjustRightInd w:val="0"/>
        <w:ind w:left="851"/>
        <w:jc w:val="both"/>
        <w:rPr>
          <w:rFonts w:cs="Arial"/>
          <w:color w:val="ED7D31" w:themeColor="accent2"/>
          <w:vertAlign w:val="subscript"/>
        </w:rPr>
      </w:pPr>
      <w:r w:rsidRPr="00803B56">
        <w:rPr>
          <w:rFonts w:cs="Arial"/>
          <w:color w:val="ED7D31" w:themeColor="accent2"/>
        </w:rPr>
        <w:t>P</w:t>
      </w:r>
      <w:r w:rsidRPr="00803B56">
        <w:rPr>
          <w:rFonts w:cs="Arial"/>
          <w:color w:val="ED7D31" w:themeColor="accent2"/>
          <w:vertAlign w:val="subscript"/>
        </w:rPr>
        <w:t>ref</w:t>
      </w:r>
      <w:r w:rsidRPr="00803B56">
        <w:rPr>
          <w:rFonts w:cs="Arial"/>
          <w:color w:val="ED7D31" w:themeColor="accent2"/>
        </w:rPr>
        <w:t xml:space="preserve"> is the reference </w:t>
      </w:r>
      <w:r w:rsidR="003D23C2" w:rsidRPr="00803B56">
        <w:rPr>
          <w:rFonts w:cs="Arial"/>
          <w:b/>
          <w:color w:val="ED7D31" w:themeColor="accent2"/>
        </w:rPr>
        <w:t>Active Power</w:t>
      </w:r>
      <w:r w:rsidRPr="00803B56">
        <w:rPr>
          <w:rFonts w:cs="Arial"/>
          <w:color w:val="ED7D31" w:themeColor="accent2"/>
        </w:rPr>
        <w:t xml:space="preserve"> to which ΔP is related and.</w:t>
      </w:r>
      <w:r w:rsidR="00824D12" w:rsidRPr="00803B56">
        <w:rPr>
          <w:rFonts w:cs="Arial"/>
          <w:color w:val="ED7D31" w:themeColor="accent2"/>
        </w:rPr>
        <w:t xml:space="preserve"> </w:t>
      </w:r>
      <w:r w:rsidRPr="00803B56">
        <w:rPr>
          <w:rFonts w:cs="Arial"/>
          <w:color w:val="ED7D31" w:themeColor="accent2"/>
        </w:rPr>
        <w:t xml:space="preserve">ΔP is the change in </w:t>
      </w:r>
      <w:r w:rsidR="003D23C2" w:rsidRPr="00803B56">
        <w:rPr>
          <w:rFonts w:cs="Arial"/>
          <w:b/>
          <w:color w:val="ED7D31" w:themeColor="accent2"/>
        </w:rPr>
        <w:t>Active Power</w:t>
      </w:r>
      <w:r w:rsidRPr="00803B56">
        <w:rPr>
          <w:rFonts w:cs="Arial"/>
          <w:color w:val="ED7D31" w:themeColor="accent2"/>
        </w:rPr>
        <w:t xml:space="preserve"> output from the </w:t>
      </w:r>
      <w:r w:rsidRPr="00803B56">
        <w:rPr>
          <w:rFonts w:cs="Arial"/>
          <w:b/>
          <w:color w:val="ED7D31" w:themeColor="accent2"/>
        </w:rPr>
        <w:t>Power Generating Module</w:t>
      </w:r>
      <w:r w:rsidRPr="00803B56">
        <w:rPr>
          <w:rFonts w:cs="Arial"/>
          <w:color w:val="ED7D31" w:themeColor="accent2"/>
        </w:rPr>
        <w:t>.</w:t>
      </w:r>
      <w:r w:rsidR="00824D12" w:rsidRPr="00803B56">
        <w:rPr>
          <w:rFonts w:cs="Arial"/>
          <w:color w:val="ED7D31" w:themeColor="accent2"/>
        </w:rPr>
        <w:t xml:space="preserve"> </w:t>
      </w:r>
      <w:r w:rsidRPr="00803B56">
        <w:rPr>
          <w:rFonts w:cs="Arial"/>
          <w:color w:val="ED7D31" w:themeColor="accent2"/>
        </w:rPr>
        <w:t>F</w:t>
      </w:r>
      <w:r w:rsidRPr="00803B56">
        <w:rPr>
          <w:rFonts w:cs="Arial"/>
          <w:color w:val="ED7D31" w:themeColor="accent2"/>
          <w:vertAlign w:val="subscript"/>
        </w:rPr>
        <w:t>n</w:t>
      </w:r>
      <w:r w:rsidRPr="00803B56">
        <w:rPr>
          <w:rFonts w:cs="Arial"/>
          <w:color w:val="ED7D31" w:themeColor="accent2"/>
        </w:rPr>
        <w:t xml:space="preserve"> is the nominal frequency (50Hz) in the network and Δf is the frequency deviation in the network,</w:t>
      </w:r>
      <w:r w:rsidR="00824D12" w:rsidRPr="00803B56">
        <w:rPr>
          <w:rFonts w:cs="Arial"/>
          <w:color w:val="ED7D31" w:themeColor="accent2"/>
        </w:rPr>
        <w:t xml:space="preserve"> </w:t>
      </w:r>
      <w:r w:rsidRPr="00803B56">
        <w:rPr>
          <w:rFonts w:cs="Arial"/>
          <w:color w:val="ED7D31" w:themeColor="accent2"/>
        </w:rPr>
        <w:t>At overfrequencies where Δf is below Δf</w:t>
      </w:r>
      <w:r w:rsidRPr="00803B56">
        <w:rPr>
          <w:rFonts w:cs="Arial"/>
          <w:color w:val="ED7D31" w:themeColor="accent2"/>
          <w:vertAlign w:val="subscript"/>
        </w:rPr>
        <w:t>1</w:t>
      </w:r>
      <w:r w:rsidRPr="00803B56">
        <w:rPr>
          <w:rFonts w:cs="Arial"/>
          <w:color w:val="ED7D31" w:themeColor="accent2"/>
        </w:rPr>
        <w:t xml:space="preserve"> the </w:t>
      </w:r>
      <w:r w:rsidRPr="00803B56">
        <w:rPr>
          <w:rFonts w:cs="Arial"/>
          <w:b/>
          <w:color w:val="ED7D31" w:themeColor="accent2"/>
        </w:rPr>
        <w:t>Power Generating Module</w:t>
      </w:r>
      <w:r w:rsidRPr="00803B56">
        <w:rPr>
          <w:rFonts w:cs="Arial"/>
          <w:color w:val="ED7D31" w:themeColor="accent2"/>
        </w:rPr>
        <w:t xml:space="preserve"> has to provide a negative </w:t>
      </w:r>
      <w:r w:rsidR="003D23C2" w:rsidRPr="00803B56">
        <w:rPr>
          <w:rFonts w:cs="Arial"/>
          <w:b/>
          <w:color w:val="ED7D31" w:themeColor="accent2"/>
        </w:rPr>
        <w:t>Active Power</w:t>
      </w:r>
      <w:r w:rsidRPr="00803B56">
        <w:rPr>
          <w:rFonts w:cs="Arial"/>
          <w:color w:val="ED7D31" w:themeColor="accent2"/>
        </w:rPr>
        <w:t xml:space="preserve"> output change according to </w:t>
      </w:r>
      <w:r w:rsidR="002056AE" w:rsidRPr="00803B56">
        <w:rPr>
          <w:rFonts w:cs="Arial"/>
          <w:b/>
          <w:color w:val="ED7D31" w:themeColor="accent2"/>
        </w:rPr>
        <w:t>D</w:t>
      </w:r>
      <w:r w:rsidRPr="00803B56">
        <w:rPr>
          <w:rFonts w:cs="Arial"/>
          <w:b/>
          <w:color w:val="ED7D31" w:themeColor="accent2"/>
        </w:rPr>
        <w:t>roop</w:t>
      </w:r>
      <w:r w:rsidRPr="00803B56">
        <w:rPr>
          <w:rFonts w:cs="Arial"/>
          <w:color w:val="ED7D31" w:themeColor="accent2"/>
        </w:rPr>
        <w:t xml:space="preserve"> S</w:t>
      </w:r>
      <w:r w:rsidRPr="00803B56">
        <w:rPr>
          <w:rFonts w:cs="Arial"/>
          <w:color w:val="ED7D31" w:themeColor="accent2"/>
          <w:vertAlign w:val="subscript"/>
        </w:rPr>
        <w:t>2</w:t>
      </w:r>
    </w:p>
    <w:p w14:paraId="03C1ECA7" w14:textId="77777777" w:rsidR="000913F3" w:rsidRPr="00803B56" w:rsidRDefault="000913F3" w:rsidP="00A47507">
      <w:pPr>
        <w:pStyle w:val="PARAGRAPH"/>
        <w:tabs>
          <w:tab w:val="left" w:pos="851"/>
        </w:tabs>
        <w:ind w:left="851" w:hanging="851"/>
        <w:rPr>
          <w:rFonts w:cs="Arial"/>
          <w:color w:val="0000FF"/>
          <w:szCs w:val="22"/>
        </w:rPr>
      </w:pPr>
      <w:r w:rsidRPr="00803B56">
        <w:rPr>
          <w:rFonts w:cs="Arial"/>
          <w:color w:val="7030A0"/>
          <w:szCs w:val="22"/>
        </w:rPr>
        <w:t>9.4.4.2</w:t>
      </w:r>
      <w:r w:rsidRPr="00803B56">
        <w:rPr>
          <w:rFonts w:cs="Arial"/>
          <w:bCs/>
          <w:color w:val="7030A0"/>
          <w:szCs w:val="22"/>
        </w:rPr>
        <w:tab/>
      </w:r>
      <w:r w:rsidRPr="00803B56">
        <w:rPr>
          <w:rFonts w:cs="Arial"/>
          <w:color w:val="0000FF"/>
          <w:szCs w:val="22"/>
        </w:rPr>
        <w:t xml:space="preserve">Each </w:t>
      </w:r>
      <w:r w:rsidRPr="00803B56">
        <w:rPr>
          <w:rFonts w:cs="Arial"/>
          <w:b/>
          <w:color w:val="000000" w:themeColor="text1"/>
          <w:szCs w:val="22"/>
        </w:rPr>
        <w:t>Power Generating Module</w:t>
      </w:r>
      <w:r w:rsidRPr="00803B56">
        <w:rPr>
          <w:rFonts w:cs="Arial"/>
          <w:color w:val="0000FF"/>
          <w:szCs w:val="22"/>
        </w:rPr>
        <w:t xml:space="preserve"> which is providing </w:t>
      </w:r>
      <w:r w:rsidRPr="00803B56">
        <w:rPr>
          <w:rFonts w:cs="Arial"/>
          <w:b/>
          <w:color w:val="0000FF"/>
          <w:szCs w:val="22"/>
        </w:rPr>
        <w:t xml:space="preserve">Limited High Frequency Response </w:t>
      </w:r>
      <w:r w:rsidRPr="00803B56">
        <w:rPr>
          <w:rFonts w:cs="Arial"/>
          <w:b/>
          <w:szCs w:val="22"/>
        </w:rPr>
        <w:t>(LFSM-O)</w:t>
      </w:r>
      <w:r w:rsidRPr="00803B56">
        <w:rPr>
          <w:rFonts w:cs="Arial"/>
          <w:color w:val="0000FF"/>
          <w:szCs w:val="22"/>
        </w:rPr>
        <w:t xml:space="preserve"> must continue to provide it until the frequency has returned to or below 50.4Hz or until otherwise instructed by t</w:t>
      </w:r>
      <w:r w:rsidRPr="00803B56">
        <w:rPr>
          <w:rFonts w:cs="Arial"/>
          <w:szCs w:val="22"/>
        </w:rPr>
        <w:t>he</w:t>
      </w:r>
      <w:r w:rsidRPr="00803B56">
        <w:rPr>
          <w:rFonts w:cs="Arial"/>
          <w:b/>
          <w:color w:val="0000FF"/>
          <w:szCs w:val="22"/>
        </w:rPr>
        <w:t xml:space="preserve"> DNO</w:t>
      </w:r>
      <w:r w:rsidRPr="00803B56">
        <w:rPr>
          <w:rFonts w:cs="Arial"/>
          <w:color w:val="0000FF"/>
          <w:szCs w:val="22"/>
        </w:rPr>
        <w:t>.</w:t>
      </w:r>
    </w:p>
    <w:p w14:paraId="41A0807C" w14:textId="77777777" w:rsidR="000913F3" w:rsidRPr="00803B56" w:rsidRDefault="000913F3" w:rsidP="00A47507">
      <w:pPr>
        <w:pStyle w:val="PARAGRAPH"/>
        <w:tabs>
          <w:tab w:val="left" w:pos="851"/>
        </w:tabs>
        <w:ind w:left="851" w:hanging="851"/>
        <w:rPr>
          <w:b/>
          <w:color w:val="C65911"/>
          <w:szCs w:val="22"/>
        </w:rPr>
      </w:pPr>
      <w:r w:rsidRPr="00803B56">
        <w:rPr>
          <w:color w:val="C65911"/>
          <w:szCs w:val="22"/>
        </w:rPr>
        <w:t>9.4.5</w:t>
      </w:r>
      <w:r w:rsidRPr="00803B56">
        <w:rPr>
          <w:color w:val="C65911"/>
          <w:szCs w:val="22"/>
        </w:rPr>
        <w:tab/>
      </w:r>
      <w:r w:rsidRPr="00803B56">
        <w:rPr>
          <w:b/>
          <w:color w:val="C65911"/>
          <w:szCs w:val="22"/>
        </w:rPr>
        <w:t>Limited Frequency Sensitive Mode – Under frequency</w:t>
      </w:r>
    </w:p>
    <w:p w14:paraId="456DE944" w14:textId="77777777" w:rsidR="000913F3" w:rsidRPr="00803B56" w:rsidRDefault="000913F3" w:rsidP="00A47507">
      <w:pPr>
        <w:pStyle w:val="PARAGRAPH"/>
        <w:tabs>
          <w:tab w:val="left" w:pos="851"/>
        </w:tabs>
        <w:ind w:left="851" w:hanging="851"/>
        <w:rPr>
          <w:rFonts w:cs="Arial"/>
          <w:snapToGrid w:val="0"/>
          <w:szCs w:val="22"/>
          <w:lang w:eastAsia="en-US"/>
        </w:rPr>
      </w:pPr>
      <w:r w:rsidRPr="00803B56">
        <w:rPr>
          <w:rFonts w:cs="Arial"/>
          <w:snapToGrid w:val="0"/>
          <w:szCs w:val="22"/>
          <w:lang w:eastAsia="en-US"/>
        </w:rPr>
        <w:t>9.4.5.1</w:t>
      </w:r>
      <w:r w:rsidRPr="00803B56">
        <w:rPr>
          <w:rFonts w:cs="Arial"/>
          <w:snapToGrid w:val="0"/>
          <w:sz w:val="20"/>
          <w:lang w:eastAsia="en-US"/>
        </w:rPr>
        <w:tab/>
      </w:r>
      <w:r w:rsidRPr="00803B56">
        <w:rPr>
          <w:rFonts w:cs="Arial"/>
          <w:snapToGrid w:val="0"/>
          <w:szCs w:val="22"/>
          <w:lang w:eastAsia="en-US"/>
        </w:rPr>
        <w:t xml:space="preserve">Each </w:t>
      </w:r>
      <w:r w:rsidRPr="00803B56">
        <w:rPr>
          <w:rFonts w:cs="Arial"/>
          <w:b/>
          <w:snapToGrid w:val="0"/>
          <w:szCs w:val="22"/>
          <w:lang w:eastAsia="en-US"/>
        </w:rPr>
        <w:t>Type C</w:t>
      </w:r>
      <w:r w:rsidRPr="00803B56">
        <w:rPr>
          <w:rFonts w:cs="Arial"/>
          <w:snapToGrid w:val="0"/>
          <w:szCs w:val="22"/>
          <w:lang w:eastAsia="en-US"/>
        </w:rPr>
        <w:t xml:space="preserve"> and </w:t>
      </w:r>
      <w:r w:rsidRPr="00803B56">
        <w:rPr>
          <w:rFonts w:cs="Arial"/>
          <w:b/>
          <w:snapToGrid w:val="0"/>
          <w:szCs w:val="22"/>
          <w:lang w:eastAsia="en-US"/>
        </w:rPr>
        <w:t xml:space="preserve">Type D </w:t>
      </w:r>
      <w:r w:rsidRPr="00803B56">
        <w:rPr>
          <w:rFonts w:cs="Arial"/>
          <w:b/>
          <w:snapToGrid w:val="0"/>
          <w:color w:val="FF6600"/>
          <w:szCs w:val="22"/>
          <w:lang w:eastAsia="en-US"/>
        </w:rPr>
        <w:t>Power Generating Module</w:t>
      </w:r>
      <w:r w:rsidRPr="00803B56">
        <w:rPr>
          <w:rFonts w:cs="Arial"/>
          <w:snapToGrid w:val="0"/>
          <w:color w:val="FF6600"/>
          <w:szCs w:val="22"/>
          <w:lang w:eastAsia="en-US"/>
        </w:rPr>
        <w:t xml:space="preserve"> shall be capable of </w:t>
      </w:r>
      <w:r w:rsidRPr="00803B56">
        <w:rPr>
          <w:rFonts w:cs="Arial"/>
          <w:snapToGrid w:val="0"/>
          <w:szCs w:val="22"/>
          <w:lang w:eastAsia="en-US"/>
        </w:rPr>
        <w:t xml:space="preserve">increasing </w:t>
      </w:r>
      <w:r w:rsidR="003D23C2" w:rsidRPr="00803B56">
        <w:rPr>
          <w:rFonts w:cs="Arial"/>
          <w:b/>
          <w:szCs w:val="22"/>
          <w:lang w:eastAsia="en-US"/>
        </w:rPr>
        <w:t>Active Power</w:t>
      </w:r>
      <w:r w:rsidRPr="00803B56">
        <w:rPr>
          <w:rFonts w:cs="Arial"/>
          <w:snapToGrid w:val="0"/>
          <w:szCs w:val="22"/>
          <w:lang w:eastAsia="en-US"/>
        </w:rPr>
        <w:t xml:space="preserve"> output in response to </w:t>
      </w:r>
      <w:r w:rsidRPr="00803B56">
        <w:rPr>
          <w:rFonts w:cs="Arial"/>
          <w:szCs w:val="22"/>
          <w:lang w:eastAsia="en-US"/>
        </w:rPr>
        <w:t>s</w:t>
      </w:r>
      <w:r w:rsidRPr="00803B56">
        <w:rPr>
          <w:rFonts w:cs="Arial"/>
          <w:snapToGrid w:val="0"/>
          <w:szCs w:val="22"/>
          <w:lang w:eastAsia="en-US"/>
        </w:rPr>
        <w:t xml:space="preserve">ystem </w:t>
      </w:r>
      <w:r w:rsidRPr="00803B56">
        <w:rPr>
          <w:rFonts w:cs="Arial"/>
          <w:szCs w:val="22"/>
          <w:lang w:eastAsia="en-US"/>
        </w:rPr>
        <w:t>f</w:t>
      </w:r>
      <w:r w:rsidRPr="00803B56">
        <w:rPr>
          <w:rFonts w:cs="Arial"/>
          <w:snapToGrid w:val="0"/>
          <w:szCs w:val="22"/>
          <w:lang w:eastAsia="en-US"/>
        </w:rPr>
        <w:t>requency when this falls below 49.5Hz.</w:t>
      </w:r>
      <w:r w:rsidR="00824D12" w:rsidRPr="00803B56">
        <w:rPr>
          <w:rFonts w:cs="Arial"/>
          <w:snapToGrid w:val="0"/>
          <w:szCs w:val="22"/>
          <w:lang w:eastAsia="en-US"/>
        </w:rPr>
        <w:t xml:space="preserve"> </w:t>
      </w:r>
      <w:r w:rsidRPr="00803B56">
        <w:rPr>
          <w:rFonts w:cs="Arial"/>
          <w:szCs w:val="22"/>
        </w:rPr>
        <w:t>it is not anticipated</w:t>
      </w:r>
      <w:r w:rsidRPr="00803B56">
        <w:rPr>
          <w:rFonts w:cs="Arial"/>
          <w:b/>
          <w:szCs w:val="22"/>
        </w:rPr>
        <w:t xml:space="preserve"> Power Generating Modules</w:t>
      </w:r>
      <w:r w:rsidRPr="00803B56">
        <w:rPr>
          <w:rFonts w:cs="Arial"/>
          <w:szCs w:val="22"/>
        </w:rPr>
        <w:t xml:space="preserve"> are operated in an inefficient mode to facilitate delivery of </w:t>
      </w:r>
      <w:r w:rsidRPr="00803B56">
        <w:rPr>
          <w:rFonts w:cs="Arial"/>
          <w:b/>
          <w:szCs w:val="22"/>
        </w:rPr>
        <w:t>LFSM-U</w:t>
      </w:r>
      <w:r w:rsidRPr="00803B56">
        <w:rPr>
          <w:rFonts w:cs="Arial"/>
          <w:szCs w:val="22"/>
        </w:rPr>
        <w:t xml:space="preserve"> response, but any inherent capability should be made </w:t>
      </w:r>
      <w:r w:rsidRPr="00803B56">
        <w:rPr>
          <w:rFonts w:cs="Arial"/>
          <w:szCs w:val="22"/>
        </w:rPr>
        <w:lastRenderedPageBreak/>
        <w:t xml:space="preserve">available without undue delay. The </w:t>
      </w:r>
      <w:r w:rsidRPr="00803B56">
        <w:rPr>
          <w:rFonts w:cs="Arial"/>
          <w:b/>
          <w:szCs w:val="22"/>
        </w:rPr>
        <w:t>Power Generating Module</w:t>
      </w:r>
      <w:r w:rsidR="00824D12" w:rsidRPr="00803B56">
        <w:rPr>
          <w:rFonts w:cs="Arial"/>
          <w:szCs w:val="22"/>
        </w:rPr>
        <w:t xml:space="preserve"> </w:t>
      </w:r>
      <w:r w:rsidRPr="00803B56">
        <w:rPr>
          <w:rFonts w:cs="Arial"/>
          <w:snapToGrid w:val="0"/>
          <w:szCs w:val="22"/>
          <w:lang w:eastAsia="en-US"/>
        </w:rPr>
        <w:t xml:space="preserve">shall be capable of </w:t>
      </w:r>
      <w:r w:rsidRPr="00803B56">
        <w:rPr>
          <w:rFonts w:cs="Arial"/>
          <w:snapToGrid w:val="0"/>
          <w:color w:val="FF6600"/>
          <w:szCs w:val="22"/>
          <w:lang w:eastAsia="en-US"/>
        </w:rPr>
        <w:t>stable</w:t>
      </w:r>
      <w:r w:rsidRPr="00803B56">
        <w:rPr>
          <w:rFonts w:cs="Arial"/>
          <w:snapToGrid w:val="0"/>
          <w:szCs w:val="22"/>
          <w:lang w:eastAsia="en-US"/>
        </w:rPr>
        <w:t xml:space="preserve"> operation during </w:t>
      </w:r>
      <w:r w:rsidRPr="00803B56">
        <w:rPr>
          <w:rFonts w:cs="Arial"/>
          <w:b/>
          <w:snapToGrid w:val="0"/>
          <w:szCs w:val="22"/>
          <w:lang w:eastAsia="en-US"/>
        </w:rPr>
        <w:t>LFSM-U</w:t>
      </w:r>
      <w:r w:rsidRPr="00803B56">
        <w:rPr>
          <w:rFonts w:cs="Arial"/>
          <w:snapToGrid w:val="0"/>
          <w:szCs w:val="22"/>
          <w:lang w:eastAsia="en-US"/>
        </w:rPr>
        <w:t xml:space="preserve"> </w:t>
      </w:r>
      <w:r w:rsidRPr="00803B56">
        <w:rPr>
          <w:rFonts w:cs="Arial"/>
          <w:b/>
          <w:snapToGrid w:val="0"/>
          <w:szCs w:val="22"/>
          <w:lang w:eastAsia="en-US"/>
        </w:rPr>
        <w:t>Mode</w:t>
      </w:r>
      <w:r w:rsidRPr="00803B56">
        <w:rPr>
          <w:rFonts w:cs="Arial"/>
          <w:snapToGrid w:val="0"/>
          <w:szCs w:val="22"/>
          <w:lang w:eastAsia="en-US"/>
        </w:rPr>
        <w:t>.</w:t>
      </w:r>
      <w:r w:rsidR="00824D12" w:rsidRPr="00803B56">
        <w:rPr>
          <w:rFonts w:cs="Arial"/>
          <w:snapToGrid w:val="0"/>
          <w:szCs w:val="22"/>
          <w:lang w:eastAsia="en-US"/>
        </w:rPr>
        <w:t xml:space="preserve"> </w:t>
      </w:r>
    </w:p>
    <w:p w14:paraId="249AB5D7" w14:textId="77777777" w:rsidR="000913F3" w:rsidRPr="00803B56" w:rsidRDefault="000913F3" w:rsidP="00A47507">
      <w:pPr>
        <w:pStyle w:val="Level1Text"/>
        <w:tabs>
          <w:tab w:val="left" w:pos="1701"/>
        </w:tabs>
        <w:ind w:hanging="567"/>
        <w:rPr>
          <w:rFonts w:cs="Arial"/>
          <w:color w:val="0000FF"/>
          <w:sz w:val="22"/>
          <w:szCs w:val="22"/>
          <w:lang w:val="en-GB"/>
        </w:rPr>
      </w:pPr>
      <w:r w:rsidRPr="00803B56">
        <w:rPr>
          <w:rFonts w:cs="Arial"/>
          <w:color w:val="auto"/>
          <w:sz w:val="22"/>
          <w:szCs w:val="22"/>
          <w:lang w:val="en-GB"/>
        </w:rPr>
        <w:t>i)</w:t>
      </w:r>
      <w:r w:rsidRPr="00803B56">
        <w:rPr>
          <w:rFonts w:cs="Arial"/>
          <w:color w:val="0000FF"/>
          <w:sz w:val="22"/>
          <w:szCs w:val="22"/>
          <w:lang w:val="en-GB"/>
        </w:rPr>
        <w:tab/>
      </w:r>
      <w:r w:rsidRPr="00803B56">
        <w:rPr>
          <w:rFonts w:cs="Arial"/>
          <w:color w:val="auto"/>
          <w:sz w:val="22"/>
          <w:szCs w:val="22"/>
          <w:lang w:val="en-GB"/>
        </w:rPr>
        <w:t xml:space="preserve">The rate of change of </w:t>
      </w:r>
      <w:r w:rsidR="003D23C2" w:rsidRPr="00803B56">
        <w:rPr>
          <w:rFonts w:cs="Arial"/>
          <w:b/>
          <w:color w:val="auto"/>
          <w:sz w:val="22"/>
          <w:szCs w:val="22"/>
          <w:lang w:val="en-GB"/>
        </w:rPr>
        <w:t>Active Power</w:t>
      </w:r>
      <w:r w:rsidRPr="00803B56">
        <w:rPr>
          <w:rFonts w:cs="Arial"/>
          <w:color w:val="auto"/>
          <w:sz w:val="22"/>
          <w:szCs w:val="22"/>
          <w:lang w:val="en-GB"/>
        </w:rPr>
        <w:t xml:space="preserve"> output must be at a minimum a rate of 2 percent of output per 0.1 Hz deviation of system frequency below 49.5Hz (ie a </w:t>
      </w:r>
      <w:r w:rsidR="003B5599" w:rsidRPr="00803B56">
        <w:rPr>
          <w:rFonts w:cs="Arial"/>
          <w:b/>
          <w:color w:val="auto"/>
          <w:sz w:val="22"/>
          <w:szCs w:val="22"/>
          <w:lang w:val="en-GB"/>
        </w:rPr>
        <w:t>d</w:t>
      </w:r>
      <w:r w:rsidRPr="00803B56">
        <w:rPr>
          <w:rFonts w:cs="Arial"/>
          <w:b/>
          <w:color w:val="auto"/>
          <w:sz w:val="22"/>
          <w:szCs w:val="22"/>
          <w:lang w:val="en-GB"/>
        </w:rPr>
        <w:t>roop</w:t>
      </w:r>
      <w:r w:rsidRPr="00803B56">
        <w:rPr>
          <w:rFonts w:cs="Arial"/>
          <w:color w:val="auto"/>
          <w:sz w:val="22"/>
          <w:szCs w:val="22"/>
          <w:lang w:val="en-GB"/>
        </w:rPr>
        <w:t xml:space="preserve"> of 10%) as shown in Figure 9.3 below. This requirement only applies if </w:t>
      </w:r>
      <w:r w:rsidR="00562919" w:rsidRPr="004E03F4">
        <w:rPr>
          <w:rFonts w:cs="Arial"/>
          <w:sz w:val="22"/>
          <w:szCs w:val="22"/>
          <w:lang w:val="en-GB"/>
        </w:rPr>
        <w:t xml:space="preserve">the </w:t>
      </w:r>
      <w:r w:rsidR="00562919" w:rsidRPr="004E03F4">
        <w:rPr>
          <w:rFonts w:cs="Arial"/>
          <w:b/>
          <w:sz w:val="22"/>
          <w:szCs w:val="22"/>
          <w:lang w:val="en-GB"/>
        </w:rPr>
        <w:t>Power Generating Module</w:t>
      </w:r>
      <w:r w:rsidRPr="00803B56">
        <w:rPr>
          <w:rFonts w:cs="Arial"/>
          <w:color w:val="auto"/>
          <w:sz w:val="22"/>
          <w:szCs w:val="22"/>
          <w:lang w:val="en-GB"/>
        </w:rPr>
        <w:t xml:space="preserve"> has headroom and the </w:t>
      </w:r>
      <w:r w:rsidR="00562919" w:rsidRPr="004E03F4">
        <w:rPr>
          <w:rFonts w:cs="Arial"/>
          <w:sz w:val="22"/>
          <w:szCs w:val="22"/>
          <w:lang w:val="en-GB"/>
        </w:rPr>
        <w:t xml:space="preserve">ability to increase </w:t>
      </w:r>
      <w:r w:rsidR="00562919" w:rsidRPr="004E03F4">
        <w:rPr>
          <w:rFonts w:cs="Arial"/>
          <w:b/>
          <w:sz w:val="22"/>
          <w:szCs w:val="22"/>
          <w:lang w:val="en-GB"/>
        </w:rPr>
        <w:t>Active Power</w:t>
      </w:r>
      <w:r w:rsidR="00562919" w:rsidRPr="004E03F4">
        <w:rPr>
          <w:rFonts w:cs="Arial"/>
          <w:sz w:val="22"/>
          <w:szCs w:val="22"/>
          <w:lang w:val="en-GB"/>
        </w:rPr>
        <w:t xml:space="preserve"> output</w:t>
      </w:r>
      <w:r w:rsidRPr="00803B56">
        <w:rPr>
          <w:rFonts w:cs="Arial"/>
          <w:color w:val="auto"/>
          <w:sz w:val="22"/>
          <w:szCs w:val="22"/>
          <w:lang w:val="en-GB"/>
        </w:rPr>
        <w:t>.</w:t>
      </w:r>
      <w:r w:rsidR="00562919" w:rsidRPr="00803B56">
        <w:rPr>
          <w:rFonts w:cs="Arial"/>
          <w:color w:val="auto"/>
          <w:sz w:val="22"/>
          <w:szCs w:val="22"/>
          <w:lang w:val="en-GB"/>
        </w:rPr>
        <w:t xml:space="preserve"> </w:t>
      </w:r>
      <w:r w:rsidR="00562919" w:rsidRPr="004E03F4">
        <w:rPr>
          <w:rFonts w:cs="Arial"/>
          <w:sz w:val="22"/>
          <w:szCs w:val="22"/>
          <w:lang w:val="en-GB"/>
        </w:rPr>
        <w:t xml:space="preserve">In the case of a </w:t>
      </w:r>
      <w:r w:rsidR="00562919" w:rsidRPr="004E03F4">
        <w:rPr>
          <w:rFonts w:cs="Arial"/>
          <w:b/>
          <w:sz w:val="22"/>
          <w:szCs w:val="22"/>
          <w:lang w:val="en-GB"/>
        </w:rPr>
        <w:t xml:space="preserve">Power Park Module </w:t>
      </w:r>
      <w:r w:rsidR="00562919" w:rsidRPr="004E03F4">
        <w:rPr>
          <w:rFonts w:cs="Arial"/>
          <w:sz w:val="22"/>
          <w:szCs w:val="22"/>
          <w:lang w:val="en-GB"/>
        </w:rPr>
        <w:t xml:space="preserve">the requirements of Figure 9.3 shall be reduced pro-rata to the amount of </w:t>
      </w:r>
      <w:r w:rsidR="00E45C5A" w:rsidRPr="004E03F4">
        <w:rPr>
          <w:rFonts w:cs="Arial"/>
          <w:b/>
          <w:sz w:val="22"/>
          <w:szCs w:val="22"/>
          <w:lang w:val="en-GB"/>
        </w:rPr>
        <w:t xml:space="preserve">Generating </w:t>
      </w:r>
      <w:r w:rsidR="00562919" w:rsidRPr="004E03F4">
        <w:rPr>
          <w:rFonts w:cs="Arial"/>
          <w:b/>
          <w:sz w:val="22"/>
          <w:szCs w:val="22"/>
          <w:lang w:val="en-GB"/>
        </w:rPr>
        <w:t>Units</w:t>
      </w:r>
      <w:r w:rsidR="00562919" w:rsidRPr="004E03F4">
        <w:rPr>
          <w:rFonts w:cs="Arial"/>
          <w:sz w:val="22"/>
          <w:szCs w:val="22"/>
          <w:lang w:val="en-GB"/>
        </w:rPr>
        <w:t xml:space="preserve"> in service and available to generate. </w:t>
      </w:r>
      <w:r w:rsidR="00562919" w:rsidRPr="004E03F4">
        <w:rPr>
          <w:rFonts w:cs="Arial"/>
          <w:color w:val="0000FF"/>
          <w:sz w:val="22"/>
          <w:szCs w:val="22"/>
          <w:lang w:val="en-GB"/>
        </w:rPr>
        <w:t xml:space="preserve">For the avoidance of doubt, this would not preclude a </w:t>
      </w:r>
      <w:r w:rsidR="00562919" w:rsidRPr="004E03F4">
        <w:rPr>
          <w:rFonts w:cs="Arial"/>
          <w:b/>
          <w:color w:val="0000FF"/>
          <w:sz w:val="22"/>
          <w:szCs w:val="22"/>
          <w:lang w:val="en-GB"/>
        </w:rPr>
        <w:t xml:space="preserve">Generator </w:t>
      </w:r>
      <w:r w:rsidR="00562919" w:rsidRPr="004E03F4">
        <w:rPr>
          <w:rFonts w:cs="Arial"/>
          <w:color w:val="0000FF"/>
          <w:sz w:val="22"/>
          <w:szCs w:val="22"/>
          <w:lang w:val="en-GB"/>
        </w:rPr>
        <w:t xml:space="preserve">from designing their </w:t>
      </w:r>
      <w:r w:rsidR="00562919" w:rsidRPr="004E03F4">
        <w:rPr>
          <w:rFonts w:cs="Arial"/>
          <w:b/>
          <w:color w:val="0000FF"/>
          <w:sz w:val="22"/>
          <w:szCs w:val="22"/>
          <w:lang w:val="en-GB"/>
        </w:rPr>
        <w:t>Power Generating Module</w:t>
      </w:r>
      <w:r w:rsidR="00562919" w:rsidRPr="004E03F4">
        <w:rPr>
          <w:rFonts w:cs="Arial"/>
          <w:color w:val="0000FF"/>
          <w:sz w:val="22"/>
          <w:szCs w:val="22"/>
          <w:lang w:val="en-GB"/>
        </w:rPr>
        <w:t xml:space="preserve"> with a lower</w:t>
      </w:r>
      <w:r w:rsidR="00562919" w:rsidRPr="004E03F4">
        <w:rPr>
          <w:rFonts w:cs="Arial"/>
          <w:b/>
          <w:color w:val="0000FF"/>
          <w:sz w:val="22"/>
          <w:szCs w:val="22"/>
          <w:lang w:val="en-GB"/>
        </w:rPr>
        <w:t xml:space="preserve"> Droop</w:t>
      </w:r>
      <w:r w:rsidR="00562919" w:rsidRPr="004E03F4">
        <w:rPr>
          <w:rFonts w:cs="Arial"/>
          <w:color w:val="0000FF"/>
          <w:sz w:val="22"/>
          <w:szCs w:val="22"/>
          <w:lang w:val="en-GB"/>
        </w:rPr>
        <w:t xml:space="preserve"> setting, for example between 3 – 5%.</w:t>
      </w:r>
    </w:p>
    <w:p w14:paraId="5E3EAE4E" w14:textId="77777777" w:rsidR="000913F3" w:rsidRPr="00803B56" w:rsidRDefault="000913F3" w:rsidP="00A47507">
      <w:pPr>
        <w:pStyle w:val="ListParagraph"/>
        <w:numPr>
          <w:ilvl w:val="0"/>
          <w:numId w:val="34"/>
        </w:numPr>
        <w:tabs>
          <w:tab w:val="left" w:pos="1701"/>
        </w:tabs>
        <w:autoSpaceDE w:val="0"/>
        <w:autoSpaceDN w:val="0"/>
        <w:adjustRightInd w:val="0"/>
        <w:ind w:left="1418" w:hanging="567"/>
        <w:contextualSpacing/>
        <w:jc w:val="both"/>
        <w:rPr>
          <w:rFonts w:cs="Arial"/>
          <w:color w:val="0000FF"/>
        </w:rPr>
      </w:pPr>
      <w:r w:rsidRPr="00803B56">
        <w:rPr>
          <w:rFonts w:cs="Arial"/>
        </w:rPr>
        <w:t xml:space="preserve">As much as possible of the proportional increase in </w:t>
      </w:r>
      <w:r w:rsidR="003D23C2" w:rsidRPr="00803B56">
        <w:rPr>
          <w:rFonts w:cs="Arial"/>
          <w:b/>
          <w:bCs/>
        </w:rPr>
        <w:t>Active Power</w:t>
      </w:r>
      <w:r w:rsidRPr="00803B56">
        <w:rPr>
          <w:rFonts w:cs="Arial"/>
          <w:b/>
          <w:bCs/>
        </w:rPr>
        <w:t xml:space="preserve"> </w:t>
      </w:r>
      <w:r w:rsidRPr="00803B56">
        <w:rPr>
          <w:rFonts w:cs="Arial"/>
        </w:rPr>
        <w:t>output must result from the frequency control device (or speed governor) action and must be achieved for frequencies below 49.5 Hz.</w:t>
      </w:r>
      <w:r w:rsidR="00824D12" w:rsidRPr="00803B56">
        <w:rPr>
          <w:rFonts w:cs="Arial"/>
        </w:rPr>
        <w:t xml:space="preserve"> </w:t>
      </w:r>
      <w:r w:rsidRPr="00803B56">
        <w:rPr>
          <w:rFonts w:cs="Arial"/>
        </w:rPr>
        <w:t xml:space="preserve">The </w:t>
      </w:r>
      <w:r w:rsidRPr="00803B56">
        <w:rPr>
          <w:rFonts w:cs="Arial"/>
          <w:b/>
        </w:rPr>
        <w:t>Power Generating Module</w:t>
      </w:r>
      <w:r w:rsidRPr="00803B56">
        <w:rPr>
          <w:rFonts w:cs="Arial"/>
        </w:rPr>
        <w:t xml:space="preserve"> shall be capable of initiating a power frequency response with minimal delay.</w:t>
      </w:r>
      <w:r w:rsidRPr="00803B56">
        <w:rPr>
          <w:rFonts w:cs="Arial"/>
          <w:color w:val="FF6600"/>
        </w:rPr>
        <w:t xml:space="preserve"> </w:t>
      </w:r>
      <w:r w:rsidRPr="00803B56">
        <w:rPr>
          <w:rFonts w:cs="Arial"/>
        </w:rPr>
        <w:t xml:space="preserve">If the delay exceeds 2 seconds the </w:t>
      </w:r>
      <w:r w:rsidRPr="00803B56">
        <w:rPr>
          <w:rFonts w:cs="Arial"/>
          <w:b/>
        </w:rPr>
        <w:t>Generator</w:t>
      </w:r>
      <w:r w:rsidRPr="00803B56">
        <w:rPr>
          <w:rFonts w:cs="Arial"/>
        </w:rPr>
        <w:t xml:space="preserve"> </w:t>
      </w:r>
      <w:r w:rsidRPr="00803B56">
        <w:rPr>
          <w:rFonts w:cs="Arial"/>
          <w:color w:val="FF6600"/>
        </w:rPr>
        <w:t xml:space="preserve">shall justify the delay, providing technical evidence to </w:t>
      </w:r>
      <w:r w:rsidRPr="00803B56">
        <w:rPr>
          <w:rFonts w:cs="Arial"/>
        </w:rPr>
        <w:t>the</w:t>
      </w:r>
      <w:r w:rsidRPr="00803B56">
        <w:rPr>
          <w:rFonts w:cs="Arial"/>
          <w:b/>
        </w:rPr>
        <w:t xml:space="preserve"> DNO</w:t>
      </w:r>
      <w:r w:rsidRPr="00803B56">
        <w:rPr>
          <w:rFonts w:cs="Arial"/>
          <w:color w:val="FF6600"/>
        </w:rPr>
        <w:t xml:space="preserve">. </w:t>
      </w:r>
    </w:p>
    <w:p w14:paraId="25B1BED4" w14:textId="77777777" w:rsidR="000913F3" w:rsidRPr="00803B56" w:rsidRDefault="000913F3" w:rsidP="00A47507">
      <w:pPr>
        <w:pStyle w:val="ListParagraph"/>
        <w:tabs>
          <w:tab w:val="left" w:pos="1701"/>
        </w:tabs>
        <w:autoSpaceDE w:val="0"/>
        <w:autoSpaceDN w:val="0"/>
        <w:adjustRightInd w:val="0"/>
        <w:ind w:left="1418" w:hanging="567"/>
        <w:jc w:val="both"/>
        <w:rPr>
          <w:rFonts w:cs="Arial"/>
          <w:color w:val="0000FF"/>
        </w:rPr>
      </w:pPr>
    </w:p>
    <w:p w14:paraId="2EF29259" w14:textId="77777777" w:rsidR="000913F3" w:rsidRPr="00803B56" w:rsidRDefault="000913F3" w:rsidP="00A47507">
      <w:pPr>
        <w:pStyle w:val="ListParagraph"/>
        <w:numPr>
          <w:ilvl w:val="0"/>
          <w:numId w:val="34"/>
        </w:numPr>
        <w:tabs>
          <w:tab w:val="left" w:pos="1701"/>
        </w:tabs>
        <w:autoSpaceDE w:val="0"/>
        <w:autoSpaceDN w:val="0"/>
        <w:adjustRightInd w:val="0"/>
        <w:ind w:left="1418" w:hanging="567"/>
        <w:contextualSpacing/>
        <w:jc w:val="both"/>
        <w:rPr>
          <w:rFonts w:cs="Arial"/>
          <w:color w:val="FF6600"/>
        </w:rPr>
      </w:pPr>
      <w:r w:rsidRPr="00803B56">
        <w:rPr>
          <w:rFonts w:cs="Arial"/>
          <w:color w:val="FF6600"/>
        </w:rPr>
        <w:t xml:space="preserve">The actual delivery of </w:t>
      </w:r>
      <w:r w:rsidR="003D23C2" w:rsidRPr="00803B56">
        <w:rPr>
          <w:rFonts w:cs="Arial"/>
          <w:b/>
          <w:color w:val="FF6600"/>
        </w:rPr>
        <w:t>Active Power</w:t>
      </w:r>
      <w:r w:rsidRPr="00803B56">
        <w:rPr>
          <w:rFonts w:cs="Arial"/>
          <w:b/>
          <w:color w:val="FF6600"/>
        </w:rPr>
        <w:t xml:space="preserve"> </w:t>
      </w:r>
      <w:r w:rsidRPr="00803B56">
        <w:rPr>
          <w:rFonts w:cs="Arial"/>
          <w:color w:val="FF6600"/>
        </w:rPr>
        <w:t xml:space="preserve">frequency response in </w:t>
      </w:r>
      <w:r w:rsidRPr="00803B56">
        <w:rPr>
          <w:rFonts w:cs="Arial"/>
          <w:b/>
          <w:color w:val="FF6600"/>
        </w:rPr>
        <w:t>LFSM-U</w:t>
      </w:r>
      <w:r w:rsidRPr="00803B56">
        <w:rPr>
          <w:rFonts w:cs="Arial"/>
          <w:color w:val="FF6600"/>
        </w:rPr>
        <w:t xml:space="preserve"> mode shall take into account </w:t>
      </w:r>
    </w:p>
    <w:p w14:paraId="2AE5372D" w14:textId="77777777" w:rsidR="000913F3" w:rsidRPr="00803B56" w:rsidRDefault="000913F3" w:rsidP="00A47507">
      <w:pPr>
        <w:pStyle w:val="ListParagraph"/>
        <w:tabs>
          <w:tab w:val="left" w:pos="1701"/>
        </w:tabs>
        <w:ind w:left="1418" w:hanging="567"/>
        <w:rPr>
          <w:rFonts w:cs="Arial"/>
          <w:color w:val="FF6600"/>
        </w:rPr>
      </w:pPr>
    </w:p>
    <w:p w14:paraId="368280D5" w14:textId="77777777" w:rsidR="000913F3" w:rsidRPr="00803B56" w:rsidRDefault="000913F3" w:rsidP="00A47507">
      <w:pPr>
        <w:pStyle w:val="ListParagraph"/>
        <w:numPr>
          <w:ilvl w:val="0"/>
          <w:numId w:val="38"/>
        </w:numPr>
        <w:tabs>
          <w:tab w:val="left" w:pos="1701"/>
        </w:tabs>
        <w:autoSpaceDE w:val="0"/>
        <w:autoSpaceDN w:val="0"/>
        <w:adjustRightInd w:val="0"/>
        <w:spacing w:after="200" w:line="276" w:lineRule="auto"/>
        <w:ind w:left="1418" w:hanging="567"/>
        <w:contextualSpacing/>
        <w:jc w:val="both"/>
        <w:rPr>
          <w:rFonts w:cs="Arial"/>
          <w:color w:val="FF6600"/>
        </w:rPr>
      </w:pPr>
      <w:r w:rsidRPr="00803B56">
        <w:rPr>
          <w:rFonts w:cs="Arial"/>
          <w:color w:val="FF6600"/>
        </w:rPr>
        <w:t>The ambient conditions when the response is to be triggered</w:t>
      </w:r>
    </w:p>
    <w:p w14:paraId="479529CB" w14:textId="77777777" w:rsidR="000913F3" w:rsidRPr="00803B56" w:rsidRDefault="000913F3" w:rsidP="00A47507">
      <w:pPr>
        <w:pStyle w:val="ListParagraph"/>
        <w:tabs>
          <w:tab w:val="left" w:pos="1701"/>
        </w:tabs>
        <w:autoSpaceDE w:val="0"/>
        <w:autoSpaceDN w:val="0"/>
        <w:adjustRightInd w:val="0"/>
        <w:ind w:left="1418" w:hanging="567"/>
        <w:jc w:val="both"/>
        <w:rPr>
          <w:rFonts w:cs="Arial"/>
          <w:color w:val="FF6600"/>
        </w:rPr>
      </w:pPr>
    </w:p>
    <w:p w14:paraId="40713659" w14:textId="77777777" w:rsidR="000913F3" w:rsidRPr="00803B56" w:rsidRDefault="000913F3" w:rsidP="00A47507">
      <w:pPr>
        <w:pStyle w:val="ListParagraph"/>
        <w:numPr>
          <w:ilvl w:val="0"/>
          <w:numId w:val="38"/>
        </w:numPr>
        <w:tabs>
          <w:tab w:val="left" w:pos="1701"/>
        </w:tabs>
        <w:autoSpaceDE w:val="0"/>
        <w:autoSpaceDN w:val="0"/>
        <w:adjustRightInd w:val="0"/>
        <w:spacing w:after="200" w:line="276" w:lineRule="auto"/>
        <w:ind w:left="1418" w:hanging="567"/>
        <w:contextualSpacing/>
        <w:jc w:val="both"/>
        <w:rPr>
          <w:rFonts w:cs="Arial"/>
          <w:color w:val="FF6600"/>
        </w:rPr>
      </w:pPr>
      <w:r w:rsidRPr="00803B56">
        <w:rPr>
          <w:rFonts w:cs="Arial"/>
          <w:color w:val="FF6600"/>
        </w:rPr>
        <w:t xml:space="preserve">The operating conditions of the </w:t>
      </w:r>
      <w:r w:rsidRPr="00803B56">
        <w:rPr>
          <w:rFonts w:cs="Arial"/>
          <w:b/>
          <w:color w:val="FF6600"/>
        </w:rPr>
        <w:t>Power Generating Module</w:t>
      </w:r>
      <w:r w:rsidRPr="00803B56">
        <w:rPr>
          <w:rFonts w:cs="Arial"/>
          <w:color w:val="FF6600"/>
        </w:rPr>
        <w:t>.</w:t>
      </w:r>
      <w:r w:rsidR="00824D12" w:rsidRPr="00803B56">
        <w:rPr>
          <w:rFonts w:cs="Arial"/>
          <w:color w:val="FF6600"/>
        </w:rPr>
        <w:t xml:space="preserve"> </w:t>
      </w:r>
      <w:r w:rsidRPr="00803B56">
        <w:rPr>
          <w:rFonts w:cs="Arial"/>
          <w:color w:val="FF6600"/>
        </w:rPr>
        <w:t xml:space="preserve">In particular limitations on operation near </w:t>
      </w:r>
      <w:r w:rsidRPr="00803B56">
        <w:rPr>
          <w:rFonts w:cs="Arial"/>
          <w:b/>
          <w:color w:val="FF6600"/>
        </w:rPr>
        <w:t>Capacity</w:t>
      </w:r>
      <w:r w:rsidRPr="00803B56">
        <w:rPr>
          <w:rFonts w:cs="Arial"/>
          <w:color w:val="FF6600"/>
        </w:rPr>
        <w:t xml:space="preserve"> at low frequencies. </w:t>
      </w:r>
    </w:p>
    <w:p w14:paraId="523ED9DC" w14:textId="77777777" w:rsidR="000913F3" w:rsidRPr="00803B56" w:rsidRDefault="000913F3" w:rsidP="00A47507">
      <w:pPr>
        <w:pStyle w:val="ListParagraph"/>
        <w:tabs>
          <w:tab w:val="left" w:pos="1701"/>
        </w:tabs>
        <w:autoSpaceDE w:val="0"/>
        <w:autoSpaceDN w:val="0"/>
        <w:adjustRightInd w:val="0"/>
        <w:ind w:left="1418" w:hanging="567"/>
        <w:jc w:val="both"/>
        <w:rPr>
          <w:rFonts w:cs="Arial"/>
          <w:color w:val="FF6600"/>
        </w:rPr>
      </w:pPr>
    </w:p>
    <w:p w14:paraId="5038AB7B" w14:textId="77777777" w:rsidR="000913F3" w:rsidRPr="00803B56" w:rsidRDefault="000913F3" w:rsidP="00A47507">
      <w:pPr>
        <w:pStyle w:val="ListParagraph"/>
        <w:numPr>
          <w:ilvl w:val="0"/>
          <w:numId w:val="38"/>
        </w:numPr>
        <w:tabs>
          <w:tab w:val="left" w:pos="1701"/>
        </w:tabs>
        <w:autoSpaceDE w:val="0"/>
        <w:autoSpaceDN w:val="0"/>
        <w:adjustRightInd w:val="0"/>
        <w:spacing w:after="200" w:line="276" w:lineRule="auto"/>
        <w:ind w:left="1418" w:hanging="567"/>
        <w:contextualSpacing/>
        <w:jc w:val="both"/>
        <w:rPr>
          <w:rFonts w:cs="Arial"/>
          <w:color w:val="FF6600"/>
        </w:rPr>
      </w:pPr>
      <w:r w:rsidRPr="00803B56">
        <w:rPr>
          <w:rFonts w:cs="Arial"/>
          <w:color w:val="FF6600"/>
        </w:rPr>
        <w:t>The availability of primary energy sources.</w:t>
      </w:r>
    </w:p>
    <w:p w14:paraId="2917705E" w14:textId="77777777" w:rsidR="000913F3" w:rsidRPr="00803B56" w:rsidRDefault="00824D12" w:rsidP="00A47507">
      <w:pPr>
        <w:pStyle w:val="ListParagraph"/>
        <w:tabs>
          <w:tab w:val="left" w:pos="1701"/>
        </w:tabs>
        <w:autoSpaceDE w:val="0"/>
        <w:autoSpaceDN w:val="0"/>
        <w:adjustRightInd w:val="0"/>
        <w:ind w:left="1418" w:hanging="567"/>
        <w:jc w:val="both"/>
        <w:rPr>
          <w:rFonts w:cs="Arial"/>
          <w:color w:val="FF6600"/>
        </w:rPr>
      </w:pPr>
      <w:r w:rsidRPr="00803B56">
        <w:rPr>
          <w:rFonts w:cs="Arial"/>
          <w:color w:val="0000FF"/>
        </w:rPr>
        <w:t xml:space="preserve"> </w:t>
      </w:r>
    </w:p>
    <w:p w14:paraId="033E8218" w14:textId="77777777" w:rsidR="000913F3" w:rsidRPr="00803B56" w:rsidRDefault="000913F3" w:rsidP="00A47507">
      <w:pPr>
        <w:pStyle w:val="ListParagraph"/>
        <w:numPr>
          <w:ilvl w:val="0"/>
          <w:numId w:val="34"/>
        </w:numPr>
        <w:tabs>
          <w:tab w:val="left" w:pos="1701"/>
          <w:tab w:val="left" w:pos="2410"/>
        </w:tabs>
        <w:autoSpaceDE w:val="0"/>
        <w:autoSpaceDN w:val="0"/>
        <w:adjustRightInd w:val="0"/>
        <w:ind w:left="1418" w:hanging="567"/>
        <w:contextualSpacing/>
        <w:jc w:val="both"/>
        <w:rPr>
          <w:rFonts w:cs="Arial"/>
          <w:color w:val="FF6600"/>
        </w:rPr>
      </w:pPr>
      <w:r w:rsidRPr="00803B56">
        <w:rPr>
          <w:rFonts w:cs="Arial"/>
          <w:color w:val="FF6600"/>
        </w:rPr>
        <w:t xml:space="preserve">In </w:t>
      </w:r>
      <w:r w:rsidRPr="00803B56">
        <w:rPr>
          <w:rFonts w:cs="Arial"/>
          <w:b/>
          <w:color w:val="FF6600"/>
        </w:rPr>
        <w:t>LFSM-U</w:t>
      </w:r>
      <w:r w:rsidRPr="00803B56">
        <w:rPr>
          <w:rFonts w:cs="Arial"/>
          <w:color w:val="FF6600"/>
        </w:rPr>
        <w:t xml:space="preserve"> </w:t>
      </w:r>
      <w:r w:rsidRPr="00803B56">
        <w:rPr>
          <w:rFonts w:cs="Arial"/>
          <w:b/>
          <w:color w:val="FF6600"/>
        </w:rPr>
        <w:t>Mode</w:t>
      </w:r>
      <w:r w:rsidRPr="00803B56">
        <w:rPr>
          <w:rFonts w:cs="Arial"/>
          <w:color w:val="FF6600"/>
        </w:rPr>
        <w:t xml:space="preserve"> the </w:t>
      </w:r>
      <w:r w:rsidRPr="00803B56">
        <w:rPr>
          <w:rFonts w:cs="Arial"/>
          <w:b/>
          <w:color w:val="FF6600"/>
        </w:rPr>
        <w:t>Power Generating Module</w:t>
      </w:r>
      <w:r w:rsidRPr="00803B56">
        <w:rPr>
          <w:rFonts w:cs="Arial"/>
          <w:color w:val="FF6600"/>
        </w:rPr>
        <w:t xml:space="preserve"> shall be capable of providing a power increase up to its </w:t>
      </w:r>
      <w:r w:rsidRPr="00803B56">
        <w:rPr>
          <w:rFonts w:cs="Arial"/>
          <w:b/>
        </w:rPr>
        <w:t>Registered</w:t>
      </w:r>
      <w:r w:rsidRPr="00803B56">
        <w:rPr>
          <w:rFonts w:cs="Arial"/>
          <w:color w:val="FF6600"/>
        </w:rPr>
        <w:t xml:space="preserve"> </w:t>
      </w:r>
      <w:r w:rsidRPr="00803B56">
        <w:rPr>
          <w:rFonts w:cs="Arial"/>
          <w:b/>
          <w:color w:val="FF6600"/>
        </w:rPr>
        <w:t>Capacity</w:t>
      </w:r>
      <w:r w:rsidRPr="00803B56">
        <w:rPr>
          <w:rFonts w:cs="Arial"/>
          <w:color w:val="FF6600"/>
        </w:rPr>
        <w:t>.</w:t>
      </w:r>
      <w:r w:rsidR="00824D12" w:rsidRPr="00803B56">
        <w:rPr>
          <w:rFonts w:cs="Arial"/>
          <w:color w:val="FF6600"/>
        </w:rPr>
        <w:t xml:space="preserve"> </w:t>
      </w:r>
    </w:p>
    <w:p w14:paraId="10119230" w14:textId="77777777" w:rsidR="000913F3" w:rsidRPr="00803B56" w:rsidRDefault="000913F3" w:rsidP="00A47507">
      <w:pPr>
        <w:pStyle w:val="PARAGRAPH"/>
        <w:tabs>
          <w:tab w:val="left" w:pos="1701"/>
        </w:tabs>
        <w:ind w:left="1418" w:hanging="567"/>
        <w:rPr>
          <w:rFonts w:cs="Arial"/>
          <w:szCs w:val="22"/>
        </w:rPr>
      </w:pPr>
    </w:p>
    <w:p w14:paraId="0D21E926" w14:textId="77777777" w:rsidR="0075699D" w:rsidRPr="00803B56" w:rsidRDefault="0075699D" w:rsidP="0075699D">
      <w:pPr>
        <w:tabs>
          <w:tab w:val="left" w:pos="885"/>
          <w:tab w:val="left" w:pos="1701"/>
          <w:tab w:val="left" w:pos="2431"/>
          <w:tab w:val="left" w:pos="11316"/>
          <w:tab w:val="left" w:pos="12025"/>
          <w:tab w:val="left" w:pos="12834"/>
        </w:tabs>
        <w:ind w:left="1701" w:hanging="1701"/>
        <w:jc w:val="center"/>
        <w:rPr>
          <w:rFonts w:cs="Arial"/>
          <w:szCs w:val="20"/>
        </w:rPr>
      </w:pPr>
      <w:r w:rsidRPr="00803B56">
        <w:rPr>
          <w:rFonts w:cs="Arial"/>
          <w:szCs w:val="20"/>
        </w:rPr>
        <w:t>Figure 9.3</w:t>
      </w:r>
      <w:r w:rsidR="00621758" w:rsidRPr="00803B56">
        <w:rPr>
          <w:rFonts w:cs="Arial"/>
          <w:szCs w:val="20"/>
        </w:rPr>
        <w:t xml:space="preserve"> - </w:t>
      </w:r>
      <w:r w:rsidR="00621758" w:rsidRPr="00803B56">
        <w:rPr>
          <w:rFonts w:cs="Arial"/>
        </w:rPr>
        <w:t>Limited Frequency Sensitive Mode – Underfrequency capability of Power Generating Modules</w:t>
      </w:r>
    </w:p>
    <w:p w14:paraId="68FA19A3" w14:textId="77777777" w:rsidR="000913F3" w:rsidRPr="00803B56" w:rsidRDefault="00562919" w:rsidP="000913F3">
      <w:pPr>
        <w:pStyle w:val="Level1Text"/>
        <w:ind w:left="404" w:hanging="404"/>
        <w:jc w:val="center"/>
        <w:rPr>
          <w:rFonts w:cs="Arial"/>
          <w:color w:val="auto"/>
          <w:lang w:val="en-GB"/>
        </w:rPr>
      </w:pPr>
      <w:r w:rsidRPr="004E03F4">
        <w:rPr>
          <w:lang w:val="en-GB" w:eastAsia="en-GB"/>
        </w:rPr>
        <w:lastRenderedPageBreak/>
        <w:t xml:space="preserve"> </w:t>
      </w:r>
      <w:r w:rsidRPr="001A1CBC">
        <w:rPr>
          <w:noProof/>
          <w:lang w:val="en-GB" w:eastAsia="en-GB"/>
        </w:rPr>
        <w:drawing>
          <wp:inline distT="0" distB="0" distL="0" distR="0" wp14:anchorId="74A382FB" wp14:editId="3FE4BB70">
            <wp:extent cx="4512310" cy="2876550"/>
            <wp:effectExtent l="0" t="0" r="2540" b="0"/>
            <wp:docPr id="28" name="Picture 28"/>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32"/>
                    <a:srcRect l="39744" t="38483" r="18269" b="13912"/>
                    <a:stretch/>
                  </pic:blipFill>
                  <pic:spPr bwMode="auto">
                    <a:xfrm>
                      <a:off x="0" y="0"/>
                      <a:ext cx="4512310" cy="2876550"/>
                    </a:xfrm>
                    <a:prstGeom prst="rect">
                      <a:avLst/>
                    </a:prstGeom>
                    <a:ln>
                      <a:noFill/>
                    </a:ln>
                    <a:extLst>
                      <a:ext uri="{53640926-AAD7-44D8-BBD7-CCE9431645EC}">
                        <a14:shadowObscured xmlns:a14="http://schemas.microsoft.com/office/drawing/2010/main"/>
                      </a:ext>
                    </a:extLst>
                  </pic:spPr>
                </pic:pic>
              </a:graphicData>
            </a:graphic>
          </wp:inline>
        </w:drawing>
      </w:r>
    </w:p>
    <w:p w14:paraId="5DB68351" w14:textId="77777777" w:rsidR="0075699D" w:rsidRPr="00803B56" w:rsidRDefault="0075699D" w:rsidP="00A47507">
      <w:pPr>
        <w:tabs>
          <w:tab w:val="left" w:pos="885"/>
          <w:tab w:val="left" w:pos="2431"/>
          <w:tab w:val="left" w:pos="11316"/>
          <w:tab w:val="left" w:pos="12025"/>
          <w:tab w:val="left" w:pos="12834"/>
        </w:tabs>
        <w:ind w:left="851"/>
        <w:jc w:val="both"/>
        <w:rPr>
          <w:rFonts w:cs="Arial"/>
        </w:rPr>
      </w:pPr>
    </w:p>
    <w:p w14:paraId="6A66221F" w14:textId="77777777" w:rsidR="000913F3" w:rsidRPr="00803B56" w:rsidRDefault="000913F3" w:rsidP="00A47507">
      <w:pPr>
        <w:tabs>
          <w:tab w:val="left" w:pos="1658"/>
          <w:tab w:val="left" w:pos="2431"/>
          <w:tab w:val="left" w:pos="11316"/>
          <w:tab w:val="left" w:pos="12025"/>
          <w:tab w:val="left" w:pos="12834"/>
        </w:tabs>
        <w:ind w:left="851" w:hanging="851"/>
        <w:rPr>
          <w:rFonts w:cs="Arial"/>
        </w:rPr>
      </w:pPr>
      <w:r w:rsidRPr="00803B56">
        <w:rPr>
          <w:rFonts w:cs="Arial"/>
          <w:color w:val="7030A0"/>
        </w:rPr>
        <w:t>9.4.6</w:t>
      </w:r>
      <w:r w:rsidRPr="00803B56">
        <w:rPr>
          <w:rFonts w:cs="Arial"/>
          <w:bCs/>
          <w:color w:val="7030A0"/>
          <w:lang w:eastAsia="zh-CN"/>
        </w:rPr>
        <w:tab/>
      </w:r>
      <w:r w:rsidRPr="00803B56">
        <w:rPr>
          <w:rFonts w:cs="Arial"/>
          <w:b/>
        </w:rPr>
        <w:t>Frequency Sensitive Mode – (FSM)</w:t>
      </w:r>
    </w:p>
    <w:p w14:paraId="6B37ED7B" w14:textId="77777777" w:rsidR="000913F3" w:rsidRPr="00803B56" w:rsidRDefault="000913F3" w:rsidP="00A47507">
      <w:pPr>
        <w:pStyle w:val="Level1Text"/>
        <w:ind w:left="851" w:hanging="851"/>
        <w:rPr>
          <w:rFonts w:cs="Arial"/>
          <w:color w:val="0000FF"/>
          <w:sz w:val="22"/>
          <w:szCs w:val="22"/>
          <w:lang w:val="en-GB"/>
        </w:rPr>
      </w:pPr>
      <w:r w:rsidRPr="004E03F4">
        <w:rPr>
          <w:rFonts w:cs="Arial"/>
          <w:color w:val="7030A0"/>
          <w:sz w:val="22"/>
          <w:szCs w:val="22"/>
          <w:lang w:val="en-GB"/>
        </w:rPr>
        <w:t>9.4.6.1</w:t>
      </w:r>
      <w:r w:rsidRPr="00803B56">
        <w:rPr>
          <w:rFonts w:cs="Arial"/>
          <w:bCs/>
          <w:snapToGrid/>
          <w:color w:val="7030A0"/>
          <w:sz w:val="22"/>
          <w:szCs w:val="22"/>
          <w:lang w:val="en-GB" w:eastAsia="zh-CN"/>
        </w:rPr>
        <w:tab/>
      </w:r>
      <w:r w:rsidRPr="00803B56">
        <w:rPr>
          <w:rFonts w:cs="Arial"/>
          <w:color w:val="auto"/>
          <w:sz w:val="22"/>
          <w:szCs w:val="22"/>
          <w:lang w:val="en-GB"/>
        </w:rPr>
        <w:t xml:space="preserve">Each </w:t>
      </w:r>
      <w:r w:rsidRPr="00803B56">
        <w:rPr>
          <w:rFonts w:cs="Arial"/>
          <w:b/>
          <w:color w:val="auto"/>
          <w:sz w:val="22"/>
          <w:szCs w:val="22"/>
          <w:lang w:val="en-GB"/>
        </w:rPr>
        <w:t>Type C</w:t>
      </w:r>
      <w:r w:rsidRPr="00803B56">
        <w:rPr>
          <w:rFonts w:cs="Arial"/>
          <w:color w:val="auto"/>
          <w:sz w:val="22"/>
          <w:szCs w:val="22"/>
          <w:lang w:val="en-GB"/>
        </w:rPr>
        <w:t xml:space="preserve"> and </w:t>
      </w:r>
      <w:r w:rsidRPr="00803B56">
        <w:rPr>
          <w:rFonts w:cs="Arial"/>
          <w:b/>
          <w:color w:val="auto"/>
          <w:sz w:val="22"/>
          <w:szCs w:val="22"/>
          <w:lang w:val="en-GB"/>
        </w:rPr>
        <w:t>Type D Power Generating Module</w:t>
      </w:r>
      <w:r w:rsidRPr="00803B56">
        <w:rPr>
          <w:rFonts w:cs="Arial"/>
          <w:color w:val="auto"/>
          <w:sz w:val="22"/>
          <w:szCs w:val="22"/>
          <w:lang w:val="en-GB"/>
        </w:rPr>
        <w:t xml:space="preserve"> </w:t>
      </w:r>
      <w:r w:rsidRPr="00803B56">
        <w:rPr>
          <w:rFonts w:cs="Arial"/>
          <w:color w:val="0000FF"/>
          <w:sz w:val="22"/>
          <w:szCs w:val="22"/>
          <w:lang w:val="en-GB"/>
        </w:rPr>
        <w:t xml:space="preserve">must be fitted with a fast acting proportional frequency control device (or turbine speed governor) and unit load controller or equivalent control device to provide </w:t>
      </w:r>
      <w:r w:rsidRPr="00803B56">
        <w:rPr>
          <w:rFonts w:cs="Arial"/>
          <w:b/>
          <w:color w:val="0000FF"/>
          <w:sz w:val="22"/>
          <w:szCs w:val="22"/>
          <w:lang w:val="en-GB"/>
        </w:rPr>
        <w:t>Frequency</w:t>
      </w:r>
      <w:r w:rsidRPr="00803B56">
        <w:rPr>
          <w:rFonts w:cs="Arial"/>
          <w:color w:val="0000FF"/>
          <w:sz w:val="22"/>
          <w:szCs w:val="22"/>
          <w:lang w:val="en-GB"/>
        </w:rPr>
        <w:t xml:space="preserve"> response under normal operational conditions in accordance with the </w:t>
      </w:r>
      <w:r w:rsidRPr="00803B56">
        <w:rPr>
          <w:rFonts w:cs="Arial"/>
          <w:b/>
          <w:color w:val="0000FF"/>
          <w:sz w:val="22"/>
          <w:szCs w:val="22"/>
          <w:lang w:val="en-GB"/>
        </w:rPr>
        <w:t>Grid Code</w:t>
      </w:r>
      <w:r w:rsidRPr="00803B56">
        <w:rPr>
          <w:rFonts w:cs="Arial"/>
          <w:color w:val="0000FF"/>
          <w:sz w:val="22"/>
          <w:szCs w:val="22"/>
          <w:lang w:val="en-GB"/>
        </w:rPr>
        <w:t xml:space="preserve"> </w:t>
      </w:r>
      <w:r w:rsidRPr="00803B56">
        <w:rPr>
          <w:rFonts w:cs="Arial"/>
          <w:b/>
          <w:color w:val="0000FF"/>
          <w:sz w:val="22"/>
          <w:szCs w:val="22"/>
          <w:lang w:val="en-GB"/>
        </w:rPr>
        <w:t xml:space="preserve">Balancing Code 3 </w:t>
      </w:r>
      <w:r w:rsidRPr="00803B56">
        <w:rPr>
          <w:rFonts w:cs="Arial"/>
          <w:color w:val="0000FF"/>
          <w:sz w:val="22"/>
          <w:szCs w:val="22"/>
          <w:lang w:val="en-GB"/>
        </w:rPr>
        <w:t>(</w:t>
      </w:r>
      <w:r w:rsidRPr="00803B56">
        <w:rPr>
          <w:rFonts w:cs="Arial"/>
          <w:b/>
          <w:color w:val="0000FF"/>
          <w:sz w:val="22"/>
          <w:szCs w:val="22"/>
          <w:lang w:val="en-GB"/>
        </w:rPr>
        <w:t>BC3</w:t>
      </w:r>
      <w:r w:rsidRPr="00803B56">
        <w:rPr>
          <w:rFonts w:cs="Arial"/>
          <w:color w:val="0000FF"/>
          <w:sz w:val="22"/>
          <w:szCs w:val="22"/>
          <w:lang w:val="en-GB"/>
        </w:rPr>
        <w:t xml:space="preserve">). In the case of a </w:t>
      </w:r>
      <w:r w:rsidRPr="00803B56">
        <w:rPr>
          <w:rFonts w:cs="Arial"/>
          <w:b/>
          <w:color w:val="0000FF"/>
          <w:sz w:val="22"/>
          <w:szCs w:val="22"/>
          <w:lang w:val="en-GB"/>
        </w:rPr>
        <w:t>Power Park Module</w:t>
      </w:r>
      <w:r w:rsidRPr="00803B56">
        <w:rPr>
          <w:rFonts w:cs="Arial"/>
          <w:color w:val="0000FF"/>
          <w:sz w:val="22"/>
          <w:szCs w:val="22"/>
          <w:lang w:val="en-GB"/>
        </w:rPr>
        <w:t xml:space="preserve"> the frequency or speed control device(s) may be on the </w:t>
      </w:r>
      <w:r w:rsidRPr="00803B56">
        <w:rPr>
          <w:rFonts w:cs="Arial"/>
          <w:b/>
          <w:color w:val="0000FF"/>
          <w:sz w:val="22"/>
          <w:szCs w:val="22"/>
          <w:lang w:val="en-GB"/>
        </w:rPr>
        <w:t>Power Park Module</w:t>
      </w:r>
      <w:r w:rsidRPr="00803B56">
        <w:rPr>
          <w:rFonts w:cs="Arial"/>
          <w:color w:val="0000FF"/>
          <w:sz w:val="22"/>
          <w:szCs w:val="22"/>
          <w:lang w:val="en-GB"/>
        </w:rPr>
        <w:t xml:space="preserve"> or on each individual</w:t>
      </w:r>
      <w:r w:rsidR="00E45C5A" w:rsidRPr="00803B56">
        <w:rPr>
          <w:rFonts w:cs="Arial"/>
          <w:color w:val="0000FF"/>
          <w:sz w:val="22"/>
          <w:szCs w:val="22"/>
          <w:lang w:val="en-GB"/>
        </w:rPr>
        <w:t xml:space="preserve"> </w:t>
      </w:r>
      <w:r w:rsidR="00E45C5A" w:rsidRPr="00803B56">
        <w:rPr>
          <w:rFonts w:cs="Arial"/>
          <w:b/>
          <w:color w:val="0000FF"/>
          <w:sz w:val="22"/>
          <w:szCs w:val="22"/>
          <w:lang w:val="en-GB"/>
        </w:rPr>
        <w:t xml:space="preserve">Generating </w:t>
      </w:r>
      <w:r w:rsidRPr="00803B56">
        <w:rPr>
          <w:rFonts w:cs="Arial"/>
          <w:b/>
          <w:color w:val="0000FF"/>
          <w:sz w:val="22"/>
          <w:szCs w:val="22"/>
          <w:lang w:val="en-GB"/>
        </w:rPr>
        <w:t>Unit</w:t>
      </w:r>
      <w:r w:rsidRPr="00803B56">
        <w:rPr>
          <w:rFonts w:cs="Arial"/>
          <w:color w:val="0000FF"/>
          <w:sz w:val="22"/>
          <w:szCs w:val="22"/>
          <w:lang w:val="en-GB"/>
        </w:rPr>
        <w:t xml:space="preserve"> or be a combination of both.</w:t>
      </w:r>
      <w:r w:rsidR="00824D12" w:rsidRPr="00803B56">
        <w:rPr>
          <w:rFonts w:cs="Arial"/>
          <w:color w:val="0000FF"/>
          <w:sz w:val="22"/>
          <w:szCs w:val="22"/>
          <w:lang w:val="en-GB"/>
        </w:rPr>
        <w:t xml:space="preserve"> </w:t>
      </w:r>
      <w:r w:rsidRPr="00803B56">
        <w:rPr>
          <w:rFonts w:cs="Arial"/>
          <w:color w:val="0000FF"/>
          <w:sz w:val="22"/>
          <w:szCs w:val="22"/>
          <w:lang w:val="en-GB"/>
        </w:rPr>
        <w:t>The frequency control device(s) (or speed governor(s)) must be designed and operated to the appropriate:</w:t>
      </w:r>
    </w:p>
    <w:p w14:paraId="5B9E68F0" w14:textId="77777777" w:rsidR="000913F3" w:rsidRPr="00803B56" w:rsidRDefault="000913F3" w:rsidP="00A47507">
      <w:pPr>
        <w:pStyle w:val="Level1Text"/>
        <w:numPr>
          <w:ilvl w:val="0"/>
          <w:numId w:val="37"/>
        </w:numPr>
        <w:tabs>
          <w:tab w:val="clear" w:pos="1418"/>
        </w:tabs>
        <w:ind w:left="1418" w:hanging="567"/>
        <w:rPr>
          <w:rFonts w:cs="Arial"/>
          <w:color w:val="0000FF"/>
          <w:sz w:val="22"/>
          <w:szCs w:val="22"/>
          <w:lang w:val="en-GB"/>
        </w:rPr>
      </w:pPr>
      <w:r w:rsidRPr="00803B56">
        <w:rPr>
          <w:rFonts w:cs="Arial"/>
          <w:b/>
          <w:color w:val="0000FF"/>
          <w:sz w:val="22"/>
          <w:szCs w:val="22"/>
          <w:lang w:val="en-GB"/>
        </w:rPr>
        <w:t>European Specification</w:t>
      </w:r>
      <w:r w:rsidRPr="00803B56">
        <w:rPr>
          <w:rFonts w:cs="Arial"/>
          <w:color w:val="0000FF"/>
          <w:sz w:val="22"/>
          <w:szCs w:val="22"/>
          <w:lang w:val="en-GB"/>
        </w:rPr>
        <w:t>: or</w:t>
      </w:r>
    </w:p>
    <w:p w14:paraId="672CB6B2" w14:textId="77777777" w:rsidR="000913F3" w:rsidRPr="00803B56" w:rsidRDefault="000913F3" w:rsidP="00A47507">
      <w:pPr>
        <w:pStyle w:val="Level1Text"/>
        <w:numPr>
          <w:ilvl w:val="0"/>
          <w:numId w:val="37"/>
        </w:numPr>
        <w:tabs>
          <w:tab w:val="clear" w:pos="1418"/>
        </w:tabs>
        <w:ind w:left="1418" w:hanging="567"/>
        <w:rPr>
          <w:rFonts w:cs="Arial"/>
          <w:color w:val="auto"/>
          <w:sz w:val="22"/>
          <w:szCs w:val="22"/>
          <w:lang w:val="en-GB"/>
        </w:rPr>
      </w:pPr>
      <w:r w:rsidRPr="00803B56">
        <w:rPr>
          <w:rFonts w:cs="Arial"/>
          <w:color w:val="0000FF"/>
          <w:sz w:val="22"/>
          <w:szCs w:val="22"/>
          <w:lang w:val="en-GB"/>
        </w:rPr>
        <w:t xml:space="preserve">in the absence of a relevant </w:t>
      </w:r>
      <w:r w:rsidRPr="00803B56">
        <w:rPr>
          <w:rFonts w:cs="Arial"/>
          <w:b/>
          <w:color w:val="0000FF"/>
          <w:sz w:val="22"/>
          <w:szCs w:val="22"/>
          <w:lang w:val="en-GB"/>
        </w:rPr>
        <w:t>European Specification</w:t>
      </w:r>
      <w:r w:rsidRPr="00803B56">
        <w:rPr>
          <w:rFonts w:cs="Arial"/>
          <w:color w:val="0000FF"/>
          <w:sz w:val="22"/>
          <w:szCs w:val="22"/>
          <w:lang w:val="en-GB"/>
        </w:rPr>
        <w:t xml:space="preserve">, such other standard which is in common use within the European Community (which may include a </w:t>
      </w:r>
      <w:r w:rsidR="009F1843" w:rsidRPr="00803B56">
        <w:rPr>
          <w:rFonts w:cs="Arial"/>
          <w:b/>
          <w:color w:val="0000FF"/>
          <w:sz w:val="22"/>
          <w:szCs w:val="22"/>
          <w:lang w:val="en-GB"/>
        </w:rPr>
        <w:t>M</w:t>
      </w:r>
      <w:r w:rsidRPr="00803B56">
        <w:rPr>
          <w:rFonts w:cs="Arial"/>
          <w:b/>
          <w:color w:val="0000FF"/>
          <w:sz w:val="22"/>
          <w:szCs w:val="22"/>
          <w:lang w:val="en-GB"/>
        </w:rPr>
        <w:t>anufacturer</w:t>
      </w:r>
      <w:r w:rsidRPr="00803B56">
        <w:rPr>
          <w:rFonts w:cs="Arial"/>
          <w:color w:val="0000FF"/>
          <w:sz w:val="22"/>
          <w:szCs w:val="22"/>
          <w:lang w:val="en-GB"/>
        </w:rPr>
        <w:t xml:space="preserve"> specification);</w:t>
      </w:r>
    </w:p>
    <w:p w14:paraId="3969C001" w14:textId="77777777" w:rsidR="000913F3" w:rsidRPr="00803B56" w:rsidRDefault="000913F3" w:rsidP="00A47507">
      <w:pPr>
        <w:pStyle w:val="Level1Text"/>
        <w:tabs>
          <w:tab w:val="clear" w:pos="1418"/>
        </w:tabs>
        <w:ind w:left="851" w:firstLine="0"/>
        <w:rPr>
          <w:rFonts w:cs="Arial"/>
          <w:color w:val="auto"/>
          <w:sz w:val="22"/>
          <w:szCs w:val="22"/>
          <w:lang w:val="en-GB"/>
        </w:rPr>
      </w:pPr>
      <w:r w:rsidRPr="00803B56">
        <w:rPr>
          <w:rFonts w:cs="Arial"/>
          <w:color w:val="0000FF"/>
          <w:sz w:val="22"/>
          <w:szCs w:val="22"/>
          <w:lang w:val="en-GB"/>
        </w:rPr>
        <w:t>as at the time when the installation of which it forms</w:t>
      </w:r>
      <w:r w:rsidR="00824D12" w:rsidRPr="00803B56">
        <w:rPr>
          <w:rFonts w:cs="Arial"/>
          <w:color w:val="0000FF"/>
          <w:sz w:val="22"/>
          <w:szCs w:val="22"/>
          <w:lang w:val="en-GB"/>
        </w:rPr>
        <w:t xml:space="preserve"> </w:t>
      </w:r>
      <w:r w:rsidRPr="00803B56">
        <w:rPr>
          <w:rFonts w:cs="Arial"/>
          <w:color w:val="0000FF"/>
          <w:sz w:val="22"/>
          <w:szCs w:val="22"/>
          <w:lang w:val="en-GB"/>
        </w:rPr>
        <w:t>part was designed or (in the case of modification or alteration to the frequency control dev</w:t>
      </w:r>
      <w:r w:rsidR="00A47507" w:rsidRPr="00803B56">
        <w:rPr>
          <w:rFonts w:cs="Arial"/>
          <w:color w:val="0000FF"/>
          <w:sz w:val="22"/>
          <w:szCs w:val="22"/>
          <w:lang w:val="en-GB"/>
        </w:rPr>
        <w:t>ice (or turbine speed governor))</w:t>
      </w:r>
      <w:r w:rsidRPr="00803B56">
        <w:rPr>
          <w:rFonts w:cs="Arial"/>
          <w:color w:val="0000FF"/>
          <w:sz w:val="22"/>
          <w:szCs w:val="22"/>
          <w:lang w:val="en-GB"/>
        </w:rPr>
        <w:t xml:space="preserve"> when the modification or alteration was designed.</w:t>
      </w:r>
    </w:p>
    <w:p w14:paraId="28F7AB13" w14:textId="77777777" w:rsidR="000913F3" w:rsidRPr="00803B56" w:rsidRDefault="000913F3" w:rsidP="00A47507">
      <w:pPr>
        <w:pStyle w:val="Level2Text"/>
        <w:tabs>
          <w:tab w:val="clear" w:pos="1843"/>
        </w:tabs>
        <w:ind w:left="851" w:firstLine="0"/>
        <w:rPr>
          <w:rFonts w:cs="Arial"/>
          <w:color w:val="0000FF"/>
          <w:sz w:val="22"/>
          <w:szCs w:val="22"/>
          <w:lang w:val="en-GB"/>
        </w:rPr>
      </w:pPr>
      <w:r w:rsidRPr="00803B56">
        <w:rPr>
          <w:rFonts w:cs="Arial"/>
          <w:color w:val="0000FF"/>
          <w:sz w:val="22"/>
          <w:szCs w:val="22"/>
          <w:lang w:val="en-GB"/>
        </w:rPr>
        <w:t xml:space="preserve">The </w:t>
      </w:r>
      <w:r w:rsidRPr="00803B56">
        <w:rPr>
          <w:rFonts w:cs="Arial"/>
          <w:b/>
          <w:color w:val="0000FF"/>
          <w:sz w:val="22"/>
          <w:szCs w:val="22"/>
          <w:lang w:val="en-GB"/>
        </w:rPr>
        <w:t>European Specification</w:t>
      </w:r>
      <w:r w:rsidRPr="00803B56">
        <w:rPr>
          <w:rFonts w:cs="Arial"/>
          <w:color w:val="0000FF"/>
          <w:sz w:val="22"/>
          <w:szCs w:val="22"/>
          <w:lang w:val="en-GB"/>
        </w:rPr>
        <w:t xml:space="preserve"> or other standard utilised in accordance with sub paragraph 9.4.6.1 (ii) will be notified to </w:t>
      </w:r>
      <w:r w:rsidR="003A796F" w:rsidRPr="00803B56">
        <w:rPr>
          <w:rFonts w:cs="Arial"/>
          <w:b/>
          <w:color w:val="0000FF"/>
          <w:sz w:val="22"/>
          <w:szCs w:val="22"/>
          <w:lang w:val="en-GB"/>
        </w:rPr>
        <w:t>the DNO</w:t>
      </w:r>
      <w:r w:rsidRPr="00803B56">
        <w:rPr>
          <w:rFonts w:cs="Arial"/>
          <w:color w:val="0000FF"/>
          <w:sz w:val="22"/>
          <w:szCs w:val="22"/>
          <w:lang w:val="en-GB"/>
        </w:rPr>
        <w:t xml:space="preserve"> by the </w:t>
      </w:r>
      <w:r w:rsidRPr="00803B56">
        <w:rPr>
          <w:rFonts w:cs="Arial"/>
          <w:b/>
          <w:color w:val="0000FF"/>
          <w:sz w:val="22"/>
          <w:szCs w:val="22"/>
          <w:lang w:val="en-GB"/>
        </w:rPr>
        <w:t>Generator</w:t>
      </w:r>
      <w:r w:rsidRPr="00803B56">
        <w:rPr>
          <w:rFonts w:cs="Arial"/>
          <w:color w:val="0000FF"/>
          <w:sz w:val="22"/>
          <w:szCs w:val="22"/>
          <w:lang w:val="en-GB"/>
        </w:rPr>
        <w:t>:</w:t>
      </w:r>
    </w:p>
    <w:p w14:paraId="406AC108" w14:textId="77777777" w:rsidR="000913F3" w:rsidRPr="00803B56" w:rsidRDefault="00621758" w:rsidP="00A47507">
      <w:pPr>
        <w:tabs>
          <w:tab w:val="left" w:pos="885"/>
          <w:tab w:val="left" w:pos="1658"/>
          <w:tab w:val="left" w:pos="11316"/>
          <w:tab w:val="left" w:pos="12025"/>
          <w:tab w:val="left" w:pos="12834"/>
        </w:tabs>
        <w:ind w:left="1418" w:hanging="567"/>
        <w:rPr>
          <w:rFonts w:cs="Arial"/>
        </w:rPr>
      </w:pPr>
      <w:r w:rsidRPr="00803B56" w:rsidDel="00621758">
        <w:rPr>
          <w:rFonts w:cs="Arial"/>
          <w:color w:val="0000FF"/>
        </w:rPr>
        <w:t xml:space="preserve"> </w:t>
      </w:r>
      <w:r w:rsidR="000913F3" w:rsidRPr="00803B56">
        <w:rPr>
          <w:rFonts w:cs="Arial"/>
          <w:color w:val="0000FF"/>
        </w:rPr>
        <w:t>(i)</w:t>
      </w:r>
      <w:r w:rsidR="000913F3" w:rsidRPr="00803B56">
        <w:rPr>
          <w:rFonts w:cs="Arial"/>
          <w:b/>
          <w:color w:val="0000FF"/>
        </w:rPr>
        <w:tab/>
      </w:r>
      <w:r w:rsidR="000913F3" w:rsidRPr="00803B56">
        <w:rPr>
          <w:rFonts w:cs="Arial"/>
          <w:color w:val="0000FF"/>
        </w:rPr>
        <w:t>as</w:t>
      </w:r>
      <w:r w:rsidR="000913F3" w:rsidRPr="00803B56">
        <w:rPr>
          <w:rFonts w:cs="Arial"/>
          <w:b/>
          <w:color w:val="0000FF"/>
        </w:rPr>
        <w:t xml:space="preserve"> </w:t>
      </w:r>
      <w:r w:rsidR="000913F3" w:rsidRPr="00803B56">
        <w:rPr>
          <w:rFonts w:cs="Arial"/>
          <w:color w:val="0000FF"/>
        </w:rPr>
        <w:t>soon as possible prior to any modification or alteration to the frequency control device (or governor); and</w:t>
      </w:r>
    </w:p>
    <w:p w14:paraId="5A7C3489" w14:textId="77777777" w:rsidR="000913F3" w:rsidRPr="00803B56" w:rsidRDefault="000913F3" w:rsidP="00A47507">
      <w:pPr>
        <w:tabs>
          <w:tab w:val="left" w:pos="1276"/>
          <w:tab w:val="left" w:pos="2431"/>
          <w:tab w:val="left" w:pos="11316"/>
          <w:tab w:val="left" w:pos="12025"/>
          <w:tab w:val="left" w:pos="12834"/>
        </w:tabs>
        <w:ind w:left="851" w:hanging="851"/>
        <w:jc w:val="both"/>
        <w:rPr>
          <w:rFonts w:cs="Arial"/>
        </w:rPr>
      </w:pPr>
      <w:r w:rsidRPr="00803B56">
        <w:rPr>
          <w:rFonts w:cs="Arial"/>
          <w:color w:val="7030A0"/>
        </w:rPr>
        <w:t>9.4.6.2</w:t>
      </w:r>
      <w:r w:rsidRPr="00803B56">
        <w:rPr>
          <w:rFonts w:cs="Arial"/>
          <w:bCs/>
          <w:color w:val="7030A0"/>
          <w:lang w:eastAsia="zh-CN"/>
        </w:rPr>
        <w:tab/>
      </w:r>
      <w:r w:rsidRPr="00803B56">
        <w:rPr>
          <w:rFonts w:cs="Arial"/>
          <w:color w:val="0000FF"/>
        </w:rPr>
        <w:t xml:space="preserve">The frequency control device (or speed governor) in co-ordination with other control devices must control </w:t>
      </w:r>
      <w:r w:rsidRPr="00803B56">
        <w:rPr>
          <w:rFonts w:cs="Arial"/>
        </w:rPr>
        <w:t>each</w:t>
      </w:r>
      <w:r w:rsidRPr="00803B56">
        <w:rPr>
          <w:rFonts w:cs="Arial"/>
          <w:color w:val="0000FF"/>
        </w:rPr>
        <w:t xml:space="preserve"> </w:t>
      </w:r>
      <w:r w:rsidRPr="00803B56">
        <w:rPr>
          <w:rFonts w:cs="Arial"/>
          <w:b/>
        </w:rPr>
        <w:t>Type C</w:t>
      </w:r>
      <w:r w:rsidRPr="00803B56">
        <w:rPr>
          <w:rFonts w:cs="Arial"/>
        </w:rPr>
        <w:t xml:space="preserve"> and</w:t>
      </w:r>
      <w:r w:rsidRPr="00803B56">
        <w:rPr>
          <w:rFonts w:cs="Arial"/>
          <w:color w:val="0000FF"/>
        </w:rPr>
        <w:t xml:space="preserve"> </w:t>
      </w:r>
      <w:r w:rsidRPr="00803B56">
        <w:rPr>
          <w:rFonts w:cs="Arial"/>
          <w:b/>
        </w:rPr>
        <w:t>Type D Power Generating Module</w:t>
      </w:r>
      <w:r w:rsidRPr="00803B56">
        <w:rPr>
          <w:rFonts w:cs="Arial"/>
        </w:rPr>
        <w:t xml:space="preserve"> </w:t>
      </w:r>
      <w:r w:rsidR="003D23C2" w:rsidRPr="00803B56">
        <w:rPr>
          <w:rFonts w:cs="Arial"/>
          <w:b/>
          <w:color w:val="0000FF"/>
        </w:rPr>
        <w:t>Active Power</w:t>
      </w:r>
      <w:r w:rsidRPr="00803B56">
        <w:rPr>
          <w:rFonts w:cs="Arial"/>
          <w:b/>
          <w:color w:val="0000FF"/>
        </w:rPr>
        <w:t xml:space="preserve"> </w:t>
      </w:r>
      <w:r w:rsidRPr="00803B56">
        <w:rPr>
          <w:rFonts w:cs="Arial"/>
          <w:color w:val="0000FF"/>
        </w:rPr>
        <w:t xml:space="preserve">output with stability over the entire operating range of the </w:t>
      </w:r>
      <w:r w:rsidRPr="00803B56">
        <w:rPr>
          <w:rFonts w:cs="Arial"/>
          <w:b/>
        </w:rPr>
        <w:t>Power Generating Module</w:t>
      </w:r>
      <w:r w:rsidRPr="00803B56">
        <w:rPr>
          <w:rFonts w:cs="Arial"/>
          <w:color w:val="0000FF"/>
        </w:rPr>
        <w:t>; and</w:t>
      </w:r>
    </w:p>
    <w:p w14:paraId="69F8436F" w14:textId="77777777" w:rsidR="000913F3" w:rsidRPr="00803B56" w:rsidRDefault="000913F3" w:rsidP="00A47507">
      <w:pPr>
        <w:pStyle w:val="Level1Text"/>
        <w:tabs>
          <w:tab w:val="clear" w:pos="1418"/>
          <w:tab w:val="left" w:pos="263"/>
          <w:tab w:val="left" w:pos="1276"/>
        </w:tabs>
        <w:ind w:left="851" w:hanging="851"/>
        <w:rPr>
          <w:rFonts w:cs="Arial"/>
          <w:color w:val="C45911" w:themeColor="accent2" w:themeShade="BF"/>
          <w:sz w:val="22"/>
          <w:szCs w:val="22"/>
          <w:lang w:val="en-GB"/>
        </w:rPr>
      </w:pPr>
      <w:r w:rsidRPr="004E03F4">
        <w:rPr>
          <w:rFonts w:cs="Arial"/>
          <w:color w:val="7030A0"/>
          <w:sz w:val="22"/>
          <w:szCs w:val="22"/>
          <w:lang w:val="en-GB"/>
        </w:rPr>
        <w:t>9.4.6.3</w:t>
      </w:r>
      <w:r w:rsidRPr="00803B56">
        <w:rPr>
          <w:rFonts w:cs="Arial"/>
          <w:bCs/>
          <w:snapToGrid/>
          <w:color w:val="7030A0"/>
          <w:sz w:val="22"/>
          <w:szCs w:val="22"/>
          <w:lang w:val="en-GB" w:eastAsia="zh-CN"/>
        </w:rPr>
        <w:tab/>
      </w:r>
      <w:r w:rsidRPr="00803B56">
        <w:rPr>
          <w:rFonts w:cs="Arial"/>
          <w:b/>
          <w:color w:val="C45911" w:themeColor="accent2" w:themeShade="BF"/>
          <w:sz w:val="22"/>
          <w:szCs w:val="22"/>
          <w:lang w:val="en-GB"/>
        </w:rPr>
        <w:t>Type C</w:t>
      </w:r>
      <w:r w:rsidRPr="00803B56">
        <w:rPr>
          <w:rFonts w:cs="Arial"/>
          <w:color w:val="C45911" w:themeColor="accent2" w:themeShade="BF"/>
          <w:sz w:val="22"/>
          <w:szCs w:val="22"/>
          <w:lang w:val="en-GB"/>
        </w:rPr>
        <w:t xml:space="preserve"> and </w:t>
      </w:r>
      <w:r w:rsidRPr="00803B56">
        <w:rPr>
          <w:rFonts w:cs="Arial"/>
          <w:b/>
          <w:color w:val="C45911" w:themeColor="accent2" w:themeShade="BF"/>
          <w:sz w:val="22"/>
          <w:szCs w:val="22"/>
          <w:lang w:val="en-GB"/>
        </w:rPr>
        <w:t>Type D</w:t>
      </w:r>
      <w:r w:rsidRPr="00803B56">
        <w:rPr>
          <w:rFonts w:cs="Arial"/>
          <w:color w:val="C45911" w:themeColor="accent2" w:themeShade="BF"/>
          <w:sz w:val="22"/>
          <w:szCs w:val="22"/>
          <w:lang w:val="en-GB"/>
        </w:rPr>
        <w:t xml:space="preserve"> </w:t>
      </w:r>
      <w:r w:rsidRPr="00803B56">
        <w:rPr>
          <w:rFonts w:cs="Arial"/>
          <w:b/>
          <w:color w:val="C45911" w:themeColor="accent2" w:themeShade="BF"/>
          <w:sz w:val="22"/>
          <w:szCs w:val="22"/>
          <w:lang w:val="en-GB"/>
        </w:rPr>
        <w:t>Power Generating Modules</w:t>
      </w:r>
      <w:r w:rsidRPr="00803B56">
        <w:rPr>
          <w:rFonts w:cs="Arial"/>
          <w:color w:val="C45911" w:themeColor="accent2" w:themeShade="BF"/>
          <w:sz w:val="22"/>
          <w:szCs w:val="22"/>
          <w:lang w:val="en-GB"/>
        </w:rPr>
        <w:t xml:space="preserve"> shall also meet the following minimum requirements:</w:t>
      </w:r>
    </w:p>
    <w:p w14:paraId="743FE717" w14:textId="77777777" w:rsidR="0075699D" w:rsidRPr="00803B56" w:rsidRDefault="000913F3" w:rsidP="00A47507">
      <w:pPr>
        <w:pStyle w:val="Level1Text"/>
        <w:numPr>
          <w:ilvl w:val="0"/>
          <w:numId w:val="35"/>
        </w:numPr>
        <w:tabs>
          <w:tab w:val="left" w:pos="263"/>
        </w:tabs>
        <w:ind w:left="1418" w:hanging="567"/>
        <w:rPr>
          <w:rFonts w:cs="Arial"/>
          <w:color w:val="C45911" w:themeColor="accent2" w:themeShade="BF"/>
          <w:sz w:val="22"/>
          <w:szCs w:val="22"/>
          <w:lang w:val="en-GB"/>
        </w:rPr>
      </w:pPr>
      <w:r w:rsidRPr="00803B56">
        <w:rPr>
          <w:rFonts w:cs="Arial"/>
          <w:b/>
          <w:color w:val="C45911" w:themeColor="accent2" w:themeShade="BF"/>
          <w:sz w:val="22"/>
          <w:szCs w:val="22"/>
          <w:lang w:val="en-GB"/>
        </w:rPr>
        <w:lastRenderedPageBreak/>
        <w:t>Power Generating Modules</w:t>
      </w:r>
      <w:r w:rsidRPr="00803B56">
        <w:rPr>
          <w:rFonts w:cs="Arial"/>
          <w:color w:val="C45911" w:themeColor="accent2" w:themeShade="BF"/>
          <w:sz w:val="22"/>
          <w:szCs w:val="22"/>
          <w:lang w:val="en-GB"/>
        </w:rPr>
        <w:t xml:space="preserve"> shall be capable of providing </w:t>
      </w:r>
      <w:r w:rsidR="003D23C2" w:rsidRPr="00803B56">
        <w:rPr>
          <w:rFonts w:cs="Arial"/>
          <w:b/>
          <w:color w:val="C45911" w:themeColor="accent2" w:themeShade="BF"/>
          <w:sz w:val="22"/>
          <w:szCs w:val="22"/>
          <w:lang w:val="en-GB"/>
        </w:rPr>
        <w:t>Active Power</w:t>
      </w:r>
      <w:r w:rsidRPr="00803B56">
        <w:rPr>
          <w:rFonts w:cs="Arial"/>
          <w:b/>
          <w:color w:val="C45911" w:themeColor="accent2" w:themeShade="BF"/>
          <w:sz w:val="22"/>
          <w:szCs w:val="22"/>
          <w:lang w:val="en-GB"/>
        </w:rPr>
        <w:t xml:space="preserve"> </w:t>
      </w:r>
      <w:r w:rsidRPr="00803B56">
        <w:rPr>
          <w:rFonts w:cs="Arial"/>
          <w:color w:val="C45911" w:themeColor="accent2" w:themeShade="BF"/>
          <w:sz w:val="22"/>
          <w:szCs w:val="22"/>
          <w:lang w:val="en-GB"/>
        </w:rPr>
        <w:t>frequency response in accordance with the performance characteristic shown in Figure 9.4 and parameters in Table 9.1.</w:t>
      </w:r>
    </w:p>
    <w:p w14:paraId="52916187" w14:textId="77777777" w:rsidR="0075699D" w:rsidRPr="00803B56" w:rsidRDefault="0075699D">
      <w:pPr>
        <w:spacing w:after="160" w:line="259" w:lineRule="auto"/>
        <w:rPr>
          <w:rFonts w:cs="Arial"/>
          <w:snapToGrid w:val="0"/>
          <w:color w:val="C45911" w:themeColor="accent2" w:themeShade="BF"/>
        </w:rPr>
      </w:pPr>
      <w:r w:rsidRPr="00803B56">
        <w:rPr>
          <w:rFonts w:cs="Arial"/>
          <w:color w:val="C45911" w:themeColor="accent2" w:themeShade="BF"/>
        </w:rPr>
        <w:br w:type="page"/>
      </w:r>
    </w:p>
    <w:p w14:paraId="2E5761C5" w14:textId="77777777" w:rsidR="0075699D" w:rsidRPr="00803B56" w:rsidRDefault="0075699D" w:rsidP="0075699D">
      <w:pPr>
        <w:pStyle w:val="Level1Text"/>
        <w:tabs>
          <w:tab w:val="clear" w:pos="1418"/>
          <w:tab w:val="left" w:pos="263"/>
        </w:tabs>
        <w:ind w:left="1701" w:firstLine="0"/>
        <w:jc w:val="center"/>
        <w:rPr>
          <w:rFonts w:cs="Arial"/>
          <w:color w:val="C45911" w:themeColor="accent2" w:themeShade="BF"/>
          <w:sz w:val="22"/>
          <w:szCs w:val="22"/>
          <w:lang w:val="en-GB"/>
        </w:rPr>
      </w:pPr>
      <w:r w:rsidRPr="00803B56">
        <w:rPr>
          <w:rFonts w:cs="Arial"/>
          <w:color w:val="C45911" w:themeColor="accent2" w:themeShade="BF"/>
          <w:sz w:val="22"/>
          <w:szCs w:val="22"/>
          <w:lang w:val="en-GB"/>
        </w:rPr>
        <w:lastRenderedPageBreak/>
        <w:t>Figure 9.4</w:t>
      </w:r>
      <w:r w:rsidR="00621758" w:rsidRPr="00803B56">
        <w:rPr>
          <w:rFonts w:cs="Arial"/>
          <w:color w:val="C45911" w:themeColor="accent2" w:themeShade="BF"/>
          <w:sz w:val="22"/>
          <w:szCs w:val="22"/>
          <w:lang w:val="en-GB"/>
        </w:rPr>
        <w:t xml:space="preserve"> </w:t>
      </w:r>
      <w:r w:rsidR="00621758" w:rsidRPr="004E03F4">
        <w:rPr>
          <w:rFonts w:cs="Arial"/>
          <w:color w:val="FF6600"/>
          <w:sz w:val="22"/>
          <w:szCs w:val="22"/>
          <w:lang w:val="en-GB"/>
        </w:rPr>
        <w:t xml:space="preserve">– </w:t>
      </w:r>
      <w:r w:rsidR="00621758" w:rsidRPr="004E03F4">
        <w:rPr>
          <w:rFonts w:cs="Arial"/>
          <w:b/>
          <w:sz w:val="22"/>
          <w:szCs w:val="22"/>
          <w:lang w:val="en-GB"/>
        </w:rPr>
        <w:t>Frequency Sensitive Mode</w:t>
      </w:r>
      <w:r w:rsidR="00621758" w:rsidRPr="004E03F4">
        <w:rPr>
          <w:rFonts w:cs="Arial"/>
          <w:sz w:val="22"/>
          <w:szCs w:val="22"/>
          <w:lang w:val="en-GB"/>
        </w:rPr>
        <w:t xml:space="preserve"> capability of </w:t>
      </w:r>
      <w:r w:rsidR="00621758" w:rsidRPr="004E03F4">
        <w:rPr>
          <w:rFonts w:cs="Arial"/>
          <w:b/>
          <w:sz w:val="22"/>
          <w:szCs w:val="22"/>
          <w:lang w:val="en-GB"/>
        </w:rPr>
        <w:t>Power Generating Modules</w:t>
      </w:r>
      <w:r w:rsidR="00621758" w:rsidRPr="004E03F4">
        <w:rPr>
          <w:rFonts w:cs="Arial"/>
          <w:sz w:val="22"/>
          <w:szCs w:val="22"/>
          <w:lang w:val="en-GB"/>
        </w:rPr>
        <w:t xml:space="preserve"> and </w:t>
      </w:r>
      <w:r w:rsidR="00621758" w:rsidRPr="004E03F4">
        <w:rPr>
          <w:rFonts w:cs="Arial"/>
          <w:b/>
          <w:sz w:val="22"/>
          <w:szCs w:val="22"/>
          <w:lang w:val="en-GB"/>
        </w:rPr>
        <w:t>DC Connected Power Park Modules</w:t>
      </w:r>
    </w:p>
    <w:p w14:paraId="694E815B" w14:textId="77777777" w:rsidR="000913F3" w:rsidRPr="00803B56" w:rsidRDefault="00621758" w:rsidP="000913F3">
      <w:pPr>
        <w:pStyle w:val="Level1Text"/>
        <w:tabs>
          <w:tab w:val="clear" w:pos="1418"/>
          <w:tab w:val="left" w:pos="263"/>
        </w:tabs>
        <w:ind w:left="404" w:hanging="120"/>
        <w:jc w:val="center"/>
        <w:rPr>
          <w:rFonts w:cs="Arial"/>
          <w:color w:val="C45911" w:themeColor="accent2" w:themeShade="BF"/>
          <w:lang w:val="en-GB"/>
        </w:rPr>
      </w:pPr>
      <w:r w:rsidRPr="004E03F4">
        <w:rPr>
          <w:lang w:val="en-GB" w:eastAsia="en-GB"/>
        </w:rPr>
        <w:t xml:space="preserve"> </w:t>
      </w:r>
      <w:r w:rsidRPr="001A1CBC">
        <w:rPr>
          <w:noProof/>
          <w:lang w:val="en-GB" w:eastAsia="en-GB"/>
        </w:rPr>
        <w:drawing>
          <wp:inline distT="0" distB="0" distL="0" distR="0" wp14:anchorId="44F79306" wp14:editId="68D03720">
            <wp:extent cx="4572000" cy="34290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03C56225" w14:textId="77777777" w:rsidR="0075699D" w:rsidRPr="00803B56" w:rsidRDefault="003D23C2" w:rsidP="0075699D">
      <w:pPr>
        <w:pStyle w:val="Level1Text"/>
        <w:tabs>
          <w:tab w:val="clear" w:pos="1418"/>
          <w:tab w:val="left" w:pos="263"/>
        </w:tabs>
        <w:ind w:left="1701" w:firstLine="0"/>
        <w:jc w:val="center"/>
        <w:rPr>
          <w:rFonts w:cs="Arial"/>
          <w:color w:val="C45911" w:themeColor="accent2" w:themeShade="BF"/>
          <w:sz w:val="22"/>
          <w:szCs w:val="22"/>
          <w:lang w:val="en-GB"/>
        </w:rPr>
      </w:pPr>
      <w:r w:rsidRPr="00803B56">
        <w:rPr>
          <w:rFonts w:cs="Arial"/>
          <w:b/>
          <w:color w:val="C45911" w:themeColor="accent2" w:themeShade="BF"/>
          <w:sz w:val="22"/>
          <w:szCs w:val="22"/>
          <w:lang w:val="en-GB"/>
        </w:rPr>
        <w:t>Active PowerActive Power</w:t>
      </w:r>
      <w:r w:rsidR="0075699D" w:rsidRPr="00803B56">
        <w:rPr>
          <w:rFonts w:cs="Arial"/>
          <w:color w:val="C45911" w:themeColor="accent2" w:themeShade="BF"/>
          <w:sz w:val="22"/>
          <w:szCs w:val="22"/>
          <w:lang w:val="en-GB"/>
        </w:rPr>
        <w:t>Table 9.1 – Parameters for Active Power</w:t>
      </w:r>
      <w:r w:rsidR="0075699D" w:rsidRPr="00803B56">
        <w:rPr>
          <w:rFonts w:cs="Arial"/>
          <w:b/>
          <w:color w:val="C45911" w:themeColor="accent2" w:themeShade="BF"/>
          <w:sz w:val="22"/>
          <w:szCs w:val="22"/>
          <w:lang w:val="en-GB"/>
        </w:rPr>
        <w:t xml:space="preserve"> </w:t>
      </w:r>
      <w:r w:rsidR="0075699D" w:rsidRPr="00803B56">
        <w:rPr>
          <w:rFonts w:cs="Arial"/>
          <w:color w:val="C45911" w:themeColor="accent2" w:themeShade="BF"/>
          <w:sz w:val="22"/>
          <w:szCs w:val="22"/>
          <w:lang w:val="en-GB"/>
        </w:rPr>
        <w:t xml:space="preserve">Frequency response in </w:t>
      </w:r>
      <w:r w:rsidR="0075699D" w:rsidRPr="00803B56">
        <w:rPr>
          <w:rFonts w:cs="Arial"/>
          <w:b/>
          <w:color w:val="C45911" w:themeColor="accent2" w:themeShade="BF"/>
          <w:sz w:val="22"/>
          <w:szCs w:val="22"/>
          <w:lang w:val="en-GB"/>
        </w:rPr>
        <w:t>F</w:t>
      </w:r>
      <w:r w:rsidR="00621758" w:rsidRPr="00803B56">
        <w:rPr>
          <w:rFonts w:cs="Arial"/>
          <w:b/>
          <w:color w:val="C45911" w:themeColor="accent2" w:themeShade="BF"/>
          <w:sz w:val="22"/>
          <w:szCs w:val="22"/>
          <w:lang w:val="en-GB"/>
        </w:rPr>
        <w:t xml:space="preserve">requency </w:t>
      </w:r>
      <w:r w:rsidR="0075699D" w:rsidRPr="00803B56">
        <w:rPr>
          <w:rFonts w:cs="Arial"/>
          <w:b/>
          <w:color w:val="C45911" w:themeColor="accent2" w:themeShade="BF"/>
          <w:sz w:val="22"/>
          <w:szCs w:val="22"/>
          <w:lang w:val="en-GB"/>
        </w:rPr>
        <w:t>S</w:t>
      </w:r>
      <w:r w:rsidR="00621758" w:rsidRPr="00803B56">
        <w:rPr>
          <w:rFonts w:cs="Arial"/>
          <w:b/>
          <w:color w:val="C45911" w:themeColor="accent2" w:themeShade="BF"/>
          <w:sz w:val="22"/>
          <w:szCs w:val="22"/>
          <w:lang w:val="en-GB"/>
        </w:rPr>
        <w:t xml:space="preserve">ensitivity </w:t>
      </w:r>
      <w:r w:rsidR="0075699D" w:rsidRPr="00803B56">
        <w:rPr>
          <w:rFonts w:cs="Arial"/>
          <w:b/>
          <w:color w:val="C45911" w:themeColor="accent2" w:themeShade="BF"/>
          <w:sz w:val="22"/>
          <w:szCs w:val="22"/>
          <w:lang w:val="en-GB"/>
        </w:rPr>
        <w:t>M</w:t>
      </w:r>
      <w:r w:rsidR="00621758" w:rsidRPr="00803B56">
        <w:rPr>
          <w:rFonts w:cs="Arial"/>
          <w:b/>
          <w:color w:val="C45911" w:themeColor="accent2" w:themeShade="BF"/>
          <w:sz w:val="22"/>
          <w:szCs w:val="22"/>
          <w:lang w:val="en-GB"/>
        </w:rPr>
        <w:t>ode</w:t>
      </w:r>
      <w:r w:rsidR="0075699D" w:rsidRPr="00803B56">
        <w:rPr>
          <w:rFonts w:cs="Arial"/>
          <w:color w:val="C45911" w:themeColor="accent2" w:themeShade="BF"/>
          <w:sz w:val="22"/>
          <w:szCs w:val="22"/>
          <w:lang w:val="en-GB"/>
        </w:rPr>
        <w:t xml:space="preserve"> including the mathematical expressions in Figure 9.4.</w:t>
      </w:r>
    </w:p>
    <w:tbl>
      <w:tblPr>
        <w:tblStyle w:val="TableGrid"/>
        <w:tblW w:w="7371" w:type="dxa"/>
        <w:tblInd w:w="1696" w:type="dxa"/>
        <w:tblLook w:val="04A0" w:firstRow="1" w:lastRow="0" w:firstColumn="1" w:lastColumn="0" w:noHBand="0" w:noVBand="1"/>
      </w:tblPr>
      <w:tblGrid>
        <w:gridCol w:w="5954"/>
        <w:gridCol w:w="1417"/>
      </w:tblGrid>
      <w:tr w:rsidR="000913F3" w:rsidRPr="00803B56" w14:paraId="62A02365" w14:textId="77777777" w:rsidTr="000913F3">
        <w:tc>
          <w:tcPr>
            <w:tcW w:w="5954" w:type="dxa"/>
          </w:tcPr>
          <w:p w14:paraId="4652D000" w14:textId="77777777" w:rsidR="000913F3" w:rsidRPr="00803B56" w:rsidRDefault="000913F3" w:rsidP="000913F3">
            <w:pPr>
              <w:pStyle w:val="Level1Text"/>
              <w:tabs>
                <w:tab w:val="clear" w:pos="1418"/>
                <w:tab w:val="left" w:pos="263"/>
              </w:tabs>
              <w:ind w:left="0" w:firstLine="0"/>
              <w:jc w:val="center"/>
              <w:rPr>
                <w:rFonts w:cs="Arial"/>
                <w:color w:val="C45911" w:themeColor="accent2" w:themeShade="BF"/>
                <w:lang w:val="en-GB"/>
              </w:rPr>
            </w:pPr>
            <w:r w:rsidRPr="00803B56">
              <w:rPr>
                <w:rFonts w:cs="Arial"/>
                <w:color w:val="C45911" w:themeColor="accent2" w:themeShade="BF"/>
                <w:lang w:val="en-GB"/>
              </w:rPr>
              <w:t>Parameter</w:t>
            </w:r>
          </w:p>
        </w:tc>
        <w:tc>
          <w:tcPr>
            <w:tcW w:w="1417" w:type="dxa"/>
          </w:tcPr>
          <w:p w14:paraId="7202706E" w14:textId="77777777" w:rsidR="000913F3" w:rsidRPr="00803B56" w:rsidRDefault="000913F3" w:rsidP="000913F3">
            <w:pPr>
              <w:pStyle w:val="Level1Text"/>
              <w:tabs>
                <w:tab w:val="clear" w:pos="1418"/>
                <w:tab w:val="left" w:pos="263"/>
              </w:tabs>
              <w:ind w:left="0" w:firstLine="0"/>
              <w:jc w:val="center"/>
              <w:rPr>
                <w:rFonts w:cs="Arial"/>
                <w:color w:val="C45911" w:themeColor="accent2" w:themeShade="BF"/>
                <w:lang w:val="en-GB"/>
              </w:rPr>
            </w:pPr>
            <w:r w:rsidRPr="00803B56">
              <w:rPr>
                <w:rFonts w:cs="Arial"/>
                <w:color w:val="C45911" w:themeColor="accent2" w:themeShade="BF"/>
                <w:lang w:val="en-GB"/>
              </w:rPr>
              <w:t>Setting</w:t>
            </w:r>
          </w:p>
        </w:tc>
      </w:tr>
      <w:tr w:rsidR="000913F3" w:rsidRPr="00803B56" w14:paraId="1F19147B" w14:textId="77777777" w:rsidTr="000913F3">
        <w:tc>
          <w:tcPr>
            <w:tcW w:w="5954" w:type="dxa"/>
          </w:tcPr>
          <w:p w14:paraId="347AC836" w14:textId="77777777" w:rsidR="000913F3" w:rsidRPr="00803B56" w:rsidRDefault="000913F3" w:rsidP="000913F3">
            <w:pPr>
              <w:pStyle w:val="Level1Text"/>
              <w:tabs>
                <w:tab w:val="clear" w:pos="1418"/>
                <w:tab w:val="left" w:pos="263"/>
              </w:tabs>
              <w:ind w:left="0" w:firstLine="0"/>
              <w:jc w:val="center"/>
              <w:rPr>
                <w:rFonts w:cs="Arial"/>
                <w:color w:val="C45911" w:themeColor="accent2" w:themeShade="BF"/>
                <w:lang w:val="en-GB"/>
              </w:rPr>
            </w:pPr>
            <w:r w:rsidRPr="00803B56">
              <w:rPr>
                <w:rFonts w:cs="Arial"/>
                <w:color w:val="auto"/>
                <w:lang w:val="en-GB"/>
              </w:rPr>
              <w:t xml:space="preserve">Nominal </w:t>
            </w:r>
            <w:r w:rsidRPr="004E03F4">
              <w:rPr>
                <w:rFonts w:ascii="Calibri" w:hAnsi="Calibri"/>
                <w:color w:val="auto"/>
                <w:sz w:val="22"/>
                <w:szCs w:val="22"/>
                <w:lang w:val="en-GB"/>
              </w:rPr>
              <w:t>system frequency</w:t>
            </w:r>
          </w:p>
        </w:tc>
        <w:tc>
          <w:tcPr>
            <w:tcW w:w="1417" w:type="dxa"/>
          </w:tcPr>
          <w:p w14:paraId="655F9662" w14:textId="77777777" w:rsidR="000913F3" w:rsidRPr="00803B56" w:rsidRDefault="000913F3" w:rsidP="000913F3">
            <w:pPr>
              <w:pStyle w:val="Level1Text"/>
              <w:tabs>
                <w:tab w:val="clear" w:pos="1418"/>
                <w:tab w:val="left" w:pos="263"/>
              </w:tabs>
              <w:ind w:left="0" w:firstLine="0"/>
              <w:jc w:val="center"/>
              <w:rPr>
                <w:rFonts w:cs="Arial"/>
                <w:color w:val="C45911" w:themeColor="accent2" w:themeShade="BF"/>
                <w:lang w:val="en-GB"/>
              </w:rPr>
            </w:pPr>
            <w:r w:rsidRPr="00803B56">
              <w:rPr>
                <w:rFonts w:cs="Arial"/>
                <w:color w:val="C45911" w:themeColor="accent2" w:themeShade="BF"/>
                <w:lang w:val="en-GB"/>
              </w:rPr>
              <w:t>50Hz</w:t>
            </w:r>
          </w:p>
        </w:tc>
      </w:tr>
      <w:tr w:rsidR="000913F3" w:rsidRPr="00803B56" w14:paraId="2B7C2C17" w14:textId="77777777" w:rsidTr="000913F3">
        <w:tc>
          <w:tcPr>
            <w:tcW w:w="5954" w:type="dxa"/>
          </w:tcPr>
          <w:p w14:paraId="20337539" w14:textId="77777777" w:rsidR="000913F3" w:rsidRPr="00803B56" w:rsidRDefault="000913F3" w:rsidP="000913F3">
            <w:pPr>
              <w:pStyle w:val="Level1Text"/>
              <w:tabs>
                <w:tab w:val="clear" w:pos="1418"/>
                <w:tab w:val="left" w:pos="263"/>
              </w:tabs>
              <w:ind w:left="0" w:firstLine="0"/>
              <w:jc w:val="center"/>
              <w:rPr>
                <w:rFonts w:cs="Arial"/>
                <w:color w:val="C45911" w:themeColor="accent2" w:themeShade="BF"/>
                <w:lang w:val="en-GB"/>
              </w:rPr>
            </w:pPr>
            <w:r w:rsidRPr="00803B56">
              <w:rPr>
                <w:rFonts w:cs="Arial"/>
                <w:color w:val="C45911" w:themeColor="accent2" w:themeShade="BF"/>
                <w:lang w:val="en-GB"/>
              </w:rPr>
              <w:t>Active power as a percentage of</w:t>
            </w:r>
            <w:r w:rsidRPr="00803B56">
              <w:rPr>
                <w:rFonts w:cs="Arial"/>
                <w:b/>
                <w:color w:val="C45911" w:themeColor="accent2" w:themeShade="BF"/>
                <w:lang w:val="en-GB"/>
              </w:rPr>
              <w:t xml:space="preserve"> </w:t>
            </w:r>
            <w:r w:rsidR="003066D3" w:rsidRPr="00803B56">
              <w:rPr>
                <w:rFonts w:cs="Arial"/>
                <w:b/>
                <w:color w:val="C45911" w:themeColor="accent2" w:themeShade="BF"/>
                <w:lang w:val="en-GB"/>
              </w:rPr>
              <w:t xml:space="preserve">Registered </w:t>
            </w:r>
            <w:r w:rsidRPr="00803B56">
              <w:rPr>
                <w:rFonts w:cs="Arial"/>
                <w:b/>
                <w:color w:val="C45911" w:themeColor="accent2" w:themeShade="BF"/>
                <w:lang w:val="en-GB"/>
              </w:rPr>
              <w:t>Capacity (</w:t>
            </w:r>
            <m:oMath>
              <m:f>
                <m:fPr>
                  <m:ctrlPr>
                    <w:rPr>
                      <w:rFonts w:ascii="Cambria Math" w:hAnsi="Cambria Math" w:cs="Arial"/>
                      <w:b/>
                      <w:i/>
                      <w:color w:val="C45911" w:themeColor="accent2" w:themeShade="BF"/>
                      <w:lang w:val="en-GB"/>
                    </w:rPr>
                  </m:ctrlPr>
                </m:fPr>
                <m:num>
                  <m:r>
                    <m:rPr>
                      <m:sty m:val="bi"/>
                    </m:rPr>
                    <w:rPr>
                      <w:rFonts w:ascii="Cambria Math" w:hAnsi="Cambria Math" w:cs="Arial"/>
                      <w:color w:val="C45911" w:themeColor="accent2" w:themeShade="BF"/>
                      <w:lang w:val="en-GB"/>
                    </w:rPr>
                    <m:t>ǀ</m:t>
                  </m:r>
                  <m:sSub>
                    <m:sSubPr>
                      <m:ctrlPr>
                        <w:rPr>
                          <w:rFonts w:ascii="Cambria Math" w:hAnsi="Cambria Math" w:cs="Arial"/>
                          <w:b/>
                          <w:i/>
                          <w:color w:val="C45911" w:themeColor="accent2" w:themeShade="BF"/>
                          <w:lang w:val="en-GB"/>
                        </w:rPr>
                      </m:ctrlPr>
                    </m:sSubPr>
                    <m:e>
                      <m:r>
                        <m:rPr>
                          <m:sty m:val="bi"/>
                        </m:rPr>
                        <w:rPr>
                          <w:rFonts w:ascii="Cambria Math" w:hAnsi="Cambria Math" w:cs="Arial"/>
                          <w:color w:val="C45911" w:themeColor="accent2" w:themeShade="BF"/>
                          <w:lang w:val="en-GB"/>
                        </w:rPr>
                        <m:t>ΔP</m:t>
                      </m:r>
                    </m:e>
                    <m:sub>
                      <m:r>
                        <m:rPr>
                          <m:sty m:val="bi"/>
                        </m:rPr>
                        <w:rPr>
                          <w:rFonts w:ascii="Cambria Math" w:hAnsi="Cambria Math" w:cs="Arial"/>
                          <w:color w:val="C45911" w:themeColor="accent2" w:themeShade="BF"/>
                          <w:lang w:val="en-GB"/>
                        </w:rPr>
                        <m:t>1</m:t>
                      </m:r>
                    </m:sub>
                  </m:sSub>
                  <m:r>
                    <m:rPr>
                      <m:sty m:val="bi"/>
                    </m:rPr>
                    <w:rPr>
                      <w:rFonts w:ascii="Cambria Math" w:hAnsi="Cambria Math" w:cs="Arial"/>
                      <w:color w:val="C45911" w:themeColor="accent2" w:themeShade="BF"/>
                      <w:lang w:val="en-GB"/>
                    </w:rPr>
                    <m:t>ǀ</m:t>
                  </m:r>
                </m:num>
                <m:den>
                  <m:sSub>
                    <m:sSubPr>
                      <m:ctrlPr>
                        <w:rPr>
                          <w:rFonts w:ascii="Cambria Math" w:hAnsi="Cambria Math" w:cs="Arial"/>
                          <w:b/>
                          <w:i/>
                          <w:color w:val="C45911" w:themeColor="accent2" w:themeShade="BF"/>
                          <w:lang w:val="en-GB"/>
                        </w:rPr>
                      </m:ctrlPr>
                    </m:sSubPr>
                    <m:e>
                      <m:r>
                        <m:rPr>
                          <m:sty m:val="bi"/>
                        </m:rPr>
                        <w:rPr>
                          <w:rFonts w:ascii="Cambria Math" w:hAnsi="Cambria Math" w:cs="Arial"/>
                          <w:color w:val="C45911" w:themeColor="accent2" w:themeShade="BF"/>
                          <w:lang w:val="en-GB"/>
                        </w:rPr>
                        <m:t>P</m:t>
                      </m:r>
                    </m:e>
                    <m:sub>
                      <m:r>
                        <m:rPr>
                          <m:sty m:val="bi"/>
                        </m:rPr>
                        <w:rPr>
                          <w:rFonts w:ascii="Cambria Math" w:hAnsi="Cambria Math" w:cs="Arial"/>
                          <w:color w:val="C45911" w:themeColor="accent2" w:themeShade="BF"/>
                          <w:lang w:val="en-GB"/>
                        </w:rPr>
                        <m:t>max</m:t>
                      </m:r>
                    </m:sub>
                  </m:sSub>
                </m:den>
              </m:f>
            </m:oMath>
            <w:r w:rsidRPr="00803B56">
              <w:rPr>
                <w:rFonts w:cs="Arial"/>
                <w:b/>
                <w:color w:val="C45911" w:themeColor="accent2" w:themeShade="BF"/>
                <w:lang w:val="en-GB"/>
              </w:rPr>
              <w:t>)</w:t>
            </w:r>
          </w:p>
        </w:tc>
        <w:tc>
          <w:tcPr>
            <w:tcW w:w="1417" w:type="dxa"/>
          </w:tcPr>
          <w:p w14:paraId="7124CA92" w14:textId="77777777" w:rsidR="000913F3" w:rsidRPr="00803B56" w:rsidRDefault="000913F3" w:rsidP="000913F3">
            <w:pPr>
              <w:pStyle w:val="Level1Text"/>
              <w:tabs>
                <w:tab w:val="clear" w:pos="1418"/>
                <w:tab w:val="left" w:pos="263"/>
              </w:tabs>
              <w:ind w:left="0" w:firstLine="0"/>
              <w:jc w:val="center"/>
              <w:rPr>
                <w:rFonts w:cs="Arial"/>
                <w:color w:val="C45911" w:themeColor="accent2" w:themeShade="BF"/>
                <w:lang w:val="en-GB"/>
              </w:rPr>
            </w:pPr>
            <w:r w:rsidRPr="00803B56">
              <w:rPr>
                <w:rFonts w:cs="Arial"/>
                <w:color w:val="C45911" w:themeColor="accent2" w:themeShade="BF"/>
                <w:lang w:val="en-GB"/>
              </w:rPr>
              <w:t>10%</w:t>
            </w:r>
          </w:p>
        </w:tc>
      </w:tr>
      <w:tr w:rsidR="000913F3" w:rsidRPr="00803B56" w14:paraId="79AD00EF" w14:textId="77777777" w:rsidTr="000913F3">
        <w:tc>
          <w:tcPr>
            <w:tcW w:w="5954" w:type="dxa"/>
          </w:tcPr>
          <w:p w14:paraId="55B43B4E" w14:textId="77777777" w:rsidR="000913F3" w:rsidRPr="00803B56" w:rsidRDefault="000913F3" w:rsidP="000913F3">
            <w:pPr>
              <w:pStyle w:val="Level1Text"/>
              <w:tabs>
                <w:tab w:val="clear" w:pos="1418"/>
                <w:tab w:val="left" w:pos="263"/>
              </w:tabs>
              <w:ind w:left="-1100" w:firstLine="0"/>
              <w:jc w:val="center"/>
              <w:rPr>
                <w:rFonts w:cs="Arial"/>
                <w:color w:val="C45911" w:themeColor="accent2" w:themeShade="BF"/>
                <w:lang w:val="en-GB"/>
              </w:rPr>
            </w:pPr>
            <w:r w:rsidRPr="00803B56">
              <w:rPr>
                <w:rFonts w:cs="Arial"/>
                <w:b/>
                <w:color w:val="C45911" w:themeColor="accent2" w:themeShade="BF"/>
                <w:lang w:val="en-GB"/>
              </w:rPr>
              <w:t>Frequency Response Insensitivity</w:t>
            </w:r>
            <w:r w:rsidR="00824D12" w:rsidRPr="00803B56">
              <w:rPr>
                <w:rFonts w:cs="Arial"/>
                <w:color w:val="C45911" w:themeColor="accent2" w:themeShade="BF"/>
                <w:lang w:val="en-GB"/>
              </w:rPr>
              <w:t xml:space="preserve"> </w:t>
            </w:r>
            <w:r w:rsidRPr="00803B56">
              <w:rPr>
                <w:rFonts w:cs="Arial"/>
                <w:color w:val="C45911" w:themeColor="accent2" w:themeShade="BF"/>
                <w:lang w:val="en-GB"/>
              </w:rPr>
              <w:t>in mHz (ǀ</w:t>
            </w:r>
            <m:oMath>
              <m:sSub>
                <m:sSubPr>
                  <m:ctrlPr>
                    <w:rPr>
                      <w:rFonts w:ascii="Cambria Math" w:hAnsi="Cambria Math" w:cs="Arial"/>
                      <w:i/>
                      <w:color w:val="C45911" w:themeColor="accent2" w:themeShade="BF"/>
                      <w:lang w:val="en-GB"/>
                    </w:rPr>
                  </m:ctrlPr>
                </m:sSubPr>
                <m:e>
                  <m:r>
                    <w:rPr>
                      <w:rFonts w:ascii="Cambria Math" w:hAnsi="Cambria Math" w:cs="Arial"/>
                      <w:color w:val="C45911" w:themeColor="accent2" w:themeShade="BF"/>
                      <w:lang w:val="en-GB"/>
                    </w:rPr>
                    <m:t>Δf</m:t>
                  </m:r>
                </m:e>
                <m:sub>
                  <m:r>
                    <w:rPr>
                      <w:rFonts w:ascii="Cambria Math" w:hAnsi="Cambria Math" w:cs="Arial"/>
                      <w:color w:val="C45911" w:themeColor="accent2" w:themeShade="BF"/>
                      <w:lang w:val="en-GB"/>
                    </w:rPr>
                    <m:t>i</m:t>
                  </m:r>
                </m:sub>
              </m:sSub>
              <m:r>
                <w:rPr>
                  <w:rFonts w:ascii="Cambria Math" w:hAnsi="Cambria Math" w:cs="Arial"/>
                  <w:color w:val="C45911" w:themeColor="accent2" w:themeShade="BF"/>
                  <w:lang w:val="en-GB"/>
                </w:rPr>
                <m:t>ǀ</m:t>
              </m:r>
            </m:oMath>
            <w:r w:rsidRPr="00803B56">
              <w:rPr>
                <w:rFonts w:cs="Arial"/>
                <w:color w:val="C45911" w:themeColor="accent2" w:themeShade="BF"/>
                <w:lang w:val="en-GB"/>
              </w:rPr>
              <w:t>)</w:t>
            </w:r>
          </w:p>
        </w:tc>
        <w:tc>
          <w:tcPr>
            <w:tcW w:w="1417" w:type="dxa"/>
          </w:tcPr>
          <w:p w14:paraId="7E540E14" w14:textId="77777777" w:rsidR="000913F3" w:rsidRPr="00803B56" w:rsidRDefault="000913F3" w:rsidP="000913F3">
            <w:pPr>
              <w:pStyle w:val="Level1Text"/>
              <w:tabs>
                <w:tab w:val="clear" w:pos="1418"/>
                <w:tab w:val="left" w:pos="263"/>
              </w:tabs>
              <w:ind w:left="0" w:firstLine="0"/>
              <w:jc w:val="center"/>
              <w:rPr>
                <w:rFonts w:cs="Arial"/>
                <w:color w:val="C45911" w:themeColor="accent2" w:themeShade="BF"/>
                <w:lang w:val="en-GB"/>
              </w:rPr>
            </w:pPr>
            <w:r w:rsidRPr="00803B56">
              <w:rPr>
                <w:rFonts w:cs="Arial"/>
                <w:color w:val="C45911" w:themeColor="accent2" w:themeShade="BF"/>
                <w:highlight w:val="green"/>
                <w:lang w:val="en-GB"/>
              </w:rPr>
              <w:t>±15mHz</w:t>
            </w:r>
          </w:p>
        </w:tc>
      </w:tr>
      <w:tr w:rsidR="000913F3" w:rsidRPr="00803B56" w14:paraId="27D7D939" w14:textId="77777777" w:rsidTr="000913F3">
        <w:tc>
          <w:tcPr>
            <w:tcW w:w="5954" w:type="dxa"/>
          </w:tcPr>
          <w:p w14:paraId="7D09D1C6" w14:textId="77777777" w:rsidR="000913F3" w:rsidRPr="00803B56" w:rsidRDefault="000913F3" w:rsidP="000913F3">
            <w:pPr>
              <w:pStyle w:val="Level1Text"/>
              <w:tabs>
                <w:tab w:val="clear" w:pos="1418"/>
                <w:tab w:val="left" w:pos="263"/>
              </w:tabs>
              <w:ind w:left="0" w:firstLine="0"/>
              <w:jc w:val="center"/>
              <w:rPr>
                <w:rFonts w:cs="Arial"/>
                <w:color w:val="C45911" w:themeColor="accent2" w:themeShade="BF"/>
                <w:lang w:val="en-GB"/>
              </w:rPr>
            </w:pPr>
            <w:r w:rsidRPr="00803B56">
              <w:rPr>
                <w:rFonts w:cs="Arial"/>
                <w:b/>
                <w:color w:val="C45911" w:themeColor="accent2" w:themeShade="BF"/>
                <w:lang w:val="en-GB"/>
              </w:rPr>
              <w:t>Frequency Response Insensitivity</w:t>
            </w:r>
            <w:r w:rsidRPr="00803B56">
              <w:rPr>
                <w:rFonts w:cs="Arial"/>
                <w:color w:val="C45911" w:themeColor="accent2" w:themeShade="BF"/>
                <w:lang w:val="en-GB"/>
              </w:rPr>
              <w:t xml:space="preserve"> as a percentage of nominal frequency (</w:t>
            </w:r>
            <m:oMath>
              <m:f>
                <m:fPr>
                  <m:ctrlPr>
                    <w:rPr>
                      <w:rFonts w:ascii="Cambria Math" w:hAnsi="Cambria Math" w:cs="Arial"/>
                      <w:i/>
                      <w:color w:val="C45911" w:themeColor="accent2" w:themeShade="BF"/>
                      <w:lang w:val="en-GB"/>
                    </w:rPr>
                  </m:ctrlPr>
                </m:fPr>
                <m:num>
                  <m:r>
                    <m:rPr>
                      <m:sty m:val="p"/>
                    </m:rPr>
                    <w:rPr>
                      <w:rFonts w:ascii="Cambria Math" w:hAnsi="Cambria Math" w:cs="Arial"/>
                      <w:color w:val="C45911" w:themeColor="accent2" w:themeShade="BF"/>
                      <w:lang w:val="en-GB"/>
                    </w:rPr>
                    <m:t>ǀ</m:t>
                  </m:r>
                  <m:sSub>
                    <m:sSubPr>
                      <m:ctrlPr>
                        <w:rPr>
                          <w:rFonts w:ascii="Cambria Math" w:hAnsi="Cambria Math" w:cs="Arial"/>
                          <w:i/>
                          <w:color w:val="C45911" w:themeColor="accent2" w:themeShade="BF"/>
                          <w:lang w:val="en-GB"/>
                        </w:rPr>
                      </m:ctrlPr>
                    </m:sSubPr>
                    <m:e>
                      <m:r>
                        <w:rPr>
                          <w:rFonts w:ascii="Cambria Math" w:hAnsi="Cambria Math" w:cs="Arial"/>
                          <w:color w:val="C45911" w:themeColor="accent2" w:themeShade="BF"/>
                          <w:lang w:val="en-GB"/>
                        </w:rPr>
                        <m:t>Δf</m:t>
                      </m:r>
                    </m:e>
                    <m:sub>
                      <m:r>
                        <w:rPr>
                          <w:rFonts w:ascii="Cambria Math" w:hAnsi="Cambria Math" w:cs="Arial"/>
                          <w:color w:val="C45911" w:themeColor="accent2" w:themeShade="BF"/>
                          <w:lang w:val="en-GB"/>
                        </w:rPr>
                        <m:t>i</m:t>
                      </m:r>
                    </m:sub>
                  </m:sSub>
                  <m:r>
                    <w:rPr>
                      <w:rFonts w:ascii="Cambria Math" w:hAnsi="Cambria Math" w:cs="Arial"/>
                      <w:color w:val="C45911" w:themeColor="accent2" w:themeShade="BF"/>
                      <w:lang w:val="en-GB"/>
                    </w:rPr>
                    <m:t>ǀ</m:t>
                  </m:r>
                </m:num>
                <m:den>
                  <m:sSub>
                    <m:sSubPr>
                      <m:ctrlPr>
                        <w:rPr>
                          <w:rFonts w:ascii="Cambria Math" w:hAnsi="Cambria Math" w:cs="Arial"/>
                          <w:i/>
                          <w:color w:val="C45911" w:themeColor="accent2" w:themeShade="BF"/>
                          <w:lang w:val="en-GB"/>
                        </w:rPr>
                      </m:ctrlPr>
                    </m:sSubPr>
                    <m:e>
                      <m:r>
                        <w:rPr>
                          <w:rFonts w:ascii="Cambria Math" w:hAnsi="Cambria Math" w:cs="Arial"/>
                          <w:color w:val="C45911" w:themeColor="accent2" w:themeShade="BF"/>
                          <w:lang w:val="en-GB"/>
                        </w:rPr>
                        <m:t>f</m:t>
                      </m:r>
                    </m:e>
                    <m:sub>
                      <m:r>
                        <w:rPr>
                          <w:rFonts w:ascii="Cambria Math" w:hAnsi="Cambria Math" w:cs="Arial"/>
                          <w:color w:val="C45911" w:themeColor="accent2" w:themeShade="BF"/>
                          <w:lang w:val="en-GB"/>
                        </w:rPr>
                        <m:t>n</m:t>
                      </m:r>
                    </m:sub>
                  </m:sSub>
                </m:den>
              </m:f>
            </m:oMath>
            <w:r w:rsidRPr="00803B56">
              <w:rPr>
                <w:rFonts w:cs="Arial"/>
                <w:color w:val="C45911" w:themeColor="accent2" w:themeShade="BF"/>
                <w:lang w:val="en-GB"/>
              </w:rPr>
              <w:t>)</w:t>
            </w:r>
          </w:p>
        </w:tc>
        <w:tc>
          <w:tcPr>
            <w:tcW w:w="1417" w:type="dxa"/>
          </w:tcPr>
          <w:p w14:paraId="7CC189FE" w14:textId="77777777" w:rsidR="000913F3" w:rsidRPr="00803B56" w:rsidRDefault="000913F3" w:rsidP="000913F3">
            <w:pPr>
              <w:pStyle w:val="Level1Text"/>
              <w:tabs>
                <w:tab w:val="clear" w:pos="1418"/>
                <w:tab w:val="left" w:pos="263"/>
              </w:tabs>
              <w:ind w:left="0" w:firstLine="0"/>
              <w:jc w:val="center"/>
              <w:rPr>
                <w:rFonts w:cs="Arial"/>
                <w:color w:val="C45911" w:themeColor="accent2" w:themeShade="BF"/>
                <w:lang w:val="en-GB"/>
              </w:rPr>
            </w:pPr>
            <w:r w:rsidRPr="00803B56">
              <w:rPr>
                <w:rFonts w:cs="Arial"/>
                <w:color w:val="C45911" w:themeColor="accent2" w:themeShade="BF"/>
                <w:highlight w:val="green"/>
                <w:lang w:val="en-GB"/>
              </w:rPr>
              <w:t>±0.03%</w:t>
            </w:r>
          </w:p>
        </w:tc>
      </w:tr>
      <w:tr w:rsidR="000913F3" w:rsidRPr="00803B56" w14:paraId="7AE7CB02" w14:textId="77777777" w:rsidTr="000913F3">
        <w:tc>
          <w:tcPr>
            <w:tcW w:w="5954" w:type="dxa"/>
          </w:tcPr>
          <w:p w14:paraId="1EB5349A" w14:textId="77777777" w:rsidR="000913F3" w:rsidRPr="00803B56" w:rsidRDefault="000913F3" w:rsidP="000913F3">
            <w:pPr>
              <w:pStyle w:val="Level1Text"/>
              <w:tabs>
                <w:tab w:val="clear" w:pos="1418"/>
                <w:tab w:val="left" w:pos="263"/>
              </w:tabs>
              <w:ind w:left="0" w:firstLine="0"/>
              <w:jc w:val="center"/>
              <w:rPr>
                <w:rFonts w:cs="Arial"/>
                <w:color w:val="C45911" w:themeColor="accent2" w:themeShade="BF"/>
                <w:lang w:val="en-GB"/>
              </w:rPr>
            </w:pPr>
            <w:r w:rsidRPr="00803B56">
              <w:rPr>
                <w:rFonts w:cs="Arial"/>
                <w:b/>
                <w:color w:val="C45911" w:themeColor="accent2" w:themeShade="BF"/>
                <w:lang w:val="en-GB"/>
              </w:rPr>
              <w:t>Frequency Response Deadband</w:t>
            </w:r>
            <w:r w:rsidR="00824D12" w:rsidRPr="00803B56">
              <w:rPr>
                <w:rFonts w:cs="Arial"/>
                <w:color w:val="C45911" w:themeColor="accent2" w:themeShade="BF"/>
                <w:lang w:val="en-GB"/>
              </w:rPr>
              <w:t xml:space="preserve"> </w:t>
            </w:r>
            <w:r w:rsidRPr="00803B56">
              <w:rPr>
                <w:rFonts w:cs="Arial"/>
                <w:color w:val="C45911" w:themeColor="accent2" w:themeShade="BF"/>
                <w:lang w:val="en-GB"/>
              </w:rPr>
              <w:t>in mHz</w:t>
            </w:r>
          </w:p>
        </w:tc>
        <w:tc>
          <w:tcPr>
            <w:tcW w:w="1417" w:type="dxa"/>
          </w:tcPr>
          <w:p w14:paraId="28AFCA12" w14:textId="77777777" w:rsidR="000913F3" w:rsidRPr="00803B56" w:rsidRDefault="000913F3" w:rsidP="000913F3">
            <w:pPr>
              <w:pStyle w:val="Level1Text"/>
              <w:tabs>
                <w:tab w:val="clear" w:pos="1418"/>
                <w:tab w:val="left" w:pos="263"/>
              </w:tabs>
              <w:ind w:left="0" w:firstLine="0"/>
              <w:jc w:val="center"/>
              <w:rPr>
                <w:rFonts w:cs="Arial"/>
                <w:color w:val="C45911" w:themeColor="accent2" w:themeShade="BF"/>
                <w:lang w:val="en-GB"/>
              </w:rPr>
            </w:pPr>
            <w:r w:rsidRPr="00803B56">
              <w:rPr>
                <w:rFonts w:cs="Arial"/>
                <w:color w:val="C45911" w:themeColor="accent2" w:themeShade="BF"/>
                <w:highlight w:val="green"/>
                <w:lang w:val="en-GB"/>
              </w:rPr>
              <w:t>0 (mHz)</w:t>
            </w:r>
          </w:p>
        </w:tc>
      </w:tr>
      <w:tr w:rsidR="000913F3" w:rsidRPr="00803B56" w14:paraId="60358B87" w14:textId="77777777" w:rsidTr="000913F3">
        <w:tc>
          <w:tcPr>
            <w:tcW w:w="5954" w:type="dxa"/>
          </w:tcPr>
          <w:p w14:paraId="29640DF4" w14:textId="77777777" w:rsidR="000913F3" w:rsidRPr="00803B56" w:rsidRDefault="000913F3" w:rsidP="000913F3">
            <w:pPr>
              <w:pStyle w:val="Level1Text"/>
              <w:tabs>
                <w:tab w:val="clear" w:pos="1418"/>
                <w:tab w:val="left" w:pos="263"/>
              </w:tabs>
              <w:ind w:left="0" w:firstLine="0"/>
              <w:jc w:val="center"/>
              <w:rPr>
                <w:rFonts w:cs="Arial"/>
                <w:color w:val="C45911" w:themeColor="accent2" w:themeShade="BF"/>
                <w:lang w:val="en-GB"/>
              </w:rPr>
            </w:pPr>
            <w:r w:rsidRPr="00803B56">
              <w:rPr>
                <w:rFonts w:cs="Arial"/>
                <w:color w:val="C45911" w:themeColor="accent2" w:themeShade="BF"/>
                <w:lang w:val="en-GB"/>
              </w:rPr>
              <w:t xml:space="preserve">Droop </w:t>
            </w:r>
            <m:oMath>
              <m:sSub>
                <m:sSubPr>
                  <m:ctrlPr>
                    <w:rPr>
                      <w:rFonts w:ascii="Cambria Math" w:hAnsi="Cambria Math" w:cs="Arial"/>
                      <w:i/>
                      <w:color w:val="C45911" w:themeColor="accent2" w:themeShade="BF"/>
                      <w:lang w:val="en-GB"/>
                    </w:rPr>
                  </m:ctrlPr>
                </m:sSubPr>
                <m:e>
                  <m:r>
                    <w:rPr>
                      <w:rFonts w:ascii="Cambria Math" w:hAnsi="Cambria Math" w:cs="Arial"/>
                      <w:color w:val="C45911" w:themeColor="accent2" w:themeShade="BF"/>
                      <w:lang w:val="en-GB"/>
                    </w:rPr>
                    <m:t>s</m:t>
                  </m:r>
                </m:e>
                <m:sub>
                  <m:r>
                    <w:rPr>
                      <w:rFonts w:ascii="Cambria Math" w:hAnsi="Cambria Math" w:cs="Arial"/>
                      <w:color w:val="C45911" w:themeColor="accent2" w:themeShade="BF"/>
                      <w:lang w:val="en-GB"/>
                    </w:rPr>
                    <m:t>1</m:t>
                  </m:r>
                </m:sub>
              </m:sSub>
            </m:oMath>
            <w:r w:rsidRPr="00803B56">
              <w:rPr>
                <w:rFonts w:cs="Arial"/>
                <w:color w:val="C45911" w:themeColor="accent2" w:themeShade="BF"/>
                <w:lang w:val="en-GB"/>
              </w:rPr>
              <w:t xml:space="preserve"> (%)</w:t>
            </w:r>
          </w:p>
        </w:tc>
        <w:tc>
          <w:tcPr>
            <w:tcW w:w="1417" w:type="dxa"/>
          </w:tcPr>
          <w:p w14:paraId="7E7817CA" w14:textId="77777777" w:rsidR="000913F3" w:rsidRPr="00803B56" w:rsidRDefault="000913F3" w:rsidP="000913F3">
            <w:pPr>
              <w:pStyle w:val="Level1Text"/>
              <w:tabs>
                <w:tab w:val="clear" w:pos="1418"/>
                <w:tab w:val="left" w:pos="263"/>
              </w:tabs>
              <w:ind w:left="0" w:firstLine="0"/>
              <w:jc w:val="center"/>
              <w:rPr>
                <w:rFonts w:cs="Arial"/>
                <w:color w:val="C45911" w:themeColor="accent2" w:themeShade="BF"/>
                <w:lang w:val="en-GB"/>
              </w:rPr>
            </w:pPr>
            <w:r w:rsidRPr="00803B56">
              <w:rPr>
                <w:rFonts w:cs="Arial"/>
                <w:color w:val="C45911" w:themeColor="accent2" w:themeShade="BF"/>
                <w:lang w:val="en-GB"/>
              </w:rPr>
              <w:t>3 – 5%</w:t>
            </w:r>
          </w:p>
        </w:tc>
      </w:tr>
    </w:tbl>
    <w:p w14:paraId="0136B0A9" w14:textId="77777777" w:rsidR="000913F3" w:rsidRPr="00803B56" w:rsidRDefault="000913F3" w:rsidP="000913F3">
      <w:pPr>
        <w:pStyle w:val="Level1Text"/>
        <w:tabs>
          <w:tab w:val="clear" w:pos="1418"/>
          <w:tab w:val="left" w:pos="263"/>
        </w:tabs>
        <w:ind w:left="404" w:hanging="404"/>
        <w:jc w:val="left"/>
        <w:rPr>
          <w:rFonts w:cs="Arial"/>
          <w:color w:val="C45911" w:themeColor="accent2" w:themeShade="BF"/>
          <w:lang w:val="en-GB"/>
        </w:rPr>
      </w:pPr>
    </w:p>
    <w:p w14:paraId="2A23E51D" w14:textId="77777777" w:rsidR="000913F3" w:rsidRPr="00803B56" w:rsidRDefault="000913F3" w:rsidP="00A47507">
      <w:pPr>
        <w:pStyle w:val="Level1Text"/>
        <w:numPr>
          <w:ilvl w:val="0"/>
          <w:numId w:val="35"/>
        </w:numPr>
        <w:tabs>
          <w:tab w:val="clear" w:pos="1418"/>
          <w:tab w:val="left" w:pos="263"/>
        </w:tabs>
        <w:ind w:left="1418" w:hanging="567"/>
        <w:rPr>
          <w:rFonts w:cs="Arial"/>
          <w:color w:val="C45911" w:themeColor="accent2" w:themeShade="BF"/>
          <w:sz w:val="22"/>
          <w:szCs w:val="22"/>
          <w:lang w:val="en-GB"/>
        </w:rPr>
      </w:pPr>
      <w:r w:rsidRPr="00803B56">
        <w:rPr>
          <w:rFonts w:cs="Arial"/>
          <w:color w:val="C45911" w:themeColor="accent2" w:themeShade="BF"/>
          <w:sz w:val="22"/>
          <w:szCs w:val="22"/>
          <w:lang w:val="en-GB"/>
        </w:rPr>
        <w:t xml:space="preserve">In satisfying the performance requirements specified in paragraph 9.5c </w:t>
      </w:r>
      <w:r w:rsidRPr="00803B56">
        <w:rPr>
          <w:rFonts w:cs="Arial"/>
          <w:b/>
          <w:color w:val="C45911" w:themeColor="accent2" w:themeShade="BF"/>
          <w:sz w:val="22"/>
          <w:szCs w:val="22"/>
          <w:lang w:val="en-GB"/>
        </w:rPr>
        <w:t>Generators</w:t>
      </w:r>
      <w:r w:rsidRPr="00803B56">
        <w:rPr>
          <w:rFonts w:cs="Arial"/>
          <w:color w:val="C45911" w:themeColor="accent2" w:themeShade="BF"/>
          <w:sz w:val="22"/>
          <w:szCs w:val="22"/>
          <w:lang w:val="en-GB"/>
        </w:rPr>
        <w:t xml:space="preserve"> in respect of each </w:t>
      </w:r>
      <w:r w:rsidRPr="00803B56">
        <w:rPr>
          <w:rFonts w:cs="Arial"/>
          <w:b/>
          <w:color w:val="C45911" w:themeColor="accent2" w:themeShade="BF"/>
          <w:sz w:val="22"/>
          <w:szCs w:val="22"/>
          <w:lang w:val="en-GB"/>
        </w:rPr>
        <w:t>Type C</w:t>
      </w:r>
      <w:r w:rsidRPr="00803B56">
        <w:rPr>
          <w:rFonts w:cs="Arial"/>
          <w:color w:val="C45911" w:themeColor="accent2" w:themeShade="BF"/>
          <w:sz w:val="22"/>
          <w:szCs w:val="22"/>
          <w:lang w:val="en-GB"/>
        </w:rPr>
        <w:t xml:space="preserve"> and </w:t>
      </w:r>
      <w:r w:rsidRPr="00803B56">
        <w:rPr>
          <w:rFonts w:cs="Arial"/>
          <w:b/>
          <w:color w:val="C45911" w:themeColor="accent2" w:themeShade="BF"/>
          <w:sz w:val="22"/>
          <w:szCs w:val="22"/>
          <w:lang w:val="en-GB"/>
        </w:rPr>
        <w:t>Type D</w:t>
      </w:r>
      <w:r w:rsidRPr="00803B56">
        <w:rPr>
          <w:rFonts w:cs="Arial"/>
          <w:color w:val="C45911" w:themeColor="accent2" w:themeShade="BF"/>
          <w:sz w:val="22"/>
          <w:szCs w:val="22"/>
          <w:lang w:val="en-GB"/>
        </w:rPr>
        <w:t xml:space="preserve"> </w:t>
      </w:r>
      <w:r w:rsidRPr="00803B56">
        <w:rPr>
          <w:rFonts w:cs="Arial"/>
          <w:b/>
          <w:color w:val="C45911" w:themeColor="accent2" w:themeShade="BF"/>
          <w:sz w:val="22"/>
          <w:szCs w:val="22"/>
          <w:lang w:val="en-GB"/>
        </w:rPr>
        <w:t>Power Generating Module</w:t>
      </w:r>
      <w:r w:rsidRPr="00803B56">
        <w:rPr>
          <w:rFonts w:cs="Arial"/>
          <w:color w:val="C45911" w:themeColor="accent2" w:themeShade="BF"/>
          <w:sz w:val="22"/>
          <w:szCs w:val="22"/>
          <w:lang w:val="en-GB"/>
        </w:rPr>
        <w:t xml:space="preserve"> should be aware:-</w:t>
      </w:r>
      <w:r w:rsidR="00824D12" w:rsidRPr="00803B56">
        <w:rPr>
          <w:rFonts w:cs="Arial"/>
          <w:color w:val="C45911" w:themeColor="accent2" w:themeShade="BF"/>
          <w:sz w:val="22"/>
          <w:szCs w:val="22"/>
          <w:lang w:val="en-GB"/>
        </w:rPr>
        <w:t xml:space="preserve"> </w:t>
      </w:r>
    </w:p>
    <w:p w14:paraId="3E195956" w14:textId="5A6BA143" w:rsidR="000913F3" w:rsidRPr="00803B56" w:rsidRDefault="000913F3" w:rsidP="00A47507">
      <w:pPr>
        <w:pStyle w:val="Level1Text"/>
        <w:numPr>
          <w:ilvl w:val="0"/>
          <w:numId w:val="36"/>
        </w:numPr>
        <w:tabs>
          <w:tab w:val="clear" w:pos="1418"/>
          <w:tab w:val="left" w:pos="263"/>
          <w:tab w:val="left" w:pos="2127"/>
        </w:tabs>
        <w:ind w:left="1418" w:hanging="567"/>
        <w:rPr>
          <w:rFonts w:cs="Arial"/>
          <w:color w:val="C45911" w:themeColor="accent2" w:themeShade="BF"/>
          <w:sz w:val="22"/>
          <w:szCs w:val="22"/>
          <w:lang w:val="en-GB"/>
        </w:rPr>
      </w:pPr>
      <w:r w:rsidRPr="00803B56">
        <w:rPr>
          <w:rFonts w:cs="Arial"/>
          <w:color w:val="C45911" w:themeColor="accent2" w:themeShade="BF"/>
          <w:sz w:val="22"/>
          <w:szCs w:val="22"/>
          <w:lang w:val="en-GB"/>
        </w:rPr>
        <w:t xml:space="preserve">in the case of overfrequency, the </w:t>
      </w:r>
      <w:r w:rsidR="003D23C2" w:rsidRPr="00803B56">
        <w:rPr>
          <w:rFonts w:cs="Arial"/>
          <w:b/>
          <w:color w:val="C45911" w:themeColor="accent2" w:themeShade="BF"/>
          <w:sz w:val="22"/>
          <w:szCs w:val="22"/>
          <w:lang w:val="en-GB"/>
        </w:rPr>
        <w:t>Active Power</w:t>
      </w:r>
      <w:r w:rsidRPr="00803B56">
        <w:rPr>
          <w:rFonts w:cs="Arial"/>
          <w:color w:val="C45911" w:themeColor="accent2" w:themeShade="BF"/>
          <w:sz w:val="22"/>
          <w:szCs w:val="22"/>
          <w:lang w:val="en-GB"/>
        </w:rPr>
        <w:t xml:space="preserve"> frequency response is limited by the </w:t>
      </w:r>
      <w:r w:rsidR="00DF22AA">
        <w:rPr>
          <w:rFonts w:cs="Arial"/>
          <w:b/>
          <w:color w:val="C45911" w:themeColor="accent2" w:themeShade="BF"/>
          <w:sz w:val="22"/>
          <w:szCs w:val="22"/>
          <w:lang w:val="en-GB"/>
        </w:rPr>
        <w:t>Minimum Generation</w:t>
      </w:r>
      <w:r w:rsidRPr="00803B56">
        <w:rPr>
          <w:rFonts w:cs="Arial"/>
          <w:color w:val="C45911" w:themeColor="accent2" w:themeShade="BF"/>
          <w:sz w:val="22"/>
          <w:szCs w:val="22"/>
          <w:lang w:val="en-GB"/>
        </w:rPr>
        <w:t>,</w:t>
      </w:r>
    </w:p>
    <w:p w14:paraId="6D850860" w14:textId="77777777" w:rsidR="000913F3" w:rsidRPr="00803B56" w:rsidRDefault="000913F3" w:rsidP="00A47507">
      <w:pPr>
        <w:pStyle w:val="Level1Text"/>
        <w:numPr>
          <w:ilvl w:val="0"/>
          <w:numId w:val="36"/>
        </w:numPr>
        <w:tabs>
          <w:tab w:val="clear" w:pos="1418"/>
          <w:tab w:val="left" w:pos="263"/>
          <w:tab w:val="left" w:pos="2127"/>
        </w:tabs>
        <w:ind w:left="1418" w:hanging="567"/>
        <w:rPr>
          <w:rFonts w:cs="Arial"/>
          <w:b/>
          <w:color w:val="C45911" w:themeColor="accent2" w:themeShade="BF"/>
          <w:sz w:val="22"/>
          <w:szCs w:val="22"/>
          <w:lang w:val="en-GB"/>
        </w:rPr>
      </w:pPr>
      <w:r w:rsidRPr="00803B56">
        <w:rPr>
          <w:rFonts w:cs="Arial"/>
          <w:color w:val="C45911" w:themeColor="accent2" w:themeShade="BF"/>
          <w:sz w:val="22"/>
          <w:szCs w:val="22"/>
          <w:lang w:val="en-GB"/>
        </w:rPr>
        <w:t xml:space="preserve">in the case of underfrequency, the </w:t>
      </w:r>
      <w:r w:rsidR="003D23C2" w:rsidRPr="00803B56">
        <w:rPr>
          <w:rFonts w:cs="Arial"/>
          <w:b/>
          <w:color w:val="C45911" w:themeColor="accent2" w:themeShade="BF"/>
          <w:sz w:val="22"/>
          <w:szCs w:val="22"/>
          <w:lang w:val="en-GB"/>
        </w:rPr>
        <w:t>Active Power</w:t>
      </w:r>
      <w:r w:rsidRPr="00803B56">
        <w:rPr>
          <w:rFonts w:cs="Arial"/>
          <w:color w:val="C45911" w:themeColor="accent2" w:themeShade="BF"/>
          <w:sz w:val="22"/>
          <w:szCs w:val="22"/>
          <w:lang w:val="en-GB"/>
        </w:rPr>
        <w:t xml:space="preserve"> frequency response is limited by the </w:t>
      </w:r>
      <w:r w:rsidRPr="00803B56">
        <w:rPr>
          <w:rFonts w:cs="Arial"/>
          <w:b/>
          <w:color w:val="C45911" w:themeColor="accent2" w:themeShade="BF"/>
          <w:sz w:val="22"/>
          <w:szCs w:val="22"/>
          <w:lang w:val="en-GB"/>
        </w:rPr>
        <w:t>Registered Capacity,</w:t>
      </w:r>
    </w:p>
    <w:p w14:paraId="239F4203" w14:textId="77777777" w:rsidR="000913F3" w:rsidRPr="00803B56" w:rsidRDefault="000913F3" w:rsidP="00A47507">
      <w:pPr>
        <w:pStyle w:val="Level1Text"/>
        <w:numPr>
          <w:ilvl w:val="0"/>
          <w:numId w:val="36"/>
        </w:numPr>
        <w:tabs>
          <w:tab w:val="clear" w:pos="1418"/>
          <w:tab w:val="left" w:pos="263"/>
          <w:tab w:val="left" w:pos="2127"/>
        </w:tabs>
        <w:ind w:left="1418" w:hanging="567"/>
        <w:rPr>
          <w:rFonts w:cs="Arial"/>
          <w:color w:val="C45911" w:themeColor="accent2" w:themeShade="BF"/>
          <w:sz w:val="22"/>
          <w:szCs w:val="22"/>
          <w:lang w:val="en-GB"/>
        </w:rPr>
      </w:pPr>
      <w:r w:rsidRPr="00803B56">
        <w:rPr>
          <w:rFonts w:cs="Arial"/>
          <w:color w:val="C45911" w:themeColor="accent2" w:themeShade="BF"/>
          <w:sz w:val="22"/>
          <w:szCs w:val="22"/>
          <w:lang w:val="en-GB"/>
        </w:rPr>
        <w:lastRenderedPageBreak/>
        <w:t xml:space="preserve">the actual delivery of </w:t>
      </w:r>
      <w:r w:rsidR="003D23C2" w:rsidRPr="00803B56">
        <w:rPr>
          <w:rFonts w:cs="Arial"/>
          <w:b/>
          <w:color w:val="C45911" w:themeColor="accent2" w:themeShade="BF"/>
          <w:sz w:val="22"/>
          <w:szCs w:val="22"/>
          <w:lang w:val="en-GB"/>
        </w:rPr>
        <w:t>Active Power</w:t>
      </w:r>
      <w:r w:rsidRPr="00803B56">
        <w:rPr>
          <w:rFonts w:cs="Arial"/>
          <w:color w:val="C45911" w:themeColor="accent2" w:themeShade="BF"/>
          <w:sz w:val="22"/>
          <w:szCs w:val="22"/>
          <w:lang w:val="en-GB"/>
        </w:rPr>
        <w:t xml:space="preserve"> frequency response depends on the operating and ambient conditions of the </w:t>
      </w:r>
      <w:r w:rsidRPr="00803B56">
        <w:rPr>
          <w:rFonts w:cs="Arial"/>
          <w:b/>
          <w:color w:val="C45911" w:themeColor="accent2" w:themeShade="BF"/>
          <w:sz w:val="22"/>
          <w:szCs w:val="22"/>
          <w:lang w:val="en-GB"/>
        </w:rPr>
        <w:t>Power Generating Module</w:t>
      </w:r>
      <w:r w:rsidRPr="00803B56">
        <w:rPr>
          <w:rFonts w:cs="Arial"/>
          <w:color w:val="C45911" w:themeColor="accent2" w:themeShade="BF"/>
          <w:sz w:val="22"/>
          <w:szCs w:val="22"/>
          <w:lang w:val="en-GB"/>
        </w:rPr>
        <w:t xml:space="preserve"> when this response is triggered, in particular limitations on operation near </w:t>
      </w:r>
      <w:r w:rsidR="003066D3" w:rsidRPr="00803B56">
        <w:rPr>
          <w:rFonts w:cs="Arial"/>
          <w:b/>
          <w:color w:val="C45911" w:themeColor="accent2" w:themeShade="BF"/>
          <w:sz w:val="22"/>
          <w:szCs w:val="22"/>
          <w:lang w:val="en-GB"/>
        </w:rPr>
        <w:t xml:space="preserve">Registered </w:t>
      </w:r>
      <w:r w:rsidRPr="00803B56">
        <w:rPr>
          <w:rFonts w:cs="Arial"/>
          <w:b/>
          <w:color w:val="C45911" w:themeColor="accent2" w:themeShade="BF"/>
          <w:sz w:val="22"/>
          <w:szCs w:val="22"/>
          <w:lang w:val="en-GB"/>
        </w:rPr>
        <w:t>Capacity</w:t>
      </w:r>
      <w:r w:rsidRPr="00803B56">
        <w:rPr>
          <w:rFonts w:cs="Arial"/>
          <w:color w:val="C45911" w:themeColor="accent2" w:themeShade="BF"/>
          <w:sz w:val="22"/>
          <w:szCs w:val="22"/>
          <w:lang w:val="en-GB"/>
        </w:rPr>
        <w:t xml:space="preserve"> at low</w:t>
      </w:r>
      <w:r w:rsidRPr="00803B56">
        <w:rPr>
          <w:rFonts w:cs="Arial"/>
          <w:b/>
          <w:color w:val="C45911" w:themeColor="accent2" w:themeShade="BF"/>
          <w:sz w:val="22"/>
          <w:szCs w:val="22"/>
          <w:lang w:val="en-GB"/>
        </w:rPr>
        <w:t xml:space="preserve"> </w:t>
      </w:r>
      <w:r w:rsidRPr="00803B56">
        <w:rPr>
          <w:rFonts w:cs="Arial"/>
          <w:color w:val="C45911" w:themeColor="accent2" w:themeShade="BF"/>
          <w:sz w:val="22"/>
          <w:szCs w:val="22"/>
          <w:lang w:val="en-GB"/>
        </w:rPr>
        <w:t>frequencies as specified in 9.4.1 and available primary energy sources.</w:t>
      </w:r>
    </w:p>
    <w:p w14:paraId="2FB43FBD" w14:textId="77777777" w:rsidR="000913F3" w:rsidRPr="00803B56" w:rsidRDefault="000913F3" w:rsidP="00A47507">
      <w:pPr>
        <w:pStyle w:val="Level1Text"/>
        <w:numPr>
          <w:ilvl w:val="0"/>
          <w:numId w:val="36"/>
        </w:numPr>
        <w:tabs>
          <w:tab w:val="clear" w:pos="1418"/>
          <w:tab w:val="left" w:pos="263"/>
          <w:tab w:val="left" w:pos="2127"/>
        </w:tabs>
        <w:ind w:left="1418" w:hanging="567"/>
        <w:rPr>
          <w:rFonts w:cs="Arial"/>
          <w:color w:val="C45911" w:themeColor="accent2" w:themeShade="BF"/>
          <w:sz w:val="22"/>
          <w:szCs w:val="22"/>
          <w:lang w:val="en-GB"/>
        </w:rPr>
      </w:pPr>
      <w:r w:rsidRPr="00803B56">
        <w:rPr>
          <w:rFonts w:cs="Arial"/>
          <w:color w:val="C45911" w:themeColor="accent2" w:themeShade="BF"/>
          <w:sz w:val="22"/>
          <w:szCs w:val="22"/>
          <w:lang w:val="en-GB"/>
        </w:rPr>
        <w:t xml:space="preserve">The frequency control device (or speed governor) must also be capable of being set so that it operates with an overall speed </w:t>
      </w:r>
      <w:r w:rsidRPr="00803B56">
        <w:rPr>
          <w:rFonts w:cs="Arial"/>
          <w:b/>
          <w:color w:val="C45911" w:themeColor="accent2" w:themeShade="BF"/>
          <w:sz w:val="22"/>
          <w:szCs w:val="22"/>
          <w:lang w:val="en-GB"/>
        </w:rPr>
        <w:t>Droop</w:t>
      </w:r>
      <w:r w:rsidRPr="00803B56">
        <w:rPr>
          <w:rFonts w:cs="Arial"/>
          <w:color w:val="C45911" w:themeColor="accent2" w:themeShade="BF"/>
          <w:sz w:val="22"/>
          <w:szCs w:val="22"/>
          <w:lang w:val="en-GB"/>
        </w:rPr>
        <w:t xml:space="preserve"> of between 3 – 5%.</w:t>
      </w:r>
      <w:r w:rsidR="00824D12" w:rsidRPr="00803B56">
        <w:rPr>
          <w:rFonts w:cs="Arial"/>
          <w:color w:val="C45911" w:themeColor="accent2" w:themeShade="BF"/>
          <w:sz w:val="22"/>
          <w:szCs w:val="22"/>
          <w:lang w:val="en-GB"/>
        </w:rPr>
        <w:t xml:space="preserve"> </w:t>
      </w:r>
      <w:r w:rsidRPr="00803B56">
        <w:rPr>
          <w:rFonts w:cs="Arial"/>
          <w:color w:val="C45911" w:themeColor="accent2" w:themeShade="BF"/>
          <w:sz w:val="22"/>
          <w:szCs w:val="22"/>
          <w:lang w:val="en-GB"/>
        </w:rPr>
        <w:t xml:space="preserve">The </w:t>
      </w:r>
      <w:r w:rsidR="00621758" w:rsidRPr="00803B56">
        <w:rPr>
          <w:rFonts w:cs="Arial"/>
          <w:b/>
          <w:color w:val="C45911" w:themeColor="accent2" w:themeShade="BF"/>
          <w:sz w:val="22"/>
          <w:szCs w:val="22"/>
          <w:lang w:val="en-GB"/>
        </w:rPr>
        <w:t>Frequency Response D</w:t>
      </w:r>
      <w:r w:rsidRPr="00803B56">
        <w:rPr>
          <w:rFonts w:cs="Arial"/>
          <w:b/>
          <w:color w:val="C45911" w:themeColor="accent2" w:themeShade="BF"/>
          <w:sz w:val="22"/>
          <w:szCs w:val="22"/>
          <w:lang w:val="en-GB"/>
        </w:rPr>
        <w:t>eadband</w:t>
      </w:r>
      <w:r w:rsidRPr="00803B56">
        <w:rPr>
          <w:rFonts w:cs="Arial"/>
          <w:color w:val="C45911" w:themeColor="accent2" w:themeShade="BF"/>
          <w:sz w:val="22"/>
          <w:szCs w:val="22"/>
          <w:lang w:val="en-GB"/>
        </w:rPr>
        <w:t xml:space="preserve"> and </w:t>
      </w:r>
      <w:r w:rsidR="00621758" w:rsidRPr="00803B56">
        <w:rPr>
          <w:rFonts w:cs="Arial"/>
          <w:b/>
          <w:color w:val="C45911" w:themeColor="accent2" w:themeShade="BF"/>
          <w:sz w:val="22"/>
          <w:szCs w:val="22"/>
          <w:lang w:val="en-GB"/>
        </w:rPr>
        <w:t>D</w:t>
      </w:r>
      <w:r w:rsidRPr="00803B56">
        <w:rPr>
          <w:rFonts w:cs="Arial"/>
          <w:b/>
          <w:color w:val="C45911" w:themeColor="accent2" w:themeShade="BF"/>
          <w:sz w:val="22"/>
          <w:szCs w:val="22"/>
          <w:lang w:val="en-GB"/>
        </w:rPr>
        <w:t>roop</w:t>
      </w:r>
      <w:r w:rsidRPr="00803B56">
        <w:rPr>
          <w:rFonts w:cs="Arial"/>
          <w:color w:val="C45911" w:themeColor="accent2" w:themeShade="BF"/>
          <w:sz w:val="22"/>
          <w:szCs w:val="22"/>
          <w:lang w:val="en-GB"/>
        </w:rPr>
        <w:t xml:space="preserve"> must be able to be reselected repeatedly.</w:t>
      </w:r>
      <w:r w:rsidR="00824D12" w:rsidRPr="00803B56">
        <w:rPr>
          <w:rFonts w:cs="Arial"/>
          <w:color w:val="C45911" w:themeColor="accent2" w:themeShade="BF"/>
          <w:sz w:val="22"/>
          <w:szCs w:val="22"/>
          <w:lang w:val="en-GB"/>
        </w:rPr>
        <w:t xml:space="preserve"> </w:t>
      </w:r>
      <w:r w:rsidRPr="00803B56">
        <w:rPr>
          <w:rFonts w:cs="Arial"/>
          <w:color w:val="C45911" w:themeColor="accent2" w:themeShade="BF"/>
          <w:sz w:val="22"/>
          <w:szCs w:val="22"/>
          <w:lang w:val="en-GB"/>
        </w:rPr>
        <w:t xml:space="preserve">For the avoidance of doubt, in the case of a </w:t>
      </w:r>
      <w:r w:rsidRPr="00803B56">
        <w:rPr>
          <w:rFonts w:cs="Arial"/>
          <w:b/>
          <w:color w:val="C45911" w:themeColor="accent2" w:themeShade="BF"/>
          <w:sz w:val="22"/>
          <w:szCs w:val="22"/>
          <w:lang w:val="en-GB"/>
        </w:rPr>
        <w:t>Power Park Module</w:t>
      </w:r>
      <w:r w:rsidRPr="00803B56">
        <w:rPr>
          <w:rFonts w:cs="Arial"/>
          <w:color w:val="C45911" w:themeColor="accent2" w:themeShade="BF"/>
          <w:sz w:val="22"/>
          <w:szCs w:val="22"/>
          <w:lang w:val="en-GB"/>
        </w:rPr>
        <w:t xml:space="preserve"> the speed </w:t>
      </w:r>
      <w:r w:rsidRPr="00803B56">
        <w:rPr>
          <w:rFonts w:cs="Arial"/>
          <w:b/>
          <w:color w:val="C45911" w:themeColor="accent2" w:themeShade="BF"/>
          <w:sz w:val="22"/>
          <w:szCs w:val="22"/>
          <w:lang w:val="en-GB"/>
        </w:rPr>
        <w:t>Droop</w:t>
      </w:r>
      <w:r w:rsidRPr="00803B56">
        <w:rPr>
          <w:rFonts w:cs="Arial"/>
          <w:color w:val="C45911" w:themeColor="accent2" w:themeShade="BF"/>
          <w:sz w:val="22"/>
          <w:szCs w:val="22"/>
          <w:lang w:val="en-GB"/>
        </w:rPr>
        <w:t xml:space="preserve"> should be equivalent of a fixed setting between 3% and 5% applied to each </w:t>
      </w:r>
      <w:r w:rsidR="00E45C5A" w:rsidRPr="00803B56">
        <w:rPr>
          <w:rFonts w:cs="Arial"/>
          <w:b/>
          <w:color w:val="0000FF"/>
          <w:sz w:val="22"/>
          <w:szCs w:val="22"/>
          <w:lang w:val="en-GB"/>
        </w:rPr>
        <w:t xml:space="preserve">Generating </w:t>
      </w:r>
      <w:r w:rsidRPr="00803B56">
        <w:rPr>
          <w:rFonts w:cs="Arial"/>
          <w:b/>
          <w:color w:val="C45911" w:themeColor="accent2" w:themeShade="BF"/>
          <w:sz w:val="22"/>
          <w:szCs w:val="22"/>
          <w:lang w:val="en-GB"/>
        </w:rPr>
        <w:t>Unit</w:t>
      </w:r>
      <w:r w:rsidRPr="00803B56">
        <w:rPr>
          <w:rFonts w:cs="Arial"/>
          <w:color w:val="C45911" w:themeColor="accent2" w:themeShade="BF"/>
          <w:sz w:val="22"/>
          <w:szCs w:val="22"/>
          <w:lang w:val="en-GB"/>
        </w:rPr>
        <w:t xml:space="preserve"> in service.</w:t>
      </w:r>
      <w:r w:rsidR="00824D12" w:rsidRPr="00803B56">
        <w:rPr>
          <w:rFonts w:cs="Arial"/>
          <w:color w:val="C45911" w:themeColor="accent2" w:themeShade="BF"/>
          <w:sz w:val="22"/>
          <w:szCs w:val="22"/>
          <w:lang w:val="en-GB"/>
        </w:rPr>
        <w:t xml:space="preserve">  </w:t>
      </w:r>
      <w:r w:rsidRPr="00803B56">
        <w:rPr>
          <w:rFonts w:cs="Arial"/>
          <w:color w:val="C45911" w:themeColor="accent2" w:themeShade="BF"/>
          <w:sz w:val="22"/>
          <w:szCs w:val="22"/>
          <w:lang w:val="en-GB"/>
        </w:rPr>
        <w:t xml:space="preserve"> </w:t>
      </w:r>
    </w:p>
    <w:p w14:paraId="30FDF68D" w14:textId="77777777" w:rsidR="0075699D" w:rsidRPr="00803B56" w:rsidRDefault="000913F3" w:rsidP="00A47507">
      <w:pPr>
        <w:pStyle w:val="Level1Text"/>
        <w:numPr>
          <w:ilvl w:val="0"/>
          <w:numId w:val="35"/>
        </w:numPr>
        <w:tabs>
          <w:tab w:val="clear" w:pos="1418"/>
          <w:tab w:val="left" w:pos="263"/>
          <w:tab w:val="left" w:pos="1701"/>
          <w:tab w:val="left" w:pos="2835"/>
        </w:tabs>
        <w:ind w:left="1418" w:hanging="567"/>
        <w:rPr>
          <w:rFonts w:cs="Arial"/>
          <w:color w:val="C45911" w:themeColor="accent2" w:themeShade="BF"/>
          <w:sz w:val="22"/>
          <w:szCs w:val="22"/>
          <w:lang w:val="en-GB"/>
        </w:rPr>
      </w:pPr>
      <w:r w:rsidRPr="00803B56">
        <w:rPr>
          <w:rFonts w:cs="Arial"/>
          <w:color w:val="C45911" w:themeColor="accent2" w:themeShade="BF"/>
          <w:sz w:val="22"/>
          <w:szCs w:val="22"/>
          <w:lang w:val="en-GB"/>
        </w:rPr>
        <w:t>In the event of a frequency step change</w:t>
      </w:r>
      <w:r w:rsidRPr="004E03F4">
        <w:rPr>
          <w:rFonts w:cs="Arial"/>
          <w:color w:val="C45911" w:themeColor="accent2" w:themeShade="BF"/>
          <w:sz w:val="22"/>
          <w:szCs w:val="22"/>
          <w:lang w:val="en-GB"/>
        </w:rPr>
        <w:t xml:space="preserve">, each </w:t>
      </w:r>
      <w:r w:rsidRPr="004E03F4">
        <w:rPr>
          <w:rFonts w:cs="Arial"/>
          <w:b/>
          <w:color w:val="000000" w:themeColor="text1"/>
          <w:sz w:val="22"/>
          <w:szCs w:val="22"/>
          <w:lang w:val="en-GB"/>
        </w:rPr>
        <w:t>Type C</w:t>
      </w:r>
      <w:r w:rsidRPr="004E03F4">
        <w:rPr>
          <w:rFonts w:cs="Arial"/>
          <w:color w:val="000000" w:themeColor="text1"/>
          <w:sz w:val="22"/>
          <w:szCs w:val="22"/>
          <w:lang w:val="en-GB"/>
        </w:rPr>
        <w:t xml:space="preserve"> and </w:t>
      </w:r>
      <w:r w:rsidRPr="004E03F4">
        <w:rPr>
          <w:rFonts w:cs="Arial"/>
          <w:b/>
          <w:color w:val="000000" w:themeColor="text1"/>
          <w:sz w:val="22"/>
          <w:szCs w:val="22"/>
          <w:lang w:val="en-GB"/>
        </w:rPr>
        <w:t>Type D</w:t>
      </w:r>
      <w:r w:rsidRPr="004E03F4">
        <w:rPr>
          <w:rFonts w:cs="Arial"/>
          <w:color w:val="000000" w:themeColor="text1"/>
          <w:sz w:val="22"/>
          <w:szCs w:val="22"/>
          <w:lang w:val="en-GB"/>
        </w:rPr>
        <w:t xml:space="preserve"> </w:t>
      </w:r>
      <w:r w:rsidRPr="004E03F4">
        <w:rPr>
          <w:rFonts w:cs="Arial"/>
          <w:b/>
          <w:color w:val="C45911" w:themeColor="accent2" w:themeShade="BF"/>
          <w:sz w:val="22"/>
          <w:szCs w:val="22"/>
          <w:lang w:val="en-GB"/>
        </w:rPr>
        <w:t>Power Generating Module</w:t>
      </w:r>
      <w:r w:rsidRPr="004E03F4">
        <w:rPr>
          <w:rFonts w:cs="Arial"/>
          <w:color w:val="C45911" w:themeColor="accent2" w:themeShade="BF"/>
          <w:sz w:val="22"/>
          <w:szCs w:val="22"/>
          <w:lang w:val="en-GB"/>
        </w:rPr>
        <w:t xml:space="preserve"> shall be capable of activating full </w:t>
      </w:r>
      <w:r w:rsidRPr="004E03F4">
        <w:rPr>
          <w:rFonts w:cs="Arial"/>
          <w:color w:val="000000" w:themeColor="text1"/>
          <w:sz w:val="22"/>
          <w:szCs w:val="22"/>
          <w:lang w:val="en-GB"/>
        </w:rPr>
        <w:t xml:space="preserve">and stable </w:t>
      </w:r>
      <w:r w:rsidR="003D23C2" w:rsidRPr="00803B56">
        <w:rPr>
          <w:rFonts w:cs="Arial"/>
          <w:b/>
          <w:color w:val="C45911" w:themeColor="accent2" w:themeShade="BF"/>
          <w:sz w:val="22"/>
          <w:szCs w:val="22"/>
          <w:lang w:val="en-GB"/>
        </w:rPr>
        <w:t>Active Power</w:t>
      </w:r>
      <w:r w:rsidRPr="00803B56">
        <w:rPr>
          <w:rFonts w:cs="Arial"/>
          <w:color w:val="C45911" w:themeColor="accent2" w:themeShade="BF"/>
          <w:sz w:val="22"/>
          <w:szCs w:val="22"/>
          <w:lang w:val="en-GB"/>
        </w:rPr>
        <w:t xml:space="preserve"> frequency </w:t>
      </w:r>
      <w:r w:rsidRPr="004E03F4">
        <w:rPr>
          <w:rFonts w:cs="Arial"/>
          <w:color w:val="C45911" w:themeColor="accent2" w:themeShade="BF"/>
          <w:sz w:val="22"/>
          <w:szCs w:val="22"/>
          <w:lang w:val="en-GB"/>
        </w:rPr>
        <w:t>response (</w:t>
      </w:r>
      <w:r w:rsidRPr="004E03F4">
        <w:rPr>
          <w:rFonts w:cs="Arial"/>
          <w:color w:val="000000" w:themeColor="text1"/>
          <w:sz w:val="22"/>
          <w:szCs w:val="22"/>
          <w:lang w:val="en-GB"/>
        </w:rPr>
        <w:t>without undue power oscillations</w:t>
      </w:r>
      <w:r w:rsidRPr="004E03F4">
        <w:rPr>
          <w:rFonts w:cs="Arial"/>
          <w:color w:val="C45911" w:themeColor="accent2" w:themeShade="BF"/>
          <w:sz w:val="22"/>
          <w:szCs w:val="22"/>
          <w:lang w:val="en-GB"/>
        </w:rPr>
        <w:t xml:space="preserve">), </w:t>
      </w:r>
      <w:r w:rsidRPr="00803B56">
        <w:rPr>
          <w:rFonts w:cs="Arial"/>
          <w:color w:val="C45911" w:themeColor="accent2" w:themeShade="BF"/>
          <w:sz w:val="22"/>
          <w:szCs w:val="22"/>
          <w:lang w:val="en-GB"/>
        </w:rPr>
        <w:t xml:space="preserve">in accordance with </w:t>
      </w:r>
      <w:r w:rsidRPr="00803B56">
        <w:rPr>
          <w:rFonts w:cs="Arial"/>
          <w:color w:val="000000" w:themeColor="text1"/>
          <w:sz w:val="22"/>
          <w:szCs w:val="22"/>
          <w:lang w:val="en-GB"/>
        </w:rPr>
        <w:t xml:space="preserve">the performance characteristic shown in Figure 9.5 and parameters in Table 9.2. </w:t>
      </w:r>
    </w:p>
    <w:p w14:paraId="19E83E3D" w14:textId="77777777" w:rsidR="0075699D" w:rsidRPr="00803B56" w:rsidRDefault="0075699D">
      <w:pPr>
        <w:spacing w:after="160" w:line="259" w:lineRule="auto"/>
        <w:rPr>
          <w:rFonts w:cs="Arial"/>
          <w:snapToGrid w:val="0"/>
          <w:color w:val="C45911" w:themeColor="accent2" w:themeShade="BF"/>
        </w:rPr>
      </w:pPr>
      <w:r w:rsidRPr="00803B56">
        <w:rPr>
          <w:rFonts w:cs="Arial"/>
          <w:color w:val="C45911" w:themeColor="accent2" w:themeShade="BF"/>
        </w:rPr>
        <w:br w:type="page"/>
      </w:r>
    </w:p>
    <w:p w14:paraId="7DA87AC8" w14:textId="77777777" w:rsidR="000913F3" w:rsidRPr="00803B56" w:rsidRDefault="0075699D" w:rsidP="0075699D">
      <w:pPr>
        <w:pStyle w:val="Level1Text"/>
        <w:tabs>
          <w:tab w:val="clear" w:pos="1418"/>
          <w:tab w:val="left" w:pos="263"/>
          <w:tab w:val="left" w:pos="1701"/>
          <w:tab w:val="left" w:pos="2835"/>
        </w:tabs>
        <w:ind w:firstLine="0"/>
        <w:jc w:val="center"/>
        <w:rPr>
          <w:rFonts w:cs="Arial"/>
          <w:color w:val="C45911" w:themeColor="accent2" w:themeShade="BF"/>
          <w:sz w:val="22"/>
          <w:szCs w:val="22"/>
          <w:lang w:val="en-GB"/>
        </w:rPr>
      </w:pPr>
      <w:r w:rsidRPr="00803B56">
        <w:rPr>
          <w:rFonts w:cs="Arial"/>
          <w:color w:val="C45911" w:themeColor="accent2" w:themeShade="BF"/>
          <w:sz w:val="22"/>
          <w:szCs w:val="22"/>
          <w:lang w:val="en-GB"/>
        </w:rPr>
        <w:lastRenderedPageBreak/>
        <w:t xml:space="preserve">Figure 9.5 </w:t>
      </w:r>
      <w:r w:rsidR="003D23C2" w:rsidRPr="00803B56">
        <w:rPr>
          <w:rFonts w:cs="Arial"/>
          <w:b/>
          <w:color w:val="C45911" w:themeColor="accent2" w:themeShade="BF"/>
          <w:sz w:val="22"/>
          <w:szCs w:val="22"/>
          <w:lang w:val="en-GB"/>
        </w:rPr>
        <w:t>Active Power</w:t>
      </w:r>
      <w:r w:rsidRPr="00803B56">
        <w:rPr>
          <w:rFonts w:cs="Arial"/>
          <w:color w:val="C45911" w:themeColor="accent2" w:themeShade="BF"/>
          <w:sz w:val="22"/>
          <w:szCs w:val="22"/>
          <w:lang w:val="en-GB"/>
        </w:rPr>
        <w:t xml:space="preserve"> frequency response capability</w:t>
      </w:r>
    </w:p>
    <w:p w14:paraId="437B3594" w14:textId="77777777" w:rsidR="000913F3" w:rsidRPr="00803B56" w:rsidRDefault="00621758" w:rsidP="000913F3">
      <w:pPr>
        <w:pStyle w:val="Level1Text"/>
        <w:tabs>
          <w:tab w:val="clear" w:pos="1418"/>
          <w:tab w:val="left" w:pos="263"/>
        </w:tabs>
        <w:ind w:left="404" w:hanging="404"/>
        <w:jc w:val="center"/>
        <w:rPr>
          <w:rFonts w:cs="Arial"/>
          <w:color w:val="C45911" w:themeColor="accent2" w:themeShade="BF"/>
          <w:lang w:val="en-GB"/>
        </w:rPr>
      </w:pPr>
      <w:r w:rsidRPr="004E03F4">
        <w:rPr>
          <w:lang w:val="en-GB" w:eastAsia="en-GB"/>
        </w:rPr>
        <w:t xml:space="preserve"> </w:t>
      </w:r>
      <w:r w:rsidRPr="001A1CBC">
        <w:rPr>
          <w:noProof/>
          <w:lang w:val="en-GB" w:eastAsia="en-GB"/>
        </w:rPr>
        <w:drawing>
          <wp:inline distT="0" distB="0" distL="0" distR="0" wp14:anchorId="16DFC0B0" wp14:editId="20EFCF4B">
            <wp:extent cx="4572000" cy="342900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68C35065" w14:textId="77777777" w:rsidR="000913F3" w:rsidRPr="00803B56" w:rsidRDefault="000913F3" w:rsidP="0075699D">
      <w:pPr>
        <w:pStyle w:val="Level1Text"/>
        <w:tabs>
          <w:tab w:val="clear" w:pos="1418"/>
          <w:tab w:val="left" w:pos="263"/>
        </w:tabs>
        <w:rPr>
          <w:rFonts w:cs="Arial"/>
          <w:color w:val="C45911" w:themeColor="accent2" w:themeShade="BF"/>
          <w:sz w:val="22"/>
          <w:szCs w:val="22"/>
          <w:lang w:val="en-GB"/>
        </w:rPr>
      </w:pPr>
    </w:p>
    <w:p w14:paraId="27F02688" w14:textId="77777777" w:rsidR="000913F3" w:rsidRPr="004E03F4" w:rsidRDefault="000913F3" w:rsidP="00A47507">
      <w:pPr>
        <w:pStyle w:val="Level1Text"/>
        <w:tabs>
          <w:tab w:val="clear" w:pos="1418"/>
          <w:tab w:val="left" w:pos="263"/>
        </w:tabs>
        <w:ind w:left="851" w:firstLine="0"/>
        <w:rPr>
          <w:rFonts w:cs="Arial"/>
          <w:color w:val="C45911" w:themeColor="accent2" w:themeShade="BF"/>
          <w:sz w:val="22"/>
          <w:szCs w:val="22"/>
          <w:lang w:val="en-GB"/>
        </w:rPr>
      </w:pPr>
      <w:r w:rsidRPr="00803B56">
        <w:rPr>
          <w:rFonts w:cs="Arial"/>
          <w:color w:val="C45911" w:themeColor="accent2" w:themeShade="BF"/>
          <w:sz w:val="22"/>
          <w:szCs w:val="22"/>
          <w:lang w:val="en-GB"/>
        </w:rPr>
        <w:t>P</w:t>
      </w:r>
      <w:r w:rsidRPr="00803B56">
        <w:rPr>
          <w:rFonts w:cs="Arial"/>
          <w:color w:val="C45911" w:themeColor="accent2" w:themeShade="BF"/>
          <w:sz w:val="22"/>
          <w:szCs w:val="22"/>
          <w:vertAlign w:val="subscript"/>
          <w:lang w:val="en-GB"/>
        </w:rPr>
        <w:t>max</w:t>
      </w:r>
      <w:r w:rsidRPr="00803B56">
        <w:rPr>
          <w:rFonts w:cs="Arial"/>
          <w:color w:val="C45911" w:themeColor="accent2" w:themeShade="BF"/>
          <w:sz w:val="22"/>
          <w:szCs w:val="22"/>
          <w:lang w:val="en-GB"/>
        </w:rPr>
        <w:t xml:space="preserve"> is the </w:t>
      </w:r>
      <w:r w:rsidR="003066D3" w:rsidRPr="00803B56">
        <w:rPr>
          <w:rFonts w:cs="Arial"/>
          <w:b/>
          <w:color w:val="C45911" w:themeColor="accent2" w:themeShade="BF"/>
          <w:sz w:val="22"/>
          <w:szCs w:val="22"/>
          <w:lang w:val="en-GB"/>
        </w:rPr>
        <w:t xml:space="preserve">Registered </w:t>
      </w:r>
      <w:r w:rsidRPr="00803B56">
        <w:rPr>
          <w:rFonts w:cs="Arial"/>
          <w:b/>
          <w:color w:val="C45911" w:themeColor="accent2" w:themeShade="BF"/>
          <w:sz w:val="22"/>
          <w:szCs w:val="22"/>
          <w:lang w:val="en-GB"/>
        </w:rPr>
        <w:t>Capacity</w:t>
      </w:r>
      <w:r w:rsidRPr="00803B56">
        <w:rPr>
          <w:rFonts w:cs="Arial"/>
          <w:color w:val="C45911" w:themeColor="accent2" w:themeShade="BF"/>
          <w:sz w:val="22"/>
          <w:szCs w:val="22"/>
          <w:lang w:val="en-GB"/>
        </w:rPr>
        <w:t xml:space="preserve"> </w:t>
      </w:r>
      <w:r w:rsidRPr="004E03F4">
        <w:rPr>
          <w:rFonts w:cs="Arial"/>
          <w:color w:val="C45911" w:themeColor="accent2" w:themeShade="BF"/>
          <w:sz w:val="22"/>
          <w:szCs w:val="22"/>
          <w:lang w:val="en-GB"/>
        </w:rPr>
        <w:t>to which Δ</w:t>
      </w:r>
      <w:r w:rsidRPr="004E03F4">
        <w:rPr>
          <w:rFonts w:cs="Arial"/>
          <w:i/>
          <w:iCs/>
          <w:color w:val="C45911" w:themeColor="accent2" w:themeShade="BF"/>
          <w:sz w:val="22"/>
          <w:szCs w:val="22"/>
          <w:lang w:val="en-GB"/>
        </w:rPr>
        <w:t xml:space="preserve">Ρ </w:t>
      </w:r>
      <w:r w:rsidRPr="004E03F4">
        <w:rPr>
          <w:rFonts w:cs="Arial"/>
          <w:color w:val="C45911" w:themeColor="accent2" w:themeShade="BF"/>
          <w:sz w:val="22"/>
          <w:szCs w:val="22"/>
          <w:lang w:val="en-GB"/>
        </w:rPr>
        <w:t xml:space="preserve">relates. ΔΡ is the change in </w:t>
      </w:r>
      <w:r w:rsidR="003D23C2" w:rsidRPr="004E03F4">
        <w:rPr>
          <w:rFonts w:cs="Arial"/>
          <w:b/>
          <w:color w:val="C45911" w:themeColor="accent2" w:themeShade="BF"/>
          <w:sz w:val="22"/>
          <w:szCs w:val="22"/>
          <w:lang w:val="en-GB"/>
        </w:rPr>
        <w:t>Active Power</w:t>
      </w:r>
      <w:r w:rsidRPr="004E03F4">
        <w:rPr>
          <w:rFonts w:cs="Arial"/>
          <w:color w:val="C45911" w:themeColor="accent2" w:themeShade="BF"/>
          <w:sz w:val="22"/>
          <w:szCs w:val="22"/>
          <w:lang w:val="en-GB"/>
        </w:rPr>
        <w:t xml:space="preserve"> output from the </w:t>
      </w:r>
      <w:r w:rsidRPr="004E03F4">
        <w:rPr>
          <w:rFonts w:cs="Arial"/>
          <w:b/>
          <w:color w:val="C45911" w:themeColor="accent2" w:themeShade="BF"/>
          <w:sz w:val="22"/>
          <w:szCs w:val="22"/>
          <w:lang w:val="en-GB"/>
        </w:rPr>
        <w:t>Power Generating Module</w:t>
      </w:r>
      <w:r w:rsidRPr="004E03F4">
        <w:rPr>
          <w:rFonts w:cs="Arial"/>
          <w:color w:val="C45911" w:themeColor="accent2" w:themeShade="BF"/>
          <w:sz w:val="22"/>
          <w:szCs w:val="22"/>
          <w:lang w:val="en-GB"/>
        </w:rPr>
        <w:t xml:space="preserve">. The </w:t>
      </w:r>
      <w:r w:rsidRPr="004E03F4">
        <w:rPr>
          <w:rFonts w:cs="Arial"/>
          <w:b/>
          <w:color w:val="C45911" w:themeColor="accent2" w:themeShade="BF"/>
          <w:sz w:val="22"/>
          <w:szCs w:val="22"/>
          <w:lang w:val="en-GB"/>
        </w:rPr>
        <w:t>Power Generating Module</w:t>
      </w:r>
      <w:r w:rsidRPr="004E03F4">
        <w:rPr>
          <w:rFonts w:cs="Arial"/>
          <w:color w:val="C45911" w:themeColor="accent2" w:themeShade="BF"/>
          <w:sz w:val="22"/>
          <w:szCs w:val="22"/>
          <w:lang w:val="en-GB"/>
        </w:rPr>
        <w:t xml:space="preserve"> has to provide </w:t>
      </w:r>
      <w:r w:rsidR="003D23C2" w:rsidRPr="004E03F4">
        <w:rPr>
          <w:rFonts w:cs="Arial"/>
          <w:b/>
          <w:color w:val="C45911" w:themeColor="accent2" w:themeShade="BF"/>
          <w:sz w:val="22"/>
          <w:szCs w:val="22"/>
          <w:lang w:val="en-GB"/>
        </w:rPr>
        <w:t>Active Power</w:t>
      </w:r>
      <w:r w:rsidRPr="004E03F4">
        <w:rPr>
          <w:rFonts w:cs="Arial"/>
          <w:color w:val="C45911" w:themeColor="accent2" w:themeShade="BF"/>
          <w:sz w:val="22"/>
          <w:szCs w:val="22"/>
          <w:lang w:val="en-GB"/>
        </w:rPr>
        <w:t xml:space="preserve"> output ΔΡ up to the point ΔΡ</w:t>
      </w:r>
      <w:r w:rsidRPr="004E03F4">
        <w:rPr>
          <w:rFonts w:cs="Arial"/>
          <w:color w:val="C45911" w:themeColor="accent2" w:themeShade="BF"/>
          <w:sz w:val="22"/>
          <w:szCs w:val="22"/>
          <w:vertAlign w:val="subscript"/>
          <w:lang w:val="en-GB"/>
        </w:rPr>
        <w:t>1</w:t>
      </w:r>
      <w:r w:rsidRPr="004E03F4">
        <w:rPr>
          <w:rFonts w:cs="Arial"/>
          <w:color w:val="C45911" w:themeColor="accent2" w:themeShade="BF"/>
          <w:sz w:val="22"/>
          <w:szCs w:val="22"/>
          <w:lang w:val="en-GB"/>
        </w:rPr>
        <w:t xml:space="preserve"> in accordance with the times t</w:t>
      </w:r>
      <w:r w:rsidRPr="004E03F4">
        <w:rPr>
          <w:rFonts w:cs="Arial"/>
          <w:color w:val="C45911" w:themeColor="accent2" w:themeShade="BF"/>
          <w:sz w:val="22"/>
          <w:szCs w:val="22"/>
          <w:vertAlign w:val="subscript"/>
          <w:lang w:val="en-GB"/>
        </w:rPr>
        <w:t>1</w:t>
      </w:r>
      <w:r w:rsidRPr="004E03F4">
        <w:rPr>
          <w:rFonts w:cs="Arial"/>
          <w:color w:val="C45911" w:themeColor="accent2" w:themeShade="BF"/>
          <w:sz w:val="22"/>
          <w:szCs w:val="22"/>
          <w:lang w:val="en-GB"/>
        </w:rPr>
        <w:t xml:space="preserve"> and t</w:t>
      </w:r>
      <w:r w:rsidRPr="004E03F4">
        <w:rPr>
          <w:rFonts w:cs="Arial"/>
          <w:color w:val="C45911" w:themeColor="accent2" w:themeShade="BF"/>
          <w:sz w:val="22"/>
          <w:szCs w:val="22"/>
          <w:vertAlign w:val="subscript"/>
          <w:lang w:val="en-GB"/>
        </w:rPr>
        <w:t>2</w:t>
      </w:r>
      <w:r w:rsidRPr="004E03F4">
        <w:rPr>
          <w:rFonts w:cs="Arial"/>
          <w:color w:val="C45911" w:themeColor="accent2" w:themeShade="BF"/>
          <w:sz w:val="22"/>
          <w:szCs w:val="22"/>
          <w:lang w:val="en-GB"/>
        </w:rPr>
        <w:t xml:space="preserve"> with the values of ΔΡ</w:t>
      </w:r>
      <w:r w:rsidRPr="004E03F4">
        <w:rPr>
          <w:rFonts w:cs="Arial"/>
          <w:color w:val="C45911" w:themeColor="accent2" w:themeShade="BF"/>
          <w:sz w:val="22"/>
          <w:szCs w:val="22"/>
          <w:vertAlign w:val="subscript"/>
          <w:lang w:val="en-GB"/>
        </w:rPr>
        <w:t>1</w:t>
      </w:r>
      <w:r w:rsidRPr="004E03F4">
        <w:rPr>
          <w:rFonts w:cs="Arial"/>
          <w:color w:val="C45911" w:themeColor="accent2" w:themeShade="BF"/>
          <w:sz w:val="22"/>
          <w:szCs w:val="22"/>
          <w:lang w:val="en-GB"/>
        </w:rPr>
        <w:t>, t</w:t>
      </w:r>
      <w:r w:rsidRPr="004E03F4">
        <w:rPr>
          <w:rFonts w:cs="Arial"/>
          <w:color w:val="C45911" w:themeColor="accent2" w:themeShade="BF"/>
          <w:sz w:val="22"/>
          <w:szCs w:val="22"/>
          <w:vertAlign w:val="subscript"/>
          <w:lang w:val="en-GB"/>
        </w:rPr>
        <w:t>1</w:t>
      </w:r>
      <w:r w:rsidRPr="004E03F4">
        <w:rPr>
          <w:rFonts w:cs="Arial"/>
          <w:color w:val="C45911" w:themeColor="accent2" w:themeShade="BF"/>
          <w:sz w:val="22"/>
          <w:szCs w:val="22"/>
          <w:lang w:val="en-GB"/>
        </w:rPr>
        <w:t>and t</w:t>
      </w:r>
      <w:r w:rsidRPr="004E03F4">
        <w:rPr>
          <w:rFonts w:cs="Arial"/>
          <w:color w:val="C45911" w:themeColor="accent2" w:themeShade="BF"/>
          <w:sz w:val="22"/>
          <w:szCs w:val="22"/>
          <w:vertAlign w:val="subscript"/>
          <w:lang w:val="en-GB"/>
        </w:rPr>
        <w:t>2</w:t>
      </w:r>
      <w:r w:rsidRPr="004E03F4">
        <w:rPr>
          <w:rFonts w:cs="Arial"/>
          <w:color w:val="C45911" w:themeColor="accent2" w:themeShade="BF"/>
          <w:sz w:val="22"/>
          <w:szCs w:val="22"/>
          <w:lang w:val="en-GB"/>
        </w:rPr>
        <w:t xml:space="preserve"> being specified in Table 9.2. t</w:t>
      </w:r>
      <w:r w:rsidRPr="004E03F4">
        <w:rPr>
          <w:rFonts w:cs="Arial"/>
          <w:color w:val="C45911" w:themeColor="accent2" w:themeShade="BF"/>
          <w:sz w:val="22"/>
          <w:szCs w:val="22"/>
          <w:vertAlign w:val="subscript"/>
          <w:lang w:val="en-GB"/>
        </w:rPr>
        <w:t>1</w:t>
      </w:r>
      <w:r w:rsidRPr="004E03F4">
        <w:rPr>
          <w:rFonts w:cs="Arial"/>
          <w:color w:val="C45911" w:themeColor="accent2" w:themeShade="BF"/>
          <w:sz w:val="22"/>
          <w:szCs w:val="22"/>
          <w:lang w:val="en-GB"/>
        </w:rPr>
        <w:t xml:space="preserve"> is the initial delay. t</w:t>
      </w:r>
      <w:r w:rsidRPr="004E03F4">
        <w:rPr>
          <w:rFonts w:cs="Arial"/>
          <w:color w:val="C45911" w:themeColor="accent2" w:themeShade="BF"/>
          <w:sz w:val="22"/>
          <w:szCs w:val="22"/>
          <w:vertAlign w:val="subscript"/>
          <w:lang w:val="en-GB"/>
        </w:rPr>
        <w:t>2</w:t>
      </w:r>
      <w:r w:rsidRPr="004E03F4">
        <w:rPr>
          <w:rFonts w:cs="Arial"/>
          <w:color w:val="C45911" w:themeColor="accent2" w:themeShade="BF"/>
          <w:sz w:val="22"/>
          <w:szCs w:val="22"/>
          <w:lang w:val="en-GB"/>
        </w:rPr>
        <w:t xml:space="preserve"> is the time for full activation.</w:t>
      </w:r>
    </w:p>
    <w:p w14:paraId="43030234" w14:textId="77777777" w:rsidR="0075699D" w:rsidRPr="00803B56" w:rsidRDefault="0075699D" w:rsidP="0075699D">
      <w:pPr>
        <w:pStyle w:val="Level1Text"/>
        <w:tabs>
          <w:tab w:val="clear" w:pos="1418"/>
        </w:tabs>
        <w:ind w:left="1701" w:firstLine="0"/>
        <w:jc w:val="center"/>
        <w:rPr>
          <w:rFonts w:cs="Arial"/>
          <w:color w:val="C45911" w:themeColor="accent2" w:themeShade="BF"/>
          <w:sz w:val="22"/>
          <w:szCs w:val="22"/>
          <w:lang w:val="en-GB"/>
        </w:rPr>
      </w:pPr>
      <w:r w:rsidRPr="00803B56">
        <w:rPr>
          <w:rFonts w:cs="Arial"/>
          <w:color w:val="C45911" w:themeColor="accent2" w:themeShade="BF"/>
          <w:sz w:val="22"/>
          <w:szCs w:val="22"/>
          <w:lang w:val="en-GB"/>
        </w:rPr>
        <w:t xml:space="preserve">Table 9.2 – Parameters for full activation of </w:t>
      </w:r>
      <w:r w:rsidR="003D23C2" w:rsidRPr="00803B56">
        <w:rPr>
          <w:rFonts w:cs="Arial"/>
          <w:b/>
          <w:color w:val="C45911" w:themeColor="accent2" w:themeShade="BF"/>
          <w:sz w:val="22"/>
          <w:szCs w:val="22"/>
          <w:lang w:val="en-GB"/>
        </w:rPr>
        <w:t>Active Power</w:t>
      </w:r>
      <w:r w:rsidRPr="00803B56">
        <w:rPr>
          <w:rFonts w:cs="Arial"/>
          <w:color w:val="C45911" w:themeColor="accent2" w:themeShade="BF"/>
          <w:sz w:val="22"/>
          <w:szCs w:val="22"/>
          <w:lang w:val="en-GB"/>
        </w:rPr>
        <w:t xml:space="preserve"> frequency response resulting from a frequency step change.</w:t>
      </w:r>
    </w:p>
    <w:p w14:paraId="657853B7" w14:textId="77777777" w:rsidR="0075699D" w:rsidRPr="00803B56" w:rsidRDefault="0075699D" w:rsidP="00A47507">
      <w:pPr>
        <w:pStyle w:val="Level1Text"/>
        <w:tabs>
          <w:tab w:val="clear" w:pos="1418"/>
          <w:tab w:val="left" w:pos="263"/>
        </w:tabs>
        <w:ind w:left="851" w:firstLine="0"/>
        <w:rPr>
          <w:rFonts w:cs="Arial"/>
          <w:color w:val="C45911" w:themeColor="accent2" w:themeShade="BF"/>
          <w:sz w:val="22"/>
          <w:szCs w:val="22"/>
          <w:lang w:val="en-GB"/>
        </w:rPr>
      </w:pPr>
    </w:p>
    <w:tbl>
      <w:tblPr>
        <w:tblStyle w:val="TableGrid"/>
        <w:tblW w:w="0" w:type="auto"/>
        <w:tblInd w:w="1129" w:type="dxa"/>
        <w:tblLook w:val="04A0" w:firstRow="1" w:lastRow="0" w:firstColumn="1" w:lastColumn="0" w:noHBand="0" w:noVBand="1"/>
      </w:tblPr>
      <w:tblGrid>
        <w:gridCol w:w="5495"/>
        <w:gridCol w:w="2392"/>
      </w:tblGrid>
      <w:tr w:rsidR="000913F3" w:rsidRPr="00803B56" w14:paraId="4ED81F72" w14:textId="77777777" w:rsidTr="000913F3">
        <w:tc>
          <w:tcPr>
            <w:tcW w:w="5495" w:type="dxa"/>
          </w:tcPr>
          <w:p w14:paraId="5430709E" w14:textId="77777777" w:rsidR="000913F3" w:rsidRPr="00803B56" w:rsidRDefault="000913F3" w:rsidP="00C54AE3">
            <w:pPr>
              <w:pStyle w:val="Level1Text"/>
              <w:tabs>
                <w:tab w:val="clear" w:pos="1418"/>
                <w:tab w:val="left" w:pos="3996"/>
              </w:tabs>
              <w:spacing w:before="60" w:after="60"/>
              <w:ind w:left="0" w:firstLine="0"/>
              <w:jc w:val="center"/>
              <w:rPr>
                <w:rFonts w:cs="Arial"/>
                <w:color w:val="C45911" w:themeColor="accent2" w:themeShade="BF"/>
                <w:sz w:val="22"/>
                <w:szCs w:val="22"/>
                <w:lang w:val="en-GB"/>
              </w:rPr>
            </w:pPr>
            <w:r w:rsidRPr="00803B56">
              <w:rPr>
                <w:rFonts w:cs="Arial"/>
                <w:color w:val="C45911" w:themeColor="accent2" w:themeShade="BF"/>
                <w:sz w:val="22"/>
                <w:szCs w:val="22"/>
                <w:lang w:val="en-GB"/>
              </w:rPr>
              <w:t>Parameter</w:t>
            </w:r>
          </w:p>
        </w:tc>
        <w:tc>
          <w:tcPr>
            <w:tcW w:w="2392" w:type="dxa"/>
          </w:tcPr>
          <w:p w14:paraId="615D2EC5" w14:textId="77777777" w:rsidR="000913F3" w:rsidRPr="00803B56" w:rsidRDefault="000913F3" w:rsidP="00C54AE3">
            <w:pPr>
              <w:pStyle w:val="Level1Text"/>
              <w:tabs>
                <w:tab w:val="clear" w:pos="1418"/>
                <w:tab w:val="left" w:pos="3996"/>
              </w:tabs>
              <w:spacing w:before="60" w:after="60"/>
              <w:ind w:left="0" w:firstLine="0"/>
              <w:jc w:val="center"/>
              <w:rPr>
                <w:rFonts w:cs="Arial"/>
                <w:color w:val="C45911" w:themeColor="accent2" w:themeShade="BF"/>
                <w:sz w:val="22"/>
                <w:szCs w:val="22"/>
                <w:lang w:val="en-GB"/>
              </w:rPr>
            </w:pPr>
            <w:r w:rsidRPr="00803B56">
              <w:rPr>
                <w:rFonts w:cs="Arial"/>
                <w:color w:val="C45911" w:themeColor="accent2" w:themeShade="BF"/>
                <w:sz w:val="22"/>
                <w:szCs w:val="22"/>
                <w:lang w:val="en-GB"/>
              </w:rPr>
              <w:t>Setting</w:t>
            </w:r>
          </w:p>
        </w:tc>
      </w:tr>
      <w:tr w:rsidR="000913F3" w:rsidRPr="00803B56" w14:paraId="6FC8E1CD" w14:textId="77777777" w:rsidTr="000913F3">
        <w:tc>
          <w:tcPr>
            <w:tcW w:w="5495" w:type="dxa"/>
          </w:tcPr>
          <w:p w14:paraId="543B371F" w14:textId="77777777" w:rsidR="000913F3" w:rsidRPr="00803B56" w:rsidRDefault="000913F3" w:rsidP="00C54AE3">
            <w:pPr>
              <w:pStyle w:val="Level1Text"/>
              <w:tabs>
                <w:tab w:val="clear" w:pos="1418"/>
                <w:tab w:val="left" w:pos="3996"/>
              </w:tabs>
              <w:spacing w:before="60" w:after="60"/>
              <w:ind w:left="0" w:firstLine="0"/>
              <w:jc w:val="left"/>
              <w:rPr>
                <w:rFonts w:cs="Arial"/>
                <w:color w:val="C45911" w:themeColor="accent2" w:themeShade="BF"/>
                <w:sz w:val="22"/>
                <w:szCs w:val="22"/>
                <w:lang w:val="en-GB"/>
              </w:rPr>
            </w:pPr>
            <w:r w:rsidRPr="00803B56">
              <w:rPr>
                <w:rFonts w:cs="Arial"/>
                <w:color w:val="C45911" w:themeColor="accent2" w:themeShade="BF"/>
                <w:sz w:val="22"/>
                <w:szCs w:val="22"/>
                <w:lang w:val="en-GB"/>
              </w:rPr>
              <w:t>Active power as a percentage of</w:t>
            </w:r>
            <w:r w:rsidRPr="00803B56">
              <w:rPr>
                <w:rFonts w:cs="Arial"/>
                <w:b/>
                <w:color w:val="C45911" w:themeColor="accent2" w:themeShade="BF"/>
                <w:sz w:val="22"/>
                <w:szCs w:val="22"/>
                <w:lang w:val="en-GB"/>
              </w:rPr>
              <w:t xml:space="preserve"> </w:t>
            </w:r>
            <w:r w:rsidR="003066D3" w:rsidRPr="00803B56">
              <w:rPr>
                <w:rFonts w:cs="Arial"/>
                <w:b/>
                <w:color w:val="C45911" w:themeColor="accent2" w:themeShade="BF"/>
                <w:sz w:val="22"/>
                <w:szCs w:val="22"/>
                <w:lang w:val="en-GB"/>
              </w:rPr>
              <w:t xml:space="preserve">Registered </w:t>
            </w:r>
            <w:r w:rsidRPr="00803B56">
              <w:rPr>
                <w:rFonts w:cs="Arial"/>
                <w:b/>
                <w:color w:val="C45911" w:themeColor="accent2" w:themeShade="BF"/>
                <w:sz w:val="22"/>
                <w:szCs w:val="22"/>
                <w:lang w:val="en-GB"/>
              </w:rPr>
              <w:t>Capacity (</w:t>
            </w:r>
            <w:r w:rsidRPr="00803B56">
              <w:rPr>
                <w:rFonts w:cs="Arial"/>
                <w:color w:val="C45911" w:themeColor="accent2" w:themeShade="BF"/>
                <w:sz w:val="22"/>
                <w:szCs w:val="22"/>
                <w:lang w:val="en-GB"/>
              </w:rPr>
              <w:t>frequency response range</w:t>
            </w:r>
            <w:r w:rsidRPr="00803B56">
              <w:rPr>
                <w:rFonts w:cs="Arial"/>
                <w:b/>
                <w:color w:val="C45911" w:themeColor="accent2" w:themeShade="BF"/>
                <w:sz w:val="22"/>
                <w:szCs w:val="22"/>
                <w:lang w:val="en-GB"/>
              </w:rPr>
              <w:t>) (</w:t>
            </w:r>
            <m:oMath>
              <m:f>
                <m:fPr>
                  <m:ctrlPr>
                    <w:rPr>
                      <w:rFonts w:ascii="Cambria Math" w:hAnsi="Cambria Math" w:cs="Arial"/>
                      <w:b/>
                      <w:i/>
                      <w:color w:val="C45911" w:themeColor="accent2" w:themeShade="BF"/>
                      <w:sz w:val="22"/>
                      <w:szCs w:val="22"/>
                      <w:lang w:val="en-GB"/>
                    </w:rPr>
                  </m:ctrlPr>
                </m:fPr>
                <m:num>
                  <m:r>
                    <m:rPr>
                      <m:sty m:val="bi"/>
                    </m:rPr>
                    <w:rPr>
                      <w:rFonts w:ascii="Cambria Math" w:hAnsi="Cambria Math" w:cs="Arial"/>
                      <w:color w:val="C45911" w:themeColor="accent2" w:themeShade="BF"/>
                      <w:sz w:val="22"/>
                      <w:szCs w:val="22"/>
                      <w:lang w:val="en-GB"/>
                    </w:rPr>
                    <m:t>ǀ</m:t>
                  </m:r>
                  <m:sSub>
                    <m:sSubPr>
                      <m:ctrlPr>
                        <w:rPr>
                          <w:rFonts w:ascii="Cambria Math" w:hAnsi="Cambria Math" w:cs="Arial"/>
                          <w:b/>
                          <w:i/>
                          <w:color w:val="C45911" w:themeColor="accent2" w:themeShade="BF"/>
                          <w:sz w:val="22"/>
                          <w:szCs w:val="22"/>
                          <w:lang w:val="en-GB"/>
                        </w:rPr>
                      </m:ctrlPr>
                    </m:sSubPr>
                    <m:e>
                      <m:r>
                        <m:rPr>
                          <m:sty m:val="bi"/>
                        </m:rPr>
                        <w:rPr>
                          <w:rFonts w:ascii="Cambria Math" w:hAnsi="Cambria Math" w:cs="Arial"/>
                          <w:color w:val="C45911" w:themeColor="accent2" w:themeShade="BF"/>
                          <w:sz w:val="22"/>
                          <w:szCs w:val="22"/>
                          <w:lang w:val="en-GB"/>
                        </w:rPr>
                        <m:t>ΔP</m:t>
                      </m:r>
                    </m:e>
                    <m:sub>
                      <m:r>
                        <m:rPr>
                          <m:sty m:val="bi"/>
                        </m:rPr>
                        <w:rPr>
                          <w:rFonts w:ascii="Cambria Math" w:hAnsi="Cambria Math" w:cs="Arial"/>
                          <w:color w:val="C45911" w:themeColor="accent2" w:themeShade="BF"/>
                          <w:sz w:val="22"/>
                          <w:szCs w:val="22"/>
                          <w:lang w:val="en-GB"/>
                        </w:rPr>
                        <m:t>1</m:t>
                      </m:r>
                    </m:sub>
                  </m:sSub>
                  <m:r>
                    <m:rPr>
                      <m:sty m:val="bi"/>
                    </m:rPr>
                    <w:rPr>
                      <w:rFonts w:ascii="Cambria Math" w:hAnsi="Cambria Math" w:cs="Arial"/>
                      <w:color w:val="C45911" w:themeColor="accent2" w:themeShade="BF"/>
                      <w:sz w:val="22"/>
                      <w:szCs w:val="22"/>
                      <w:lang w:val="en-GB"/>
                    </w:rPr>
                    <m:t>ǀ</m:t>
                  </m:r>
                </m:num>
                <m:den>
                  <m:sSub>
                    <m:sSubPr>
                      <m:ctrlPr>
                        <w:rPr>
                          <w:rFonts w:ascii="Cambria Math" w:hAnsi="Cambria Math" w:cs="Arial"/>
                          <w:b/>
                          <w:i/>
                          <w:color w:val="C45911" w:themeColor="accent2" w:themeShade="BF"/>
                          <w:sz w:val="22"/>
                          <w:szCs w:val="22"/>
                          <w:lang w:val="en-GB"/>
                        </w:rPr>
                      </m:ctrlPr>
                    </m:sSubPr>
                    <m:e>
                      <m:r>
                        <m:rPr>
                          <m:sty m:val="bi"/>
                        </m:rPr>
                        <w:rPr>
                          <w:rFonts w:ascii="Cambria Math" w:hAnsi="Cambria Math" w:cs="Arial"/>
                          <w:color w:val="C45911" w:themeColor="accent2" w:themeShade="BF"/>
                          <w:sz w:val="22"/>
                          <w:szCs w:val="22"/>
                          <w:lang w:val="en-GB"/>
                        </w:rPr>
                        <m:t>P</m:t>
                      </m:r>
                    </m:e>
                    <m:sub>
                      <m:r>
                        <m:rPr>
                          <m:sty m:val="bi"/>
                        </m:rPr>
                        <w:rPr>
                          <w:rFonts w:ascii="Cambria Math" w:hAnsi="Cambria Math" w:cs="Arial"/>
                          <w:color w:val="C45911" w:themeColor="accent2" w:themeShade="BF"/>
                          <w:sz w:val="22"/>
                          <w:szCs w:val="22"/>
                          <w:lang w:val="en-GB"/>
                        </w:rPr>
                        <m:t>max</m:t>
                      </m:r>
                    </m:sub>
                  </m:sSub>
                </m:den>
              </m:f>
            </m:oMath>
            <w:r w:rsidRPr="00803B56">
              <w:rPr>
                <w:rFonts w:cs="Arial"/>
                <w:b/>
                <w:color w:val="C45911" w:themeColor="accent2" w:themeShade="BF"/>
                <w:sz w:val="22"/>
                <w:szCs w:val="22"/>
                <w:lang w:val="en-GB"/>
              </w:rPr>
              <w:t>)</w:t>
            </w:r>
          </w:p>
        </w:tc>
        <w:tc>
          <w:tcPr>
            <w:tcW w:w="2392" w:type="dxa"/>
          </w:tcPr>
          <w:p w14:paraId="7EBE90E0" w14:textId="77777777" w:rsidR="000913F3" w:rsidRPr="00803B56" w:rsidRDefault="000913F3" w:rsidP="00C54AE3">
            <w:pPr>
              <w:pStyle w:val="Level1Text"/>
              <w:tabs>
                <w:tab w:val="clear" w:pos="1418"/>
                <w:tab w:val="left" w:pos="3996"/>
              </w:tabs>
              <w:spacing w:before="60" w:after="60"/>
              <w:ind w:left="0" w:firstLine="0"/>
              <w:jc w:val="center"/>
              <w:rPr>
                <w:rFonts w:cs="Arial"/>
                <w:color w:val="C45911" w:themeColor="accent2" w:themeShade="BF"/>
                <w:sz w:val="22"/>
                <w:szCs w:val="22"/>
                <w:lang w:val="en-GB"/>
              </w:rPr>
            </w:pPr>
            <w:r w:rsidRPr="00803B56">
              <w:rPr>
                <w:rFonts w:cs="Arial"/>
                <w:color w:val="C45911" w:themeColor="accent2" w:themeShade="BF"/>
                <w:sz w:val="22"/>
                <w:szCs w:val="22"/>
                <w:lang w:val="en-GB"/>
              </w:rPr>
              <w:t>10%</w:t>
            </w:r>
          </w:p>
        </w:tc>
      </w:tr>
      <w:tr w:rsidR="000913F3" w:rsidRPr="00803B56" w14:paraId="38C5E7C0" w14:textId="77777777" w:rsidTr="000913F3">
        <w:tc>
          <w:tcPr>
            <w:tcW w:w="5495" w:type="dxa"/>
          </w:tcPr>
          <w:p w14:paraId="088B5C34" w14:textId="77777777" w:rsidR="000913F3" w:rsidRPr="00803B56" w:rsidRDefault="000913F3" w:rsidP="00C54AE3">
            <w:pPr>
              <w:pStyle w:val="Level1Text"/>
              <w:tabs>
                <w:tab w:val="clear" w:pos="1418"/>
                <w:tab w:val="left" w:pos="3996"/>
              </w:tabs>
              <w:spacing w:before="60" w:after="60"/>
              <w:ind w:left="0" w:firstLine="0"/>
              <w:jc w:val="left"/>
              <w:rPr>
                <w:rFonts w:cs="Arial"/>
                <w:color w:val="C45911" w:themeColor="accent2" w:themeShade="BF"/>
                <w:sz w:val="22"/>
                <w:szCs w:val="22"/>
                <w:lang w:val="en-GB"/>
              </w:rPr>
            </w:pPr>
            <w:r w:rsidRPr="00803B56">
              <w:rPr>
                <w:rFonts w:cs="Arial"/>
                <w:color w:val="C45911" w:themeColor="accent2" w:themeShade="BF"/>
                <w:sz w:val="22"/>
                <w:szCs w:val="22"/>
                <w:lang w:val="en-GB"/>
              </w:rPr>
              <w:t>Maximum admissible initial delay t</w:t>
            </w:r>
            <w:r w:rsidRPr="00803B56">
              <w:rPr>
                <w:rFonts w:cs="Arial"/>
                <w:color w:val="C45911" w:themeColor="accent2" w:themeShade="BF"/>
                <w:sz w:val="22"/>
                <w:szCs w:val="22"/>
                <w:vertAlign w:val="subscript"/>
                <w:lang w:val="en-GB"/>
              </w:rPr>
              <w:t>1</w:t>
            </w:r>
            <w:r w:rsidRPr="00803B56">
              <w:rPr>
                <w:rFonts w:cs="Arial"/>
                <w:color w:val="C45911" w:themeColor="accent2" w:themeShade="BF"/>
                <w:sz w:val="22"/>
                <w:szCs w:val="22"/>
                <w:lang w:val="en-GB"/>
              </w:rPr>
              <w:t xml:space="preserve"> for</w:t>
            </w:r>
            <w:r w:rsidRPr="00803B56">
              <w:rPr>
                <w:rFonts w:cs="Arial"/>
                <w:b/>
                <w:color w:val="C45911" w:themeColor="accent2" w:themeShade="BF"/>
                <w:sz w:val="22"/>
                <w:szCs w:val="22"/>
                <w:lang w:val="en-GB"/>
              </w:rPr>
              <w:t xml:space="preserve"> Power Generating Modules</w:t>
            </w:r>
            <w:r w:rsidRPr="00803B56">
              <w:rPr>
                <w:rFonts w:cs="Arial"/>
                <w:color w:val="C45911" w:themeColor="accent2" w:themeShade="BF"/>
                <w:sz w:val="22"/>
                <w:szCs w:val="22"/>
                <w:lang w:val="en-GB"/>
              </w:rPr>
              <w:t xml:space="preserve"> with inertia unless justified as specified in 9.4.6.3 (iv)</w:t>
            </w:r>
            <w:r w:rsidR="00824D12" w:rsidRPr="00803B56">
              <w:rPr>
                <w:rFonts w:cs="Arial"/>
                <w:color w:val="C45911" w:themeColor="accent2" w:themeShade="BF"/>
                <w:sz w:val="22"/>
                <w:szCs w:val="22"/>
                <w:lang w:val="en-GB"/>
              </w:rPr>
              <w:t xml:space="preserve"> </w:t>
            </w:r>
          </w:p>
        </w:tc>
        <w:tc>
          <w:tcPr>
            <w:tcW w:w="2392" w:type="dxa"/>
          </w:tcPr>
          <w:p w14:paraId="655CEB90" w14:textId="77777777" w:rsidR="000913F3" w:rsidRPr="00803B56" w:rsidRDefault="000913F3" w:rsidP="00C54AE3">
            <w:pPr>
              <w:pStyle w:val="Level1Text"/>
              <w:tabs>
                <w:tab w:val="clear" w:pos="1418"/>
                <w:tab w:val="left" w:pos="3996"/>
              </w:tabs>
              <w:spacing w:before="60" w:after="60"/>
              <w:ind w:left="0" w:firstLine="0"/>
              <w:jc w:val="center"/>
              <w:rPr>
                <w:rFonts w:cs="Arial"/>
                <w:color w:val="C45911" w:themeColor="accent2" w:themeShade="BF"/>
                <w:sz w:val="22"/>
                <w:szCs w:val="22"/>
                <w:lang w:val="en-GB"/>
              </w:rPr>
            </w:pPr>
            <w:r w:rsidRPr="00803B56">
              <w:rPr>
                <w:rFonts w:cs="Arial"/>
                <w:color w:val="C45911" w:themeColor="accent2" w:themeShade="BF"/>
                <w:sz w:val="22"/>
                <w:szCs w:val="22"/>
                <w:lang w:val="en-GB"/>
              </w:rPr>
              <w:t>2 seconds</w:t>
            </w:r>
          </w:p>
        </w:tc>
      </w:tr>
      <w:tr w:rsidR="000913F3" w:rsidRPr="00803B56" w14:paraId="7848ED57" w14:textId="77777777" w:rsidTr="000913F3">
        <w:tc>
          <w:tcPr>
            <w:tcW w:w="5495" w:type="dxa"/>
          </w:tcPr>
          <w:p w14:paraId="1B5894EF" w14:textId="77777777" w:rsidR="000913F3" w:rsidRPr="00803B56" w:rsidRDefault="000913F3" w:rsidP="00C54AE3">
            <w:pPr>
              <w:pStyle w:val="Level1Text"/>
              <w:tabs>
                <w:tab w:val="clear" w:pos="1418"/>
                <w:tab w:val="left" w:pos="3996"/>
              </w:tabs>
              <w:spacing w:before="60" w:after="60"/>
              <w:ind w:left="0" w:firstLine="0"/>
              <w:jc w:val="left"/>
              <w:rPr>
                <w:rFonts w:cs="Arial"/>
                <w:color w:val="C45911" w:themeColor="accent2" w:themeShade="BF"/>
                <w:sz w:val="22"/>
                <w:szCs w:val="22"/>
                <w:lang w:val="en-GB"/>
              </w:rPr>
            </w:pPr>
            <w:r w:rsidRPr="00803B56">
              <w:rPr>
                <w:rFonts w:cs="Arial"/>
                <w:color w:val="C45911" w:themeColor="accent2" w:themeShade="BF"/>
                <w:sz w:val="22"/>
                <w:szCs w:val="22"/>
                <w:lang w:val="en-GB"/>
              </w:rPr>
              <w:t>Maximum admissible initial delay t1 for</w:t>
            </w:r>
            <w:r w:rsidRPr="00803B56">
              <w:rPr>
                <w:rFonts w:cs="Arial"/>
                <w:b/>
                <w:color w:val="C45911" w:themeColor="accent2" w:themeShade="BF"/>
                <w:sz w:val="22"/>
                <w:szCs w:val="22"/>
                <w:lang w:val="en-GB"/>
              </w:rPr>
              <w:t xml:space="preserve"> Power Generating Modules</w:t>
            </w:r>
            <w:r w:rsidRPr="00803B56">
              <w:rPr>
                <w:rFonts w:cs="Arial"/>
                <w:color w:val="C45911" w:themeColor="accent2" w:themeShade="BF"/>
                <w:sz w:val="22"/>
                <w:szCs w:val="22"/>
                <w:lang w:val="en-GB"/>
              </w:rPr>
              <w:t xml:space="preserve"> </w:t>
            </w:r>
            <w:r w:rsidR="00621758" w:rsidRPr="004E03F4">
              <w:rPr>
                <w:rFonts w:cs="Arial"/>
                <w:sz w:val="22"/>
                <w:szCs w:val="22"/>
                <w:lang w:val="en-GB"/>
              </w:rPr>
              <w:t xml:space="preserve">which do not contribute to </w:t>
            </w:r>
            <w:r w:rsidR="005045B1" w:rsidRPr="004E03F4">
              <w:rPr>
                <w:rFonts w:cs="Arial"/>
                <w:sz w:val="22"/>
                <w:szCs w:val="22"/>
                <w:lang w:val="en-GB"/>
              </w:rPr>
              <w:t>s</w:t>
            </w:r>
            <w:r w:rsidR="00621758" w:rsidRPr="004E03F4">
              <w:rPr>
                <w:rFonts w:cs="Arial"/>
                <w:sz w:val="22"/>
                <w:szCs w:val="22"/>
                <w:lang w:val="en-GB"/>
              </w:rPr>
              <w:t>ystem</w:t>
            </w:r>
            <w:r w:rsidRPr="00803B56">
              <w:rPr>
                <w:rFonts w:cs="Arial"/>
                <w:color w:val="C45911" w:themeColor="accent2" w:themeShade="BF"/>
                <w:sz w:val="22"/>
                <w:szCs w:val="22"/>
                <w:lang w:val="en-GB"/>
              </w:rPr>
              <w:t xml:space="preserve"> inertia unless justified as specified in 9.4.6.3 (iv)</w:t>
            </w:r>
            <w:r w:rsidR="00824D12" w:rsidRPr="00803B56">
              <w:rPr>
                <w:rFonts w:cs="Arial"/>
                <w:color w:val="C45911" w:themeColor="accent2" w:themeShade="BF"/>
                <w:sz w:val="22"/>
                <w:szCs w:val="22"/>
                <w:lang w:val="en-GB"/>
              </w:rPr>
              <w:t xml:space="preserve"> </w:t>
            </w:r>
            <w:r w:rsidRPr="00803B56">
              <w:rPr>
                <w:rFonts w:cs="Arial"/>
                <w:color w:val="C45911" w:themeColor="accent2" w:themeShade="BF"/>
                <w:sz w:val="22"/>
                <w:szCs w:val="22"/>
                <w:lang w:val="en-GB"/>
              </w:rPr>
              <w:t xml:space="preserve"> </w:t>
            </w:r>
          </w:p>
        </w:tc>
        <w:tc>
          <w:tcPr>
            <w:tcW w:w="2392" w:type="dxa"/>
          </w:tcPr>
          <w:p w14:paraId="305642AE" w14:textId="77777777" w:rsidR="000913F3" w:rsidRPr="00803B56" w:rsidRDefault="000913F3" w:rsidP="00C54AE3">
            <w:pPr>
              <w:pStyle w:val="Level1Text"/>
              <w:tabs>
                <w:tab w:val="clear" w:pos="1418"/>
                <w:tab w:val="left" w:pos="3996"/>
              </w:tabs>
              <w:spacing w:before="60" w:after="60"/>
              <w:ind w:left="0" w:firstLine="0"/>
              <w:jc w:val="center"/>
              <w:rPr>
                <w:rFonts w:cs="Arial"/>
                <w:color w:val="C45911" w:themeColor="accent2" w:themeShade="BF"/>
                <w:sz w:val="22"/>
                <w:szCs w:val="22"/>
                <w:lang w:val="en-GB"/>
              </w:rPr>
            </w:pPr>
            <w:r w:rsidRPr="00803B56">
              <w:rPr>
                <w:rFonts w:cs="Arial"/>
                <w:color w:val="C45911" w:themeColor="accent2" w:themeShade="BF"/>
                <w:sz w:val="22"/>
                <w:szCs w:val="22"/>
                <w:lang w:val="en-GB"/>
              </w:rPr>
              <w:t>1 second</w:t>
            </w:r>
          </w:p>
        </w:tc>
      </w:tr>
      <w:tr w:rsidR="000913F3" w:rsidRPr="00803B56" w14:paraId="44E2F7A1" w14:textId="77777777" w:rsidTr="000913F3">
        <w:tc>
          <w:tcPr>
            <w:tcW w:w="5495" w:type="dxa"/>
          </w:tcPr>
          <w:p w14:paraId="20C62489" w14:textId="77777777" w:rsidR="000913F3" w:rsidRPr="00803B56" w:rsidRDefault="000913F3" w:rsidP="00C54AE3">
            <w:pPr>
              <w:pStyle w:val="Level1Text"/>
              <w:tabs>
                <w:tab w:val="clear" w:pos="1418"/>
                <w:tab w:val="left" w:pos="3996"/>
              </w:tabs>
              <w:spacing w:before="60" w:after="60"/>
              <w:ind w:left="0" w:firstLine="0"/>
              <w:jc w:val="left"/>
              <w:rPr>
                <w:rFonts w:cs="Arial"/>
                <w:color w:val="C45911" w:themeColor="accent2" w:themeShade="BF"/>
                <w:sz w:val="22"/>
                <w:szCs w:val="22"/>
                <w:lang w:val="en-GB"/>
              </w:rPr>
            </w:pPr>
            <w:r w:rsidRPr="00803B56">
              <w:rPr>
                <w:rFonts w:cs="Arial"/>
                <w:color w:val="C45911" w:themeColor="accent2" w:themeShade="BF"/>
                <w:sz w:val="22"/>
                <w:szCs w:val="22"/>
                <w:lang w:val="en-GB"/>
              </w:rPr>
              <w:t xml:space="preserve">Activation time t2 </w:t>
            </w:r>
          </w:p>
        </w:tc>
        <w:tc>
          <w:tcPr>
            <w:tcW w:w="2392" w:type="dxa"/>
          </w:tcPr>
          <w:p w14:paraId="6C744E0B" w14:textId="77777777" w:rsidR="000913F3" w:rsidRPr="00803B56" w:rsidRDefault="000913F3" w:rsidP="00C54AE3">
            <w:pPr>
              <w:pStyle w:val="Level1Text"/>
              <w:tabs>
                <w:tab w:val="clear" w:pos="1418"/>
                <w:tab w:val="left" w:pos="3996"/>
              </w:tabs>
              <w:spacing w:before="60" w:after="60"/>
              <w:ind w:left="0" w:firstLine="0"/>
              <w:jc w:val="center"/>
              <w:rPr>
                <w:rFonts w:cs="Arial"/>
                <w:color w:val="C45911" w:themeColor="accent2" w:themeShade="BF"/>
                <w:sz w:val="22"/>
                <w:szCs w:val="22"/>
                <w:lang w:val="en-GB"/>
              </w:rPr>
            </w:pPr>
            <w:r w:rsidRPr="00803B56">
              <w:rPr>
                <w:rFonts w:cs="Arial"/>
                <w:color w:val="C45911" w:themeColor="accent2" w:themeShade="BF"/>
                <w:sz w:val="22"/>
                <w:szCs w:val="22"/>
                <w:lang w:val="en-GB"/>
              </w:rPr>
              <w:t>10 seconds</w:t>
            </w:r>
          </w:p>
        </w:tc>
      </w:tr>
    </w:tbl>
    <w:p w14:paraId="5242AA3D" w14:textId="77777777" w:rsidR="000913F3" w:rsidRPr="00803B56" w:rsidRDefault="000913F3" w:rsidP="000913F3">
      <w:pPr>
        <w:pStyle w:val="Level1Text"/>
        <w:tabs>
          <w:tab w:val="clear" w:pos="1418"/>
          <w:tab w:val="left" w:pos="263"/>
        </w:tabs>
        <w:ind w:left="404" w:hanging="404"/>
        <w:rPr>
          <w:rFonts w:cs="Arial"/>
          <w:color w:val="C45911" w:themeColor="accent2" w:themeShade="BF"/>
          <w:sz w:val="22"/>
          <w:szCs w:val="22"/>
          <w:lang w:val="en-GB"/>
        </w:rPr>
      </w:pPr>
    </w:p>
    <w:p w14:paraId="6289BC53" w14:textId="77777777" w:rsidR="000913F3" w:rsidRPr="00803B56" w:rsidRDefault="000913F3" w:rsidP="00A47507">
      <w:pPr>
        <w:pStyle w:val="Level1Text"/>
        <w:tabs>
          <w:tab w:val="clear" w:pos="1418"/>
          <w:tab w:val="left" w:pos="851"/>
        </w:tabs>
        <w:ind w:left="851" w:firstLine="0"/>
        <w:jc w:val="center"/>
        <w:rPr>
          <w:rFonts w:cs="Arial"/>
          <w:color w:val="C45911" w:themeColor="accent2" w:themeShade="BF"/>
          <w:sz w:val="22"/>
          <w:szCs w:val="22"/>
          <w:lang w:val="en-GB"/>
        </w:rPr>
      </w:pPr>
      <w:r w:rsidRPr="00803B56">
        <w:rPr>
          <w:rFonts w:cs="Arial"/>
          <w:color w:val="C45911" w:themeColor="accent2" w:themeShade="BF"/>
          <w:sz w:val="22"/>
          <w:szCs w:val="22"/>
          <w:lang w:val="en-GB"/>
        </w:rPr>
        <w:t>Table 9.2 also includes the mathematical expressions used in Figure 9.5.</w:t>
      </w:r>
    </w:p>
    <w:p w14:paraId="590AB802" w14:textId="77777777" w:rsidR="000913F3" w:rsidRPr="00803B56" w:rsidRDefault="000913F3" w:rsidP="00A47507">
      <w:pPr>
        <w:pStyle w:val="Level1Text"/>
        <w:numPr>
          <w:ilvl w:val="0"/>
          <w:numId w:val="35"/>
        </w:numPr>
        <w:tabs>
          <w:tab w:val="clear" w:pos="1418"/>
          <w:tab w:val="left" w:pos="263"/>
          <w:tab w:val="left" w:pos="2835"/>
        </w:tabs>
        <w:ind w:left="1418" w:hanging="567"/>
        <w:rPr>
          <w:rFonts w:cs="Arial"/>
          <w:color w:val="C45911" w:themeColor="accent2" w:themeShade="BF"/>
          <w:sz w:val="22"/>
          <w:szCs w:val="22"/>
          <w:lang w:val="en-GB"/>
        </w:rPr>
      </w:pPr>
      <w:r w:rsidRPr="00803B56">
        <w:rPr>
          <w:rFonts w:cs="Arial"/>
          <w:color w:val="C45911" w:themeColor="accent2" w:themeShade="BF"/>
          <w:sz w:val="22"/>
          <w:szCs w:val="22"/>
          <w:lang w:val="en-GB"/>
        </w:rPr>
        <w:lastRenderedPageBreak/>
        <w:t xml:space="preserve">The initial activation of </w:t>
      </w:r>
      <w:r w:rsidR="003D23C2" w:rsidRPr="00803B56">
        <w:rPr>
          <w:rFonts w:cs="Arial"/>
          <w:b/>
          <w:color w:val="C45911" w:themeColor="accent2" w:themeShade="BF"/>
          <w:sz w:val="22"/>
          <w:szCs w:val="22"/>
          <w:lang w:val="en-GB"/>
        </w:rPr>
        <w:t>Active Power</w:t>
      </w:r>
      <w:r w:rsidRPr="00803B56">
        <w:rPr>
          <w:rFonts w:cs="Arial"/>
          <w:color w:val="C45911" w:themeColor="accent2" w:themeShade="BF"/>
          <w:sz w:val="22"/>
          <w:szCs w:val="22"/>
          <w:lang w:val="en-GB"/>
        </w:rPr>
        <w:t xml:space="preserve"> primary frequency response shall not be unduly delayed.</w:t>
      </w:r>
      <w:r w:rsidR="00824D12" w:rsidRPr="00803B56">
        <w:rPr>
          <w:rFonts w:cs="Arial"/>
          <w:color w:val="C45911" w:themeColor="accent2" w:themeShade="BF"/>
          <w:sz w:val="22"/>
          <w:szCs w:val="22"/>
          <w:lang w:val="en-GB"/>
        </w:rPr>
        <w:t xml:space="preserve"> </w:t>
      </w:r>
      <w:r w:rsidRPr="00803B56">
        <w:rPr>
          <w:rFonts w:cs="Arial"/>
          <w:color w:val="auto"/>
          <w:sz w:val="22"/>
          <w:szCs w:val="22"/>
          <w:lang w:val="en-GB"/>
        </w:rPr>
        <w:t xml:space="preserve">For </w:t>
      </w:r>
      <w:r w:rsidRPr="00803B56">
        <w:rPr>
          <w:rFonts w:cs="Arial"/>
          <w:b/>
          <w:color w:val="auto"/>
          <w:sz w:val="22"/>
          <w:szCs w:val="22"/>
          <w:lang w:val="en-GB"/>
        </w:rPr>
        <w:t xml:space="preserve">Type C </w:t>
      </w:r>
      <w:r w:rsidRPr="00803B56">
        <w:rPr>
          <w:rFonts w:cs="Arial"/>
          <w:color w:val="auto"/>
          <w:sz w:val="22"/>
          <w:szCs w:val="22"/>
          <w:lang w:val="en-GB"/>
        </w:rPr>
        <w:t xml:space="preserve">and </w:t>
      </w:r>
      <w:r w:rsidRPr="00803B56">
        <w:rPr>
          <w:rFonts w:cs="Arial"/>
          <w:b/>
          <w:color w:val="auto"/>
          <w:sz w:val="22"/>
          <w:szCs w:val="22"/>
          <w:lang w:val="en-GB"/>
        </w:rPr>
        <w:t>Type D</w:t>
      </w:r>
      <w:r w:rsidRPr="00803B56">
        <w:rPr>
          <w:rFonts w:cs="Arial"/>
          <w:color w:val="FF6600"/>
          <w:sz w:val="22"/>
          <w:szCs w:val="22"/>
          <w:lang w:val="en-GB"/>
        </w:rPr>
        <w:t xml:space="preserve"> </w:t>
      </w:r>
      <w:r w:rsidRPr="00803B56">
        <w:rPr>
          <w:rFonts w:cs="Arial"/>
          <w:b/>
          <w:color w:val="FF6600"/>
          <w:sz w:val="22"/>
          <w:szCs w:val="22"/>
          <w:lang w:val="en-GB"/>
        </w:rPr>
        <w:t>Power Generating Modules</w:t>
      </w:r>
      <w:r w:rsidRPr="00803B56">
        <w:rPr>
          <w:rFonts w:cs="Arial"/>
          <w:color w:val="FF6600"/>
          <w:sz w:val="22"/>
          <w:szCs w:val="22"/>
          <w:lang w:val="en-GB"/>
        </w:rPr>
        <w:t xml:space="preserve"> with inertia</w:t>
      </w:r>
      <w:r w:rsidRPr="00803B56">
        <w:rPr>
          <w:rFonts w:cs="Arial"/>
          <w:color w:val="FF6600"/>
          <w:sz w:val="22"/>
          <w:lang w:val="en-GB"/>
        </w:rPr>
        <w:t xml:space="preserve"> the </w:t>
      </w:r>
      <w:r w:rsidRPr="00803B56">
        <w:rPr>
          <w:rFonts w:cs="Arial"/>
          <w:color w:val="auto"/>
          <w:sz w:val="22"/>
          <w:lang w:val="en-GB"/>
        </w:rPr>
        <w:t>delay in</w:t>
      </w:r>
      <w:r w:rsidRPr="00803B56">
        <w:rPr>
          <w:rFonts w:cs="Arial"/>
          <w:color w:val="FF6600"/>
          <w:sz w:val="22"/>
          <w:lang w:val="en-GB"/>
        </w:rPr>
        <w:t xml:space="preserve"> </w:t>
      </w:r>
      <w:r w:rsidRPr="00803B56">
        <w:rPr>
          <w:rFonts w:cs="Arial"/>
          <w:color w:val="auto"/>
          <w:sz w:val="22"/>
          <w:lang w:val="en-GB"/>
        </w:rPr>
        <w:t xml:space="preserve">initial </w:t>
      </w:r>
      <w:r w:rsidR="003D23C2" w:rsidRPr="00803B56">
        <w:rPr>
          <w:rFonts w:cs="Arial"/>
          <w:b/>
          <w:color w:val="auto"/>
          <w:sz w:val="22"/>
          <w:lang w:val="en-GB"/>
        </w:rPr>
        <w:t>Active Power</w:t>
      </w:r>
      <w:r w:rsidRPr="00803B56">
        <w:rPr>
          <w:rFonts w:cs="Arial"/>
          <w:color w:val="auto"/>
          <w:sz w:val="22"/>
          <w:lang w:val="en-GB"/>
        </w:rPr>
        <w:t xml:space="preserve"> frequency response </w:t>
      </w:r>
      <w:r w:rsidRPr="00803B56">
        <w:rPr>
          <w:rFonts w:cs="Arial"/>
          <w:color w:val="auto"/>
          <w:sz w:val="22"/>
          <w:szCs w:val="22"/>
          <w:lang w:val="en-GB"/>
        </w:rPr>
        <w:t>shall not be</w:t>
      </w:r>
      <w:r w:rsidRPr="00803B56">
        <w:rPr>
          <w:rFonts w:cs="Arial"/>
          <w:color w:val="auto"/>
          <w:sz w:val="22"/>
          <w:lang w:val="en-GB"/>
        </w:rPr>
        <w:t xml:space="preserve"> greater than 2 seconds. </w:t>
      </w:r>
      <w:r w:rsidRPr="00803B56">
        <w:rPr>
          <w:rFonts w:cs="Arial"/>
          <w:color w:val="C45911" w:themeColor="accent2" w:themeShade="BF"/>
          <w:sz w:val="22"/>
          <w:szCs w:val="22"/>
          <w:lang w:val="en-GB"/>
        </w:rPr>
        <w:t xml:space="preserve">For </w:t>
      </w:r>
      <w:r w:rsidRPr="00803B56">
        <w:rPr>
          <w:rFonts w:cs="Arial"/>
          <w:b/>
          <w:color w:val="C45911" w:themeColor="accent2" w:themeShade="BF"/>
          <w:sz w:val="22"/>
          <w:szCs w:val="22"/>
          <w:lang w:val="en-GB"/>
        </w:rPr>
        <w:t xml:space="preserve">Type C </w:t>
      </w:r>
      <w:r w:rsidRPr="00803B56">
        <w:rPr>
          <w:rFonts w:cs="Arial"/>
          <w:color w:val="C45911" w:themeColor="accent2" w:themeShade="BF"/>
          <w:sz w:val="22"/>
          <w:szCs w:val="22"/>
          <w:lang w:val="en-GB"/>
        </w:rPr>
        <w:t xml:space="preserve">and </w:t>
      </w:r>
      <w:r w:rsidRPr="00803B56">
        <w:rPr>
          <w:rFonts w:cs="Arial"/>
          <w:b/>
          <w:color w:val="C45911" w:themeColor="accent2" w:themeShade="BF"/>
          <w:sz w:val="22"/>
          <w:szCs w:val="22"/>
          <w:lang w:val="en-GB"/>
        </w:rPr>
        <w:t>Type D</w:t>
      </w:r>
      <w:r w:rsidRPr="00803B56">
        <w:rPr>
          <w:rFonts w:cs="Arial"/>
          <w:color w:val="C45911" w:themeColor="accent2" w:themeShade="BF"/>
          <w:sz w:val="22"/>
          <w:szCs w:val="22"/>
          <w:lang w:val="en-GB"/>
        </w:rPr>
        <w:t xml:space="preserve"> </w:t>
      </w:r>
      <w:r w:rsidRPr="00803B56">
        <w:rPr>
          <w:rFonts w:cs="Arial"/>
          <w:b/>
          <w:color w:val="C45911" w:themeColor="accent2" w:themeShade="BF"/>
          <w:sz w:val="22"/>
          <w:szCs w:val="22"/>
          <w:lang w:val="en-GB"/>
        </w:rPr>
        <w:t>Power Generating Modules</w:t>
      </w:r>
      <w:r w:rsidRPr="00803B56">
        <w:rPr>
          <w:rFonts w:cs="Arial"/>
          <w:color w:val="C45911" w:themeColor="accent2" w:themeShade="BF"/>
          <w:sz w:val="22"/>
          <w:szCs w:val="22"/>
          <w:lang w:val="en-GB"/>
        </w:rPr>
        <w:t xml:space="preserve"> without inertia the delay in initial </w:t>
      </w:r>
      <w:r w:rsidR="003D23C2" w:rsidRPr="00803B56">
        <w:rPr>
          <w:rFonts w:cs="Arial"/>
          <w:b/>
          <w:color w:val="C45911" w:themeColor="accent2" w:themeShade="BF"/>
          <w:sz w:val="22"/>
          <w:szCs w:val="22"/>
          <w:lang w:val="en-GB"/>
        </w:rPr>
        <w:t>Active Power</w:t>
      </w:r>
      <w:r w:rsidRPr="00803B56">
        <w:rPr>
          <w:rFonts w:cs="Arial"/>
          <w:color w:val="C45911" w:themeColor="accent2" w:themeShade="BF"/>
          <w:sz w:val="22"/>
          <w:szCs w:val="22"/>
          <w:lang w:val="en-GB"/>
        </w:rPr>
        <w:t xml:space="preserve"> frequency response shall not be greater than 1 second.</w:t>
      </w:r>
      <w:r w:rsidR="00824D12" w:rsidRPr="00803B56">
        <w:rPr>
          <w:rFonts w:cs="Arial"/>
          <w:color w:val="C45911" w:themeColor="accent2" w:themeShade="BF"/>
          <w:sz w:val="22"/>
          <w:szCs w:val="22"/>
          <w:lang w:val="en-GB"/>
        </w:rPr>
        <w:t xml:space="preserve"> </w:t>
      </w:r>
      <w:r w:rsidRPr="00803B56">
        <w:rPr>
          <w:rFonts w:cs="Arial"/>
          <w:color w:val="C45911" w:themeColor="accent2" w:themeShade="BF"/>
          <w:sz w:val="22"/>
          <w:szCs w:val="22"/>
          <w:lang w:val="en-GB"/>
        </w:rPr>
        <w:t xml:space="preserve">If the </w:t>
      </w:r>
      <w:r w:rsidRPr="00803B56">
        <w:rPr>
          <w:rFonts w:cs="Arial"/>
          <w:b/>
          <w:color w:val="C45911" w:themeColor="accent2" w:themeShade="BF"/>
          <w:sz w:val="22"/>
          <w:szCs w:val="22"/>
          <w:lang w:val="en-GB"/>
        </w:rPr>
        <w:t>Generator</w:t>
      </w:r>
      <w:r w:rsidRPr="00803B56">
        <w:rPr>
          <w:rFonts w:cs="Arial"/>
          <w:color w:val="C45911" w:themeColor="accent2" w:themeShade="BF"/>
          <w:sz w:val="22"/>
          <w:szCs w:val="22"/>
          <w:lang w:val="en-GB"/>
        </w:rPr>
        <w:t xml:space="preserve"> cannot meet this requirement they shall provide technical evidence to </w:t>
      </w:r>
      <w:r w:rsidR="0073741D" w:rsidRPr="00803B56">
        <w:rPr>
          <w:rFonts w:cs="Arial"/>
          <w:color w:val="C45911" w:themeColor="accent2" w:themeShade="BF"/>
          <w:sz w:val="22"/>
          <w:szCs w:val="22"/>
          <w:lang w:val="en-GB"/>
        </w:rPr>
        <w:t xml:space="preserve">the </w:t>
      </w:r>
      <w:r w:rsidR="0073741D" w:rsidRPr="00803B56">
        <w:rPr>
          <w:rFonts w:cs="Arial"/>
          <w:b/>
          <w:color w:val="C45911" w:themeColor="accent2" w:themeShade="BF"/>
          <w:sz w:val="22"/>
          <w:szCs w:val="22"/>
          <w:lang w:val="en-GB"/>
        </w:rPr>
        <w:t>DNO</w:t>
      </w:r>
      <w:r w:rsidR="0073741D" w:rsidRPr="00803B56">
        <w:rPr>
          <w:rFonts w:cs="Arial"/>
          <w:color w:val="C45911" w:themeColor="accent2" w:themeShade="BF"/>
          <w:sz w:val="22"/>
          <w:szCs w:val="22"/>
          <w:lang w:val="en-GB"/>
        </w:rPr>
        <w:t xml:space="preserve"> </w:t>
      </w:r>
      <w:r w:rsidRPr="00803B56">
        <w:rPr>
          <w:rFonts w:cs="Arial"/>
          <w:color w:val="C45911" w:themeColor="accent2" w:themeShade="BF"/>
          <w:sz w:val="22"/>
          <w:szCs w:val="22"/>
          <w:lang w:val="en-GB"/>
        </w:rPr>
        <w:t xml:space="preserve">demonstrating why a longer time is needed for the initial activation of </w:t>
      </w:r>
      <w:r w:rsidR="003D23C2" w:rsidRPr="00803B56">
        <w:rPr>
          <w:rFonts w:cs="Arial"/>
          <w:b/>
          <w:color w:val="C45911" w:themeColor="accent2" w:themeShade="BF"/>
          <w:sz w:val="22"/>
          <w:szCs w:val="22"/>
          <w:lang w:val="en-GB"/>
        </w:rPr>
        <w:t>Active Power</w:t>
      </w:r>
      <w:r w:rsidRPr="00803B56">
        <w:rPr>
          <w:rFonts w:cs="Arial"/>
          <w:color w:val="C45911" w:themeColor="accent2" w:themeShade="BF"/>
          <w:sz w:val="22"/>
          <w:szCs w:val="22"/>
          <w:lang w:val="en-GB"/>
        </w:rPr>
        <w:t xml:space="preserve"> frequency response.</w:t>
      </w:r>
    </w:p>
    <w:p w14:paraId="0B42083C" w14:textId="77777777" w:rsidR="000913F3" w:rsidRPr="004E03F4" w:rsidRDefault="000913F3" w:rsidP="00A47507">
      <w:pPr>
        <w:pStyle w:val="Level1Text"/>
        <w:tabs>
          <w:tab w:val="clear" w:pos="1418"/>
          <w:tab w:val="left" w:pos="263"/>
          <w:tab w:val="left" w:pos="2410"/>
          <w:tab w:val="left" w:pos="2835"/>
        </w:tabs>
        <w:ind w:hanging="567"/>
        <w:rPr>
          <w:rFonts w:cs="Arial"/>
          <w:lang w:val="en-GB"/>
        </w:rPr>
      </w:pPr>
      <w:r w:rsidRPr="004E03F4">
        <w:rPr>
          <w:color w:val="C45911" w:themeColor="accent2" w:themeShade="BF"/>
          <w:sz w:val="22"/>
          <w:szCs w:val="22"/>
          <w:lang w:val="en-GB"/>
        </w:rPr>
        <w:t>(vi)</w:t>
      </w:r>
      <w:r w:rsidRPr="004E03F4">
        <w:rPr>
          <w:rFonts w:cs="Arial"/>
          <w:color w:val="C45911" w:themeColor="accent2" w:themeShade="BF"/>
          <w:sz w:val="22"/>
          <w:szCs w:val="22"/>
          <w:lang w:val="en-GB"/>
        </w:rPr>
        <w:tab/>
        <w:t xml:space="preserve">with regard to disconnection due to underfrequency, </w:t>
      </w:r>
      <w:r w:rsidRPr="004E03F4">
        <w:rPr>
          <w:rFonts w:cs="Arial"/>
          <w:b/>
          <w:color w:val="C45911" w:themeColor="accent2" w:themeShade="BF"/>
          <w:sz w:val="22"/>
          <w:szCs w:val="22"/>
          <w:lang w:val="en-GB"/>
        </w:rPr>
        <w:t>Generators</w:t>
      </w:r>
      <w:r w:rsidRPr="004E03F4">
        <w:rPr>
          <w:rFonts w:cs="Arial"/>
          <w:color w:val="C45911" w:themeColor="accent2" w:themeShade="BF"/>
          <w:sz w:val="22"/>
          <w:szCs w:val="22"/>
          <w:lang w:val="en-GB"/>
        </w:rPr>
        <w:t xml:space="preserve"> responsible for </w:t>
      </w:r>
      <w:r w:rsidRPr="004E03F4">
        <w:rPr>
          <w:rFonts w:cs="Arial"/>
          <w:b/>
          <w:color w:val="C45911" w:themeColor="accent2" w:themeShade="BF"/>
          <w:sz w:val="22"/>
          <w:szCs w:val="22"/>
          <w:lang w:val="en-GB"/>
        </w:rPr>
        <w:t>Type C</w:t>
      </w:r>
      <w:r w:rsidRPr="004E03F4">
        <w:rPr>
          <w:rFonts w:cs="Arial"/>
          <w:color w:val="C45911" w:themeColor="accent2" w:themeShade="BF"/>
          <w:sz w:val="22"/>
          <w:szCs w:val="22"/>
          <w:lang w:val="en-GB"/>
        </w:rPr>
        <w:t xml:space="preserve"> and </w:t>
      </w:r>
      <w:r w:rsidRPr="004E03F4">
        <w:rPr>
          <w:rFonts w:cs="Arial"/>
          <w:b/>
          <w:color w:val="C45911" w:themeColor="accent2" w:themeShade="BF"/>
          <w:sz w:val="22"/>
          <w:szCs w:val="22"/>
          <w:lang w:val="en-GB"/>
        </w:rPr>
        <w:t>Type D</w:t>
      </w:r>
      <w:r w:rsidRPr="004E03F4">
        <w:rPr>
          <w:rFonts w:cs="Arial"/>
          <w:color w:val="C45911" w:themeColor="accent2" w:themeShade="BF"/>
          <w:sz w:val="22"/>
          <w:szCs w:val="22"/>
          <w:lang w:val="en-GB"/>
        </w:rPr>
        <w:t xml:space="preserve"> </w:t>
      </w:r>
      <w:r w:rsidRPr="004E03F4">
        <w:rPr>
          <w:rFonts w:cs="Arial"/>
          <w:b/>
          <w:color w:val="C45911" w:themeColor="accent2" w:themeShade="BF"/>
          <w:sz w:val="22"/>
          <w:szCs w:val="22"/>
          <w:lang w:val="en-GB"/>
        </w:rPr>
        <w:t>Power Generating Modules</w:t>
      </w:r>
      <w:r w:rsidRPr="004E03F4">
        <w:rPr>
          <w:rFonts w:cs="Arial"/>
          <w:color w:val="C45911" w:themeColor="accent2" w:themeShade="BF"/>
          <w:sz w:val="22"/>
          <w:szCs w:val="22"/>
          <w:lang w:val="en-GB"/>
        </w:rPr>
        <w:t xml:space="preserve"> capable of </w:t>
      </w:r>
      <w:r w:rsidRPr="00803B56">
        <w:rPr>
          <w:rFonts w:cs="Arial"/>
          <w:color w:val="C45911" w:themeColor="accent2" w:themeShade="BF"/>
          <w:sz w:val="22"/>
          <w:szCs w:val="22"/>
          <w:lang w:val="en-GB"/>
        </w:rPr>
        <w:t>acting</w:t>
      </w:r>
      <w:r w:rsidRPr="004E03F4">
        <w:rPr>
          <w:rFonts w:cs="Arial"/>
          <w:color w:val="C45911" w:themeColor="accent2" w:themeShade="BF"/>
          <w:sz w:val="22"/>
          <w:szCs w:val="22"/>
          <w:lang w:val="en-GB"/>
        </w:rPr>
        <w:t xml:space="preserve"> as a load, including but not limited to Pumped Storage</w:t>
      </w:r>
      <w:r w:rsidRPr="004E03F4">
        <w:rPr>
          <w:rFonts w:cs="Arial"/>
          <w:b/>
          <w:color w:val="C45911" w:themeColor="accent2" w:themeShade="BF"/>
          <w:sz w:val="22"/>
          <w:szCs w:val="22"/>
          <w:lang w:val="en-GB"/>
        </w:rPr>
        <w:t xml:space="preserve"> Power Generating Modules</w:t>
      </w:r>
      <w:r w:rsidRPr="004E03F4">
        <w:rPr>
          <w:rFonts w:cs="Arial"/>
          <w:color w:val="C45911" w:themeColor="accent2" w:themeShade="BF"/>
          <w:sz w:val="22"/>
          <w:szCs w:val="22"/>
          <w:lang w:val="en-GB"/>
        </w:rPr>
        <w:t xml:space="preserve">, shall be capable of disconnecting their load in case of underfrequency which will be </w:t>
      </w:r>
      <w:r w:rsidR="00621758" w:rsidRPr="004E03F4">
        <w:rPr>
          <w:rFonts w:cs="Arial"/>
          <w:color w:val="C45911" w:themeColor="accent2" w:themeShade="BF"/>
          <w:sz w:val="22"/>
          <w:szCs w:val="22"/>
          <w:lang w:val="en-GB"/>
        </w:rPr>
        <w:t xml:space="preserve">agreed with the </w:t>
      </w:r>
      <w:r w:rsidR="00621758" w:rsidRPr="004E03F4">
        <w:rPr>
          <w:rFonts w:cs="Arial"/>
          <w:b/>
          <w:color w:val="C45911" w:themeColor="accent2" w:themeShade="BF"/>
          <w:sz w:val="22"/>
          <w:szCs w:val="22"/>
          <w:lang w:val="en-GB"/>
        </w:rPr>
        <w:t>DNO</w:t>
      </w:r>
      <w:r w:rsidRPr="004E03F4">
        <w:rPr>
          <w:rFonts w:cs="Arial"/>
          <w:color w:val="C45911" w:themeColor="accent2" w:themeShade="BF"/>
          <w:sz w:val="22"/>
          <w:szCs w:val="22"/>
          <w:lang w:val="en-GB"/>
        </w:rPr>
        <w:t>.</w:t>
      </w:r>
      <w:r w:rsidR="00824D12" w:rsidRPr="004E03F4">
        <w:rPr>
          <w:rFonts w:cs="Arial"/>
          <w:color w:val="C45911" w:themeColor="accent2" w:themeShade="BF"/>
          <w:sz w:val="22"/>
          <w:szCs w:val="22"/>
          <w:lang w:val="en-GB"/>
        </w:rPr>
        <w:t xml:space="preserve"> </w:t>
      </w:r>
      <w:r w:rsidRPr="004E03F4">
        <w:rPr>
          <w:rFonts w:cs="Arial"/>
          <w:color w:val="C45911" w:themeColor="accent2" w:themeShade="BF"/>
          <w:sz w:val="22"/>
          <w:szCs w:val="22"/>
          <w:lang w:val="en-GB"/>
        </w:rPr>
        <w:t>For the avoidance of doubt this requirement does not apply to station auxiliary supplies.</w:t>
      </w:r>
    </w:p>
    <w:p w14:paraId="7F42A1A9" w14:textId="77777777" w:rsidR="000913F3" w:rsidRPr="00803B56" w:rsidRDefault="000913F3" w:rsidP="00A47507">
      <w:pPr>
        <w:tabs>
          <w:tab w:val="left" w:pos="851"/>
          <w:tab w:val="left" w:pos="1701"/>
          <w:tab w:val="left" w:pos="11316"/>
          <w:tab w:val="left" w:pos="12025"/>
          <w:tab w:val="left" w:pos="12834"/>
        </w:tabs>
        <w:ind w:left="1701" w:hanging="1701"/>
        <w:rPr>
          <w:rFonts w:cs="Arial"/>
        </w:rPr>
      </w:pPr>
      <w:r w:rsidRPr="00803B56">
        <w:rPr>
          <w:rFonts w:cs="Arial"/>
          <w:color w:val="7030A0"/>
        </w:rPr>
        <w:t>9.5</w:t>
      </w:r>
      <w:r w:rsidRPr="00803B56">
        <w:rPr>
          <w:rFonts w:cs="Arial"/>
          <w:bCs/>
          <w:color w:val="7030A0"/>
          <w:lang w:eastAsia="zh-CN"/>
        </w:rPr>
        <w:tab/>
      </w:r>
      <w:r w:rsidRPr="00803B56">
        <w:rPr>
          <w:rFonts w:cs="Arial"/>
          <w:b/>
          <w:color w:val="7030A0"/>
        </w:rPr>
        <w:t>Fault Contributions and Switchgear Considerations</w:t>
      </w:r>
    </w:p>
    <w:p w14:paraId="3A40D59E" w14:textId="77777777" w:rsidR="000913F3" w:rsidRPr="00803B56" w:rsidRDefault="000913F3" w:rsidP="00A47507">
      <w:pPr>
        <w:tabs>
          <w:tab w:val="left" w:pos="851"/>
          <w:tab w:val="left" w:pos="2431"/>
          <w:tab w:val="left" w:pos="11316"/>
          <w:tab w:val="left" w:pos="12025"/>
          <w:tab w:val="left" w:pos="12834"/>
        </w:tabs>
        <w:ind w:left="851" w:hanging="851"/>
        <w:jc w:val="both"/>
        <w:rPr>
          <w:rFonts w:cs="Arial"/>
        </w:rPr>
      </w:pPr>
      <w:r w:rsidRPr="00803B56">
        <w:rPr>
          <w:rFonts w:cs="Arial"/>
          <w:color w:val="7030A0"/>
        </w:rPr>
        <w:t>9.5.1</w:t>
      </w:r>
      <w:r w:rsidRPr="00803B56">
        <w:rPr>
          <w:rFonts w:cs="Arial"/>
          <w:bCs/>
          <w:color w:val="7030A0"/>
          <w:lang w:eastAsia="zh-CN"/>
        </w:rPr>
        <w:tab/>
      </w:r>
      <w:r w:rsidRPr="00803B56">
        <w:rPr>
          <w:rFonts w:cs="Arial"/>
          <w:color w:val="7030A0"/>
        </w:rPr>
        <w:t xml:space="preserve">Under the </w:t>
      </w:r>
      <w:r w:rsidRPr="00803B56">
        <w:rPr>
          <w:rFonts w:cs="Arial"/>
          <w:b/>
          <w:color w:val="7030A0"/>
        </w:rPr>
        <w:t>ESQCR</w:t>
      </w:r>
      <w:r w:rsidRPr="00803B56">
        <w:rPr>
          <w:rFonts w:cs="Arial"/>
          <w:color w:val="7030A0"/>
        </w:rPr>
        <w:t xml:space="preserve"> 2002 and the EaWR 1989 the </w:t>
      </w:r>
      <w:r w:rsidR="00557EAC" w:rsidRPr="00803B56">
        <w:rPr>
          <w:rFonts w:cs="Arial"/>
          <w:b/>
          <w:color w:val="0070C0"/>
        </w:rPr>
        <w:t>Generator</w:t>
      </w:r>
      <w:r w:rsidRPr="00803B56">
        <w:rPr>
          <w:rFonts w:cs="Arial"/>
          <w:color w:val="7030A0"/>
        </w:rPr>
        <w:t xml:space="preserve">and the </w:t>
      </w:r>
      <w:r w:rsidRPr="00803B56">
        <w:rPr>
          <w:rFonts w:cs="Arial"/>
          <w:b/>
          <w:color w:val="7030A0"/>
        </w:rPr>
        <w:t xml:space="preserve">DNO </w:t>
      </w:r>
      <w:r w:rsidRPr="00803B56">
        <w:rPr>
          <w:rFonts w:cs="Arial"/>
          <w:color w:val="7030A0"/>
        </w:rPr>
        <w:t>have legal duties to ensure that their respective systems are capable of withstanding the short circuit currents associated with their own equipment and any infeed from any other connected system.</w:t>
      </w:r>
    </w:p>
    <w:p w14:paraId="644FE6BD" w14:textId="26F4DA5C" w:rsidR="000913F3" w:rsidRPr="00803B56" w:rsidRDefault="000913F3" w:rsidP="00A47507">
      <w:pPr>
        <w:tabs>
          <w:tab w:val="left" w:pos="851"/>
          <w:tab w:val="left" w:pos="2431"/>
          <w:tab w:val="left" w:pos="11316"/>
          <w:tab w:val="left" w:pos="12025"/>
          <w:tab w:val="left" w:pos="12834"/>
        </w:tabs>
        <w:ind w:left="851" w:hanging="851"/>
        <w:jc w:val="both"/>
        <w:rPr>
          <w:rFonts w:cs="Arial"/>
        </w:rPr>
      </w:pPr>
      <w:r w:rsidRPr="00803B56">
        <w:rPr>
          <w:rFonts w:cs="Arial"/>
          <w:color w:val="7030A0"/>
        </w:rPr>
        <w:t>9.5.2</w:t>
      </w:r>
      <w:r w:rsidRPr="00803B56">
        <w:rPr>
          <w:rFonts w:cs="Arial"/>
          <w:bCs/>
          <w:color w:val="7030A0"/>
          <w:lang w:eastAsia="zh-CN"/>
        </w:rPr>
        <w:tab/>
      </w:r>
      <w:r w:rsidRPr="00803B56">
        <w:rPr>
          <w:rFonts w:cs="Arial"/>
          <w:color w:val="7030A0"/>
        </w:rPr>
        <w:t xml:space="preserve">The </w:t>
      </w:r>
      <w:r w:rsidR="00557EAC" w:rsidRPr="00803B56">
        <w:rPr>
          <w:rFonts w:cs="Arial"/>
          <w:b/>
          <w:color w:val="0070C0"/>
        </w:rPr>
        <w:t>Generator</w:t>
      </w:r>
      <w:r w:rsidR="001D0B11" w:rsidRPr="00803B56">
        <w:rPr>
          <w:rFonts w:cs="Arial"/>
          <w:b/>
          <w:color w:val="0070C0"/>
        </w:rPr>
        <w:t xml:space="preserve"> </w:t>
      </w:r>
      <w:r w:rsidRPr="00803B56">
        <w:rPr>
          <w:rFonts w:cs="Arial"/>
          <w:color w:val="7030A0"/>
        </w:rPr>
        <w:t xml:space="preserve">may accept that protection installed on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can help discharge some of his legal obligations relating to fault clearance and, if requested, the </w:t>
      </w:r>
      <w:r w:rsidRPr="00803B56">
        <w:rPr>
          <w:rFonts w:cs="Arial"/>
          <w:b/>
          <w:color w:val="7030A0"/>
        </w:rPr>
        <w:t>DNO</w:t>
      </w:r>
      <w:r w:rsidRPr="00803B56">
        <w:rPr>
          <w:rFonts w:cs="Arial"/>
          <w:color w:val="7030A0"/>
        </w:rPr>
        <w:t xml:space="preserve"> should consider allowing such faults on the </w:t>
      </w:r>
      <w:r w:rsidR="00557EAC" w:rsidRPr="00803B56">
        <w:rPr>
          <w:rFonts w:cs="Arial"/>
          <w:b/>
          <w:color w:val="0070C0"/>
        </w:rPr>
        <w:t>Generator</w:t>
      </w:r>
      <w:r w:rsidRPr="00803B56">
        <w:rPr>
          <w:rFonts w:cs="Arial"/>
          <w:b/>
          <w:color w:val="7030A0"/>
        </w:rPr>
        <w:t>’s</w:t>
      </w:r>
      <w:r w:rsidRPr="00803B56">
        <w:rPr>
          <w:rFonts w:cs="Arial"/>
          <w:color w:val="7030A0"/>
        </w:rPr>
        <w:t xml:space="preserve"> system to be detected by </w:t>
      </w:r>
      <w:r w:rsidRPr="00803B56">
        <w:rPr>
          <w:rFonts w:cs="Arial"/>
          <w:b/>
          <w:color w:val="7030A0"/>
        </w:rPr>
        <w:t>DNO</w:t>
      </w:r>
      <w:r w:rsidRPr="00803B56">
        <w:rPr>
          <w:rFonts w:cs="Arial"/>
          <w:color w:val="7030A0"/>
        </w:rPr>
        <w:t xml:space="preserve"> protection systems and cleared by the </w:t>
      </w:r>
      <w:r w:rsidRPr="00803B56">
        <w:rPr>
          <w:rFonts w:cs="Arial"/>
          <w:b/>
          <w:color w:val="7030A0"/>
        </w:rPr>
        <w:t>DNO’</w:t>
      </w:r>
      <w:r w:rsidRPr="00803B56">
        <w:rPr>
          <w:rFonts w:cs="Arial"/>
          <w:color w:val="7030A0"/>
        </w:rPr>
        <w:t>s circuit breaker.</w:t>
      </w:r>
      <w:r w:rsidR="00824D12" w:rsidRPr="00803B56">
        <w:rPr>
          <w:rFonts w:cs="Arial"/>
          <w:color w:val="7030A0"/>
        </w:rPr>
        <w:t xml:space="preserve"> </w:t>
      </w:r>
      <w:r w:rsidRPr="00803B56">
        <w:rPr>
          <w:rFonts w:cs="Arial"/>
          <w:color w:val="7030A0"/>
        </w:rPr>
        <w:t xml:space="preserve">The </w:t>
      </w:r>
      <w:r w:rsidRPr="00803B56">
        <w:rPr>
          <w:rFonts w:cs="Arial"/>
          <w:b/>
          <w:color w:val="7030A0"/>
        </w:rPr>
        <w:t>DNO</w:t>
      </w:r>
      <w:r w:rsidRPr="00803B56">
        <w:rPr>
          <w:rFonts w:cs="Arial"/>
          <w:color w:val="7030A0"/>
        </w:rPr>
        <w:t xml:space="preserve"> will not allow the </w:t>
      </w:r>
      <w:r w:rsidR="00557EAC" w:rsidRPr="00803B56">
        <w:rPr>
          <w:rFonts w:cs="Arial"/>
          <w:b/>
          <w:color w:val="0070C0"/>
        </w:rPr>
        <w:t>Generator</w:t>
      </w:r>
      <w:r w:rsidRPr="00803B56">
        <w:rPr>
          <w:rFonts w:cs="Arial"/>
          <w:color w:val="7030A0"/>
        </w:rPr>
        <w:t xml:space="preserve"> to close the </w:t>
      </w:r>
      <w:r w:rsidRPr="00803B56">
        <w:rPr>
          <w:rFonts w:cs="Arial"/>
          <w:b/>
          <w:color w:val="7030A0"/>
        </w:rPr>
        <w:t>DNO’</w:t>
      </w:r>
      <w:r w:rsidRPr="00803B56">
        <w:rPr>
          <w:rFonts w:cs="Arial"/>
          <w:color w:val="7030A0"/>
        </w:rPr>
        <w:t xml:space="preserve">s circuit breaker nor to synchronise using the </w:t>
      </w:r>
      <w:r w:rsidRPr="00803B56">
        <w:rPr>
          <w:rFonts w:cs="Arial"/>
          <w:b/>
          <w:color w:val="7030A0"/>
        </w:rPr>
        <w:t>DNO’</w:t>
      </w:r>
      <w:r w:rsidRPr="00803B56">
        <w:rPr>
          <w:rFonts w:cs="Arial"/>
          <w:color w:val="7030A0"/>
        </w:rPr>
        <w:t>s circuit breaker.</w:t>
      </w:r>
      <w:r w:rsidR="00824D12" w:rsidRPr="00803B56">
        <w:rPr>
          <w:rFonts w:cs="Arial"/>
          <w:color w:val="7030A0"/>
        </w:rPr>
        <w:t xml:space="preserve"> </w:t>
      </w:r>
      <w:r w:rsidRPr="00803B56">
        <w:rPr>
          <w:rFonts w:cs="Arial"/>
          <w:color w:val="7030A0"/>
        </w:rPr>
        <w:t xml:space="preserve">In all such cases the exact nature of the protection afforded by the </w:t>
      </w:r>
      <w:r w:rsidRPr="00803B56">
        <w:rPr>
          <w:rFonts w:cs="Arial"/>
          <w:b/>
          <w:color w:val="7030A0"/>
        </w:rPr>
        <w:t>DNO’</w:t>
      </w:r>
      <w:r w:rsidRPr="00803B56">
        <w:rPr>
          <w:rFonts w:cs="Arial"/>
          <w:color w:val="7030A0"/>
        </w:rPr>
        <w:t>s equipment should be agreed and documented.</w:t>
      </w:r>
      <w:r w:rsidR="00824D12" w:rsidRPr="00803B56">
        <w:rPr>
          <w:rFonts w:cs="Arial"/>
          <w:color w:val="7030A0"/>
        </w:rPr>
        <w:t xml:space="preserve"> </w:t>
      </w:r>
      <w:r w:rsidRPr="00803B56">
        <w:rPr>
          <w:rFonts w:cs="Arial"/>
          <w:color w:val="7030A0"/>
        </w:rPr>
        <w:t xml:space="preserve">The </w:t>
      </w:r>
      <w:r w:rsidRPr="00803B56">
        <w:rPr>
          <w:rFonts w:cs="Arial"/>
          <w:b/>
          <w:color w:val="7030A0"/>
        </w:rPr>
        <w:t>DNO</w:t>
      </w:r>
      <w:r w:rsidRPr="00803B56">
        <w:rPr>
          <w:rFonts w:cs="Arial"/>
          <w:color w:val="7030A0"/>
        </w:rPr>
        <w:t xml:space="preserve"> may make a charge for the provision of this service.</w:t>
      </w:r>
    </w:p>
    <w:p w14:paraId="6853C06B" w14:textId="77777777" w:rsidR="000913F3" w:rsidRPr="00803B56" w:rsidRDefault="000913F3" w:rsidP="00A47507">
      <w:pPr>
        <w:tabs>
          <w:tab w:val="left" w:pos="851"/>
          <w:tab w:val="left" w:pos="1658"/>
          <w:tab w:val="left" w:pos="2431"/>
          <w:tab w:val="left" w:pos="11316"/>
          <w:tab w:val="left" w:pos="12025"/>
          <w:tab w:val="left" w:pos="12834"/>
        </w:tabs>
        <w:ind w:left="851" w:hanging="851"/>
        <w:jc w:val="both"/>
        <w:rPr>
          <w:rFonts w:cs="Arial"/>
        </w:rPr>
      </w:pPr>
      <w:r w:rsidRPr="00803B56">
        <w:rPr>
          <w:rFonts w:cs="Arial"/>
          <w:color w:val="7030A0"/>
        </w:rPr>
        <w:t>9.5.3</w:t>
      </w:r>
      <w:r w:rsidRPr="00803B56">
        <w:rPr>
          <w:rFonts w:cs="Arial"/>
          <w:bCs/>
          <w:color w:val="7030A0"/>
          <w:lang w:eastAsia="zh-CN"/>
        </w:rPr>
        <w:tab/>
      </w:r>
      <w:r w:rsidRPr="00803B56">
        <w:rPr>
          <w:rFonts w:cs="Arial"/>
          <w:color w:val="7030A0"/>
        </w:rPr>
        <w:t xml:space="preserve">The design and safe operation of the </w:t>
      </w:r>
      <w:r w:rsidR="00557EAC" w:rsidRPr="00803B56">
        <w:rPr>
          <w:rFonts w:cs="Arial"/>
          <w:b/>
          <w:color w:val="0070C0"/>
        </w:rPr>
        <w:t>Generator</w:t>
      </w:r>
      <w:r w:rsidRPr="00803B56">
        <w:rPr>
          <w:rFonts w:cs="Arial"/>
          <w:color w:val="7030A0"/>
        </w:rPr>
        <w:t xml:space="preserve">’s and the </w:t>
      </w:r>
      <w:r w:rsidRPr="00803B56">
        <w:rPr>
          <w:rFonts w:cs="Arial"/>
          <w:b/>
          <w:color w:val="7030A0"/>
        </w:rPr>
        <w:t>DNO’</w:t>
      </w:r>
      <w:r w:rsidRPr="00803B56">
        <w:rPr>
          <w:rFonts w:cs="Arial"/>
          <w:color w:val="7030A0"/>
        </w:rPr>
        <w:t xml:space="preserve">s installation’s depend upon accurate assessment of the contribution to the short circuit current made by all the </w:t>
      </w:r>
      <w:r w:rsidRPr="00803B56">
        <w:rPr>
          <w:rFonts w:cs="Arial"/>
          <w:b/>
          <w:color w:val="7030A0"/>
        </w:rPr>
        <w:t>Power Generating Modules</w:t>
      </w:r>
      <w:r w:rsidRPr="00803B56">
        <w:rPr>
          <w:rFonts w:cs="Arial"/>
          <w:color w:val="7030A0"/>
        </w:rPr>
        <w:t xml:space="preserve"> operating in parallel with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at the instant of fault and the </w:t>
      </w:r>
      <w:r w:rsidR="00553C5D" w:rsidRPr="00803B56">
        <w:rPr>
          <w:rFonts w:cs="Arial"/>
          <w:b/>
        </w:rPr>
        <w:t>Generator</w:t>
      </w:r>
      <w:r w:rsidRPr="00803B56">
        <w:rPr>
          <w:rFonts w:cs="Arial"/>
          <w:color w:val="7030A0"/>
        </w:rPr>
        <w:t xml:space="preserve"> should discuss this with the </w:t>
      </w:r>
      <w:r w:rsidRPr="00803B56">
        <w:rPr>
          <w:rFonts w:cs="Arial"/>
          <w:b/>
          <w:color w:val="7030A0"/>
        </w:rPr>
        <w:t>DNO</w:t>
      </w:r>
      <w:r w:rsidRPr="00803B56">
        <w:rPr>
          <w:rFonts w:cs="Arial"/>
          <w:color w:val="7030A0"/>
        </w:rPr>
        <w:t xml:space="preserve"> at the earliest possible stage.</w:t>
      </w:r>
    </w:p>
    <w:p w14:paraId="7009A7F4" w14:textId="77777777" w:rsidR="000913F3" w:rsidRPr="00803B56" w:rsidRDefault="000913F3" w:rsidP="00A47507">
      <w:pPr>
        <w:tabs>
          <w:tab w:val="left" w:pos="851"/>
          <w:tab w:val="left" w:pos="1658"/>
          <w:tab w:val="left" w:pos="2431"/>
          <w:tab w:val="left" w:pos="11316"/>
          <w:tab w:val="left" w:pos="12025"/>
          <w:tab w:val="left" w:pos="12834"/>
        </w:tabs>
        <w:ind w:left="851" w:hanging="851"/>
        <w:jc w:val="both"/>
        <w:rPr>
          <w:rFonts w:cs="Arial"/>
        </w:rPr>
      </w:pPr>
      <w:r w:rsidRPr="00803B56">
        <w:rPr>
          <w:rFonts w:cs="Arial"/>
          <w:color w:val="7030A0"/>
        </w:rPr>
        <w:t>9.5.4</w:t>
      </w:r>
      <w:r w:rsidRPr="00803B56">
        <w:rPr>
          <w:rFonts w:cs="Arial"/>
          <w:bCs/>
          <w:color w:val="7030A0"/>
          <w:lang w:eastAsia="zh-CN"/>
        </w:rPr>
        <w:tab/>
      </w:r>
      <w:r w:rsidRPr="00803B56">
        <w:rPr>
          <w:rFonts w:cs="Arial"/>
          <w:color w:val="7030A0"/>
        </w:rPr>
        <w:t xml:space="preserve">Short circuit current calculations should take account of the contributions from all synchronous and asynchronous infeeds including induction motors and the contribution from inverter connected </w:t>
      </w:r>
      <w:r w:rsidRPr="00803B56">
        <w:rPr>
          <w:rFonts w:cs="Arial"/>
          <w:b/>
        </w:rPr>
        <w:t>Power Generating Module</w:t>
      </w:r>
      <w:r w:rsidRPr="00803B56">
        <w:rPr>
          <w:rFonts w:cs="Arial"/>
          <w:color w:val="7030A0"/>
        </w:rPr>
        <w:t>s.</w:t>
      </w:r>
      <w:r w:rsidR="00824D12" w:rsidRPr="00803B56">
        <w:rPr>
          <w:rFonts w:cs="Arial"/>
          <w:color w:val="7030A0"/>
        </w:rPr>
        <w:t xml:space="preserve"> </w:t>
      </w:r>
      <w:r w:rsidRPr="00803B56">
        <w:rPr>
          <w:rFonts w:cs="Arial"/>
          <w:color w:val="7030A0"/>
        </w:rPr>
        <w:t>The prospective short circuit ‘make’ and ‘break’ duties on switchgear should be calculated to ensure that plant is not potentially over-stressed.</w:t>
      </w:r>
      <w:r w:rsidR="00824D12" w:rsidRPr="00803B56">
        <w:rPr>
          <w:rFonts w:cs="Arial"/>
          <w:color w:val="7030A0"/>
        </w:rPr>
        <w:t xml:space="preserve"> </w:t>
      </w:r>
      <w:r w:rsidRPr="00803B56">
        <w:rPr>
          <w:rFonts w:cs="Arial"/>
          <w:color w:val="7030A0"/>
        </w:rPr>
        <w:t xml:space="preserve">The maximum short circuit duty might not occur under maximum generation conditions; it may occur during planned or automatic operations carried out either on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or </w:t>
      </w:r>
      <w:r w:rsidRPr="00803B56">
        <w:rPr>
          <w:rFonts w:cs="Arial"/>
          <w:b/>
          <w:color w:val="7030A0"/>
        </w:rPr>
        <w:t>Transmission System</w:t>
      </w:r>
      <w:r w:rsidRPr="00803B56">
        <w:rPr>
          <w:rFonts w:cs="Arial"/>
          <w:color w:val="7030A0"/>
        </w:rPr>
        <w:t>.</w:t>
      </w:r>
      <w:r w:rsidR="00824D12" w:rsidRPr="00803B56">
        <w:rPr>
          <w:rFonts w:cs="Arial"/>
          <w:color w:val="7030A0"/>
        </w:rPr>
        <w:t xml:space="preserve"> </w:t>
      </w:r>
      <w:r w:rsidRPr="00803B56">
        <w:rPr>
          <w:rFonts w:cs="Arial"/>
          <w:color w:val="7030A0"/>
        </w:rPr>
        <w:t xml:space="preserve">Studies must therefore consider all credible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running arrangements which are likely to increase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short circuit levels.</w:t>
      </w:r>
      <w:r w:rsidR="00824D12" w:rsidRPr="00803B56">
        <w:rPr>
          <w:rFonts w:cs="Arial"/>
          <w:color w:val="7030A0"/>
        </w:rPr>
        <w:t xml:space="preserve"> </w:t>
      </w:r>
      <w:r w:rsidRPr="00803B56">
        <w:rPr>
          <w:rFonts w:cs="Arial"/>
          <w:color w:val="7030A0"/>
        </w:rPr>
        <w:t xml:space="preserve">The level of load used in the assessment should reflect committed projects as well as the existing loads declared in the </w:t>
      </w:r>
      <w:r w:rsidRPr="00803B56">
        <w:rPr>
          <w:rFonts w:cs="Arial"/>
          <w:b/>
          <w:color w:val="7030A0"/>
        </w:rPr>
        <w:t>DNO’</w:t>
      </w:r>
      <w:r w:rsidRPr="00803B56">
        <w:rPr>
          <w:rFonts w:cs="Arial"/>
          <w:color w:val="7030A0"/>
        </w:rPr>
        <w:t>s Long Term Development Statement (LTDS). Guidance on short circuit calculations is given in EREC G74.</w:t>
      </w:r>
    </w:p>
    <w:p w14:paraId="3D7D28BD" w14:textId="77777777" w:rsidR="000913F3" w:rsidRPr="00803B56" w:rsidRDefault="000913F3" w:rsidP="00A47507">
      <w:pPr>
        <w:tabs>
          <w:tab w:val="left" w:pos="851"/>
          <w:tab w:val="left" w:pos="1658"/>
          <w:tab w:val="left" w:pos="2431"/>
          <w:tab w:val="left" w:pos="11316"/>
          <w:tab w:val="left" w:pos="12025"/>
          <w:tab w:val="left" w:pos="12834"/>
        </w:tabs>
        <w:ind w:left="851" w:hanging="851"/>
        <w:jc w:val="both"/>
        <w:rPr>
          <w:rFonts w:cs="Arial"/>
        </w:rPr>
      </w:pPr>
      <w:r w:rsidRPr="00803B56">
        <w:rPr>
          <w:rFonts w:cs="Arial"/>
          <w:color w:val="7030A0"/>
        </w:rPr>
        <w:lastRenderedPageBreak/>
        <w:t>9.5.5</w:t>
      </w:r>
      <w:r w:rsidRPr="00803B56">
        <w:rPr>
          <w:rFonts w:cs="Arial"/>
          <w:bCs/>
          <w:color w:val="7030A0"/>
          <w:lang w:eastAsia="zh-CN"/>
        </w:rPr>
        <w:tab/>
      </w:r>
      <w:r w:rsidRPr="00803B56">
        <w:rPr>
          <w:rFonts w:cs="Arial"/>
          <w:color w:val="7030A0"/>
        </w:rPr>
        <w:t xml:space="preserve">The connection of </w:t>
      </w:r>
      <w:r w:rsidRPr="00803B56">
        <w:rPr>
          <w:rFonts w:cs="Arial"/>
          <w:b/>
          <w:color w:val="7030A0"/>
        </w:rPr>
        <w:t>a Power Generating Module</w:t>
      </w:r>
      <w:r w:rsidRPr="00803B56">
        <w:rPr>
          <w:rFonts w:cs="Arial"/>
          <w:color w:val="7030A0"/>
        </w:rPr>
        <w:t xml:space="preserve"> can raise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reactance/resistance (X/R) ratio.</w:t>
      </w:r>
      <w:r w:rsidR="00824D12" w:rsidRPr="00803B56">
        <w:rPr>
          <w:rFonts w:cs="Arial"/>
          <w:color w:val="7030A0"/>
        </w:rPr>
        <w:t xml:space="preserve"> </w:t>
      </w:r>
      <w:r w:rsidRPr="00803B56">
        <w:rPr>
          <w:rFonts w:cs="Arial"/>
          <w:color w:val="7030A0"/>
        </w:rPr>
        <w:t>In some cases, this will place a more onerous duty on switchgear by prolonging the duration of the DC component of fault current from fault inception. This can increase the proportion of the DC component of the fault current and delay the occurrence of current zeros with respect to voltage zeros during the interruption of fault current.</w:t>
      </w:r>
      <w:r w:rsidR="00824D12" w:rsidRPr="00803B56">
        <w:rPr>
          <w:rFonts w:cs="Arial"/>
          <w:color w:val="7030A0"/>
        </w:rPr>
        <w:t xml:space="preserve"> </w:t>
      </w:r>
      <w:r w:rsidRPr="00803B56">
        <w:rPr>
          <w:rFonts w:cs="Arial"/>
          <w:color w:val="7030A0"/>
        </w:rPr>
        <w:t xml:space="preserve">The performance of connected switchgear must be assessed to ensure safe operation of the </w:t>
      </w:r>
      <w:r w:rsidRPr="00803B56">
        <w:rPr>
          <w:rFonts w:cs="Arial"/>
          <w:b/>
          <w:color w:val="7030A0"/>
        </w:rPr>
        <w:t xml:space="preserve">Distribution </w:t>
      </w:r>
      <w:r w:rsidRPr="00803B56">
        <w:rPr>
          <w:rFonts w:cs="Arial"/>
          <w:b/>
        </w:rPr>
        <w:t>Network</w:t>
      </w:r>
      <w:r w:rsidRPr="00803B56">
        <w:rPr>
          <w:rFonts w:cs="Arial"/>
          <w:color w:val="7030A0"/>
        </w:rPr>
        <w:t>.</w:t>
      </w:r>
      <w:r w:rsidR="00824D12" w:rsidRPr="00803B56">
        <w:rPr>
          <w:rFonts w:cs="Arial"/>
          <w:color w:val="7030A0"/>
        </w:rPr>
        <w:t xml:space="preserve"> </w:t>
      </w:r>
      <w:r w:rsidRPr="00803B56">
        <w:rPr>
          <w:rFonts w:cs="Arial"/>
          <w:color w:val="7030A0"/>
        </w:rPr>
        <w:t xml:space="preserve">The performance of protection may also be impaired by partial or complete saturation of current transformers resulting from an increase in </w:t>
      </w:r>
      <w:r w:rsidRPr="00803B56">
        <w:rPr>
          <w:rFonts w:cs="Arial"/>
          <w:b/>
          <w:color w:val="7030A0"/>
        </w:rPr>
        <w:t xml:space="preserve">Distribution </w:t>
      </w:r>
      <w:r w:rsidRPr="00803B56">
        <w:rPr>
          <w:rFonts w:cs="Arial"/>
          <w:b/>
        </w:rPr>
        <w:t>Network</w:t>
      </w:r>
      <w:r w:rsidRPr="00803B56">
        <w:rPr>
          <w:rFonts w:cs="Arial"/>
          <w:color w:val="7030A0"/>
        </w:rPr>
        <w:t xml:space="preserve"> X/R ratio.</w:t>
      </w:r>
    </w:p>
    <w:p w14:paraId="0590A01F" w14:textId="77777777" w:rsidR="000913F3" w:rsidRPr="00803B56" w:rsidRDefault="000913F3" w:rsidP="00A47507">
      <w:pPr>
        <w:tabs>
          <w:tab w:val="left" w:pos="851"/>
          <w:tab w:val="left" w:pos="1658"/>
          <w:tab w:val="left" w:pos="2431"/>
          <w:tab w:val="left" w:pos="11316"/>
          <w:tab w:val="left" w:pos="12025"/>
          <w:tab w:val="left" w:pos="12834"/>
        </w:tabs>
        <w:ind w:left="851" w:hanging="851"/>
        <w:jc w:val="both"/>
        <w:rPr>
          <w:rFonts w:cs="Arial"/>
        </w:rPr>
      </w:pPr>
      <w:r w:rsidRPr="00803B56">
        <w:rPr>
          <w:rFonts w:cs="Arial"/>
          <w:color w:val="7030A0"/>
          <w:sz w:val="20"/>
        </w:rPr>
        <w:t>9.5.6</w:t>
      </w:r>
      <w:r w:rsidRPr="00803B56">
        <w:rPr>
          <w:rFonts w:cs="Arial"/>
          <w:bCs/>
          <w:color w:val="7030A0"/>
          <w:sz w:val="20"/>
          <w:szCs w:val="20"/>
          <w:lang w:eastAsia="zh-CN"/>
        </w:rPr>
        <w:tab/>
      </w:r>
      <w:r w:rsidRPr="00803B56">
        <w:rPr>
          <w:rFonts w:cs="Arial"/>
          <w:color w:val="7030A0"/>
        </w:rPr>
        <w:t xml:space="preserve">Newly installed protection systems and circuit breakers for </w:t>
      </w:r>
      <w:r w:rsidRPr="00803B56">
        <w:rPr>
          <w:rFonts w:cs="Arial"/>
          <w:b/>
        </w:rPr>
        <w:t>Power Generating Module</w:t>
      </w:r>
      <w:r w:rsidRPr="00803B56">
        <w:rPr>
          <w:rFonts w:cs="Arial"/>
          <w:color w:val="7030A0"/>
        </w:rPr>
        <w:t xml:space="preserve"> connections should be designed, specified and operated to account for the possibility of out-of-phase operation. It is expected that the </w:t>
      </w:r>
      <w:r w:rsidRPr="00803B56">
        <w:rPr>
          <w:rFonts w:cs="Arial"/>
          <w:b/>
          <w:color w:val="7030A0"/>
        </w:rPr>
        <w:t>DNO’</w:t>
      </w:r>
      <w:r w:rsidRPr="00803B56">
        <w:rPr>
          <w:rFonts w:cs="Arial"/>
          <w:color w:val="7030A0"/>
        </w:rPr>
        <w:t xml:space="preserve">s metering/interface circuit breaker will be specified for this duty, but in the case of existing circuit breakers on the </w:t>
      </w:r>
      <w:r w:rsidRPr="00803B56">
        <w:rPr>
          <w:rFonts w:cs="Arial"/>
          <w:b/>
          <w:color w:val="7030A0"/>
        </w:rPr>
        <w:t xml:space="preserve">Distribution </w:t>
      </w:r>
      <w:r w:rsidRPr="00803B56">
        <w:rPr>
          <w:rFonts w:cs="Arial"/>
          <w:b/>
        </w:rPr>
        <w:t>Network</w:t>
      </w:r>
      <w:r w:rsidRPr="00803B56">
        <w:rPr>
          <w:rFonts w:cs="Arial"/>
          <w:color w:val="7030A0"/>
        </w:rPr>
        <w:t xml:space="preserve">, the </w:t>
      </w:r>
      <w:r w:rsidRPr="00803B56">
        <w:rPr>
          <w:rFonts w:cs="Arial"/>
          <w:b/>
          <w:color w:val="7030A0"/>
        </w:rPr>
        <w:t>DNO</w:t>
      </w:r>
      <w:r w:rsidRPr="00803B56">
        <w:rPr>
          <w:rFonts w:cs="Arial"/>
          <w:color w:val="7030A0"/>
        </w:rPr>
        <w:t xml:space="preserve"> will need to establish the possibility or otherwise of the </w:t>
      </w:r>
      <w:r w:rsidRPr="00803B56">
        <w:rPr>
          <w:rFonts w:cs="Arial"/>
          <w:b/>
          <w:color w:val="7030A0"/>
        </w:rPr>
        <w:t>DNO</w:t>
      </w:r>
      <w:r w:rsidRPr="00803B56">
        <w:rPr>
          <w:rFonts w:cs="Arial"/>
          <w:color w:val="7030A0"/>
        </w:rPr>
        <w:t xml:space="preserve">s protection (or the </w:t>
      </w:r>
      <w:r w:rsidR="00553C5D" w:rsidRPr="00803B56">
        <w:rPr>
          <w:rFonts w:cs="Arial"/>
          <w:b/>
        </w:rPr>
        <w:t>Generator</w:t>
      </w:r>
      <w:r w:rsidRPr="00803B56">
        <w:rPr>
          <w:rFonts w:cs="Arial"/>
          <w:color w:val="7030A0"/>
        </w:rPr>
        <w:t xml:space="preserve">’s protection if arranged to trip the </w:t>
      </w:r>
      <w:r w:rsidRPr="00803B56">
        <w:rPr>
          <w:rFonts w:cs="Arial"/>
          <w:b/>
          <w:color w:val="7030A0"/>
        </w:rPr>
        <w:t>DNO’</w:t>
      </w:r>
      <w:r w:rsidRPr="00803B56">
        <w:rPr>
          <w:rFonts w:cs="Arial"/>
          <w:color w:val="7030A0"/>
        </w:rPr>
        <w:t xml:space="preserve">s circuit breaker) initiating a circuit breaker trip during a period when one of more </w:t>
      </w:r>
      <w:r w:rsidRPr="00803B56">
        <w:rPr>
          <w:rFonts w:cs="Arial"/>
          <w:b/>
        </w:rPr>
        <w:t>Power Generating Module</w:t>
      </w:r>
      <w:r w:rsidRPr="00803B56">
        <w:rPr>
          <w:rFonts w:cs="Arial"/>
          <w:color w:val="7030A0"/>
        </w:rPr>
        <w:t xml:space="preserve">s might have lost </w:t>
      </w:r>
      <w:r w:rsidRPr="00803B56">
        <w:rPr>
          <w:rFonts w:cs="Arial"/>
          <w:b/>
          <w:color w:val="7030A0"/>
        </w:rPr>
        <w:t xml:space="preserve">Synchronism </w:t>
      </w:r>
      <w:r w:rsidRPr="00803B56">
        <w:rPr>
          <w:rFonts w:cs="Arial"/>
          <w:color w:val="7030A0"/>
        </w:rPr>
        <w:t xml:space="preserve">with the </w:t>
      </w:r>
      <w:r w:rsidRPr="00803B56">
        <w:rPr>
          <w:rFonts w:cs="Arial"/>
          <w:b/>
          <w:color w:val="7030A0"/>
        </w:rPr>
        <w:t>Total System</w:t>
      </w:r>
      <w:r w:rsidRPr="00803B56">
        <w:rPr>
          <w:rFonts w:cs="Arial"/>
          <w:color w:val="7030A0"/>
        </w:rPr>
        <w:t>. Where necessary, switchgear replacement, improved security arrangements and other control measures should be considered to mitigate this risk.</w:t>
      </w:r>
    </w:p>
    <w:p w14:paraId="185B875A" w14:textId="77777777" w:rsidR="000913F3" w:rsidRPr="00803B56" w:rsidRDefault="000913F3" w:rsidP="00A47507">
      <w:pPr>
        <w:tabs>
          <w:tab w:val="left" w:pos="851"/>
          <w:tab w:val="left" w:pos="1658"/>
          <w:tab w:val="left" w:pos="2431"/>
          <w:tab w:val="left" w:pos="11316"/>
          <w:tab w:val="left" w:pos="12025"/>
          <w:tab w:val="left" w:pos="12834"/>
        </w:tabs>
        <w:ind w:left="851" w:hanging="851"/>
        <w:jc w:val="both"/>
        <w:rPr>
          <w:rFonts w:cs="Arial"/>
          <w:color w:val="7030A0"/>
        </w:rPr>
      </w:pPr>
      <w:r w:rsidRPr="00803B56">
        <w:rPr>
          <w:rFonts w:cs="Arial"/>
          <w:color w:val="7030A0"/>
        </w:rPr>
        <w:t>9.5.7</w:t>
      </w:r>
      <w:r w:rsidRPr="00803B56">
        <w:rPr>
          <w:rFonts w:cs="Arial"/>
          <w:bCs/>
          <w:color w:val="7030A0"/>
          <w:lang w:eastAsia="zh-CN"/>
        </w:rPr>
        <w:tab/>
      </w:r>
      <w:r w:rsidRPr="00803B56">
        <w:rPr>
          <w:rFonts w:cs="Arial"/>
          <w:color w:val="7030A0"/>
        </w:rPr>
        <w:t xml:space="preserve">When connection of a </w:t>
      </w:r>
      <w:r w:rsidRPr="00803B56">
        <w:rPr>
          <w:rFonts w:cs="Arial"/>
          <w:b/>
          <w:color w:val="7030A0"/>
        </w:rPr>
        <w:t>Power Generating Module</w:t>
      </w:r>
      <w:r w:rsidRPr="00803B56">
        <w:rPr>
          <w:rFonts w:cs="Arial"/>
          <w:color w:val="7030A0"/>
        </w:rPr>
        <w:t xml:space="preserve"> is likely to increase short circuit currents above </w:t>
      </w:r>
      <w:r w:rsidRPr="00803B56">
        <w:rPr>
          <w:rFonts w:cs="Arial"/>
          <w:b/>
          <w:color w:val="7030A0"/>
        </w:rPr>
        <w:t>Distribution Network</w:t>
      </w:r>
      <w:r w:rsidRPr="00803B56">
        <w:rPr>
          <w:rFonts w:cs="Arial"/>
          <w:color w:val="7030A0"/>
        </w:rPr>
        <w:t xml:space="preserve"> design ratings, consideration should be given to the installation of reactors, sectionalising networks, connecting the </w:t>
      </w:r>
      <w:r w:rsidRPr="00803B56">
        <w:rPr>
          <w:rFonts w:cs="Arial"/>
          <w:b/>
          <w:color w:val="7030A0"/>
        </w:rPr>
        <w:t>Power Generating Module</w:t>
      </w:r>
      <w:r w:rsidRPr="00803B56">
        <w:rPr>
          <w:rFonts w:cs="Arial"/>
          <w:color w:val="7030A0"/>
        </w:rPr>
        <w:t xml:space="preserve"> to part of the </w:t>
      </w:r>
      <w:r w:rsidRPr="00803B56">
        <w:rPr>
          <w:rFonts w:cs="Arial"/>
          <w:b/>
          <w:color w:val="7030A0"/>
        </w:rPr>
        <w:t>Distribution Network</w:t>
      </w:r>
      <w:r w:rsidRPr="00803B56">
        <w:rPr>
          <w:rFonts w:cs="Arial"/>
          <w:color w:val="7030A0"/>
        </w:rPr>
        <w:t xml:space="preserve"> operating</w:t>
      </w:r>
      <w:r w:rsidRPr="00803B56" w:rsidDel="002A3AEE">
        <w:rPr>
          <w:rFonts w:cs="Arial"/>
          <w:color w:val="7030A0"/>
        </w:rPr>
        <w:t xml:space="preserve"> </w:t>
      </w:r>
      <w:r w:rsidRPr="00803B56">
        <w:rPr>
          <w:rFonts w:cs="Arial"/>
          <w:color w:val="7030A0"/>
        </w:rPr>
        <w:t xml:space="preserve">at a higher voltage, changing the </w:t>
      </w:r>
      <w:r w:rsidRPr="00803B56">
        <w:rPr>
          <w:rFonts w:cs="Arial"/>
          <w:b/>
          <w:color w:val="7030A0"/>
        </w:rPr>
        <w:t>Power Generating Module</w:t>
      </w:r>
      <w:r w:rsidRPr="00803B56">
        <w:rPr>
          <w:rFonts w:cs="Arial"/>
          <w:color w:val="7030A0"/>
        </w:rPr>
        <w:t xml:space="preserve"> specification or other means of limiting short circuit current infeed. If fault limiting measures are not cost effective or feasible or have a material detrimental effect on other users, </w:t>
      </w:r>
      <w:r w:rsidRPr="00803B56">
        <w:rPr>
          <w:rFonts w:cs="Arial"/>
          <w:b/>
          <w:color w:val="7030A0"/>
        </w:rPr>
        <w:t>Distribution Network</w:t>
      </w:r>
      <w:r w:rsidRPr="00803B56">
        <w:rPr>
          <w:rFonts w:cs="Arial"/>
          <w:color w:val="7030A0"/>
        </w:rPr>
        <w:t xml:space="preserve"> plant with the potential to be subjected to short circuit currents in excess of its rating should be replaced or reference made to the relevant </w:t>
      </w:r>
      <w:r w:rsidR="002479E5" w:rsidRPr="00803B56">
        <w:rPr>
          <w:rFonts w:cs="Arial"/>
          <w:b/>
          <w:color w:val="7030A0"/>
        </w:rPr>
        <w:t>M</w:t>
      </w:r>
      <w:r w:rsidRPr="00803B56">
        <w:rPr>
          <w:rFonts w:cs="Arial"/>
          <w:b/>
          <w:color w:val="7030A0"/>
        </w:rPr>
        <w:t>anufacturer</w:t>
      </w:r>
      <w:r w:rsidRPr="00803B56">
        <w:rPr>
          <w:rFonts w:cs="Arial"/>
          <w:color w:val="7030A0"/>
        </w:rPr>
        <w:t xml:space="preserve"> to determine whether or not the existing plant rating(s) can be enhanced.</w:t>
      </w:r>
      <w:r w:rsidR="00824D12" w:rsidRPr="00803B56">
        <w:rPr>
          <w:rFonts w:cs="Arial"/>
          <w:color w:val="7030A0"/>
        </w:rPr>
        <w:t xml:space="preserve"> </w:t>
      </w:r>
      <w:r w:rsidRPr="00803B56">
        <w:rPr>
          <w:rFonts w:cs="Arial"/>
          <w:color w:val="7030A0"/>
        </w:rPr>
        <w:t xml:space="preserve">In situations where </w:t>
      </w:r>
      <w:r w:rsidRPr="00803B56">
        <w:rPr>
          <w:rFonts w:cs="Arial"/>
          <w:b/>
          <w:color w:val="7030A0"/>
        </w:rPr>
        <w:t>Distribution Network</w:t>
      </w:r>
      <w:r w:rsidRPr="00803B56">
        <w:rPr>
          <w:rFonts w:cs="Arial"/>
          <w:color w:val="7030A0"/>
        </w:rPr>
        <w:t xml:space="preserve"> design ratings would be exceeded in infrequent but credible </w:t>
      </w:r>
      <w:r w:rsidRPr="00803B56">
        <w:rPr>
          <w:rFonts w:cs="Arial"/>
          <w:b/>
          <w:color w:val="7030A0"/>
        </w:rPr>
        <w:t>Distribution Network</w:t>
      </w:r>
      <w:r w:rsidRPr="00803B56">
        <w:rPr>
          <w:rFonts w:cs="Arial"/>
          <w:color w:val="7030A0"/>
        </w:rPr>
        <w:t xml:space="preserve"> configurations, then constraining the </w:t>
      </w:r>
      <w:r w:rsidRPr="00803B56">
        <w:rPr>
          <w:rFonts w:cs="Arial"/>
          <w:b/>
          <w:color w:val="7030A0"/>
        </w:rPr>
        <w:t>Power Generating Module</w:t>
      </w:r>
      <w:r w:rsidRPr="00803B56">
        <w:rPr>
          <w:rFonts w:cs="Arial"/>
          <w:color w:val="7030A0"/>
        </w:rPr>
        <w:t xml:space="preserve"> off during periods of such </w:t>
      </w:r>
      <w:r w:rsidRPr="00803B56">
        <w:rPr>
          <w:rFonts w:cs="Arial"/>
          <w:b/>
          <w:color w:val="7030A0"/>
        </w:rPr>
        <w:t>Distribution Network</w:t>
      </w:r>
      <w:r w:rsidRPr="00803B56">
        <w:rPr>
          <w:rFonts w:cs="Arial"/>
          <w:color w:val="7030A0"/>
        </w:rPr>
        <w:t xml:space="preserve"> configurations may provide a suitable solution.</w:t>
      </w:r>
      <w:r w:rsidR="00824D12" w:rsidRPr="00803B56">
        <w:rPr>
          <w:rFonts w:cs="Arial"/>
          <w:color w:val="7030A0"/>
        </w:rPr>
        <w:t xml:space="preserve"> </w:t>
      </w:r>
      <w:r w:rsidRPr="00803B56">
        <w:rPr>
          <w:rFonts w:cs="Arial"/>
          <w:color w:val="7030A0"/>
        </w:rPr>
        <w:t xml:space="preserve">When assessing short circuit currents against </w:t>
      </w:r>
      <w:r w:rsidRPr="00803B56">
        <w:rPr>
          <w:rFonts w:cs="Arial"/>
          <w:b/>
          <w:color w:val="7030A0"/>
        </w:rPr>
        <w:t>Distribution Network</w:t>
      </w:r>
      <w:r w:rsidRPr="00803B56">
        <w:rPr>
          <w:rFonts w:cs="Arial"/>
          <w:color w:val="7030A0"/>
        </w:rPr>
        <w:t xml:space="preserve"> design ratings, suitable safety margins should be allowed to cater for tolerances that exist in the </w:t>
      </w:r>
      <w:r w:rsidRPr="00803B56">
        <w:rPr>
          <w:rFonts w:cs="Arial"/>
          <w:b/>
          <w:color w:val="7030A0"/>
        </w:rPr>
        <w:t>Distribution Network</w:t>
      </w:r>
      <w:r w:rsidRPr="00803B56">
        <w:rPr>
          <w:rFonts w:cs="Arial"/>
          <w:color w:val="7030A0"/>
        </w:rPr>
        <w:t xml:space="preserve"> data and </w:t>
      </w:r>
      <w:r w:rsidRPr="00803B56">
        <w:rPr>
          <w:rFonts w:cs="Arial"/>
          <w:b/>
          <w:color w:val="7030A0"/>
        </w:rPr>
        <w:t>Power Generating Module</w:t>
      </w:r>
      <w:r w:rsidRPr="00803B56">
        <w:rPr>
          <w:rFonts w:cs="Arial"/>
          <w:color w:val="7030A0"/>
        </w:rPr>
        <w:t xml:space="preserve"> parameters used in system modelling programs. On request from a </w:t>
      </w:r>
      <w:r w:rsidR="00553C5D" w:rsidRPr="00803B56">
        <w:rPr>
          <w:rFonts w:cs="Arial"/>
          <w:b/>
          <w:color w:val="7030A0"/>
        </w:rPr>
        <w:t>Generator</w:t>
      </w:r>
      <w:r w:rsidRPr="00803B56">
        <w:rPr>
          <w:rFonts w:cs="Arial"/>
          <w:color w:val="7030A0"/>
        </w:rPr>
        <w:t xml:space="preserve"> the </w:t>
      </w:r>
      <w:r w:rsidRPr="00803B56">
        <w:rPr>
          <w:rFonts w:cs="Arial"/>
          <w:b/>
          <w:color w:val="7030A0"/>
        </w:rPr>
        <w:t>DNO</w:t>
      </w:r>
      <w:r w:rsidRPr="00803B56">
        <w:rPr>
          <w:rFonts w:cs="Arial"/>
          <w:color w:val="7030A0"/>
        </w:rPr>
        <w:t xml:space="preserve"> will provide the rationale for determining the value of a specific margin being used in </w:t>
      </w:r>
      <w:r w:rsidRPr="00803B56">
        <w:rPr>
          <w:rFonts w:cs="Arial"/>
          <w:b/>
          <w:color w:val="7030A0"/>
        </w:rPr>
        <w:t>Distribution Network</w:t>
      </w:r>
      <w:r w:rsidRPr="00803B56">
        <w:rPr>
          <w:rFonts w:cs="Arial"/>
          <w:color w:val="7030A0"/>
        </w:rPr>
        <w:t xml:space="preserve"> studies.</w:t>
      </w:r>
    </w:p>
    <w:p w14:paraId="0A64431E" w14:textId="77777777" w:rsidR="000913F3" w:rsidRPr="00803B56" w:rsidRDefault="000913F3" w:rsidP="00A47507">
      <w:pPr>
        <w:tabs>
          <w:tab w:val="left" w:pos="851"/>
          <w:tab w:val="left" w:pos="1658"/>
          <w:tab w:val="left" w:pos="2431"/>
          <w:tab w:val="left" w:pos="11316"/>
          <w:tab w:val="left" w:pos="12025"/>
          <w:tab w:val="left" w:pos="12834"/>
        </w:tabs>
        <w:ind w:left="851" w:hanging="851"/>
        <w:jc w:val="both"/>
        <w:rPr>
          <w:rFonts w:cs="Arial"/>
          <w:color w:val="7030A0"/>
        </w:rPr>
      </w:pPr>
      <w:r w:rsidRPr="00803B56">
        <w:rPr>
          <w:rFonts w:cs="Arial"/>
          <w:color w:val="7030A0"/>
        </w:rPr>
        <w:t>9.5.8</w:t>
      </w:r>
      <w:r w:rsidRPr="00803B56">
        <w:rPr>
          <w:rFonts w:cs="Arial"/>
          <w:b/>
          <w:color w:val="7030A0"/>
        </w:rPr>
        <w:tab/>
      </w:r>
      <w:r w:rsidRPr="00803B56">
        <w:rPr>
          <w:rFonts w:cs="Arial"/>
          <w:color w:val="7030A0"/>
        </w:rPr>
        <w:t xml:space="preserve">For busbars with three or more direct connections to the rest of the </w:t>
      </w:r>
      <w:r w:rsidRPr="00803B56">
        <w:rPr>
          <w:rFonts w:cs="Arial"/>
          <w:b/>
          <w:color w:val="7030A0"/>
        </w:rPr>
        <w:t>Total System</w:t>
      </w:r>
      <w:r w:rsidRPr="00803B56">
        <w:rPr>
          <w:rFonts w:cs="Arial"/>
          <w:color w:val="7030A0"/>
        </w:rPr>
        <w:t>, consideration may be given to reducing fault levels by having one of the connections 'open' and on automatic standby.</w:t>
      </w:r>
      <w:r w:rsidR="00824D12" w:rsidRPr="00803B56">
        <w:rPr>
          <w:rFonts w:cs="Arial"/>
          <w:color w:val="7030A0"/>
        </w:rPr>
        <w:t xml:space="preserve"> </w:t>
      </w:r>
      <w:r w:rsidRPr="00803B56">
        <w:rPr>
          <w:rFonts w:cs="Arial"/>
          <w:color w:val="7030A0"/>
        </w:rPr>
        <w:t xml:space="preserve">This arrangement will only be acceptable provided that the loss of one of the remaining circuits will not cause the group to come out of </w:t>
      </w:r>
      <w:r w:rsidRPr="00803B56">
        <w:rPr>
          <w:rFonts w:cs="Arial"/>
          <w:b/>
          <w:color w:val="7030A0"/>
        </w:rPr>
        <w:t>Synchronism</w:t>
      </w:r>
      <w:r w:rsidRPr="00803B56">
        <w:rPr>
          <w:rFonts w:cs="Arial"/>
          <w:color w:val="7030A0"/>
        </w:rPr>
        <w:t xml:space="preserve">, cause unacceptable voltage excursions or overloading of </w:t>
      </w:r>
      <w:r w:rsidRPr="00803B56">
        <w:rPr>
          <w:rFonts w:cs="Arial"/>
          <w:b/>
          <w:color w:val="7030A0"/>
        </w:rPr>
        <w:t>Distribution Network</w:t>
      </w:r>
      <w:r w:rsidRPr="00803B56">
        <w:rPr>
          <w:rFonts w:cs="Arial"/>
          <w:color w:val="7030A0"/>
        </w:rPr>
        <w:t xml:space="preserve"> or </w:t>
      </w:r>
      <w:r w:rsidRPr="00803B56">
        <w:rPr>
          <w:rFonts w:cs="Arial"/>
          <w:b/>
          <w:color w:val="7030A0"/>
        </w:rPr>
        <w:t>Transmission System</w:t>
      </w:r>
      <w:r w:rsidRPr="00803B56">
        <w:rPr>
          <w:rFonts w:cs="Arial"/>
          <w:color w:val="7030A0"/>
        </w:rPr>
        <w:t xml:space="preserve"> plant and equipment.</w:t>
      </w:r>
      <w:r w:rsidR="00824D12" w:rsidRPr="00803B56">
        <w:rPr>
          <w:rFonts w:cs="Arial"/>
          <w:color w:val="7030A0"/>
        </w:rPr>
        <w:t xml:space="preserve"> </w:t>
      </w:r>
      <w:r w:rsidRPr="00803B56">
        <w:rPr>
          <w:rFonts w:cs="Arial"/>
          <w:color w:val="7030A0"/>
        </w:rPr>
        <w:t xml:space="preserve">The use of the proposed </w:t>
      </w:r>
      <w:r w:rsidRPr="00803B56">
        <w:rPr>
          <w:rFonts w:cs="Arial"/>
          <w:b/>
          <w:color w:val="7030A0"/>
        </w:rPr>
        <w:t>Power Generating Module</w:t>
      </w:r>
      <w:r w:rsidRPr="00803B56">
        <w:rPr>
          <w:rFonts w:cs="Arial"/>
          <w:color w:val="7030A0"/>
        </w:rPr>
        <w:t xml:space="preserve"> to prevent overloading of </w:t>
      </w:r>
      <w:r w:rsidRPr="00803B56">
        <w:rPr>
          <w:rFonts w:cs="Arial"/>
          <w:b/>
          <w:color w:val="7030A0"/>
        </w:rPr>
        <w:t>Distribution Network</w:t>
      </w:r>
      <w:r w:rsidRPr="00803B56">
        <w:rPr>
          <w:rFonts w:cs="Arial"/>
          <w:color w:val="7030A0"/>
        </w:rPr>
        <w:t xml:space="preserve"> plant and equipment should be considered with reference to EREC P2.</w:t>
      </w:r>
    </w:p>
    <w:p w14:paraId="436F8AF3" w14:textId="77777777" w:rsidR="000913F3" w:rsidRPr="00803B56" w:rsidRDefault="000913F3" w:rsidP="00A47507">
      <w:pPr>
        <w:tabs>
          <w:tab w:val="left" w:pos="851"/>
          <w:tab w:val="left" w:pos="1658"/>
          <w:tab w:val="left" w:pos="2431"/>
          <w:tab w:val="left" w:pos="11316"/>
          <w:tab w:val="left" w:pos="12025"/>
          <w:tab w:val="left" w:pos="12834"/>
        </w:tabs>
        <w:ind w:left="851" w:hanging="851"/>
        <w:jc w:val="both"/>
        <w:rPr>
          <w:rFonts w:cs="Arial"/>
        </w:rPr>
      </w:pPr>
      <w:r w:rsidRPr="00803B56">
        <w:rPr>
          <w:rFonts w:cs="Arial"/>
          <w:color w:val="7030A0"/>
        </w:rPr>
        <w:lastRenderedPageBreak/>
        <w:t>9.5.9</w:t>
      </w:r>
      <w:r w:rsidRPr="00803B56">
        <w:rPr>
          <w:rFonts w:cs="Arial"/>
          <w:b/>
          <w:color w:val="7030A0"/>
        </w:rPr>
        <w:tab/>
      </w:r>
      <w:r w:rsidRPr="00803B56">
        <w:rPr>
          <w:rFonts w:cs="Arial"/>
          <w:color w:val="7030A0"/>
        </w:rPr>
        <w:t xml:space="preserve">Disconnection of a </w:t>
      </w:r>
      <w:r w:rsidRPr="00803B56">
        <w:rPr>
          <w:rFonts w:cs="Arial"/>
          <w:b/>
          <w:color w:val="7030A0"/>
        </w:rPr>
        <w:t>Power Generating Module</w:t>
      </w:r>
      <w:r w:rsidRPr="00803B56">
        <w:rPr>
          <w:rFonts w:cs="Arial"/>
          <w:color w:val="7030A0"/>
        </w:rPr>
        <w:t xml:space="preserve"> must be achieved by the separation of mechanical contacts unless the disconnection is at </w:t>
      </w:r>
      <w:r w:rsidRPr="00803B56">
        <w:rPr>
          <w:rFonts w:cs="Arial"/>
          <w:b/>
          <w:color w:val="7030A0"/>
        </w:rPr>
        <w:t>Low Voltage</w:t>
      </w:r>
      <w:r w:rsidRPr="00803B56">
        <w:rPr>
          <w:rFonts w:cs="Arial"/>
          <w:color w:val="7030A0"/>
        </w:rPr>
        <w:t xml:space="preserve"> and the equipment at the point of disconnection contains</w:t>
      </w:r>
      <w:r w:rsidRPr="00803B56" w:rsidDel="00A315B0">
        <w:rPr>
          <w:rFonts w:cs="Arial"/>
          <w:color w:val="7030A0"/>
        </w:rPr>
        <w:t xml:space="preserve"> </w:t>
      </w:r>
      <w:r w:rsidRPr="00803B56">
        <w:rPr>
          <w:rFonts w:cs="Arial"/>
          <w:color w:val="7030A0"/>
        </w:rPr>
        <w:t>appropriate self monitoring of the point of disconnection, in which case an appropriate electronic means such as a suitably rated semiconductor switching device would be acceptable. The self monitoring facility shall incorporate fail safe monitoring to check the voltage level at the output stage.</w:t>
      </w:r>
      <w:r w:rsidR="00824D12" w:rsidRPr="00803B56">
        <w:rPr>
          <w:rFonts w:cs="Arial"/>
          <w:color w:val="7030A0"/>
        </w:rPr>
        <w:t xml:space="preserve"> </w:t>
      </w:r>
      <w:r w:rsidRPr="00803B56">
        <w:rPr>
          <w:rFonts w:cs="Arial"/>
          <w:color w:val="7030A0"/>
        </w:rPr>
        <w:t xml:space="preserve">In the event that the solid state switching device fails to disconnect the </w:t>
      </w:r>
      <w:r w:rsidRPr="00803B56">
        <w:rPr>
          <w:rFonts w:cs="Arial"/>
          <w:b/>
          <w:color w:val="7030A0"/>
        </w:rPr>
        <w:t>Power Generating Module</w:t>
      </w:r>
      <w:r w:rsidRPr="00803B56">
        <w:rPr>
          <w:rFonts w:cs="Arial"/>
          <w:color w:val="7030A0"/>
        </w:rPr>
        <w:t>, the voltage on the output side of the switching device shall be reduced to a value below 50V within 0.5s. For the avoidance of doubt this disconnection is a means of providing LoM disconnection and not as a point of isolation to provide a safe system of work.</w:t>
      </w:r>
    </w:p>
    <w:p w14:paraId="293256D5" w14:textId="77777777" w:rsidR="000913F3" w:rsidRPr="00803B56" w:rsidRDefault="000913F3" w:rsidP="00A47507">
      <w:pPr>
        <w:pStyle w:val="Level1Text"/>
        <w:tabs>
          <w:tab w:val="clear" w:pos="1418"/>
          <w:tab w:val="left" w:pos="0"/>
          <w:tab w:val="left" w:pos="851"/>
        </w:tabs>
        <w:ind w:left="851" w:hanging="851"/>
        <w:rPr>
          <w:rFonts w:cs="Arial"/>
          <w:b/>
          <w:color w:val="0000FF"/>
          <w:sz w:val="22"/>
          <w:szCs w:val="22"/>
          <w:lang w:val="en-GB"/>
        </w:rPr>
      </w:pPr>
      <w:r w:rsidRPr="004E03F4">
        <w:rPr>
          <w:rFonts w:cs="Arial"/>
          <w:color w:val="FF0000"/>
          <w:sz w:val="22"/>
          <w:szCs w:val="22"/>
          <w:lang w:val="en-GB"/>
        </w:rPr>
        <w:t>9.6</w:t>
      </w:r>
      <w:r w:rsidRPr="00803B56">
        <w:rPr>
          <w:rFonts w:cs="Arial"/>
          <w:bCs/>
          <w:snapToGrid/>
          <w:color w:val="FF0000"/>
          <w:sz w:val="22"/>
          <w:szCs w:val="22"/>
          <w:lang w:val="en-GB" w:eastAsia="zh-CN"/>
        </w:rPr>
        <w:tab/>
      </w:r>
      <w:r w:rsidRPr="00803B56">
        <w:rPr>
          <w:rFonts w:cs="Arial"/>
          <w:b/>
          <w:color w:val="0000FF"/>
          <w:sz w:val="22"/>
          <w:szCs w:val="22"/>
          <w:lang w:val="en-GB"/>
        </w:rPr>
        <w:t>Negative phase sequence loadings</w:t>
      </w:r>
    </w:p>
    <w:p w14:paraId="0B39F8F5" w14:textId="77777777" w:rsidR="000913F3" w:rsidRPr="00803B56" w:rsidRDefault="000913F3" w:rsidP="00A47507">
      <w:pPr>
        <w:tabs>
          <w:tab w:val="left" w:pos="851"/>
        </w:tabs>
        <w:ind w:left="851" w:hanging="851"/>
        <w:jc w:val="both"/>
        <w:rPr>
          <w:rFonts w:cs="Arial"/>
          <w:color w:val="0000FF"/>
        </w:rPr>
      </w:pPr>
      <w:r w:rsidRPr="00803B56">
        <w:rPr>
          <w:rFonts w:cs="Arial"/>
          <w:color w:val="0000FF"/>
        </w:rPr>
        <w:t>9.6.1</w:t>
      </w:r>
      <w:r w:rsidRPr="00803B56">
        <w:rPr>
          <w:rFonts w:cs="Arial"/>
          <w:color w:val="0000FF"/>
        </w:rPr>
        <w:tab/>
        <w:t xml:space="preserve">Each Type C and Type D </w:t>
      </w:r>
      <w:r w:rsidRPr="00803B56">
        <w:rPr>
          <w:rFonts w:cs="Arial"/>
          <w:b/>
          <w:color w:val="0000FF"/>
        </w:rPr>
        <w:t>Synchronous</w:t>
      </w:r>
      <w:r w:rsidRPr="00803B56">
        <w:rPr>
          <w:rFonts w:cs="Arial"/>
          <w:color w:val="0000FF"/>
        </w:rPr>
        <w:t xml:space="preserve"> </w:t>
      </w:r>
      <w:r w:rsidRPr="00803B56">
        <w:rPr>
          <w:rFonts w:cs="Arial"/>
          <w:b/>
        </w:rPr>
        <w:t>Power</w:t>
      </w:r>
      <w:r w:rsidRPr="00803B56">
        <w:rPr>
          <w:rFonts w:cs="Arial"/>
          <w:color w:val="0000FF"/>
        </w:rPr>
        <w:t xml:space="preserve"> </w:t>
      </w:r>
      <w:r w:rsidRPr="00803B56">
        <w:rPr>
          <w:rFonts w:cs="Arial"/>
          <w:b/>
          <w:color w:val="0000FF"/>
        </w:rPr>
        <w:t xml:space="preserve">Generating </w:t>
      </w:r>
      <w:r w:rsidRPr="00803B56">
        <w:rPr>
          <w:rFonts w:cs="Arial"/>
          <w:b/>
        </w:rPr>
        <w:t>Module</w:t>
      </w:r>
      <w:r w:rsidRPr="00803B56">
        <w:rPr>
          <w:rFonts w:cs="Arial"/>
          <w:color w:val="0000FF"/>
        </w:rPr>
        <w:t xml:space="preserve"> will be required to withstand, without tripping, the negative phase sequence loading incurred by clearance of a close-up phase-to-phase fault, by </w:t>
      </w:r>
      <w:r w:rsidR="005045B1" w:rsidRPr="00803B56">
        <w:rPr>
          <w:rFonts w:cs="Arial"/>
          <w:color w:val="0000FF"/>
        </w:rPr>
        <w:t>system back</w:t>
      </w:r>
      <w:r w:rsidRPr="00803B56">
        <w:rPr>
          <w:rFonts w:cs="Arial"/>
          <w:color w:val="0000FF"/>
        </w:rPr>
        <w:t>-</w:t>
      </w:r>
      <w:r w:rsidR="005045B1" w:rsidRPr="00803B56">
        <w:rPr>
          <w:rFonts w:cs="Arial"/>
          <w:color w:val="0000FF"/>
        </w:rPr>
        <w:t xml:space="preserve">up </w:t>
      </w:r>
      <w:r w:rsidRPr="00803B56">
        <w:rPr>
          <w:rFonts w:cs="Arial"/>
          <w:b/>
          <w:color w:val="0000FF"/>
        </w:rPr>
        <w:t>Protection</w:t>
      </w:r>
      <w:r w:rsidR="005045B1" w:rsidRPr="00803B56">
        <w:rPr>
          <w:rFonts w:cs="Arial"/>
          <w:color w:val="0000FF"/>
        </w:rPr>
        <w:t xml:space="preserve"> </w:t>
      </w:r>
      <w:r w:rsidRPr="00803B56">
        <w:rPr>
          <w:rFonts w:cs="Arial"/>
          <w:color w:val="0000FF"/>
        </w:rPr>
        <w:t>on the DNO system.</w:t>
      </w:r>
    </w:p>
    <w:p w14:paraId="4A107EBC" w14:textId="3191B07A" w:rsidR="000913F3" w:rsidRPr="00803B56" w:rsidRDefault="000913F3" w:rsidP="00A47507">
      <w:pPr>
        <w:tabs>
          <w:tab w:val="left" w:pos="851"/>
          <w:tab w:val="left" w:pos="885"/>
          <w:tab w:val="left" w:pos="1658"/>
          <w:tab w:val="left" w:pos="2431"/>
          <w:tab w:val="left" w:pos="11316"/>
          <w:tab w:val="left" w:pos="12025"/>
          <w:tab w:val="left" w:pos="12834"/>
        </w:tabs>
        <w:ind w:left="851" w:hanging="851"/>
        <w:rPr>
          <w:rFonts w:cs="Arial"/>
        </w:rPr>
      </w:pPr>
      <w:r w:rsidRPr="00803B56">
        <w:rPr>
          <w:rFonts w:cs="Arial"/>
          <w:color w:val="FF0000"/>
        </w:rPr>
        <w:t>9.7</w:t>
      </w:r>
      <w:r w:rsidRPr="00803B56">
        <w:rPr>
          <w:rFonts w:cs="Arial"/>
          <w:bCs/>
          <w:color w:val="FF0000"/>
          <w:sz w:val="20"/>
          <w:szCs w:val="20"/>
          <w:lang w:eastAsia="zh-CN"/>
        </w:rPr>
        <w:tab/>
      </w:r>
      <w:r w:rsidRPr="00803B56">
        <w:rPr>
          <w:rFonts w:cs="Arial"/>
          <w:b/>
          <w:color w:val="000000" w:themeColor="text1"/>
        </w:rPr>
        <w:t>Fault Ride Through</w:t>
      </w:r>
    </w:p>
    <w:p w14:paraId="75DAC0D2" w14:textId="77777777" w:rsidR="000913F3" w:rsidRPr="00803B56" w:rsidRDefault="000913F3" w:rsidP="00A47507">
      <w:pPr>
        <w:tabs>
          <w:tab w:val="left" w:pos="851"/>
          <w:tab w:val="left" w:pos="1658"/>
          <w:tab w:val="left" w:pos="2431"/>
          <w:tab w:val="left" w:pos="11316"/>
          <w:tab w:val="left" w:pos="12025"/>
          <w:tab w:val="left" w:pos="12834"/>
        </w:tabs>
        <w:ind w:left="851" w:hanging="851"/>
        <w:jc w:val="both"/>
        <w:rPr>
          <w:rFonts w:cs="Arial"/>
        </w:rPr>
      </w:pPr>
      <w:r w:rsidRPr="00803B56">
        <w:rPr>
          <w:rFonts w:cs="Arial"/>
        </w:rPr>
        <w:t>9.7.1</w:t>
      </w:r>
      <w:r w:rsidRPr="00803B56">
        <w:rPr>
          <w:rFonts w:cs="Arial"/>
          <w:bCs/>
          <w:color w:val="FF0000"/>
          <w:lang w:eastAsia="zh-CN"/>
        </w:rPr>
        <w:tab/>
      </w:r>
      <w:r w:rsidRPr="00803B56">
        <w:rPr>
          <w:rFonts w:cs="Arial"/>
        </w:rPr>
        <w:t>Paragraphs 9.7.1.1 to 9.7.13 inclusive</w:t>
      </w:r>
      <w:r w:rsidRPr="00803B56">
        <w:rPr>
          <w:rFonts w:cs="Arial"/>
          <w:color w:val="FF0000"/>
        </w:rPr>
        <w:t xml:space="preserve"> </w:t>
      </w:r>
      <w:r w:rsidRPr="00803B56">
        <w:rPr>
          <w:rFonts w:cs="Arial"/>
        </w:rPr>
        <w:t xml:space="preserve">set out the fault ride through, principles and concepts applicable to </w:t>
      </w:r>
      <w:r w:rsidRPr="00803B56">
        <w:rPr>
          <w:rFonts w:cs="Arial"/>
          <w:b/>
        </w:rPr>
        <w:t>Type B, Type C and Type D Synchronous</w:t>
      </w:r>
      <w:r w:rsidRPr="00803B56">
        <w:rPr>
          <w:rFonts w:cs="Arial"/>
        </w:rPr>
        <w:t xml:space="preserve"> </w:t>
      </w:r>
      <w:r w:rsidRPr="00803B56">
        <w:rPr>
          <w:rFonts w:cs="Arial"/>
          <w:b/>
        </w:rPr>
        <w:t>Power Generating Modules</w:t>
      </w:r>
      <w:r w:rsidRPr="00803B56">
        <w:rPr>
          <w:rFonts w:cs="Arial"/>
        </w:rPr>
        <w:t xml:space="preserve"> and </w:t>
      </w:r>
      <w:r w:rsidRPr="00803B56">
        <w:rPr>
          <w:rFonts w:cs="Arial"/>
          <w:b/>
        </w:rPr>
        <w:t>Power Park Modules</w:t>
      </w:r>
      <w:r w:rsidRPr="00803B56">
        <w:rPr>
          <w:rFonts w:cs="Arial"/>
        </w:rPr>
        <w:t xml:space="preserve">, subject to disturbances from faults on the </w:t>
      </w:r>
      <w:r w:rsidR="007E7152" w:rsidRPr="00803B56">
        <w:rPr>
          <w:rFonts w:cs="Arial"/>
          <w:b/>
        </w:rPr>
        <w:t>Network</w:t>
      </w:r>
      <w:r w:rsidRPr="00803B56">
        <w:rPr>
          <w:rFonts w:cs="Arial"/>
        </w:rPr>
        <w:t xml:space="preserve"> up to 140ms in duration.</w:t>
      </w:r>
    </w:p>
    <w:p w14:paraId="64241FEA" w14:textId="77777777" w:rsidR="000913F3" w:rsidRPr="00803B56" w:rsidRDefault="000913F3" w:rsidP="00A47507">
      <w:pPr>
        <w:tabs>
          <w:tab w:val="left" w:pos="851"/>
          <w:tab w:val="left" w:pos="1658"/>
          <w:tab w:val="left" w:pos="2431"/>
          <w:tab w:val="left" w:pos="11316"/>
          <w:tab w:val="left" w:pos="12025"/>
          <w:tab w:val="left" w:pos="12834"/>
        </w:tabs>
        <w:ind w:left="851" w:hanging="851"/>
        <w:jc w:val="both"/>
        <w:rPr>
          <w:rFonts w:cs="Arial"/>
        </w:rPr>
      </w:pPr>
      <w:r w:rsidRPr="00803B56">
        <w:rPr>
          <w:rFonts w:cs="Arial"/>
        </w:rPr>
        <w:t>9.7.1.1</w:t>
      </w:r>
      <w:r w:rsidRPr="00803B56">
        <w:rPr>
          <w:rFonts w:cs="Arial"/>
          <w:bCs/>
          <w:color w:val="FF0000"/>
          <w:lang w:eastAsia="zh-CN"/>
        </w:rPr>
        <w:tab/>
      </w:r>
      <w:r w:rsidRPr="00803B56">
        <w:rPr>
          <w:rFonts w:cs="Arial"/>
        </w:rPr>
        <w:t xml:space="preserve">Each </w:t>
      </w:r>
      <w:r w:rsidRPr="00803B56">
        <w:rPr>
          <w:rFonts w:cs="Arial"/>
          <w:b/>
        </w:rPr>
        <w:t>Synchronous Power Generating Module</w:t>
      </w:r>
      <w:r w:rsidRPr="00803B56">
        <w:rPr>
          <w:rFonts w:cs="Arial"/>
        </w:rPr>
        <w:t xml:space="preserve"> and </w:t>
      </w:r>
      <w:r w:rsidRPr="00803B56">
        <w:rPr>
          <w:rFonts w:cs="Arial"/>
          <w:b/>
        </w:rPr>
        <w:t>Power Park Module</w:t>
      </w:r>
      <w:r w:rsidRPr="00803B56">
        <w:rPr>
          <w:rFonts w:cs="Arial"/>
        </w:rPr>
        <w:t xml:space="preserve"> is required to remain connected and stable for any balanced and unbalanced fault where the voltage at the </w:t>
      </w:r>
      <w:r w:rsidR="00756040" w:rsidRPr="00803B56">
        <w:rPr>
          <w:rFonts w:cs="Arial"/>
          <w:b/>
        </w:rPr>
        <w:t xml:space="preserve">Connection </w:t>
      </w:r>
      <w:r w:rsidR="00B44735" w:rsidRPr="00803B56">
        <w:rPr>
          <w:rFonts w:cs="Arial"/>
          <w:b/>
        </w:rPr>
        <w:t>Point</w:t>
      </w:r>
      <w:r w:rsidRPr="00803B56">
        <w:rPr>
          <w:rFonts w:cs="Arial"/>
        </w:rPr>
        <w:t xml:space="preserve"> remains on or above the heavy black line shown in </w:t>
      </w:r>
      <w:r w:rsidRPr="00803B56">
        <w:rPr>
          <w:rFonts w:cs="Arial"/>
          <w:color w:val="FF0000"/>
        </w:rPr>
        <w:t xml:space="preserve">Figures 9.6 and 9.4 below. </w:t>
      </w:r>
    </w:p>
    <w:p w14:paraId="58E935F0" w14:textId="77777777" w:rsidR="0075699D" w:rsidRPr="00803B56" w:rsidRDefault="000913F3" w:rsidP="00A47507">
      <w:pPr>
        <w:tabs>
          <w:tab w:val="left" w:pos="851"/>
          <w:tab w:val="left" w:pos="1658"/>
          <w:tab w:val="left" w:pos="2431"/>
          <w:tab w:val="left" w:pos="11316"/>
          <w:tab w:val="left" w:pos="12025"/>
          <w:tab w:val="left" w:pos="12834"/>
        </w:tabs>
        <w:ind w:left="851" w:hanging="851"/>
        <w:jc w:val="both"/>
        <w:rPr>
          <w:rFonts w:cs="Arial"/>
          <w:color w:val="FF6600"/>
        </w:rPr>
      </w:pPr>
      <w:r w:rsidRPr="00803B56">
        <w:rPr>
          <w:rFonts w:cs="Arial"/>
        </w:rPr>
        <w:t>9.7.1.2</w:t>
      </w:r>
      <w:r w:rsidRPr="00803B56">
        <w:rPr>
          <w:rFonts w:cs="Arial"/>
          <w:bCs/>
          <w:color w:val="FF0000"/>
          <w:lang w:eastAsia="zh-CN"/>
        </w:rPr>
        <w:tab/>
      </w:r>
      <w:r w:rsidRPr="00803B56">
        <w:rPr>
          <w:rFonts w:cs="Arial"/>
          <w:color w:val="FF6600"/>
        </w:rPr>
        <w:t xml:space="preserve">The voltage against time curves defined in paragraphs 9.7.1.3 – 9.7.1.12 expresses the lower limit (expressed as the ratio of its actual value and its reference 1pu) of the actual course of the phase to phase voltages (or phase to earth voltage in the case of asymmetrical/unbalanced faults) on the </w:t>
      </w:r>
      <w:r w:rsidR="005C6187" w:rsidRPr="00803B56">
        <w:rPr>
          <w:rFonts w:cs="Arial"/>
          <w:color w:val="FF6600"/>
        </w:rPr>
        <w:t>network</w:t>
      </w:r>
      <w:r w:rsidR="005C6187" w:rsidRPr="00803B56">
        <w:rPr>
          <w:rFonts w:cs="Arial"/>
          <w:b/>
          <w:color w:val="FF6600"/>
        </w:rPr>
        <w:t xml:space="preserve"> </w:t>
      </w:r>
      <w:r w:rsidRPr="00803B56">
        <w:rPr>
          <w:rFonts w:cs="Arial"/>
          <w:color w:val="FF6600"/>
        </w:rPr>
        <w:t xml:space="preserve">voltage level at </w:t>
      </w:r>
      <w:r w:rsidR="00756040" w:rsidRPr="00803B56">
        <w:rPr>
          <w:rFonts w:cs="Arial"/>
          <w:b/>
        </w:rPr>
        <w:t>Connection</w:t>
      </w:r>
      <w:r w:rsidR="00B44735" w:rsidRPr="00803B56">
        <w:rPr>
          <w:rFonts w:cs="Arial"/>
          <w:b/>
          <w:color w:val="FF6600"/>
        </w:rPr>
        <w:t xml:space="preserve"> Point</w:t>
      </w:r>
      <w:r w:rsidRPr="00803B56">
        <w:rPr>
          <w:rFonts w:cs="Arial"/>
          <w:color w:val="FF6600"/>
        </w:rPr>
        <w:t xml:space="preserve"> during a symmetrical or asymmetrical/unbalanced fault, as a function of time before, during and after the fault. </w:t>
      </w:r>
    </w:p>
    <w:p w14:paraId="05C7218A" w14:textId="77777777" w:rsidR="0075699D" w:rsidRPr="00803B56" w:rsidRDefault="0075699D">
      <w:pPr>
        <w:spacing w:after="160" w:line="259" w:lineRule="auto"/>
        <w:rPr>
          <w:rFonts w:cs="Arial"/>
          <w:color w:val="FF6600"/>
        </w:rPr>
      </w:pPr>
      <w:r w:rsidRPr="00803B56">
        <w:rPr>
          <w:rFonts w:cs="Arial"/>
          <w:color w:val="FF6600"/>
        </w:rPr>
        <w:br w:type="page"/>
      </w:r>
    </w:p>
    <w:p w14:paraId="435E6D72" w14:textId="77777777" w:rsidR="0075699D" w:rsidRPr="00803B56" w:rsidRDefault="000913F3" w:rsidP="0075699D">
      <w:pPr>
        <w:tabs>
          <w:tab w:val="left" w:pos="885"/>
          <w:tab w:val="left" w:pos="1658"/>
          <w:tab w:val="left" w:pos="2431"/>
          <w:tab w:val="left" w:pos="11316"/>
          <w:tab w:val="left" w:pos="12025"/>
          <w:tab w:val="left" w:pos="12834"/>
        </w:tabs>
        <w:ind w:left="851" w:hanging="851"/>
        <w:jc w:val="center"/>
        <w:rPr>
          <w:rFonts w:cs="Arial"/>
        </w:rPr>
      </w:pPr>
      <w:r w:rsidRPr="00803B56">
        <w:rPr>
          <w:rFonts w:cs="Arial"/>
        </w:rPr>
        <w:lastRenderedPageBreak/>
        <w:t>9.7.1.3</w:t>
      </w:r>
      <w:r w:rsidR="0075699D" w:rsidRPr="00803B56">
        <w:rPr>
          <w:rFonts w:cs="Arial"/>
          <w:color w:val="FF6600"/>
        </w:rPr>
        <w:t xml:space="preserve"> </w:t>
      </w:r>
      <w:r w:rsidR="0075699D" w:rsidRPr="00803B56">
        <w:rPr>
          <w:rFonts w:cs="Arial"/>
          <w:color w:val="FF6600"/>
        </w:rPr>
        <w:tab/>
        <w:t xml:space="preserve">Figure 9.6 - Voltage against time curve applicable to Type B </w:t>
      </w:r>
      <w:r w:rsidR="0075699D" w:rsidRPr="00803B56">
        <w:rPr>
          <w:rFonts w:cs="Arial"/>
          <w:b/>
          <w:color w:val="FF6600"/>
        </w:rPr>
        <w:t>Synchronous Power Generating Modules</w:t>
      </w:r>
    </w:p>
    <w:p w14:paraId="18997EBD" w14:textId="77777777" w:rsidR="000913F3" w:rsidRPr="004E03F4" w:rsidRDefault="000913F3" w:rsidP="000913F3">
      <w:pPr>
        <w:pStyle w:val="Level1Text"/>
        <w:tabs>
          <w:tab w:val="clear" w:pos="1418"/>
          <w:tab w:val="left" w:pos="1843"/>
        </w:tabs>
        <w:ind w:left="0" w:firstLine="0"/>
        <w:jc w:val="left"/>
        <w:rPr>
          <w:rFonts w:cs="Arial"/>
          <w:color w:val="auto"/>
          <w:sz w:val="22"/>
          <w:szCs w:val="22"/>
          <w:lang w:val="en-GB"/>
        </w:rPr>
      </w:pPr>
    </w:p>
    <w:p w14:paraId="539FE7B5" w14:textId="77777777" w:rsidR="000913F3" w:rsidRPr="00803B56" w:rsidRDefault="000913F3" w:rsidP="000913F3">
      <w:pPr>
        <w:pStyle w:val="Level1Text"/>
        <w:tabs>
          <w:tab w:val="clear" w:pos="1418"/>
          <w:tab w:val="left" w:pos="1843"/>
        </w:tabs>
        <w:ind w:left="0" w:firstLine="0"/>
        <w:jc w:val="center"/>
        <w:rPr>
          <w:rFonts w:cs="Arial"/>
          <w:color w:val="FF6600"/>
          <w:sz w:val="22"/>
          <w:szCs w:val="22"/>
          <w:lang w:val="en-GB"/>
        </w:rPr>
      </w:pPr>
    </w:p>
    <w:p w14:paraId="3888FCCC" w14:textId="77777777" w:rsidR="00B44735" w:rsidRPr="00803B56" w:rsidRDefault="00B44735" w:rsidP="000913F3">
      <w:pPr>
        <w:pStyle w:val="Level1Text"/>
        <w:tabs>
          <w:tab w:val="clear" w:pos="1418"/>
          <w:tab w:val="left" w:pos="1843"/>
        </w:tabs>
        <w:ind w:left="0" w:firstLine="0"/>
        <w:jc w:val="center"/>
        <w:rPr>
          <w:rFonts w:cs="Arial"/>
          <w:color w:val="FF6600"/>
          <w:sz w:val="22"/>
          <w:szCs w:val="22"/>
          <w:lang w:val="en-GB"/>
        </w:rPr>
      </w:pPr>
      <w:r w:rsidRPr="001A1CBC">
        <w:rPr>
          <w:noProof/>
          <w:lang w:val="en-GB" w:eastAsia="en-GB"/>
        </w:rPr>
        <w:drawing>
          <wp:inline distT="0" distB="0" distL="0" distR="0" wp14:anchorId="2AF0424B" wp14:editId="5E2C0D1D">
            <wp:extent cx="4419600" cy="272859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5"/>
                    <a:srcRect l="39102" t="39053" r="18590" b="14482"/>
                    <a:stretch/>
                  </pic:blipFill>
                  <pic:spPr bwMode="auto">
                    <a:xfrm>
                      <a:off x="0" y="0"/>
                      <a:ext cx="4419600" cy="2728595"/>
                    </a:xfrm>
                    <a:prstGeom prst="rect">
                      <a:avLst/>
                    </a:prstGeom>
                    <a:ln>
                      <a:noFill/>
                    </a:ln>
                    <a:extLst>
                      <a:ext uri="{53640926-AAD7-44D8-BBD7-CCE9431645EC}">
                        <a14:shadowObscured xmlns:a14="http://schemas.microsoft.com/office/drawing/2010/main"/>
                      </a:ext>
                    </a:extLst>
                  </pic:spPr>
                </pic:pic>
              </a:graphicData>
            </a:graphic>
          </wp:inline>
        </w:drawing>
      </w:r>
    </w:p>
    <w:p w14:paraId="7A56E31D" w14:textId="77777777" w:rsidR="000913F3" w:rsidRPr="004E03F4" w:rsidRDefault="000913F3" w:rsidP="0075699D">
      <w:pPr>
        <w:pStyle w:val="Level1Text"/>
        <w:tabs>
          <w:tab w:val="clear" w:pos="1418"/>
          <w:tab w:val="left" w:pos="1843"/>
        </w:tabs>
        <w:spacing w:line="240" w:lineRule="auto"/>
        <w:ind w:left="851" w:hanging="851"/>
        <w:jc w:val="center"/>
        <w:rPr>
          <w:rFonts w:cs="Arial"/>
          <w:color w:val="auto"/>
          <w:sz w:val="22"/>
          <w:szCs w:val="22"/>
          <w:lang w:val="en-GB"/>
        </w:rPr>
      </w:pPr>
      <w:r w:rsidRPr="004E03F4">
        <w:rPr>
          <w:rFonts w:cs="Arial"/>
          <w:color w:val="auto"/>
          <w:sz w:val="22"/>
          <w:szCs w:val="22"/>
          <w:lang w:val="en-GB"/>
        </w:rPr>
        <w:t>9.7.1.</w:t>
      </w:r>
      <w:r w:rsidR="005E32D2" w:rsidRPr="004E03F4">
        <w:rPr>
          <w:rFonts w:cs="Arial"/>
          <w:color w:val="auto"/>
          <w:sz w:val="22"/>
          <w:szCs w:val="22"/>
          <w:lang w:val="en-GB"/>
        </w:rPr>
        <w:t>4</w:t>
      </w:r>
      <w:r w:rsidR="0075699D" w:rsidRPr="00803B56">
        <w:rPr>
          <w:rFonts w:cs="Arial"/>
          <w:color w:val="FF6600"/>
          <w:sz w:val="22"/>
          <w:szCs w:val="22"/>
          <w:lang w:val="en-GB"/>
        </w:rPr>
        <w:t xml:space="preserve"> </w:t>
      </w:r>
      <w:r w:rsidR="0075699D" w:rsidRPr="00803B56">
        <w:rPr>
          <w:rFonts w:cs="Arial"/>
          <w:color w:val="FF6600"/>
          <w:sz w:val="22"/>
          <w:szCs w:val="22"/>
          <w:lang w:val="en-GB"/>
        </w:rPr>
        <w:tab/>
        <w:t xml:space="preserve">Table 9.3 Voltage against time parameters applicable to Type B </w:t>
      </w:r>
      <w:r w:rsidR="0075699D" w:rsidRPr="00803B56">
        <w:rPr>
          <w:rFonts w:cs="Arial"/>
          <w:b/>
          <w:color w:val="FF6600"/>
          <w:sz w:val="22"/>
          <w:szCs w:val="22"/>
          <w:lang w:val="en-GB"/>
        </w:rPr>
        <w:t>Synchronous Power Generating Modules</w:t>
      </w:r>
    </w:p>
    <w:tbl>
      <w:tblPr>
        <w:tblStyle w:val="TableGrid"/>
        <w:tblW w:w="0" w:type="auto"/>
        <w:tblInd w:w="1838" w:type="dxa"/>
        <w:tblLook w:val="04A0" w:firstRow="1" w:lastRow="0" w:firstColumn="1" w:lastColumn="0" w:noHBand="0" w:noVBand="1"/>
      </w:tblPr>
      <w:tblGrid>
        <w:gridCol w:w="1706"/>
        <w:gridCol w:w="974"/>
        <w:gridCol w:w="1539"/>
        <w:gridCol w:w="1116"/>
      </w:tblGrid>
      <w:tr w:rsidR="000913F3" w:rsidRPr="00803B56" w14:paraId="57FFD30D" w14:textId="77777777" w:rsidTr="000913F3">
        <w:tc>
          <w:tcPr>
            <w:tcW w:w="2680" w:type="dxa"/>
            <w:gridSpan w:val="2"/>
          </w:tcPr>
          <w:p w14:paraId="7253DAE6" w14:textId="77777777" w:rsidR="000913F3" w:rsidRPr="00803B56" w:rsidRDefault="000913F3" w:rsidP="000913F3">
            <w:pPr>
              <w:spacing w:before="60" w:after="60"/>
              <w:jc w:val="center"/>
              <w:rPr>
                <w:rFonts w:cs="Arial"/>
                <w:color w:val="000000" w:themeColor="text1"/>
              </w:rPr>
            </w:pPr>
            <w:r w:rsidRPr="00803B56">
              <w:rPr>
                <w:rFonts w:cs="Arial"/>
                <w:b/>
                <w:bCs/>
                <w:color w:val="000000" w:themeColor="text1"/>
              </w:rPr>
              <w:t>Voltage parameters (pu)</w:t>
            </w:r>
          </w:p>
        </w:tc>
        <w:tc>
          <w:tcPr>
            <w:tcW w:w="2655" w:type="dxa"/>
            <w:gridSpan w:val="2"/>
          </w:tcPr>
          <w:p w14:paraId="1601A411" w14:textId="77777777" w:rsidR="000913F3" w:rsidRPr="00803B56" w:rsidRDefault="000913F3" w:rsidP="000913F3">
            <w:pPr>
              <w:spacing w:before="60" w:after="60"/>
              <w:jc w:val="center"/>
              <w:rPr>
                <w:rFonts w:cs="Arial"/>
                <w:color w:val="000000" w:themeColor="text1"/>
              </w:rPr>
            </w:pPr>
            <w:r w:rsidRPr="00803B56">
              <w:rPr>
                <w:rFonts w:cs="Arial"/>
                <w:b/>
                <w:bCs/>
                <w:color w:val="000000" w:themeColor="text1"/>
              </w:rPr>
              <w:t>Time parameters (seconds)</w:t>
            </w:r>
          </w:p>
        </w:tc>
      </w:tr>
      <w:tr w:rsidR="000913F3" w:rsidRPr="00803B56" w14:paraId="33F1735C" w14:textId="77777777" w:rsidTr="000913F3">
        <w:tc>
          <w:tcPr>
            <w:tcW w:w="1706" w:type="dxa"/>
          </w:tcPr>
          <w:p w14:paraId="0C508061" w14:textId="77777777" w:rsidR="000913F3" w:rsidRPr="00803B56" w:rsidRDefault="000913F3" w:rsidP="000913F3">
            <w:pPr>
              <w:spacing w:before="60" w:after="60"/>
              <w:ind w:left="602"/>
              <w:rPr>
                <w:rFonts w:cs="Arial"/>
                <w:color w:val="000000" w:themeColor="text1"/>
              </w:rPr>
            </w:pPr>
            <w:r w:rsidRPr="00803B56">
              <w:rPr>
                <w:rFonts w:cs="Arial"/>
                <w:color w:val="000000" w:themeColor="text1"/>
              </w:rPr>
              <w:t>U</w:t>
            </w:r>
            <w:r w:rsidRPr="00803B56">
              <w:rPr>
                <w:rFonts w:cs="Arial"/>
                <w:color w:val="000000" w:themeColor="text1"/>
                <w:vertAlign w:val="subscript"/>
              </w:rPr>
              <w:t>ret</w:t>
            </w:r>
          </w:p>
        </w:tc>
        <w:tc>
          <w:tcPr>
            <w:tcW w:w="974" w:type="dxa"/>
          </w:tcPr>
          <w:p w14:paraId="0759B6E0" w14:textId="77777777" w:rsidR="000913F3" w:rsidRPr="00803B56" w:rsidRDefault="000913F3" w:rsidP="000913F3">
            <w:pPr>
              <w:spacing w:before="60" w:after="60"/>
              <w:jc w:val="center"/>
              <w:rPr>
                <w:rFonts w:cs="Arial"/>
                <w:color w:val="000000" w:themeColor="text1"/>
              </w:rPr>
            </w:pPr>
            <w:r w:rsidRPr="00803B56">
              <w:rPr>
                <w:rFonts w:cs="Arial"/>
                <w:color w:val="000000" w:themeColor="text1"/>
              </w:rPr>
              <w:t>0.3</w:t>
            </w:r>
          </w:p>
        </w:tc>
        <w:tc>
          <w:tcPr>
            <w:tcW w:w="1539" w:type="dxa"/>
          </w:tcPr>
          <w:p w14:paraId="17C9543E" w14:textId="77777777" w:rsidR="000913F3" w:rsidRPr="00803B56" w:rsidRDefault="000913F3" w:rsidP="000913F3">
            <w:pPr>
              <w:spacing w:before="60" w:after="60"/>
              <w:jc w:val="center"/>
              <w:rPr>
                <w:rFonts w:cs="Arial"/>
                <w:color w:val="000000" w:themeColor="text1"/>
              </w:rPr>
            </w:pPr>
            <w:r w:rsidRPr="00803B56">
              <w:rPr>
                <w:rFonts w:cs="Arial"/>
                <w:color w:val="000000" w:themeColor="text1"/>
              </w:rPr>
              <w:t>t</w:t>
            </w:r>
            <w:r w:rsidRPr="00803B56">
              <w:rPr>
                <w:rFonts w:cs="Arial"/>
                <w:color w:val="000000" w:themeColor="text1"/>
                <w:vertAlign w:val="subscript"/>
              </w:rPr>
              <w:t>clear</w:t>
            </w:r>
          </w:p>
        </w:tc>
        <w:tc>
          <w:tcPr>
            <w:tcW w:w="1116" w:type="dxa"/>
          </w:tcPr>
          <w:p w14:paraId="21B19016" w14:textId="77777777" w:rsidR="000913F3" w:rsidRPr="00803B56" w:rsidRDefault="000913F3" w:rsidP="000913F3">
            <w:pPr>
              <w:tabs>
                <w:tab w:val="decimal" w:pos="357"/>
              </w:tabs>
              <w:spacing w:before="60" w:after="60"/>
              <w:ind w:left="67" w:hanging="67"/>
              <w:rPr>
                <w:rFonts w:cs="Arial"/>
                <w:color w:val="000000" w:themeColor="text1"/>
              </w:rPr>
            </w:pPr>
            <w:r w:rsidRPr="00803B56">
              <w:rPr>
                <w:rFonts w:cs="Arial"/>
                <w:color w:val="000000" w:themeColor="text1"/>
              </w:rPr>
              <w:t>0.14</w:t>
            </w:r>
          </w:p>
        </w:tc>
      </w:tr>
      <w:tr w:rsidR="000913F3" w:rsidRPr="00803B56" w14:paraId="1D05D749" w14:textId="77777777" w:rsidTr="000913F3">
        <w:tc>
          <w:tcPr>
            <w:tcW w:w="1706" w:type="dxa"/>
          </w:tcPr>
          <w:p w14:paraId="50E36251" w14:textId="77777777" w:rsidR="000913F3" w:rsidRPr="00803B56" w:rsidRDefault="000913F3" w:rsidP="000913F3">
            <w:pPr>
              <w:spacing w:before="60" w:after="60"/>
              <w:ind w:left="602"/>
              <w:rPr>
                <w:rFonts w:cs="Arial"/>
                <w:color w:val="000000" w:themeColor="text1"/>
              </w:rPr>
            </w:pPr>
            <w:r w:rsidRPr="00803B56">
              <w:rPr>
                <w:rFonts w:cs="Arial"/>
                <w:color w:val="000000" w:themeColor="text1"/>
              </w:rPr>
              <w:t>U</w:t>
            </w:r>
            <w:r w:rsidRPr="00803B56">
              <w:rPr>
                <w:rFonts w:cs="Arial"/>
                <w:color w:val="000000" w:themeColor="text1"/>
                <w:vertAlign w:val="subscript"/>
              </w:rPr>
              <w:t>clear</w:t>
            </w:r>
          </w:p>
        </w:tc>
        <w:tc>
          <w:tcPr>
            <w:tcW w:w="974" w:type="dxa"/>
          </w:tcPr>
          <w:p w14:paraId="3E3FABB8" w14:textId="77777777" w:rsidR="000913F3" w:rsidRPr="00803B56" w:rsidRDefault="000913F3" w:rsidP="000913F3">
            <w:pPr>
              <w:spacing w:before="60" w:after="60"/>
              <w:jc w:val="center"/>
              <w:rPr>
                <w:rFonts w:cs="Arial"/>
                <w:color w:val="000000" w:themeColor="text1"/>
              </w:rPr>
            </w:pPr>
            <w:r w:rsidRPr="00803B56">
              <w:rPr>
                <w:rFonts w:cs="Arial"/>
                <w:color w:val="000000" w:themeColor="text1"/>
              </w:rPr>
              <w:t>0.7</w:t>
            </w:r>
          </w:p>
        </w:tc>
        <w:tc>
          <w:tcPr>
            <w:tcW w:w="1539" w:type="dxa"/>
          </w:tcPr>
          <w:p w14:paraId="2BAB9A12" w14:textId="77777777" w:rsidR="000913F3" w:rsidRPr="00803B56" w:rsidRDefault="000913F3" w:rsidP="000913F3">
            <w:pPr>
              <w:spacing w:before="60" w:after="60"/>
              <w:jc w:val="center"/>
              <w:rPr>
                <w:rFonts w:cs="Arial"/>
                <w:color w:val="000000" w:themeColor="text1"/>
              </w:rPr>
            </w:pPr>
            <w:r w:rsidRPr="00803B56">
              <w:rPr>
                <w:rFonts w:cs="Arial"/>
                <w:color w:val="000000" w:themeColor="text1"/>
              </w:rPr>
              <w:t>t</w:t>
            </w:r>
            <w:r w:rsidRPr="00803B56">
              <w:rPr>
                <w:rFonts w:cs="Arial"/>
                <w:color w:val="000000" w:themeColor="text1"/>
                <w:vertAlign w:val="subscript"/>
              </w:rPr>
              <w:t>rec1</w:t>
            </w:r>
          </w:p>
        </w:tc>
        <w:tc>
          <w:tcPr>
            <w:tcW w:w="1116" w:type="dxa"/>
          </w:tcPr>
          <w:p w14:paraId="7142716A" w14:textId="77777777" w:rsidR="000913F3" w:rsidRPr="00803B56" w:rsidRDefault="000913F3" w:rsidP="000913F3">
            <w:pPr>
              <w:tabs>
                <w:tab w:val="decimal" w:pos="357"/>
              </w:tabs>
              <w:spacing w:before="60" w:after="60"/>
              <w:ind w:left="67" w:hanging="67"/>
              <w:rPr>
                <w:rFonts w:cs="Arial"/>
                <w:color w:val="000000" w:themeColor="text1"/>
              </w:rPr>
            </w:pPr>
            <w:r w:rsidRPr="00803B56">
              <w:rPr>
                <w:rFonts w:cs="Arial"/>
                <w:color w:val="000000" w:themeColor="text1"/>
              </w:rPr>
              <w:t>0.14</w:t>
            </w:r>
          </w:p>
        </w:tc>
      </w:tr>
      <w:tr w:rsidR="000913F3" w:rsidRPr="00803B56" w14:paraId="10030C3D" w14:textId="77777777" w:rsidTr="000913F3">
        <w:tc>
          <w:tcPr>
            <w:tcW w:w="1706" w:type="dxa"/>
          </w:tcPr>
          <w:p w14:paraId="0420D507" w14:textId="77777777" w:rsidR="000913F3" w:rsidRPr="00803B56" w:rsidRDefault="000913F3" w:rsidP="000913F3">
            <w:pPr>
              <w:spacing w:before="60" w:after="60"/>
              <w:ind w:left="602"/>
              <w:rPr>
                <w:rFonts w:cs="Arial"/>
                <w:color w:val="000000" w:themeColor="text1"/>
              </w:rPr>
            </w:pPr>
            <w:r w:rsidRPr="00803B56">
              <w:rPr>
                <w:rFonts w:cs="Arial"/>
                <w:color w:val="000000" w:themeColor="text1"/>
              </w:rPr>
              <w:t>U</w:t>
            </w:r>
            <w:r w:rsidRPr="00803B56">
              <w:rPr>
                <w:rFonts w:cs="Arial"/>
                <w:color w:val="000000" w:themeColor="text1"/>
                <w:vertAlign w:val="subscript"/>
              </w:rPr>
              <w:t>rec1</w:t>
            </w:r>
          </w:p>
        </w:tc>
        <w:tc>
          <w:tcPr>
            <w:tcW w:w="974" w:type="dxa"/>
          </w:tcPr>
          <w:p w14:paraId="7A992849" w14:textId="77777777" w:rsidR="000913F3" w:rsidRPr="00803B56" w:rsidRDefault="000913F3" w:rsidP="000913F3">
            <w:pPr>
              <w:spacing w:before="60" w:after="60"/>
              <w:jc w:val="center"/>
              <w:rPr>
                <w:rFonts w:cs="Arial"/>
                <w:color w:val="000000" w:themeColor="text1"/>
              </w:rPr>
            </w:pPr>
            <w:r w:rsidRPr="00803B56">
              <w:rPr>
                <w:rFonts w:cs="Arial"/>
                <w:color w:val="000000" w:themeColor="text1"/>
              </w:rPr>
              <w:t>0.7</w:t>
            </w:r>
          </w:p>
        </w:tc>
        <w:tc>
          <w:tcPr>
            <w:tcW w:w="1539" w:type="dxa"/>
          </w:tcPr>
          <w:p w14:paraId="60AB61F1" w14:textId="77777777" w:rsidR="000913F3" w:rsidRPr="00803B56" w:rsidRDefault="000913F3" w:rsidP="000913F3">
            <w:pPr>
              <w:spacing w:before="60" w:after="60"/>
              <w:jc w:val="center"/>
              <w:rPr>
                <w:rFonts w:cs="Arial"/>
                <w:color w:val="000000" w:themeColor="text1"/>
              </w:rPr>
            </w:pPr>
            <w:r w:rsidRPr="00803B56">
              <w:rPr>
                <w:rFonts w:cs="Arial"/>
                <w:color w:val="000000" w:themeColor="text1"/>
              </w:rPr>
              <w:t>t</w:t>
            </w:r>
            <w:r w:rsidRPr="00803B56">
              <w:rPr>
                <w:rFonts w:cs="Arial"/>
                <w:color w:val="000000" w:themeColor="text1"/>
                <w:vertAlign w:val="subscript"/>
              </w:rPr>
              <w:t>rec2</w:t>
            </w:r>
          </w:p>
        </w:tc>
        <w:tc>
          <w:tcPr>
            <w:tcW w:w="1116" w:type="dxa"/>
          </w:tcPr>
          <w:p w14:paraId="29D94A45" w14:textId="77777777" w:rsidR="000913F3" w:rsidRPr="00803B56" w:rsidRDefault="000913F3" w:rsidP="000913F3">
            <w:pPr>
              <w:tabs>
                <w:tab w:val="decimal" w:pos="357"/>
              </w:tabs>
              <w:spacing w:before="60" w:after="60"/>
              <w:ind w:left="67" w:hanging="67"/>
              <w:rPr>
                <w:rFonts w:cs="Arial"/>
                <w:color w:val="000000" w:themeColor="text1"/>
              </w:rPr>
            </w:pPr>
            <w:r w:rsidRPr="00803B56">
              <w:rPr>
                <w:rFonts w:cs="Arial"/>
                <w:color w:val="000000" w:themeColor="text1"/>
              </w:rPr>
              <w:t>0.45</w:t>
            </w:r>
          </w:p>
        </w:tc>
      </w:tr>
      <w:tr w:rsidR="000913F3" w:rsidRPr="00803B56" w14:paraId="083C72FD" w14:textId="77777777" w:rsidTr="000913F3">
        <w:tc>
          <w:tcPr>
            <w:tcW w:w="1706" w:type="dxa"/>
          </w:tcPr>
          <w:p w14:paraId="5FF94B76" w14:textId="77777777" w:rsidR="000913F3" w:rsidRPr="00803B56" w:rsidRDefault="000913F3" w:rsidP="000913F3">
            <w:pPr>
              <w:spacing w:before="60" w:after="60"/>
              <w:ind w:left="602"/>
              <w:rPr>
                <w:rFonts w:cs="Arial"/>
                <w:color w:val="000000" w:themeColor="text1"/>
              </w:rPr>
            </w:pPr>
            <w:r w:rsidRPr="00803B56">
              <w:rPr>
                <w:rFonts w:cs="Arial"/>
                <w:color w:val="000000" w:themeColor="text1"/>
              </w:rPr>
              <w:t>U</w:t>
            </w:r>
            <w:r w:rsidRPr="00803B56">
              <w:rPr>
                <w:rFonts w:cs="Arial"/>
                <w:color w:val="000000" w:themeColor="text1"/>
                <w:vertAlign w:val="subscript"/>
              </w:rPr>
              <w:t>rec2</w:t>
            </w:r>
          </w:p>
        </w:tc>
        <w:tc>
          <w:tcPr>
            <w:tcW w:w="974" w:type="dxa"/>
          </w:tcPr>
          <w:p w14:paraId="79D0DCC2" w14:textId="77777777" w:rsidR="000913F3" w:rsidRPr="00803B56" w:rsidRDefault="000913F3" w:rsidP="000913F3">
            <w:pPr>
              <w:spacing w:before="60" w:after="60"/>
              <w:jc w:val="center"/>
              <w:rPr>
                <w:rFonts w:cs="Arial"/>
                <w:color w:val="000000" w:themeColor="text1"/>
              </w:rPr>
            </w:pPr>
            <w:r w:rsidRPr="00803B56">
              <w:rPr>
                <w:rFonts w:cs="Arial"/>
                <w:color w:val="000000" w:themeColor="text1"/>
              </w:rPr>
              <w:t>0.9</w:t>
            </w:r>
          </w:p>
        </w:tc>
        <w:tc>
          <w:tcPr>
            <w:tcW w:w="1539" w:type="dxa"/>
          </w:tcPr>
          <w:p w14:paraId="5CB1F815" w14:textId="77777777" w:rsidR="000913F3" w:rsidRPr="00803B56" w:rsidRDefault="000913F3" w:rsidP="000913F3">
            <w:pPr>
              <w:spacing w:before="60" w:after="60"/>
              <w:jc w:val="center"/>
              <w:rPr>
                <w:rFonts w:cs="Arial"/>
                <w:color w:val="000000" w:themeColor="text1"/>
              </w:rPr>
            </w:pPr>
            <w:r w:rsidRPr="00803B56">
              <w:rPr>
                <w:rFonts w:cs="Arial"/>
                <w:color w:val="000000" w:themeColor="text1"/>
              </w:rPr>
              <w:t>t</w:t>
            </w:r>
            <w:r w:rsidRPr="00803B56">
              <w:rPr>
                <w:rFonts w:cs="Arial"/>
                <w:color w:val="000000" w:themeColor="text1"/>
                <w:vertAlign w:val="subscript"/>
              </w:rPr>
              <w:t>rec3</w:t>
            </w:r>
          </w:p>
        </w:tc>
        <w:tc>
          <w:tcPr>
            <w:tcW w:w="1116" w:type="dxa"/>
          </w:tcPr>
          <w:p w14:paraId="32873657" w14:textId="77777777" w:rsidR="000913F3" w:rsidRPr="00803B56" w:rsidRDefault="000913F3" w:rsidP="000913F3">
            <w:pPr>
              <w:tabs>
                <w:tab w:val="decimal" w:pos="357"/>
              </w:tabs>
              <w:spacing w:before="60" w:after="60"/>
              <w:ind w:left="67" w:hanging="67"/>
              <w:rPr>
                <w:rFonts w:cs="Arial"/>
                <w:color w:val="000000" w:themeColor="text1"/>
              </w:rPr>
            </w:pPr>
            <w:r w:rsidRPr="00803B56">
              <w:rPr>
                <w:rFonts w:cs="Arial"/>
                <w:color w:val="000000" w:themeColor="text1"/>
              </w:rPr>
              <w:t>1.5</w:t>
            </w:r>
          </w:p>
        </w:tc>
      </w:tr>
    </w:tbl>
    <w:p w14:paraId="1213FD0D" w14:textId="77777777" w:rsidR="000913F3" w:rsidRPr="00803B56" w:rsidRDefault="000913F3" w:rsidP="000913F3">
      <w:pPr>
        <w:pStyle w:val="Level1Text"/>
        <w:tabs>
          <w:tab w:val="clear" w:pos="1418"/>
        </w:tabs>
        <w:spacing w:after="0" w:line="240" w:lineRule="auto"/>
        <w:ind w:left="1701" w:firstLine="0"/>
        <w:jc w:val="center"/>
        <w:rPr>
          <w:rFonts w:cs="Arial"/>
          <w:color w:val="FF6600"/>
          <w:sz w:val="22"/>
          <w:szCs w:val="22"/>
          <w:lang w:val="en-GB"/>
        </w:rPr>
      </w:pPr>
    </w:p>
    <w:p w14:paraId="23DF847C" w14:textId="77777777" w:rsidR="000913F3" w:rsidRPr="00803B56" w:rsidRDefault="000913F3" w:rsidP="000913F3">
      <w:pPr>
        <w:pStyle w:val="Level1Text"/>
        <w:tabs>
          <w:tab w:val="clear" w:pos="1418"/>
          <w:tab w:val="left" w:pos="1701"/>
        </w:tabs>
        <w:spacing w:after="0" w:line="240" w:lineRule="auto"/>
        <w:ind w:left="1701" w:hanging="1701"/>
        <w:jc w:val="center"/>
        <w:rPr>
          <w:rFonts w:cs="Arial"/>
          <w:b/>
          <w:color w:val="FF6600"/>
          <w:sz w:val="22"/>
          <w:szCs w:val="22"/>
          <w:lang w:val="en-GB"/>
        </w:rPr>
      </w:pPr>
      <w:r w:rsidRPr="00803B56">
        <w:rPr>
          <w:rFonts w:cs="Arial"/>
          <w:color w:val="FF6600"/>
          <w:sz w:val="22"/>
          <w:szCs w:val="22"/>
          <w:lang w:val="en-GB"/>
        </w:rPr>
        <w:tab/>
      </w:r>
    </w:p>
    <w:p w14:paraId="50EA5BB1" w14:textId="77777777" w:rsidR="000913F3" w:rsidRPr="004E03F4" w:rsidRDefault="000913F3" w:rsidP="000913F3">
      <w:pPr>
        <w:pStyle w:val="Level1Text"/>
        <w:tabs>
          <w:tab w:val="clear" w:pos="1418"/>
        </w:tabs>
        <w:spacing w:after="0" w:line="240" w:lineRule="auto"/>
        <w:ind w:left="43" w:firstLine="0"/>
        <w:jc w:val="left"/>
        <w:rPr>
          <w:rFonts w:cs="Arial"/>
          <w:color w:val="FF0000"/>
          <w:sz w:val="22"/>
          <w:szCs w:val="22"/>
          <w:lang w:val="en-GB"/>
        </w:rPr>
      </w:pPr>
    </w:p>
    <w:p w14:paraId="49CC7C8D" w14:textId="77777777" w:rsidR="0075699D" w:rsidRPr="00803B56" w:rsidRDefault="000913F3" w:rsidP="0075699D">
      <w:pPr>
        <w:pStyle w:val="Level1Text"/>
        <w:tabs>
          <w:tab w:val="clear" w:pos="1418"/>
          <w:tab w:val="left" w:pos="185"/>
          <w:tab w:val="left" w:pos="1701"/>
        </w:tabs>
        <w:spacing w:after="0" w:line="240" w:lineRule="auto"/>
        <w:ind w:left="851" w:hanging="851"/>
        <w:jc w:val="center"/>
        <w:rPr>
          <w:rFonts w:cs="Arial"/>
          <w:color w:val="FF6600"/>
          <w:sz w:val="22"/>
          <w:szCs w:val="22"/>
          <w:lang w:val="en-GB"/>
        </w:rPr>
      </w:pPr>
      <w:r w:rsidRPr="004E03F4">
        <w:rPr>
          <w:rFonts w:cs="Arial"/>
          <w:color w:val="auto"/>
          <w:sz w:val="22"/>
          <w:szCs w:val="22"/>
          <w:lang w:val="en-GB"/>
        </w:rPr>
        <w:t>9.7.1.5</w:t>
      </w:r>
      <w:r w:rsidRPr="00803B56">
        <w:rPr>
          <w:rFonts w:cs="Arial"/>
          <w:bCs/>
          <w:snapToGrid/>
          <w:color w:val="auto"/>
          <w:sz w:val="22"/>
          <w:szCs w:val="22"/>
          <w:lang w:val="en-GB" w:eastAsia="zh-CN"/>
        </w:rPr>
        <w:tab/>
      </w:r>
      <w:r w:rsidR="0075699D" w:rsidRPr="00803B56">
        <w:rPr>
          <w:rFonts w:cs="Arial"/>
          <w:color w:val="FF6600"/>
          <w:sz w:val="22"/>
          <w:szCs w:val="22"/>
          <w:lang w:val="en-GB"/>
        </w:rPr>
        <w:t xml:space="preserve">Figure 9.7 Voltage against time curve applicable to </w:t>
      </w:r>
      <w:r w:rsidR="0075699D" w:rsidRPr="00803B56">
        <w:rPr>
          <w:rFonts w:cs="Arial"/>
          <w:b/>
          <w:color w:val="FF6600"/>
          <w:sz w:val="22"/>
          <w:szCs w:val="22"/>
          <w:lang w:val="en-GB"/>
        </w:rPr>
        <w:t xml:space="preserve">Type C </w:t>
      </w:r>
      <w:r w:rsidR="0075699D" w:rsidRPr="00803B56">
        <w:rPr>
          <w:rFonts w:cs="Arial"/>
          <w:color w:val="FF6600"/>
          <w:sz w:val="22"/>
          <w:szCs w:val="22"/>
          <w:lang w:val="en-GB"/>
        </w:rPr>
        <w:t>and</w:t>
      </w:r>
      <w:r w:rsidR="0075699D" w:rsidRPr="00803B56">
        <w:rPr>
          <w:rFonts w:cs="Arial"/>
          <w:b/>
          <w:color w:val="FF6600"/>
          <w:sz w:val="22"/>
          <w:szCs w:val="22"/>
          <w:lang w:val="en-GB"/>
        </w:rPr>
        <w:t xml:space="preserve"> D Synchronous Power Generating Modules </w:t>
      </w:r>
      <w:r w:rsidR="0075699D" w:rsidRPr="00803B56">
        <w:rPr>
          <w:rFonts w:cs="Arial"/>
          <w:color w:val="FF6600"/>
          <w:sz w:val="22"/>
          <w:szCs w:val="22"/>
          <w:lang w:val="en-GB"/>
        </w:rPr>
        <w:t>connected below 110kV</w:t>
      </w:r>
    </w:p>
    <w:p w14:paraId="44D3129A" w14:textId="77777777" w:rsidR="000913F3" w:rsidRPr="00803B56" w:rsidRDefault="000913F3" w:rsidP="000913F3">
      <w:pPr>
        <w:pStyle w:val="Level1Text"/>
        <w:tabs>
          <w:tab w:val="clear" w:pos="1418"/>
        </w:tabs>
        <w:spacing w:after="0" w:line="240" w:lineRule="auto"/>
        <w:ind w:left="0" w:firstLine="0"/>
        <w:jc w:val="left"/>
        <w:rPr>
          <w:rFonts w:cs="Arial"/>
          <w:color w:val="auto"/>
          <w:sz w:val="22"/>
          <w:szCs w:val="22"/>
          <w:lang w:val="en-GB"/>
        </w:rPr>
      </w:pPr>
    </w:p>
    <w:p w14:paraId="707D6E91" w14:textId="77777777" w:rsidR="000913F3" w:rsidRPr="00803B56" w:rsidRDefault="000913F3" w:rsidP="000913F3">
      <w:pPr>
        <w:pStyle w:val="Level1Text"/>
        <w:tabs>
          <w:tab w:val="clear" w:pos="1418"/>
          <w:tab w:val="left" w:pos="1843"/>
        </w:tabs>
        <w:spacing w:after="0" w:line="240" w:lineRule="auto"/>
        <w:ind w:left="1701" w:hanging="992"/>
        <w:jc w:val="center"/>
        <w:rPr>
          <w:rFonts w:cs="Arial"/>
          <w:color w:val="FF0000"/>
          <w:sz w:val="22"/>
          <w:szCs w:val="22"/>
          <w:lang w:val="en-GB"/>
        </w:rPr>
      </w:pPr>
    </w:p>
    <w:p w14:paraId="17079B9A" w14:textId="77777777" w:rsidR="00B44735" w:rsidRPr="00803B56" w:rsidRDefault="00B44735" w:rsidP="000913F3">
      <w:pPr>
        <w:pStyle w:val="Level1Text"/>
        <w:tabs>
          <w:tab w:val="clear" w:pos="1418"/>
          <w:tab w:val="left" w:pos="1843"/>
        </w:tabs>
        <w:spacing w:after="0" w:line="240" w:lineRule="auto"/>
        <w:ind w:left="1701" w:hanging="992"/>
        <w:jc w:val="center"/>
        <w:rPr>
          <w:rFonts w:cs="Arial"/>
          <w:color w:val="FF0000"/>
          <w:sz w:val="22"/>
          <w:szCs w:val="22"/>
          <w:lang w:val="en-GB"/>
        </w:rPr>
      </w:pPr>
      <w:r w:rsidRPr="001A1CBC">
        <w:rPr>
          <w:noProof/>
          <w:lang w:val="en-GB" w:eastAsia="en-GB"/>
        </w:rPr>
        <w:lastRenderedPageBreak/>
        <w:drawing>
          <wp:inline distT="0" distB="0" distL="0" distR="0" wp14:anchorId="5AFFF184" wp14:editId="27E148F2">
            <wp:extent cx="4419600" cy="2718435"/>
            <wp:effectExtent l="0" t="0" r="0" b="5715"/>
            <wp:docPr id="10" name="Picture 1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36"/>
                    <a:srcRect l="39263" t="39053" r="18269" b="14482"/>
                    <a:stretch/>
                  </pic:blipFill>
                  <pic:spPr bwMode="auto">
                    <a:xfrm>
                      <a:off x="0" y="0"/>
                      <a:ext cx="4419600" cy="2718435"/>
                    </a:xfrm>
                    <a:prstGeom prst="rect">
                      <a:avLst/>
                    </a:prstGeom>
                    <a:ln>
                      <a:noFill/>
                    </a:ln>
                    <a:extLst>
                      <a:ext uri="{53640926-AAD7-44D8-BBD7-CCE9431645EC}">
                        <a14:shadowObscured xmlns:a14="http://schemas.microsoft.com/office/drawing/2010/main"/>
                      </a:ext>
                    </a:extLst>
                  </pic:spPr>
                </pic:pic>
              </a:graphicData>
            </a:graphic>
          </wp:inline>
        </w:drawing>
      </w:r>
    </w:p>
    <w:p w14:paraId="19E91E37" w14:textId="77777777" w:rsidR="000913F3" w:rsidRPr="00803B56" w:rsidRDefault="000913F3" w:rsidP="000913F3">
      <w:pPr>
        <w:tabs>
          <w:tab w:val="left" w:pos="885"/>
          <w:tab w:val="left" w:pos="1658"/>
          <w:tab w:val="left" w:pos="2431"/>
          <w:tab w:val="left" w:pos="11316"/>
          <w:tab w:val="left" w:pos="12025"/>
          <w:tab w:val="left" w:pos="12834"/>
        </w:tabs>
        <w:rPr>
          <w:rFonts w:cs="Arial"/>
        </w:rPr>
      </w:pPr>
    </w:p>
    <w:p w14:paraId="1F38F175" w14:textId="77777777" w:rsidR="0075699D" w:rsidRPr="00803B56" w:rsidRDefault="000913F3" w:rsidP="0075699D">
      <w:pPr>
        <w:tabs>
          <w:tab w:val="left" w:pos="885"/>
          <w:tab w:val="left" w:pos="1418"/>
          <w:tab w:val="left" w:pos="2431"/>
          <w:tab w:val="left" w:pos="11316"/>
          <w:tab w:val="left" w:pos="12025"/>
          <w:tab w:val="left" w:pos="12834"/>
        </w:tabs>
        <w:ind w:left="851" w:hanging="851"/>
        <w:rPr>
          <w:rFonts w:cs="Arial"/>
        </w:rPr>
      </w:pPr>
      <w:r w:rsidRPr="00803B56">
        <w:rPr>
          <w:rFonts w:cs="Arial"/>
        </w:rPr>
        <w:t>9.7.1.6</w:t>
      </w:r>
      <w:r w:rsidR="0075699D" w:rsidRPr="00803B56">
        <w:rPr>
          <w:rFonts w:cs="Arial"/>
        </w:rPr>
        <w:tab/>
      </w:r>
      <w:r w:rsidR="0075699D" w:rsidRPr="00803B56">
        <w:rPr>
          <w:rFonts w:cs="Arial"/>
          <w:color w:val="FF6600"/>
        </w:rPr>
        <w:t xml:space="preserve"> Table 9.4 Voltage against time parameters applicable to </w:t>
      </w:r>
      <w:r w:rsidR="0075699D" w:rsidRPr="00803B56">
        <w:rPr>
          <w:rFonts w:cs="Arial"/>
          <w:b/>
          <w:color w:val="FF6600"/>
        </w:rPr>
        <w:t xml:space="preserve">Type C </w:t>
      </w:r>
      <w:r w:rsidR="0075699D" w:rsidRPr="00803B56">
        <w:rPr>
          <w:rFonts w:cs="Arial"/>
          <w:color w:val="FF6600"/>
        </w:rPr>
        <w:t>and</w:t>
      </w:r>
      <w:r w:rsidR="0075699D" w:rsidRPr="00803B56">
        <w:rPr>
          <w:rFonts w:cs="Arial"/>
          <w:b/>
          <w:color w:val="FF6600"/>
        </w:rPr>
        <w:t xml:space="preserve"> D Synchronous Power Generating Modules </w:t>
      </w:r>
      <w:r w:rsidR="0075699D" w:rsidRPr="00803B56">
        <w:rPr>
          <w:rFonts w:cs="Arial"/>
          <w:color w:val="FF6600"/>
        </w:rPr>
        <w:t>connected below 110kV</w:t>
      </w:r>
    </w:p>
    <w:p w14:paraId="6693E84C" w14:textId="77777777" w:rsidR="000913F3" w:rsidRPr="00803B56" w:rsidRDefault="000913F3" w:rsidP="000913F3">
      <w:pPr>
        <w:tabs>
          <w:tab w:val="left" w:pos="2665"/>
        </w:tabs>
        <w:spacing w:line="240" w:lineRule="auto"/>
        <w:ind w:left="113"/>
        <w:rPr>
          <w:rFonts w:cs="Arial"/>
        </w:rPr>
      </w:pPr>
    </w:p>
    <w:tbl>
      <w:tblPr>
        <w:tblStyle w:val="TableGrid"/>
        <w:tblW w:w="0" w:type="auto"/>
        <w:tblInd w:w="1838" w:type="dxa"/>
        <w:tblLook w:val="04A0" w:firstRow="1" w:lastRow="0" w:firstColumn="1" w:lastColumn="0" w:noHBand="0" w:noVBand="1"/>
      </w:tblPr>
      <w:tblGrid>
        <w:gridCol w:w="1426"/>
        <w:gridCol w:w="1267"/>
        <w:gridCol w:w="1376"/>
        <w:gridCol w:w="1601"/>
      </w:tblGrid>
      <w:tr w:rsidR="000913F3" w:rsidRPr="00803B56" w14:paraId="19903543" w14:textId="77777777" w:rsidTr="000913F3">
        <w:tc>
          <w:tcPr>
            <w:tcW w:w="2693" w:type="dxa"/>
            <w:gridSpan w:val="2"/>
          </w:tcPr>
          <w:p w14:paraId="5343A0CC" w14:textId="77777777" w:rsidR="000913F3" w:rsidRPr="00803B56" w:rsidRDefault="000913F3" w:rsidP="000913F3">
            <w:pPr>
              <w:spacing w:before="60" w:after="60"/>
              <w:jc w:val="center"/>
              <w:rPr>
                <w:rFonts w:cs="Arial"/>
                <w:b/>
                <w:bCs/>
                <w:color w:val="000000" w:themeColor="text1"/>
              </w:rPr>
            </w:pPr>
            <w:r w:rsidRPr="00803B56">
              <w:rPr>
                <w:rFonts w:cs="Arial"/>
                <w:b/>
                <w:bCs/>
                <w:color w:val="000000" w:themeColor="text1"/>
              </w:rPr>
              <w:t>Voltage parameters (pu)</w:t>
            </w:r>
          </w:p>
        </w:tc>
        <w:tc>
          <w:tcPr>
            <w:tcW w:w="2977" w:type="dxa"/>
            <w:gridSpan w:val="2"/>
          </w:tcPr>
          <w:p w14:paraId="647C8F3E" w14:textId="77777777" w:rsidR="000913F3" w:rsidRPr="00803B56" w:rsidRDefault="000913F3" w:rsidP="000913F3">
            <w:pPr>
              <w:spacing w:before="60" w:after="60"/>
              <w:jc w:val="center"/>
              <w:rPr>
                <w:rFonts w:cs="Arial"/>
                <w:b/>
                <w:bCs/>
                <w:color w:val="000000" w:themeColor="text1"/>
              </w:rPr>
            </w:pPr>
            <w:r w:rsidRPr="00803B56">
              <w:rPr>
                <w:rFonts w:cs="Arial"/>
                <w:b/>
                <w:bCs/>
                <w:color w:val="000000" w:themeColor="text1"/>
              </w:rPr>
              <w:t>Time parameters (seconds)</w:t>
            </w:r>
          </w:p>
        </w:tc>
      </w:tr>
      <w:tr w:rsidR="000913F3" w:rsidRPr="00803B56" w14:paraId="2E8229C6" w14:textId="77777777" w:rsidTr="000913F3">
        <w:tc>
          <w:tcPr>
            <w:tcW w:w="1426" w:type="dxa"/>
          </w:tcPr>
          <w:p w14:paraId="4C5808DB" w14:textId="77777777" w:rsidR="000913F3" w:rsidRPr="00803B56" w:rsidRDefault="000913F3" w:rsidP="000913F3">
            <w:pPr>
              <w:spacing w:before="60" w:after="60"/>
              <w:ind w:left="460"/>
              <w:rPr>
                <w:rFonts w:cs="Arial"/>
                <w:color w:val="000000"/>
              </w:rPr>
            </w:pPr>
            <w:r w:rsidRPr="00803B56">
              <w:rPr>
                <w:rFonts w:cs="Arial"/>
                <w:color w:val="000000" w:themeColor="text1"/>
              </w:rPr>
              <w:t>U</w:t>
            </w:r>
            <w:r w:rsidRPr="00803B56">
              <w:rPr>
                <w:rFonts w:cs="Arial"/>
                <w:color w:val="000000" w:themeColor="text1"/>
                <w:vertAlign w:val="subscript"/>
              </w:rPr>
              <w:t>ret</w:t>
            </w:r>
          </w:p>
        </w:tc>
        <w:tc>
          <w:tcPr>
            <w:tcW w:w="1267" w:type="dxa"/>
          </w:tcPr>
          <w:p w14:paraId="68589844" w14:textId="77777777" w:rsidR="000913F3" w:rsidRPr="00803B56" w:rsidRDefault="000913F3" w:rsidP="000913F3">
            <w:pPr>
              <w:spacing w:before="60" w:after="60"/>
              <w:jc w:val="center"/>
              <w:rPr>
                <w:rFonts w:cs="Arial"/>
                <w:color w:val="000000"/>
              </w:rPr>
            </w:pPr>
            <w:r w:rsidRPr="00803B56">
              <w:rPr>
                <w:rFonts w:cs="Arial"/>
                <w:color w:val="000000"/>
              </w:rPr>
              <w:t>0.1</w:t>
            </w:r>
          </w:p>
        </w:tc>
        <w:tc>
          <w:tcPr>
            <w:tcW w:w="1376" w:type="dxa"/>
          </w:tcPr>
          <w:p w14:paraId="29D65952" w14:textId="77777777" w:rsidR="000913F3" w:rsidRPr="00803B56" w:rsidRDefault="000913F3" w:rsidP="000913F3">
            <w:pPr>
              <w:spacing w:before="60" w:after="60"/>
              <w:ind w:left="439"/>
              <w:rPr>
                <w:rFonts w:cs="Arial"/>
                <w:color w:val="000000"/>
              </w:rPr>
            </w:pPr>
            <w:r w:rsidRPr="00803B56">
              <w:rPr>
                <w:rFonts w:cs="Arial"/>
                <w:color w:val="000000" w:themeColor="text1"/>
              </w:rPr>
              <w:t>t</w:t>
            </w:r>
            <w:r w:rsidRPr="00803B56">
              <w:rPr>
                <w:rFonts w:cs="Arial"/>
                <w:color w:val="000000" w:themeColor="text1"/>
                <w:vertAlign w:val="subscript"/>
              </w:rPr>
              <w:t>clear</w:t>
            </w:r>
          </w:p>
        </w:tc>
        <w:tc>
          <w:tcPr>
            <w:tcW w:w="1601" w:type="dxa"/>
          </w:tcPr>
          <w:p w14:paraId="1F2D78DB" w14:textId="77777777" w:rsidR="000913F3" w:rsidRPr="00803B56" w:rsidRDefault="000913F3" w:rsidP="000913F3">
            <w:pPr>
              <w:spacing w:before="60" w:after="60"/>
              <w:ind w:left="359"/>
              <w:rPr>
                <w:rFonts w:cs="Arial"/>
                <w:color w:val="000000"/>
              </w:rPr>
            </w:pPr>
            <w:r w:rsidRPr="00803B56">
              <w:rPr>
                <w:rFonts w:cs="Arial"/>
                <w:color w:val="000000"/>
              </w:rPr>
              <w:t>0.14</w:t>
            </w:r>
          </w:p>
        </w:tc>
      </w:tr>
      <w:tr w:rsidR="000913F3" w:rsidRPr="00803B56" w14:paraId="122FA040" w14:textId="77777777" w:rsidTr="000913F3">
        <w:tc>
          <w:tcPr>
            <w:tcW w:w="1426" w:type="dxa"/>
          </w:tcPr>
          <w:p w14:paraId="52895DF5" w14:textId="77777777" w:rsidR="000913F3" w:rsidRPr="00803B56" w:rsidRDefault="000913F3" w:rsidP="000913F3">
            <w:pPr>
              <w:spacing w:before="60" w:after="60"/>
              <w:ind w:left="460"/>
              <w:rPr>
                <w:rFonts w:cs="Arial"/>
                <w:color w:val="000000"/>
              </w:rPr>
            </w:pPr>
            <w:r w:rsidRPr="00803B56">
              <w:rPr>
                <w:rFonts w:cs="Arial"/>
                <w:color w:val="000000" w:themeColor="text1"/>
              </w:rPr>
              <w:t>U</w:t>
            </w:r>
            <w:r w:rsidRPr="00803B56">
              <w:rPr>
                <w:rFonts w:cs="Arial"/>
                <w:color w:val="000000" w:themeColor="text1"/>
                <w:vertAlign w:val="subscript"/>
              </w:rPr>
              <w:t>clear</w:t>
            </w:r>
          </w:p>
        </w:tc>
        <w:tc>
          <w:tcPr>
            <w:tcW w:w="1267" w:type="dxa"/>
          </w:tcPr>
          <w:p w14:paraId="7AE64F5A" w14:textId="77777777" w:rsidR="000913F3" w:rsidRPr="00803B56" w:rsidRDefault="000913F3" w:rsidP="000913F3">
            <w:pPr>
              <w:spacing w:before="60" w:after="60"/>
              <w:jc w:val="center"/>
              <w:rPr>
                <w:rFonts w:cs="Arial"/>
                <w:color w:val="000000"/>
              </w:rPr>
            </w:pPr>
            <w:r w:rsidRPr="00803B56">
              <w:rPr>
                <w:rFonts w:cs="Arial"/>
                <w:color w:val="000000"/>
              </w:rPr>
              <w:t>0.7</w:t>
            </w:r>
          </w:p>
        </w:tc>
        <w:tc>
          <w:tcPr>
            <w:tcW w:w="1376" w:type="dxa"/>
          </w:tcPr>
          <w:p w14:paraId="707F173E" w14:textId="77777777" w:rsidR="000913F3" w:rsidRPr="00803B56" w:rsidRDefault="000913F3" w:rsidP="000913F3">
            <w:pPr>
              <w:spacing w:before="60" w:after="60"/>
              <w:ind w:left="439"/>
              <w:rPr>
                <w:rFonts w:cs="Arial"/>
                <w:color w:val="000000"/>
              </w:rPr>
            </w:pPr>
            <w:r w:rsidRPr="00803B56">
              <w:rPr>
                <w:rFonts w:cs="Arial"/>
                <w:color w:val="000000" w:themeColor="text1"/>
              </w:rPr>
              <w:t>t</w:t>
            </w:r>
            <w:r w:rsidRPr="00803B56">
              <w:rPr>
                <w:rFonts w:cs="Arial"/>
                <w:color w:val="000000" w:themeColor="text1"/>
                <w:vertAlign w:val="subscript"/>
              </w:rPr>
              <w:t>rec1</w:t>
            </w:r>
          </w:p>
        </w:tc>
        <w:tc>
          <w:tcPr>
            <w:tcW w:w="1601" w:type="dxa"/>
          </w:tcPr>
          <w:p w14:paraId="56ABA6EC" w14:textId="77777777" w:rsidR="000913F3" w:rsidRPr="00803B56" w:rsidRDefault="000913F3" w:rsidP="000913F3">
            <w:pPr>
              <w:spacing w:before="60" w:after="60"/>
              <w:ind w:left="359"/>
              <w:rPr>
                <w:rFonts w:cs="Arial"/>
                <w:color w:val="000000"/>
              </w:rPr>
            </w:pPr>
            <w:r w:rsidRPr="00803B56">
              <w:rPr>
                <w:rFonts w:cs="Arial"/>
                <w:color w:val="000000"/>
              </w:rPr>
              <w:t>0.14</w:t>
            </w:r>
          </w:p>
        </w:tc>
      </w:tr>
      <w:tr w:rsidR="000913F3" w:rsidRPr="00803B56" w14:paraId="64919CC9" w14:textId="77777777" w:rsidTr="000913F3">
        <w:tc>
          <w:tcPr>
            <w:tcW w:w="1426" w:type="dxa"/>
          </w:tcPr>
          <w:p w14:paraId="48237C09" w14:textId="77777777" w:rsidR="000913F3" w:rsidRPr="00803B56" w:rsidRDefault="000913F3" w:rsidP="000913F3">
            <w:pPr>
              <w:spacing w:before="60" w:after="60"/>
              <w:ind w:left="460"/>
              <w:rPr>
                <w:rFonts w:cs="Arial"/>
                <w:color w:val="000000"/>
              </w:rPr>
            </w:pPr>
            <w:r w:rsidRPr="00803B56">
              <w:rPr>
                <w:rFonts w:cs="Arial"/>
                <w:color w:val="000000" w:themeColor="text1"/>
              </w:rPr>
              <w:t>U</w:t>
            </w:r>
            <w:r w:rsidRPr="00803B56">
              <w:rPr>
                <w:rFonts w:cs="Arial"/>
                <w:color w:val="000000" w:themeColor="text1"/>
                <w:vertAlign w:val="subscript"/>
              </w:rPr>
              <w:t>rec1</w:t>
            </w:r>
          </w:p>
        </w:tc>
        <w:tc>
          <w:tcPr>
            <w:tcW w:w="1267" w:type="dxa"/>
          </w:tcPr>
          <w:p w14:paraId="145A355F" w14:textId="77777777" w:rsidR="000913F3" w:rsidRPr="00803B56" w:rsidRDefault="000913F3" w:rsidP="000913F3">
            <w:pPr>
              <w:spacing w:before="60" w:after="60"/>
              <w:jc w:val="center"/>
              <w:rPr>
                <w:rFonts w:cs="Arial"/>
                <w:color w:val="000000"/>
              </w:rPr>
            </w:pPr>
            <w:r w:rsidRPr="00803B56">
              <w:rPr>
                <w:rFonts w:cs="Arial"/>
                <w:color w:val="000000"/>
              </w:rPr>
              <w:t>0.7</w:t>
            </w:r>
          </w:p>
        </w:tc>
        <w:tc>
          <w:tcPr>
            <w:tcW w:w="1376" w:type="dxa"/>
          </w:tcPr>
          <w:p w14:paraId="63BE37A7" w14:textId="77777777" w:rsidR="000913F3" w:rsidRPr="00803B56" w:rsidRDefault="000913F3" w:rsidP="000913F3">
            <w:pPr>
              <w:spacing w:before="60" w:after="60"/>
              <w:ind w:left="439"/>
              <w:rPr>
                <w:rFonts w:cs="Arial"/>
                <w:color w:val="000000"/>
              </w:rPr>
            </w:pPr>
            <w:r w:rsidRPr="00803B56">
              <w:rPr>
                <w:rFonts w:cs="Arial"/>
                <w:color w:val="000000" w:themeColor="text1"/>
              </w:rPr>
              <w:t>t</w:t>
            </w:r>
            <w:r w:rsidRPr="00803B56">
              <w:rPr>
                <w:rFonts w:cs="Arial"/>
                <w:color w:val="000000" w:themeColor="text1"/>
                <w:vertAlign w:val="subscript"/>
              </w:rPr>
              <w:t>rec2</w:t>
            </w:r>
          </w:p>
        </w:tc>
        <w:tc>
          <w:tcPr>
            <w:tcW w:w="1601" w:type="dxa"/>
          </w:tcPr>
          <w:p w14:paraId="136A0013" w14:textId="77777777" w:rsidR="000913F3" w:rsidRPr="00803B56" w:rsidRDefault="000913F3" w:rsidP="000913F3">
            <w:pPr>
              <w:spacing w:before="60" w:after="60"/>
              <w:ind w:left="359"/>
              <w:rPr>
                <w:rFonts w:cs="Arial"/>
                <w:color w:val="000000"/>
              </w:rPr>
            </w:pPr>
            <w:r w:rsidRPr="00803B56">
              <w:rPr>
                <w:rFonts w:cs="Arial"/>
                <w:color w:val="000000"/>
              </w:rPr>
              <w:t>0.45</w:t>
            </w:r>
          </w:p>
        </w:tc>
      </w:tr>
      <w:tr w:rsidR="000913F3" w:rsidRPr="00803B56" w14:paraId="559B6351" w14:textId="77777777" w:rsidTr="000913F3">
        <w:tc>
          <w:tcPr>
            <w:tcW w:w="1426" w:type="dxa"/>
          </w:tcPr>
          <w:p w14:paraId="4138BA97" w14:textId="77777777" w:rsidR="000913F3" w:rsidRPr="00803B56" w:rsidRDefault="000913F3" w:rsidP="000913F3">
            <w:pPr>
              <w:spacing w:before="60" w:after="60"/>
              <w:ind w:left="460"/>
              <w:rPr>
                <w:rFonts w:cs="Arial"/>
                <w:color w:val="000000"/>
              </w:rPr>
            </w:pPr>
            <w:r w:rsidRPr="00803B56">
              <w:rPr>
                <w:rFonts w:cs="Arial"/>
                <w:color w:val="000000" w:themeColor="text1"/>
              </w:rPr>
              <w:t>U</w:t>
            </w:r>
            <w:r w:rsidRPr="00803B56">
              <w:rPr>
                <w:rFonts w:cs="Arial"/>
                <w:color w:val="000000" w:themeColor="text1"/>
                <w:vertAlign w:val="subscript"/>
              </w:rPr>
              <w:t>rec2</w:t>
            </w:r>
          </w:p>
        </w:tc>
        <w:tc>
          <w:tcPr>
            <w:tcW w:w="1267" w:type="dxa"/>
          </w:tcPr>
          <w:p w14:paraId="385AF817" w14:textId="77777777" w:rsidR="000913F3" w:rsidRPr="00803B56" w:rsidRDefault="000913F3" w:rsidP="000913F3">
            <w:pPr>
              <w:spacing w:before="60" w:after="60"/>
              <w:jc w:val="center"/>
              <w:rPr>
                <w:rFonts w:cs="Arial"/>
                <w:color w:val="000000"/>
              </w:rPr>
            </w:pPr>
            <w:r w:rsidRPr="00803B56">
              <w:rPr>
                <w:rFonts w:cs="Arial"/>
                <w:color w:val="000000"/>
              </w:rPr>
              <w:t>0.9</w:t>
            </w:r>
          </w:p>
        </w:tc>
        <w:tc>
          <w:tcPr>
            <w:tcW w:w="1376" w:type="dxa"/>
          </w:tcPr>
          <w:p w14:paraId="14EC5DE7" w14:textId="77777777" w:rsidR="000913F3" w:rsidRPr="00803B56" w:rsidRDefault="000913F3" w:rsidP="000913F3">
            <w:pPr>
              <w:spacing w:before="60" w:after="60"/>
              <w:ind w:left="439"/>
              <w:rPr>
                <w:rFonts w:cs="Arial"/>
                <w:color w:val="000000"/>
              </w:rPr>
            </w:pPr>
            <w:r w:rsidRPr="00803B56">
              <w:rPr>
                <w:rFonts w:cs="Arial"/>
                <w:color w:val="000000" w:themeColor="text1"/>
              </w:rPr>
              <w:t>t</w:t>
            </w:r>
            <w:r w:rsidRPr="00803B56">
              <w:rPr>
                <w:rFonts w:cs="Arial"/>
                <w:color w:val="000000" w:themeColor="text1"/>
                <w:vertAlign w:val="subscript"/>
              </w:rPr>
              <w:t>rec3</w:t>
            </w:r>
          </w:p>
        </w:tc>
        <w:tc>
          <w:tcPr>
            <w:tcW w:w="1601" w:type="dxa"/>
          </w:tcPr>
          <w:p w14:paraId="4ADB2EB3" w14:textId="77777777" w:rsidR="000913F3" w:rsidRPr="00803B56" w:rsidRDefault="000913F3" w:rsidP="000913F3">
            <w:pPr>
              <w:spacing w:before="60" w:after="60"/>
              <w:ind w:left="359"/>
              <w:rPr>
                <w:rFonts w:cs="Arial"/>
                <w:color w:val="000000"/>
              </w:rPr>
            </w:pPr>
            <w:r w:rsidRPr="00803B56">
              <w:rPr>
                <w:rFonts w:cs="Arial"/>
                <w:color w:val="000000"/>
              </w:rPr>
              <w:t>1.5</w:t>
            </w:r>
          </w:p>
        </w:tc>
      </w:tr>
    </w:tbl>
    <w:p w14:paraId="453DEF8B" w14:textId="77777777" w:rsidR="000913F3" w:rsidRPr="00803B56" w:rsidRDefault="000913F3" w:rsidP="000913F3">
      <w:pPr>
        <w:pStyle w:val="Level1Text"/>
        <w:tabs>
          <w:tab w:val="clear" w:pos="1418"/>
          <w:tab w:val="left" w:pos="1843"/>
        </w:tabs>
        <w:spacing w:after="0" w:line="240" w:lineRule="auto"/>
        <w:ind w:left="0" w:firstLine="0"/>
        <w:jc w:val="left"/>
        <w:rPr>
          <w:rFonts w:cs="Arial"/>
          <w:color w:val="FF6600"/>
          <w:sz w:val="22"/>
          <w:szCs w:val="22"/>
          <w:lang w:val="en-GB"/>
        </w:rPr>
      </w:pPr>
    </w:p>
    <w:p w14:paraId="741B8E85" w14:textId="77777777" w:rsidR="0075699D" w:rsidRPr="00803B56" w:rsidRDefault="000913F3" w:rsidP="0075699D">
      <w:pPr>
        <w:pStyle w:val="Level1Text"/>
        <w:tabs>
          <w:tab w:val="clear" w:pos="1418"/>
          <w:tab w:val="left" w:pos="185"/>
          <w:tab w:val="left" w:pos="1843"/>
        </w:tabs>
        <w:spacing w:after="0" w:line="240" w:lineRule="auto"/>
        <w:ind w:left="851" w:hanging="851"/>
        <w:jc w:val="center"/>
        <w:rPr>
          <w:rFonts w:cs="Arial"/>
          <w:color w:val="FF6600"/>
          <w:sz w:val="22"/>
          <w:szCs w:val="22"/>
          <w:lang w:val="en-GB"/>
        </w:rPr>
      </w:pPr>
      <w:r w:rsidRPr="004E03F4">
        <w:rPr>
          <w:rFonts w:cs="Arial"/>
          <w:color w:val="auto"/>
          <w:sz w:val="22"/>
          <w:szCs w:val="22"/>
          <w:lang w:val="en-GB"/>
        </w:rPr>
        <w:t>9.7.1.7</w:t>
      </w:r>
      <w:r w:rsidR="0075699D" w:rsidRPr="00803B56">
        <w:rPr>
          <w:rFonts w:cs="Arial"/>
          <w:color w:val="FF6600"/>
          <w:sz w:val="22"/>
          <w:szCs w:val="22"/>
          <w:lang w:val="en-GB"/>
        </w:rPr>
        <w:t xml:space="preserve"> </w:t>
      </w:r>
      <w:r w:rsidR="0075699D" w:rsidRPr="00803B56">
        <w:rPr>
          <w:rFonts w:cs="Arial"/>
          <w:color w:val="FF6600"/>
          <w:sz w:val="22"/>
          <w:szCs w:val="22"/>
          <w:lang w:val="en-GB"/>
        </w:rPr>
        <w:tab/>
        <w:t xml:space="preserve">Figure 9.8 - Voltage against time curve applicable to </w:t>
      </w:r>
      <w:r w:rsidR="0075699D" w:rsidRPr="00803B56">
        <w:rPr>
          <w:rFonts w:cs="Arial"/>
          <w:b/>
          <w:color w:val="FF6600"/>
          <w:sz w:val="22"/>
          <w:szCs w:val="22"/>
          <w:lang w:val="en-GB"/>
        </w:rPr>
        <w:t xml:space="preserve">Type D Synchronous Power Generating Modules </w:t>
      </w:r>
      <w:r w:rsidR="0075699D" w:rsidRPr="00803B56">
        <w:rPr>
          <w:rFonts w:cs="Arial"/>
          <w:color w:val="FF6600"/>
          <w:sz w:val="22"/>
          <w:szCs w:val="22"/>
          <w:lang w:val="en-GB"/>
        </w:rPr>
        <w:t>connected at or above 110kV</w:t>
      </w:r>
    </w:p>
    <w:p w14:paraId="60377B27" w14:textId="77777777" w:rsidR="000913F3" w:rsidRPr="00803B56" w:rsidRDefault="000913F3" w:rsidP="000913F3">
      <w:pPr>
        <w:pStyle w:val="Level1Text"/>
        <w:tabs>
          <w:tab w:val="clear" w:pos="1418"/>
        </w:tabs>
        <w:spacing w:after="0" w:line="240" w:lineRule="auto"/>
        <w:ind w:left="43" w:firstLine="0"/>
        <w:jc w:val="left"/>
        <w:rPr>
          <w:rFonts w:cs="Arial"/>
          <w:color w:val="auto"/>
          <w:sz w:val="22"/>
          <w:szCs w:val="22"/>
          <w:lang w:val="en-GB"/>
        </w:rPr>
      </w:pPr>
    </w:p>
    <w:p w14:paraId="4B7C644E" w14:textId="77777777" w:rsidR="000913F3" w:rsidRPr="00803B56" w:rsidRDefault="000913F3" w:rsidP="000913F3">
      <w:pPr>
        <w:pStyle w:val="Level1Text"/>
        <w:tabs>
          <w:tab w:val="clear" w:pos="1418"/>
          <w:tab w:val="left" w:pos="1603"/>
        </w:tabs>
        <w:spacing w:after="0" w:line="240" w:lineRule="auto"/>
        <w:ind w:left="1701" w:hanging="1232"/>
        <w:jc w:val="center"/>
        <w:rPr>
          <w:rFonts w:cs="Arial"/>
          <w:strike/>
          <w:color w:val="FF0000"/>
          <w:sz w:val="22"/>
          <w:szCs w:val="22"/>
          <w:lang w:val="en-GB"/>
        </w:rPr>
      </w:pPr>
    </w:p>
    <w:p w14:paraId="7E20D5B4" w14:textId="77777777" w:rsidR="00B44735" w:rsidRPr="00803B56" w:rsidRDefault="00B44735" w:rsidP="000913F3">
      <w:pPr>
        <w:pStyle w:val="Level1Text"/>
        <w:tabs>
          <w:tab w:val="clear" w:pos="1418"/>
          <w:tab w:val="left" w:pos="1603"/>
        </w:tabs>
        <w:spacing w:after="0" w:line="240" w:lineRule="auto"/>
        <w:ind w:left="1701" w:hanging="1232"/>
        <w:jc w:val="center"/>
        <w:rPr>
          <w:rFonts w:cs="Arial"/>
          <w:strike/>
          <w:color w:val="FF0000"/>
          <w:sz w:val="22"/>
          <w:szCs w:val="22"/>
          <w:lang w:val="en-GB"/>
        </w:rPr>
      </w:pPr>
      <w:r w:rsidRPr="001A1CBC">
        <w:rPr>
          <w:noProof/>
          <w:lang w:val="en-GB" w:eastAsia="en-GB"/>
        </w:rPr>
        <w:drawing>
          <wp:inline distT="0" distB="0" distL="0" distR="0" wp14:anchorId="08B82649" wp14:editId="1BA1851B">
            <wp:extent cx="4170045" cy="2628900"/>
            <wp:effectExtent l="0" t="0" r="1905"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37"/>
                    <a:srcRect l="39423" t="38768" r="19391" b="15051"/>
                    <a:stretch/>
                  </pic:blipFill>
                  <pic:spPr bwMode="auto">
                    <a:xfrm>
                      <a:off x="0" y="0"/>
                      <a:ext cx="4170045" cy="2628900"/>
                    </a:xfrm>
                    <a:prstGeom prst="rect">
                      <a:avLst/>
                    </a:prstGeom>
                    <a:ln>
                      <a:noFill/>
                    </a:ln>
                    <a:extLst>
                      <a:ext uri="{53640926-AAD7-44D8-BBD7-CCE9431645EC}">
                        <a14:shadowObscured xmlns:a14="http://schemas.microsoft.com/office/drawing/2010/main"/>
                      </a:ext>
                    </a:extLst>
                  </pic:spPr>
                </pic:pic>
              </a:graphicData>
            </a:graphic>
          </wp:inline>
        </w:drawing>
      </w:r>
    </w:p>
    <w:p w14:paraId="4CB364A2" w14:textId="77777777" w:rsidR="000913F3" w:rsidRPr="00803B56" w:rsidRDefault="000913F3" w:rsidP="000913F3">
      <w:pPr>
        <w:tabs>
          <w:tab w:val="left" w:pos="885"/>
          <w:tab w:val="left" w:pos="1658"/>
          <w:tab w:val="left" w:pos="2431"/>
          <w:tab w:val="left" w:pos="11316"/>
          <w:tab w:val="left" w:pos="12025"/>
          <w:tab w:val="left" w:pos="12834"/>
        </w:tabs>
        <w:rPr>
          <w:rFonts w:cs="Arial"/>
        </w:rPr>
      </w:pPr>
    </w:p>
    <w:p w14:paraId="192879A3" w14:textId="77777777" w:rsidR="0075699D" w:rsidRPr="00803B56" w:rsidRDefault="000913F3" w:rsidP="0075699D">
      <w:pPr>
        <w:pStyle w:val="Level1Text"/>
        <w:tabs>
          <w:tab w:val="clear" w:pos="1418"/>
          <w:tab w:val="left" w:pos="185"/>
          <w:tab w:val="left" w:pos="1843"/>
        </w:tabs>
        <w:spacing w:after="0" w:line="240" w:lineRule="auto"/>
        <w:ind w:left="851" w:hanging="851"/>
        <w:jc w:val="left"/>
        <w:rPr>
          <w:rFonts w:cs="Arial"/>
          <w:color w:val="FF6600"/>
          <w:sz w:val="22"/>
          <w:szCs w:val="22"/>
          <w:lang w:val="en-GB"/>
        </w:rPr>
      </w:pPr>
      <w:r w:rsidRPr="004E03F4">
        <w:rPr>
          <w:rFonts w:cs="Arial"/>
          <w:sz w:val="22"/>
          <w:szCs w:val="22"/>
          <w:lang w:val="en-GB"/>
        </w:rPr>
        <w:lastRenderedPageBreak/>
        <w:t>9.7.1.8</w:t>
      </w:r>
      <w:r w:rsidRPr="004E03F4">
        <w:rPr>
          <w:rFonts w:cs="Arial"/>
          <w:color w:val="FF0000"/>
          <w:sz w:val="22"/>
          <w:szCs w:val="22"/>
          <w:lang w:val="en-GB"/>
        </w:rPr>
        <w:tab/>
      </w:r>
      <w:r w:rsidR="0075699D" w:rsidRPr="00803B56">
        <w:rPr>
          <w:rFonts w:cs="Arial"/>
          <w:color w:val="FF6600"/>
          <w:sz w:val="22"/>
          <w:szCs w:val="22"/>
          <w:lang w:val="en-GB"/>
        </w:rPr>
        <w:t xml:space="preserve">Table 9.5 Voltage against time parameters applicable to </w:t>
      </w:r>
      <w:r w:rsidR="0075699D" w:rsidRPr="00803B56">
        <w:rPr>
          <w:rFonts w:cs="Arial"/>
          <w:b/>
          <w:color w:val="FF6600"/>
          <w:sz w:val="22"/>
          <w:szCs w:val="22"/>
          <w:lang w:val="en-GB"/>
        </w:rPr>
        <w:t xml:space="preserve">Type D Synchronous Power Generating Modules </w:t>
      </w:r>
      <w:r w:rsidR="0075699D" w:rsidRPr="00803B56">
        <w:rPr>
          <w:rFonts w:cs="Arial"/>
          <w:color w:val="FF6600"/>
          <w:sz w:val="22"/>
          <w:szCs w:val="22"/>
          <w:lang w:val="en-GB"/>
        </w:rPr>
        <w:t>connected at or above 110kV</w:t>
      </w:r>
    </w:p>
    <w:p w14:paraId="40CF3370" w14:textId="77777777" w:rsidR="000913F3" w:rsidRPr="00803B56" w:rsidRDefault="000913F3" w:rsidP="000913F3">
      <w:pPr>
        <w:tabs>
          <w:tab w:val="left" w:pos="2665"/>
        </w:tabs>
        <w:spacing w:line="240" w:lineRule="auto"/>
        <w:rPr>
          <w:rFonts w:cs="Arial"/>
          <w:color w:val="000000"/>
        </w:rPr>
      </w:pPr>
    </w:p>
    <w:tbl>
      <w:tblPr>
        <w:tblStyle w:val="TableGrid"/>
        <w:tblW w:w="0" w:type="auto"/>
        <w:tblInd w:w="1980" w:type="dxa"/>
        <w:tblLook w:val="04A0" w:firstRow="1" w:lastRow="0" w:firstColumn="1" w:lastColumn="0" w:noHBand="0" w:noVBand="1"/>
      </w:tblPr>
      <w:tblGrid>
        <w:gridCol w:w="1344"/>
        <w:gridCol w:w="1349"/>
        <w:gridCol w:w="1418"/>
        <w:gridCol w:w="1701"/>
      </w:tblGrid>
      <w:tr w:rsidR="000913F3" w:rsidRPr="00803B56" w14:paraId="2D66508F" w14:textId="77777777" w:rsidTr="000913F3">
        <w:tc>
          <w:tcPr>
            <w:tcW w:w="2693" w:type="dxa"/>
            <w:gridSpan w:val="2"/>
          </w:tcPr>
          <w:p w14:paraId="67F525A1" w14:textId="77777777" w:rsidR="000913F3" w:rsidRPr="00803B56" w:rsidRDefault="000913F3" w:rsidP="000913F3">
            <w:pPr>
              <w:spacing w:before="60" w:after="60"/>
              <w:jc w:val="center"/>
              <w:rPr>
                <w:rFonts w:cs="Arial"/>
                <w:b/>
                <w:bCs/>
                <w:color w:val="000000" w:themeColor="text1"/>
              </w:rPr>
            </w:pPr>
            <w:r w:rsidRPr="00803B56">
              <w:rPr>
                <w:rFonts w:cs="Arial"/>
                <w:b/>
                <w:bCs/>
                <w:color w:val="000000" w:themeColor="text1"/>
              </w:rPr>
              <w:t>Voltage parameters (pu)</w:t>
            </w:r>
          </w:p>
        </w:tc>
        <w:tc>
          <w:tcPr>
            <w:tcW w:w="3119" w:type="dxa"/>
            <w:gridSpan w:val="2"/>
          </w:tcPr>
          <w:p w14:paraId="42B17871" w14:textId="77777777" w:rsidR="000913F3" w:rsidRPr="00803B56" w:rsidRDefault="000913F3" w:rsidP="000913F3">
            <w:pPr>
              <w:spacing w:before="60" w:after="60"/>
              <w:jc w:val="center"/>
              <w:rPr>
                <w:rFonts w:cs="Arial"/>
                <w:b/>
                <w:bCs/>
                <w:color w:val="000000" w:themeColor="text1"/>
              </w:rPr>
            </w:pPr>
            <w:r w:rsidRPr="00803B56">
              <w:rPr>
                <w:rFonts w:cs="Arial"/>
                <w:b/>
                <w:bCs/>
                <w:color w:val="000000" w:themeColor="text1"/>
              </w:rPr>
              <w:t>Time parameters (seconds)</w:t>
            </w:r>
          </w:p>
        </w:tc>
      </w:tr>
      <w:tr w:rsidR="000913F3" w:rsidRPr="00803B56" w14:paraId="2C2E1E8E" w14:textId="77777777" w:rsidTr="000913F3">
        <w:tc>
          <w:tcPr>
            <w:tcW w:w="1344" w:type="dxa"/>
          </w:tcPr>
          <w:p w14:paraId="492D38B1" w14:textId="77777777" w:rsidR="000913F3" w:rsidRPr="00803B56" w:rsidRDefault="000913F3" w:rsidP="000913F3">
            <w:pPr>
              <w:spacing w:before="60" w:after="60"/>
              <w:ind w:left="452"/>
              <w:rPr>
                <w:rFonts w:cs="Arial"/>
                <w:color w:val="000000"/>
              </w:rPr>
            </w:pPr>
            <w:r w:rsidRPr="00803B56">
              <w:rPr>
                <w:rFonts w:cs="Arial"/>
                <w:color w:val="000000" w:themeColor="text1"/>
              </w:rPr>
              <w:t>U</w:t>
            </w:r>
            <w:r w:rsidRPr="00803B56">
              <w:rPr>
                <w:rFonts w:cs="Arial"/>
                <w:color w:val="000000" w:themeColor="text1"/>
                <w:vertAlign w:val="subscript"/>
              </w:rPr>
              <w:t>ret</w:t>
            </w:r>
          </w:p>
        </w:tc>
        <w:tc>
          <w:tcPr>
            <w:tcW w:w="1349" w:type="dxa"/>
          </w:tcPr>
          <w:p w14:paraId="66E4C7B9" w14:textId="77777777" w:rsidR="000913F3" w:rsidRPr="00803B56" w:rsidRDefault="000913F3" w:rsidP="000913F3">
            <w:pPr>
              <w:spacing w:before="60" w:after="60"/>
              <w:ind w:left="249"/>
              <w:rPr>
                <w:rFonts w:cs="Arial"/>
                <w:color w:val="000000"/>
              </w:rPr>
            </w:pPr>
            <w:r w:rsidRPr="00803B56">
              <w:rPr>
                <w:rFonts w:cs="Arial"/>
                <w:color w:val="000000"/>
              </w:rPr>
              <w:t>0</w:t>
            </w:r>
          </w:p>
        </w:tc>
        <w:tc>
          <w:tcPr>
            <w:tcW w:w="1418" w:type="dxa"/>
          </w:tcPr>
          <w:p w14:paraId="71CEF3D9" w14:textId="77777777" w:rsidR="000913F3" w:rsidRPr="00803B56" w:rsidRDefault="000913F3" w:rsidP="000913F3">
            <w:pPr>
              <w:spacing w:before="60" w:after="60"/>
              <w:ind w:left="364"/>
              <w:rPr>
                <w:rFonts w:cs="Arial"/>
                <w:color w:val="000000"/>
              </w:rPr>
            </w:pPr>
            <w:r w:rsidRPr="00803B56">
              <w:rPr>
                <w:rFonts w:cs="Arial"/>
                <w:color w:val="000000" w:themeColor="text1"/>
              </w:rPr>
              <w:t>t</w:t>
            </w:r>
            <w:r w:rsidRPr="00803B56">
              <w:rPr>
                <w:rFonts w:cs="Arial"/>
                <w:color w:val="000000" w:themeColor="text1"/>
                <w:vertAlign w:val="subscript"/>
              </w:rPr>
              <w:t>clear</w:t>
            </w:r>
          </w:p>
        </w:tc>
        <w:tc>
          <w:tcPr>
            <w:tcW w:w="1701" w:type="dxa"/>
          </w:tcPr>
          <w:p w14:paraId="2B6DBE66" w14:textId="77777777" w:rsidR="000913F3" w:rsidRPr="00803B56" w:rsidRDefault="000913F3" w:rsidP="000913F3">
            <w:pPr>
              <w:spacing w:before="60" w:after="60"/>
              <w:ind w:left="188"/>
              <w:jc w:val="center"/>
              <w:rPr>
                <w:rFonts w:cs="Arial"/>
                <w:color w:val="000000"/>
              </w:rPr>
            </w:pPr>
            <w:r w:rsidRPr="00803B56">
              <w:rPr>
                <w:rFonts w:cs="Arial"/>
                <w:color w:val="000000"/>
              </w:rPr>
              <w:t>0.14</w:t>
            </w:r>
          </w:p>
        </w:tc>
      </w:tr>
      <w:tr w:rsidR="000913F3" w:rsidRPr="00803B56" w14:paraId="15CDD32B" w14:textId="77777777" w:rsidTr="000913F3">
        <w:tc>
          <w:tcPr>
            <w:tcW w:w="1344" w:type="dxa"/>
          </w:tcPr>
          <w:p w14:paraId="0056FCB7" w14:textId="77777777" w:rsidR="000913F3" w:rsidRPr="00803B56" w:rsidRDefault="000913F3" w:rsidP="000913F3">
            <w:pPr>
              <w:spacing w:before="60" w:after="60"/>
              <w:ind w:left="452"/>
              <w:rPr>
                <w:rFonts w:cs="Arial"/>
                <w:color w:val="000000"/>
              </w:rPr>
            </w:pPr>
            <w:r w:rsidRPr="00803B56">
              <w:rPr>
                <w:rFonts w:cs="Arial"/>
                <w:color w:val="000000" w:themeColor="text1"/>
              </w:rPr>
              <w:t>U</w:t>
            </w:r>
            <w:r w:rsidRPr="00803B56">
              <w:rPr>
                <w:rFonts w:cs="Arial"/>
                <w:color w:val="000000" w:themeColor="text1"/>
                <w:vertAlign w:val="subscript"/>
              </w:rPr>
              <w:t>clear</w:t>
            </w:r>
          </w:p>
        </w:tc>
        <w:tc>
          <w:tcPr>
            <w:tcW w:w="1349" w:type="dxa"/>
          </w:tcPr>
          <w:p w14:paraId="2429A4C4" w14:textId="77777777" w:rsidR="000913F3" w:rsidRPr="00803B56" w:rsidRDefault="000913F3" w:rsidP="000913F3">
            <w:pPr>
              <w:spacing w:before="60" w:after="60"/>
              <w:ind w:left="249"/>
              <w:rPr>
                <w:rFonts w:cs="Arial"/>
                <w:color w:val="000000"/>
              </w:rPr>
            </w:pPr>
            <w:r w:rsidRPr="00803B56">
              <w:rPr>
                <w:rFonts w:cs="Arial"/>
                <w:color w:val="000000"/>
              </w:rPr>
              <w:t>0.25</w:t>
            </w:r>
          </w:p>
        </w:tc>
        <w:tc>
          <w:tcPr>
            <w:tcW w:w="1418" w:type="dxa"/>
          </w:tcPr>
          <w:p w14:paraId="6CA2B417" w14:textId="77777777" w:rsidR="000913F3" w:rsidRPr="00803B56" w:rsidRDefault="000913F3" w:rsidP="000913F3">
            <w:pPr>
              <w:spacing w:before="60" w:after="60"/>
              <w:ind w:left="364"/>
              <w:rPr>
                <w:rFonts w:cs="Arial"/>
                <w:color w:val="000000"/>
              </w:rPr>
            </w:pPr>
            <w:r w:rsidRPr="00803B56">
              <w:rPr>
                <w:rFonts w:cs="Arial"/>
                <w:color w:val="000000" w:themeColor="text1"/>
              </w:rPr>
              <w:t>t</w:t>
            </w:r>
            <w:r w:rsidRPr="00803B56">
              <w:rPr>
                <w:rFonts w:cs="Arial"/>
                <w:color w:val="000000" w:themeColor="text1"/>
                <w:vertAlign w:val="subscript"/>
              </w:rPr>
              <w:t>rec1</w:t>
            </w:r>
          </w:p>
        </w:tc>
        <w:tc>
          <w:tcPr>
            <w:tcW w:w="1701" w:type="dxa"/>
          </w:tcPr>
          <w:p w14:paraId="38E3CA1F" w14:textId="77777777" w:rsidR="000913F3" w:rsidRPr="00803B56" w:rsidRDefault="000913F3" w:rsidP="000913F3">
            <w:pPr>
              <w:spacing w:before="60" w:after="60"/>
              <w:ind w:left="188"/>
              <w:jc w:val="center"/>
              <w:rPr>
                <w:rFonts w:cs="Arial"/>
                <w:color w:val="000000"/>
              </w:rPr>
            </w:pPr>
            <w:r w:rsidRPr="00803B56">
              <w:rPr>
                <w:rFonts w:cs="Arial"/>
                <w:color w:val="000000"/>
              </w:rPr>
              <w:t>0.25</w:t>
            </w:r>
          </w:p>
        </w:tc>
      </w:tr>
      <w:tr w:rsidR="000913F3" w:rsidRPr="00803B56" w14:paraId="3DA3D58D" w14:textId="77777777" w:rsidTr="000913F3">
        <w:tc>
          <w:tcPr>
            <w:tcW w:w="1344" w:type="dxa"/>
          </w:tcPr>
          <w:p w14:paraId="142ACC2D" w14:textId="77777777" w:rsidR="000913F3" w:rsidRPr="00803B56" w:rsidRDefault="000913F3" w:rsidP="000913F3">
            <w:pPr>
              <w:spacing w:before="60" w:after="60"/>
              <w:ind w:left="452"/>
              <w:rPr>
                <w:rFonts w:cs="Arial"/>
                <w:color w:val="000000"/>
              </w:rPr>
            </w:pPr>
            <w:r w:rsidRPr="00803B56">
              <w:rPr>
                <w:rFonts w:cs="Arial"/>
                <w:color w:val="000000" w:themeColor="text1"/>
              </w:rPr>
              <w:t>U</w:t>
            </w:r>
            <w:r w:rsidRPr="00803B56">
              <w:rPr>
                <w:rFonts w:cs="Arial"/>
                <w:color w:val="000000" w:themeColor="text1"/>
                <w:vertAlign w:val="subscript"/>
              </w:rPr>
              <w:t>rec1</w:t>
            </w:r>
          </w:p>
        </w:tc>
        <w:tc>
          <w:tcPr>
            <w:tcW w:w="1349" w:type="dxa"/>
          </w:tcPr>
          <w:p w14:paraId="48E78CA0" w14:textId="77777777" w:rsidR="000913F3" w:rsidRPr="00803B56" w:rsidRDefault="000913F3" w:rsidP="000913F3">
            <w:pPr>
              <w:spacing w:before="60" w:after="60"/>
              <w:ind w:left="249"/>
              <w:rPr>
                <w:rFonts w:cs="Arial"/>
                <w:color w:val="000000"/>
              </w:rPr>
            </w:pPr>
            <w:r w:rsidRPr="00803B56">
              <w:rPr>
                <w:rFonts w:cs="Arial"/>
                <w:color w:val="000000"/>
              </w:rPr>
              <w:t>0.5</w:t>
            </w:r>
          </w:p>
        </w:tc>
        <w:tc>
          <w:tcPr>
            <w:tcW w:w="1418" w:type="dxa"/>
          </w:tcPr>
          <w:p w14:paraId="760AAB64" w14:textId="77777777" w:rsidR="000913F3" w:rsidRPr="00803B56" w:rsidRDefault="000913F3" w:rsidP="000913F3">
            <w:pPr>
              <w:spacing w:before="60" w:after="60"/>
              <w:ind w:left="364"/>
              <w:rPr>
                <w:rFonts w:cs="Arial"/>
                <w:color w:val="000000"/>
              </w:rPr>
            </w:pPr>
            <w:r w:rsidRPr="00803B56">
              <w:rPr>
                <w:rFonts w:cs="Arial"/>
                <w:color w:val="000000" w:themeColor="text1"/>
              </w:rPr>
              <w:t>t</w:t>
            </w:r>
            <w:r w:rsidRPr="00803B56">
              <w:rPr>
                <w:rFonts w:cs="Arial"/>
                <w:color w:val="000000" w:themeColor="text1"/>
                <w:vertAlign w:val="subscript"/>
              </w:rPr>
              <w:t>rec2</w:t>
            </w:r>
          </w:p>
        </w:tc>
        <w:tc>
          <w:tcPr>
            <w:tcW w:w="1701" w:type="dxa"/>
          </w:tcPr>
          <w:p w14:paraId="125E104B" w14:textId="77777777" w:rsidR="000913F3" w:rsidRPr="00803B56" w:rsidRDefault="000913F3" w:rsidP="000913F3">
            <w:pPr>
              <w:spacing w:before="60" w:after="60"/>
              <w:ind w:left="188"/>
              <w:jc w:val="center"/>
              <w:rPr>
                <w:rFonts w:cs="Arial"/>
                <w:color w:val="000000"/>
              </w:rPr>
            </w:pPr>
            <w:r w:rsidRPr="00803B56">
              <w:rPr>
                <w:rFonts w:cs="Arial"/>
                <w:color w:val="000000"/>
              </w:rPr>
              <w:t>0.45</w:t>
            </w:r>
          </w:p>
        </w:tc>
      </w:tr>
      <w:tr w:rsidR="000913F3" w:rsidRPr="00803B56" w14:paraId="4547E444" w14:textId="77777777" w:rsidTr="000913F3">
        <w:tc>
          <w:tcPr>
            <w:tcW w:w="1344" w:type="dxa"/>
          </w:tcPr>
          <w:p w14:paraId="514466ED" w14:textId="77777777" w:rsidR="000913F3" w:rsidRPr="00803B56" w:rsidRDefault="000913F3" w:rsidP="000913F3">
            <w:pPr>
              <w:spacing w:before="60" w:after="60"/>
              <w:ind w:left="452"/>
              <w:rPr>
                <w:rFonts w:cs="Arial"/>
                <w:color w:val="000000"/>
              </w:rPr>
            </w:pPr>
            <w:r w:rsidRPr="00803B56">
              <w:rPr>
                <w:rFonts w:cs="Arial"/>
                <w:color w:val="000000" w:themeColor="text1"/>
              </w:rPr>
              <w:t>U</w:t>
            </w:r>
            <w:r w:rsidRPr="00803B56">
              <w:rPr>
                <w:rFonts w:cs="Arial"/>
                <w:color w:val="000000" w:themeColor="text1"/>
                <w:vertAlign w:val="subscript"/>
              </w:rPr>
              <w:t>rec2</w:t>
            </w:r>
          </w:p>
        </w:tc>
        <w:tc>
          <w:tcPr>
            <w:tcW w:w="1349" w:type="dxa"/>
          </w:tcPr>
          <w:p w14:paraId="482D70BB" w14:textId="77777777" w:rsidR="000913F3" w:rsidRPr="00803B56" w:rsidRDefault="000913F3" w:rsidP="000913F3">
            <w:pPr>
              <w:spacing w:before="60" w:after="60"/>
              <w:ind w:left="249"/>
              <w:rPr>
                <w:rFonts w:cs="Arial"/>
                <w:color w:val="000000"/>
              </w:rPr>
            </w:pPr>
            <w:r w:rsidRPr="00803B56">
              <w:rPr>
                <w:rFonts w:cs="Arial"/>
                <w:color w:val="000000"/>
              </w:rPr>
              <w:t>0.9</w:t>
            </w:r>
          </w:p>
        </w:tc>
        <w:tc>
          <w:tcPr>
            <w:tcW w:w="1418" w:type="dxa"/>
          </w:tcPr>
          <w:p w14:paraId="124A9F96" w14:textId="77777777" w:rsidR="000913F3" w:rsidRPr="00803B56" w:rsidRDefault="000913F3" w:rsidP="000913F3">
            <w:pPr>
              <w:spacing w:before="60" w:after="60"/>
              <w:ind w:left="364"/>
              <w:rPr>
                <w:rFonts w:cs="Arial"/>
                <w:color w:val="000000"/>
              </w:rPr>
            </w:pPr>
            <w:r w:rsidRPr="00803B56">
              <w:rPr>
                <w:rFonts w:cs="Arial"/>
                <w:color w:val="000000" w:themeColor="text1"/>
              </w:rPr>
              <w:t>t</w:t>
            </w:r>
            <w:r w:rsidRPr="00803B56">
              <w:rPr>
                <w:rFonts w:cs="Arial"/>
                <w:color w:val="000000" w:themeColor="text1"/>
                <w:vertAlign w:val="subscript"/>
              </w:rPr>
              <w:t>rec3</w:t>
            </w:r>
          </w:p>
        </w:tc>
        <w:tc>
          <w:tcPr>
            <w:tcW w:w="1701" w:type="dxa"/>
          </w:tcPr>
          <w:p w14:paraId="53D8F550" w14:textId="77777777" w:rsidR="000913F3" w:rsidRPr="00803B56" w:rsidRDefault="000913F3" w:rsidP="000913F3">
            <w:pPr>
              <w:spacing w:before="60" w:after="60"/>
              <w:ind w:left="755"/>
              <w:rPr>
                <w:rFonts w:cs="Arial"/>
                <w:color w:val="000000"/>
              </w:rPr>
            </w:pPr>
            <w:r w:rsidRPr="00803B56">
              <w:rPr>
                <w:rFonts w:cs="Arial"/>
                <w:color w:val="000000"/>
              </w:rPr>
              <w:t>1.5</w:t>
            </w:r>
          </w:p>
        </w:tc>
      </w:tr>
    </w:tbl>
    <w:p w14:paraId="720CD540" w14:textId="77777777" w:rsidR="0075699D" w:rsidRPr="00803B56" w:rsidRDefault="0075699D" w:rsidP="000913F3">
      <w:pPr>
        <w:pStyle w:val="Level1Text"/>
        <w:tabs>
          <w:tab w:val="clear" w:pos="1418"/>
          <w:tab w:val="left" w:pos="1843"/>
        </w:tabs>
        <w:spacing w:after="0" w:line="240" w:lineRule="auto"/>
        <w:ind w:left="0" w:firstLine="0"/>
        <w:jc w:val="left"/>
        <w:rPr>
          <w:rFonts w:cs="Arial"/>
          <w:sz w:val="22"/>
          <w:szCs w:val="22"/>
          <w:lang w:val="en-GB"/>
        </w:rPr>
      </w:pPr>
    </w:p>
    <w:p w14:paraId="715DDC34" w14:textId="77777777" w:rsidR="0075699D" w:rsidRPr="00803B56" w:rsidRDefault="0075699D">
      <w:pPr>
        <w:spacing w:after="160" w:line="259" w:lineRule="auto"/>
        <w:rPr>
          <w:rFonts w:cs="Arial"/>
          <w:snapToGrid w:val="0"/>
          <w:color w:val="000000"/>
        </w:rPr>
      </w:pPr>
      <w:r w:rsidRPr="00803B56">
        <w:rPr>
          <w:rFonts w:cs="Arial"/>
        </w:rPr>
        <w:br w:type="page"/>
      </w:r>
    </w:p>
    <w:p w14:paraId="38D59CB8" w14:textId="77777777" w:rsidR="0075699D" w:rsidRPr="00803B56" w:rsidRDefault="000913F3" w:rsidP="0075699D">
      <w:pPr>
        <w:tabs>
          <w:tab w:val="left" w:pos="885"/>
          <w:tab w:val="left" w:pos="1658"/>
          <w:tab w:val="left" w:pos="2431"/>
          <w:tab w:val="left" w:pos="11316"/>
          <w:tab w:val="left" w:pos="12025"/>
          <w:tab w:val="left" w:pos="12834"/>
        </w:tabs>
        <w:ind w:left="851" w:hanging="851"/>
        <w:jc w:val="center"/>
        <w:rPr>
          <w:rFonts w:cs="Arial"/>
        </w:rPr>
      </w:pPr>
      <w:r w:rsidRPr="00803B56">
        <w:rPr>
          <w:rFonts w:cs="Arial"/>
        </w:rPr>
        <w:lastRenderedPageBreak/>
        <w:t>9.7.1.9</w:t>
      </w:r>
      <w:r w:rsidRPr="00803B56">
        <w:rPr>
          <w:rFonts w:cs="Arial"/>
          <w:b/>
        </w:rPr>
        <w:tab/>
      </w:r>
      <w:r w:rsidR="0075699D" w:rsidRPr="00803B56">
        <w:rPr>
          <w:rFonts w:cs="Arial"/>
          <w:color w:val="FF6600"/>
        </w:rPr>
        <w:t xml:space="preserve">Figure 9.9 - Voltage against time curve applicable to </w:t>
      </w:r>
      <w:r w:rsidR="0075699D" w:rsidRPr="00803B56">
        <w:rPr>
          <w:rFonts w:cs="Arial"/>
          <w:b/>
          <w:color w:val="FF6600"/>
        </w:rPr>
        <w:t xml:space="preserve">Type B, C </w:t>
      </w:r>
      <w:r w:rsidR="0075699D" w:rsidRPr="00803B56">
        <w:rPr>
          <w:rFonts w:cs="Arial"/>
          <w:color w:val="FF6600"/>
        </w:rPr>
        <w:t>and</w:t>
      </w:r>
      <w:r w:rsidR="0075699D" w:rsidRPr="00803B56">
        <w:rPr>
          <w:rFonts w:cs="Arial"/>
          <w:b/>
          <w:color w:val="FF6600"/>
        </w:rPr>
        <w:t xml:space="preserve"> D</w:t>
      </w:r>
      <w:r w:rsidR="0075699D" w:rsidRPr="00803B56">
        <w:rPr>
          <w:rFonts w:cs="Arial"/>
          <w:color w:val="FF6600"/>
        </w:rPr>
        <w:t xml:space="preserve"> </w:t>
      </w:r>
      <w:r w:rsidR="0075699D" w:rsidRPr="00803B56">
        <w:rPr>
          <w:rFonts w:cs="Arial"/>
          <w:b/>
          <w:color w:val="FF6600"/>
        </w:rPr>
        <w:t xml:space="preserve">Power Park Modules </w:t>
      </w:r>
      <w:r w:rsidR="0075699D" w:rsidRPr="00803B56">
        <w:rPr>
          <w:rFonts w:cs="Arial"/>
          <w:color w:val="FF6600"/>
        </w:rPr>
        <w:t>connected below 110kV</w:t>
      </w:r>
    </w:p>
    <w:p w14:paraId="75EA12FC" w14:textId="77777777" w:rsidR="000913F3" w:rsidRPr="00803B56" w:rsidRDefault="000913F3" w:rsidP="000913F3">
      <w:pPr>
        <w:pStyle w:val="Level1Text"/>
        <w:tabs>
          <w:tab w:val="clear" w:pos="1418"/>
        </w:tabs>
        <w:spacing w:after="0" w:line="240" w:lineRule="auto"/>
        <w:ind w:left="43" w:firstLine="0"/>
        <w:jc w:val="left"/>
        <w:rPr>
          <w:rFonts w:cs="Arial"/>
          <w:color w:val="FF6600"/>
          <w:lang w:val="en-GB"/>
        </w:rPr>
      </w:pPr>
    </w:p>
    <w:p w14:paraId="2FE74D13" w14:textId="77777777" w:rsidR="000913F3" w:rsidRPr="00803B56" w:rsidRDefault="000913F3" w:rsidP="000913F3">
      <w:pPr>
        <w:pStyle w:val="Level1Text"/>
        <w:tabs>
          <w:tab w:val="clear" w:pos="1418"/>
          <w:tab w:val="left" w:pos="1843"/>
        </w:tabs>
        <w:ind w:left="0" w:firstLine="0"/>
        <w:jc w:val="left"/>
        <w:rPr>
          <w:rFonts w:cs="Arial"/>
          <w:color w:val="FF6600"/>
          <w:lang w:val="en-GB"/>
        </w:rPr>
      </w:pPr>
    </w:p>
    <w:p w14:paraId="5784B1BC" w14:textId="77777777" w:rsidR="000913F3" w:rsidRPr="00803B56" w:rsidRDefault="000913F3" w:rsidP="000913F3">
      <w:pPr>
        <w:pStyle w:val="Level1Text"/>
        <w:tabs>
          <w:tab w:val="clear" w:pos="1418"/>
          <w:tab w:val="left" w:pos="1843"/>
        </w:tabs>
        <w:ind w:left="0" w:firstLine="0"/>
        <w:jc w:val="center"/>
        <w:rPr>
          <w:rFonts w:cs="Arial"/>
          <w:color w:val="FF6600"/>
          <w:lang w:val="en-GB"/>
        </w:rPr>
      </w:pPr>
    </w:p>
    <w:p w14:paraId="18A35F5A" w14:textId="77777777" w:rsidR="00B44735" w:rsidRPr="00803B56" w:rsidRDefault="00B44735" w:rsidP="000913F3">
      <w:pPr>
        <w:pStyle w:val="Level1Text"/>
        <w:tabs>
          <w:tab w:val="clear" w:pos="1418"/>
          <w:tab w:val="left" w:pos="1843"/>
        </w:tabs>
        <w:ind w:left="0" w:firstLine="0"/>
        <w:jc w:val="center"/>
        <w:rPr>
          <w:rFonts w:cs="Arial"/>
          <w:color w:val="FF6600"/>
          <w:lang w:val="en-GB"/>
        </w:rPr>
      </w:pPr>
      <w:r w:rsidRPr="001A1CBC">
        <w:rPr>
          <w:noProof/>
          <w:lang w:val="en-GB" w:eastAsia="en-GB"/>
        </w:rPr>
        <w:drawing>
          <wp:inline distT="0" distB="0" distL="0" distR="0" wp14:anchorId="1E7C1455" wp14:editId="1924CB36">
            <wp:extent cx="4114800" cy="2527935"/>
            <wp:effectExtent l="0" t="0" r="0" b="5715"/>
            <wp:docPr id="24" name="Picture 24"/>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38"/>
                    <a:srcRect l="39103" t="39909" r="18910" b="14196"/>
                    <a:stretch/>
                  </pic:blipFill>
                  <pic:spPr bwMode="auto">
                    <a:xfrm>
                      <a:off x="0" y="0"/>
                      <a:ext cx="4114800" cy="2527935"/>
                    </a:xfrm>
                    <a:prstGeom prst="rect">
                      <a:avLst/>
                    </a:prstGeom>
                    <a:ln>
                      <a:noFill/>
                    </a:ln>
                    <a:extLst>
                      <a:ext uri="{53640926-AAD7-44D8-BBD7-CCE9431645EC}">
                        <a14:shadowObscured xmlns:a14="http://schemas.microsoft.com/office/drawing/2010/main"/>
                      </a:ext>
                    </a:extLst>
                  </pic:spPr>
                </pic:pic>
              </a:graphicData>
            </a:graphic>
          </wp:inline>
        </w:drawing>
      </w:r>
    </w:p>
    <w:p w14:paraId="4E8DC24E" w14:textId="77777777" w:rsidR="000913F3" w:rsidRPr="004E03F4" w:rsidRDefault="000913F3" w:rsidP="000913F3">
      <w:pPr>
        <w:pStyle w:val="Level1Text"/>
        <w:tabs>
          <w:tab w:val="clear" w:pos="1418"/>
          <w:tab w:val="left" w:pos="1843"/>
        </w:tabs>
        <w:ind w:left="0" w:firstLine="0"/>
        <w:jc w:val="left"/>
        <w:rPr>
          <w:rFonts w:cs="Arial"/>
          <w:color w:val="auto"/>
          <w:sz w:val="22"/>
          <w:szCs w:val="22"/>
          <w:lang w:val="en-GB"/>
        </w:rPr>
      </w:pPr>
      <w:r w:rsidRPr="004E03F4">
        <w:rPr>
          <w:rFonts w:cs="Arial"/>
          <w:color w:val="auto"/>
          <w:sz w:val="22"/>
          <w:szCs w:val="22"/>
          <w:lang w:val="en-GB"/>
        </w:rPr>
        <w:t>9.7.1.10</w:t>
      </w:r>
    </w:p>
    <w:tbl>
      <w:tblPr>
        <w:tblStyle w:val="TableGrid"/>
        <w:tblW w:w="0" w:type="auto"/>
        <w:tblInd w:w="1696" w:type="dxa"/>
        <w:tblLook w:val="04A0" w:firstRow="1" w:lastRow="0" w:firstColumn="1" w:lastColumn="0" w:noHBand="0" w:noVBand="1"/>
      </w:tblPr>
      <w:tblGrid>
        <w:gridCol w:w="1843"/>
        <w:gridCol w:w="1295"/>
        <w:gridCol w:w="1477"/>
        <w:gridCol w:w="1764"/>
      </w:tblGrid>
      <w:tr w:rsidR="000913F3" w:rsidRPr="00803B56" w14:paraId="6A67646B" w14:textId="77777777" w:rsidTr="000913F3">
        <w:tc>
          <w:tcPr>
            <w:tcW w:w="3138" w:type="dxa"/>
            <w:gridSpan w:val="2"/>
          </w:tcPr>
          <w:p w14:paraId="2F641689" w14:textId="77777777" w:rsidR="000913F3" w:rsidRPr="00803B56" w:rsidRDefault="000913F3" w:rsidP="000913F3">
            <w:pPr>
              <w:spacing w:before="60" w:after="60"/>
              <w:jc w:val="center"/>
              <w:rPr>
                <w:rFonts w:cs="Arial"/>
                <w:b/>
                <w:bCs/>
                <w:color w:val="000000" w:themeColor="text1"/>
              </w:rPr>
            </w:pPr>
            <w:r w:rsidRPr="00803B56">
              <w:rPr>
                <w:rFonts w:cs="Arial"/>
                <w:b/>
                <w:bCs/>
                <w:color w:val="000000" w:themeColor="text1"/>
              </w:rPr>
              <w:t>Voltage parameters (pu)</w:t>
            </w:r>
          </w:p>
        </w:tc>
        <w:tc>
          <w:tcPr>
            <w:tcW w:w="3241" w:type="dxa"/>
            <w:gridSpan w:val="2"/>
          </w:tcPr>
          <w:p w14:paraId="2DC14456" w14:textId="77777777" w:rsidR="000913F3" w:rsidRPr="00803B56" w:rsidRDefault="000913F3" w:rsidP="000913F3">
            <w:pPr>
              <w:spacing w:before="60" w:after="60"/>
              <w:jc w:val="center"/>
              <w:rPr>
                <w:rFonts w:cs="Arial"/>
                <w:b/>
                <w:bCs/>
                <w:color w:val="000000" w:themeColor="text1"/>
              </w:rPr>
            </w:pPr>
            <w:r w:rsidRPr="00803B56">
              <w:rPr>
                <w:rFonts w:cs="Arial"/>
                <w:b/>
                <w:bCs/>
                <w:color w:val="000000" w:themeColor="text1"/>
              </w:rPr>
              <w:t>Time parameters (seconds)</w:t>
            </w:r>
          </w:p>
        </w:tc>
      </w:tr>
      <w:tr w:rsidR="000913F3" w:rsidRPr="00803B56" w14:paraId="3BEEE642" w14:textId="77777777" w:rsidTr="000913F3">
        <w:tc>
          <w:tcPr>
            <w:tcW w:w="1843" w:type="dxa"/>
          </w:tcPr>
          <w:p w14:paraId="1B843A29" w14:textId="77777777" w:rsidR="000913F3" w:rsidRPr="00803B56" w:rsidRDefault="000913F3" w:rsidP="000913F3">
            <w:pPr>
              <w:spacing w:before="60" w:after="60"/>
              <w:ind w:left="452"/>
              <w:rPr>
                <w:rFonts w:cs="Arial"/>
                <w:color w:val="000000" w:themeColor="text1"/>
              </w:rPr>
            </w:pPr>
            <w:r w:rsidRPr="00803B56">
              <w:rPr>
                <w:rFonts w:cs="Arial"/>
                <w:color w:val="000000" w:themeColor="text1"/>
              </w:rPr>
              <w:t>U</w:t>
            </w:r>
            <w:r w:rsidRPr="00803B56">
              <w:rPr>
                <w:rFonts w:cs="Arial"/>
                <w:color w:val="000000" w:themeColor="text1"/>
                <w:vertAlign w:val="subscript"/>
              </w:rPr>
              <w:t>ret</w:t>
            </w:r>
          </w:p>
        </w:tc>
        <w:tc>
          <w:tcPr>
            <w:tcW w:w="1295" w:type="dxa"/>
          </w:tcPr>
          <w:p w14:paraId="3AB7EFD7" w14:textId="77777777" w:rsidR="000913F3" w:rsidRPr="00803B56" w:rsidRDefault="000913F3" w:rsidP="000913F3">
            <w:pPr>
              <w:spacing w:before="60" w:after="60"/>
              <w:jc w:val="center"/>
              <w:rPr>
                <w:rFonts w:cs="Arial"/>
                <w:color w:val="000000" w:themeColor="text1"/>
              </w:rPr>
            </w:pPr>
            <w:r w:rsidRPr="00803B56">
              <w:rPr>
                <w:rFonts w:cs="Arial"/>
                <w:color w:val="000000" w:themeColor="text1"/>
              </w:rPr>
              <w:t>0.1</w:t>
            </w:r>
          </w:p>
        </w:tc>
        <w:tc>
          <w:tcPr>
            <w:tcW w:w="1477" w:type="dxa"/>
          </w:tcPr>
          <w:p w14:paraId="3D78E6BE" w14:textId="77777777" w:rsidR="000913F3" w:rsidRPr="00803B56" w:rsidRDefault="000913F3" w:rsidP="000913F3">
            <w:pPr>
              <w:spacing w:before="60" w:after="60"/>
              <w:ind w:left="296"/>
              <w:rPr>
                <w:rFonts w:cs="Arial"/>
                <w:color w:val="000000" w:themeColor="text1"/>
              </w:rPr>
            </w:pPr>
            <w:r w:rsidRPr="00803B56">
              <w:rPr>
                <w:rFonts w:cs="Arial"/>
                <w:color w:val="000000" w:themeColor="text1"/>
              </w:rPr>
              <w:t>t</w:t>
            </w:r>
            <w:r w:rsidRPr="00803B56">
              <w:rPr>
                <w:rFonts w:cs="Arial"/>
                <w:color w:val="000000" w:themeColor="text1"/>
                <w:vertAlign w:val="subscript"/>
              </w:rPr>
              <w:t>clear</w:t>
            </w:r>
          </w:p>
        </w:tc>
        <w:tc>
          <w:tcPr>
            <w:tcW w:w="1764" w:type="dxa"/>
          </w:tcPr>
          <w:p w14:paraId="6238E67B" w14:textId="77777777" w:rsidR="000913F3" w:rsidRPr="00803B56" w:rsidRDefault="000913F3" w:rsidP="000913F3">
            <w:pPr>
              <w:spacing w:before="60" w:after="60"/>
              <w:ind w:left="380"/>
              <w:rPr>
                <w:rFonts w:cs="Arial"/>
                <w:color w:val="000000" w:themeColor="text1"/>
              </w:rPr>
            </w:pPr>
            <w:r w:rsidRPr="00803B56">
              <w:rPr>
                <w:rFonts w:cs="Arial"/>
                <w:color w:val="000000" w:themeColor="text1"/>
              </w:rPr>
              <w:t>0.14</w:t>
            </w:r>
          </w:p>
        </w:tc>
      </w:tr>
      <w:tr w:rsidR="000913F3" w:rsidRPr="00803B56" w14:paraId="77F9D969" w14:textId="77777777" w:rsidTr="000913F3">
        <w:tc>
          <w:tcPr>
            <w:tcW w:w="1843" w:type="dxa"/>
          </w:tcPr>
          <w:p w14:paraId="57044931" w14:textId="77777777" w:rsidR="000913F3" w:rsidRPr="00803B56" w:rsidRDefault="000913F3" w:rsidP="000913F3">
            <w:pPr>
              <w:spacing w:before="60" w:after="60"/>
              <w:ind w:left="452"/>
              <w:rPr>
                <w:rFonts w:cs="Arial"/>
                <w:color w:val="000000" w:themeColor="text1"/>
              </w:rPr>
            </w:pPr>
            <w:r w:rsidRPr="00803B56">
              <w:rPr>
                <w:rFonts w:cs="Arial"/>
                <w:color w:val="000000" w:themeColor="text1"/>
              </w:rPr>
              <w:t>U</w:t>
            </w:r>
            <w:r w:rsidRPr="00803B56">
              <w:rPr>
                <w:rFonts w:cs="Arial"/>
                <w:color w:val="000000" w:themeColor="text1"/>
                <w:vertAlign w:val="subscript"/>
              </w:rPr>
              <w:t>clear</w:t>
            </w:r>
          </w:p>
        </w:tc>
        <w:tc>
          <w:tcPr>
            <w:tcW w:w="1295" w:type="dxa"/>
          </w:tcPr>
          <w:p w14:paraId="5A78C71F" w14:textId="77777777" w:rsidR="000913F3" w:rsidRPr="00803B56" w:rsidRDefault="000913F3" w:rsidP="000913F3">
            <w:pPr>
              <w:spacing w:before="60" w:after="60"/>
              <w:jc w:val="center"/>
              <w:rPr>
                <w:rFonts w:cs="Arial"/>
                <w:color w:val="000000" w:themeColor="text1"/>
              </w:rPr>
            </w:pPr>
            <w:r w:rsidRPr="00803B56">
              <w:rPr>
                <w:rFonts w:cs="Arial"/>
                <w:color w:val="000000" w:themeColor="text1"/>
              </w:rPr>
              <w:t>0.1</w:t>
            </w:r>
            <w:r w:rsidR="00F17B15" w:rsidRPr="00803B56">
              <w:rPr>
                <w:rFonts w:cs="Arial"/>
                <w:color w:val="000000" w:themeColor="text1"/>
              </w:rPr>
              <w:t>0</w:t>
            </w:r>
          </w:p>
        </w:tc>
        <w:tc>
          <w:tcPr>
            <w:tcW w:w="1477" w:type="dxa"/>
          </w:tcPr>
          <w:p w14:paraId="667BE6CC" w14:textId="77777777" w:rsidR="000913F3" w:rsidRPr="00803B56" w:rsidRDefault="000913F3" w:rsidP="000913F3">
            <w:pPr>
              <w:spacing w:before="60" w:after="60"/>
              <w:ind w:left="296"/>
              <w:rPr>
                <w:rFonts w:cs="Arial"/>
                <w:color w:val="000000" w:themeColor="text1"/>
              </w:rPr>
            </w:pPr>
            <w:r w:rsidRPr="00803B56">
              <w:rPr>
                <w:rFonts w:cs="Arial"/>
                <w:color w:val="000000" w:themeColor="text1"/>
              </w:rPr>
              <w:t>t</w:t>
            </w:r>
            <w:r w:rsidRPr="00803B56">
              <w:rPr>
                <w:rFonts w:cs="Arial"/>
                <w:color w:val="000000" w:themeColor="text1"/>
                <w:vertAlign w:val="subscript"/>
              </w:rPr>
              <w:t>rec1</w:t>
            </w:r>
          </w:p>
        </w:tc>
        <w:tc>
          <w:tcPr>
            <w:tcW w:w="1764" w:type="dxa"/>
          </w:tcPr>
          <w:p w14:paraId="3A520796" w14:textId="77777777" w:rsidR="000913F3" w:rsidRPr="00803B56" w:rsidRDefault="000913F3" w:rsidP="000913F3">
            <w:pPr>
              <w:spacing w:before="60" w:after="60"/>
              <w:ind w:left="380"/>
              <w:rPr>
                <w:rFonts w:cs="Arial"/>
                <w:color w:val="000000" w:themeColor="text1"/>
              </w:rPr>
            </w:pPr>
            <w:r w:rsidRPr="00803B56">
              <w:rPr>
                <w:rFonts w:cs="Arial"/>
                <w:color w:val="000000" w:themeColor="text1"/>
              </w:rPr>
              <w:t>0.14</w:t>
            </w:r>
          </w:p>
        </w:tc>
      </w:tr>
      <w:tr w:rsidR="000913F3" w:rsidRPr="00803B56" w14:paraId="7C35CD5D" w14:textId="77777777" w:rsidTr="000913F3">
        <w:tc>
          <w:tcPr>
            <w:tcW w:w="1843" w:type="dxa"/>
          </w:tcPr>
          <w:p w14:paraId="47167BC4" w14:textId="77777777" w:rsidR="000913F3" w:rsidRPr="00803B56" w:rsidRDefault="000913F3" w:rsidP="000913F3">
            <w:pPr>
              <w:spacing w:before="60" w:after="60"/>
              <w:ind w:left="452"/>
              <w:rPr>
                <w:rFonts w:cs="Arial"/>
                <w:color w:val="000000" w:themeColor="text1"/>
              </w:rPr>
            </w:pPr>
            <w:r w:rsidRPr="00803B56">
              <w:rPr>
                <w:rFonts w:cs="Arial"/>
                <w:color w:val="000000" w:themeColor="text1"/>
              </w:rPr>
              <w:t>U</w:t>
            </w:r>
            <w:r w:rsidRPr="00803B56">
              <w:rPr>
                <w:rFonts w:cs="Arial"/>
                <w:color w:val="000000" w:themeColor="text1"/>
                <w:vertAlign w:val="subscript"/>
              </w:rPr>
              <w:t>rec1</w:t>
            </w:r>
          </w:p>
        </w:tc>
        <w:tc>
          <w:tcPr>
            <w:tcW w:w="1295" w:type="dxa"/>
          </w:tcPr>
          <w:p w14:paraId="4496FA53" w14:textId="77777777" w:rsidR="000913F3" w:rsidRPr="00803B56" w:rsidRDefault="000913F3" w:rsidP="000913F3">
            <w:pPr>
              <w:spacing w:before="60" w:after="60"/>
              <w:jc w:val="center"/>
              <w:rPr>
                <w:rFonts w:cs="Arial"/>
                <w:color w:val="000000" w:themeColor="text1"/>
              </w:rPr>
            </w:pPr>
            <w:r w:rsidRPr="00803B56">
              <w:rPr>
                <w:rFonts w:cs="Arial"/>
                <w:color w:val="000000" w:themeColor="text1"/>
              </w:rPr>
              <w:t>0.1</w:t>
            </w:r>
            <w:r w:rsidR="00F17B15" w:rsidRPr="00803B56">
              <w:rPr>
                <w:rFonts w:cs="Arial"/>
                <w:color w:val="000000" w:themeColor="text1"/>
              </w:rPr>
              <w:t>0</w:t>
            </w:r>
          </w:p>
        </w:tc>
        <w:tc>
          <w:tcPr>
            <w:tcW w:w="1477" w:type="dxa"/>
          </w:tcPr>
          <w:p w14:paraId="6F0E201C" w14:textId="77777777" w:rsidR="000913F3" w:rsidRPr="00803B56" w:rsidRDefault="000913F3" w:rsidP="000913F3">
            <w:pPr>
              <w:spacing w:before="60" w:after="60"/>
              <w:ind w:left="296"/>
              <w:rPr>
                <w:rFonts w:cs="Arial"/>
                <w:color w:val="000000" w:themeColor="text1"/>
              </w:rPr>
            </w:pPr>
            <w:r w:rsidRPr="00803B56">
              <w:rPr>
                <w:rFonts w:cs="Arial"/>
                <w:color w:val="000000" w:themeColor="text1"/>
              </w:rPr>
              <w:t>t</w:t>
            </w:r>
            <w:r w:rsidRPr="00803B56">
              <w:rPr>
                <w:rFonts w:cs="Arial"/>
                <w:color w:val="000000" w:themeColor="text1"/>
                <w:vertAlign w:val="subscript"/>
              </w:rPr>
              <w:t>rec2</w:t>
            </w:r>
          </w:p>
        </w:tc>
        <w:tc>
          <w:tcPr>
            <w:tcW w:w="1764" w:type="dxa"/>
          </w:tcPr>
          <w:p w14:paraId="0BF2C9D6" w14:textId="77777777" w:rsidR="000913F3" w:rsidRPr="00803B56" w:rsidRDefault="000913F3" w:rsidP="000913F3">
            <w:pPr>
              <w:spacing w:before="60" w:after="60"/>
              <w:ind w:left="380"/>
              <w:rPr>
                <w:rFonts w:cs="Arial"/>
                <w:color w:val="000000" w:themeColor="text1"/>
              </w:rPr>
            </w:pPr>
            <w:r w:rsidRPr="00803B56">
              <w:rPr>
                <w:rFonts w:cs="Arial"/>
                <w:color w:val="000000" w:themeColor="text1"/>
              </w:rPr>
              <w:t>0.14</w:t>
            </w:r>
          </w:p>
        </w:tc>
      </w:tr>
      <w:tr w:rsidR="000913F3" w:rsidRPr="00803B56" w14:paraId="668044EB" w14:textId="77777777" w:rsidTr="000913F3">
        <w:tc>
          <w:tcPr>
            <w:tcW w:w="1843" w:type="dxa"/>
          </w:tcPr>
          <w:p w14:paraId="37145296" w14:textId="77777777" w:rsidR="000913F3" w:rsidRPr="00803B56" w:rsidRDefault="000913F3" w:rsidP="000913F3">
            <w:pPr>
              <w:spacing w:before="60" w:after="60"/>
              <w:ind w:left="452"/>
              <w:rPr>
                <w:rFonts w:cs="Arial"/>
                <w:color w:val="000000" w:themeColor="text1"/>
              </w:rPr>
            </w:pPr>
            <w:r w:rsidRPr="00803B56">
              <w:rPr>
                <w:rFonts w:cs="Arial"/>
                <w:color w:val="000000" w:themeColor="text1"/>
              </w:rPr>
              <w:t>U</w:t>
            </w:r>
            <w:r w:rsidRPr="00803B56">
              <w:rPr>
                <w:rFonts w:cs="Arial"/>
                <w:color w:val="000000" w:themeColor="text1"/>
                <w:vertAlign w:val="subscript"/>
              </w:rPr>
              <w:t>rec2</w:t>
            </w:r>
          </w:p>
        </w:tc>
        <w:tc>
          <w:tcPr>
            <w:tcW w:w="1295" w:type="dxa"/>
          </w:tcPr>
          <w:p w14:paraId="21B10A41" w14:textId="77777777" w:rsidR="000913F3" w:rsidRPr="00803B56" w:rsidRDefault="000913F3" w:rsidP="000913F3">
            <w:pPr>
              <w:spacing w:before="60" w:after="60"/>
              <w:jc w:val="center"/>
              <w:rPr>
                <w:rFonts w:cs="Arial"/>
                <w:color w:val="000000" w:themeColor="text1"/>
              </w:rPr>
            </w:pPr>
            <w:r w:rsidRPr="00803B56">
              <w:rPr>
                <w:rFonts w:cs="Arial"/>
                <w:color w:val="000000" w:themeColor="text1"/>
              </w:rPr>
              <w:t>0.85</w:t>
            </w:r>
          </w:p>
        </w:tc>
        <w:tc>
          <w:tcPr>
            <w:tcW w:w="1477" w:type="dxa"/>
          </w:tcPr>
          <w:p w14:paraId="1FE31736" w14:textId="77777777" w:rsidR="000913F3" w:rsidRPr="00803B56" w:rsidRDefault="000913F3" w:rsidP="000913F3">
            <w:pPr>
              <w:spacing w:before="60" w:after="60"/>
              <w:ind w:left="296"/>
              <w:rPr>
                <w:rFonts w:cs="Arial"/>
                <w:color w:val="000000" w:themeColor="text1"/>
              </w:rPr>
            </w:pPr>
            <w:r w:rsidRPr="00803B56">
              <w:rPr>
                <w:rFonts w:cs="Arial"/>
                <w:color w:val="000000" w:themeColor="text1"/>
              </w:rPr>
              <w:t>t</w:t>
            </w:r>
            <w:r w:rsidRPr="00803B56">
              <w:rPr>
                <w:rFonts w:cs="Arial"/>
                <w:color w:val="000000" w:themeColor="text1"/>
                <w:vertAlign w:val="subscript"/>
              </w:rPr>
              <w:t>rec3</w:t>
            </w:r>
          </w:p>
        </w:tc>
        <w:tc>
          <w:tcPr>
            <w:tcW w:w="1764" w:type="dxa"/>
          </w:tcPr>
          <w:p w14:paraId="65FE43EA" w14:textId="77777777" w:rsidR="000913F3" w:rsidRPr="00803B56" w:rsidRDefault="000913F3" w:rsidP="000913F3">
            <w:pPr>
              <w:spacing w:before="60" w:after="60"/>
              <w:ind w:left="380"/>
              <w:rPr>
                <w:rFonts w:cs="Arial"/>
                <w:color w:val="000000" w:themeColor="text1"/>
              </w:rPr>
            </w:pPr>
            <w:r w:rsidRPr="00803B56">
              <w:rPr>
                <w:rFonts w:cs="Arial"/>
                <w:color w:val="000000" w:themeColor="text1"/>
              </w:rPr>
              <w:t>2.2</w:t>
            </w:r>
          </w:p>
        </w:tc>
      </w:tr>
    </w:tbl>
    <w:p w14:paraId="61E0CE33" w14:textId="77777777" w:rsidR="000913F3" w:rsidRPr="00803B56" w:rsidRDefault="000913F3" w:rsidP="000913F3">
      <w:pPr>
        <w:pStyle w:val="Level1Text"/>
        <w:tabs>
          <w:tab w:val="clear" w:pos="1418"/>
          <w:tab w:val="left" w:pos="185"/>
          <w:tab w:val="left" w:pos="1843"/>
        </w:tabs>
        <w:spacing w:after="0" w:line="240" w:lineRule="auto"/>
        <w:ind w:left="43" w:hanging="43"/>
        <w:jc w:val="left"/>
        <w:rPr>
          <w:rFonts w:cs="Arial"/>
          <w:color w:val="FF6600"/>
          <w:lang w:val="en-GB"/>
        </w:rPr>
      </w:pPr>
    </w:p>
    <w:p w14:paraId="08536AC6" w14:textId="77777777" w:rsidR="000913F3" w:rsidRPr="00803B56" w:rsidRDefault="000913F3" w:rsidP="005E32D2">
      <w:pPr>
        <w:pStyle w:val="Level1Text"/>
        <w:tabs>
          <w:tab w:val="clear" w:pos="1418"/>
          <w:tab w:val="left" w:pos="185"/>
          <w:tab w:val="left" w:pos="1843"/>
        </w:tabs>
        <w:spacing w:after="0" w:line="240" w:lineRule="auto"/>
        <w:ind w:left="851" w:firstLine="0"/>
        <w:jc w:val="center"/>
        <w:rPr>
          <w:rFonts w:cs="Arial"/>
          <w:color w:val="FF6600"/>
          <w:sz w:val="22"/>
          <w:szCs w:val="22"/>
          <w:lang w:val="en-GB"/>
        </w:rPr>
      </w:pPr>
      <w:r w:rsidRPr="00803B56">
        <w:rPr>
          <w:rFonts w:cs="Arial"/>
          <w:color w:val="FF6600"/>
          <w:sz w:val="22"/>
          <w:szCs w:val="22"/>
          <w:lang w:val="en-GB"/>
        </w:rPr>
        <w:t xml:space="preserve">Table 9.6 Voltage against time parameters applicable to </w:t>
      </w:r>
      <w:r w:rsidRPr="00803B56">
        <w:rPr>
          <w:rFonts w:cs="Arial"/>
          <w:b/>
          <w:color w:val="FF6600"/>
          <w:sz w:val="22"/>
          <w:szCs w:val="22"/>
          <w:lang w:val="en-GB"/>
        </w:rPr>
        <w:t xml:space="preserve">Type B, C </w:t>
      </w:r>
      <w:r w:rsidRPr="00803B56">
        <w:rPr>
          <w:rFonts w:cs="Arial"/>
          <w:color w:val="FF6600"/>
          <w:sz w:val="22"/>
          <w:szCs w:val="22"/>
          <w:lang w:val="en-GB"/>
        </w:rPr>
        <w:t>and</w:t>
      </w:r>
      <w:r w:rsidRPr="00803B56">
        <w:rPr>
          <w:rFonts w:cs="Arial"/>
          <w:b/>
          <w:color w:val="FF6600"/>
          <w:sz w:val="22"/>
          <w:szCs w:val="22"/>
          <w:lang w:val="en-GB"/>
        </w:rPr>
        <w:t xml:space="preserve"> D Power Park Modules </w:t>
      </w:r>
      <w:r w:rsidRPr="00803B56">
        <w:rPr>
          <w:rFonts w:cs="Arial"/>
          <w:color w:val="FF6600"/>
          <w:sz w:val="22"/>
          <w:szCs w:val="22"/>
          <w:lang w:val="en-GB"/>
        </w:rPr>
        <w:t>connected below 110kV</w:t>
      </w:r>
    </w:p>
    <w:p w14:paraId="0333E528" w14:textId="77777777" w:rsidR="000913F3" w:rsidRPr="004E03F4" w:rsidRDefault="000913F3" w:rsidP="000913F3">
      <w:pPr>
        <w:pStyle w:val="Level1Text"/>
        <w:tabs>
          <w:tab w:val="clear" w:pos="1418"/>
        </w:tabs>
        <w:spacing w:after="0" w:line="240" w:lineRule="auto"/>
        <w:ind w:left="43" w:firstLine="0"/>
        <w:jc w:val="left"/>
        <w:rPr>
          <w:rFonts w:cs="Arial"/>
          <w:b/>
          <w:color w:val="FF0000"/>
          <w:lang w:val="en-GB"/>
        </w:rPr>
      </w:pPr>
    </w:p>
    <w:p w14:paraId="78EADDFC" w14:textId="77777777" w:rsidR="0075699D" w:rsidRPr="00803B56" w:rsidRDefault="000913F3" w:rsidP="00C54AE3">
      <w:pPr>
        <w:pStyle w:val="Level1Text"/>
        <w:tabs>
          <w:tab w:val="clear" w:pos="1418"/>
          <w:tab w:val="left" w:pos="1560"/>
          <w:tab w:val="left" w:pos="1843"/>
        </w:tabs>
        <w:spacing w:after="0" w:line="276" w:lineRule="auto"/>
        <w:ind w:left="851" w:hanging="851"/>
        <w:jc w:val="left"/>
        <w:rPr>
          <w:rFonts w:cs="Arial"/>
          <w:b/>
          <w:color w:val="FF0000"/>
          <w:sz w:val="22"/>
          <w:szCs w:val="22"/>
          <w:lang w:val="en-GB"/>
        </w:rPr>
      </w:pPr>
      <w:r w:rsidRPr="004E03F4">
        <w:rPr>
          <w:rFonts w:cs="Arial"/>
          <w:color w:val="auto"/>
          <w:sz w:val="22"/>
          <w:szCs w:val="22"/>
          <w:lang w:val="en-GB"/>
        </w:rPr>
        <w:t>9.7.1.11</w:t>
      </w:r>
      <w:r w:rsidR="0075699D" w:rsidRPr="00803B56">
        <w:rPr>
          <w:rFonts w:cs="Arial"/>
          <w:color w:val="FF6600"/>
          <w:sz w:val="22"/>
          <w:szCs w:val="22"/>
          <w:lang w:val="en-GB"/>
        </w:rPr>
        <w:tab/>
        <w:t xml:space="preserve">Figure 9.10 - Voltage against time curve applicable to </w:t>
      </w:r>
      <w:r w:rsidR="0075699D" w:rsidRPr="00803B56">
        <w:rPr>
          <w:rFonts w:cs="Arial"/>
          <w:b/>
          <w:color w:val="FF6600"/>
          <w:sz w:val="22"/>
          <w:szCs w:val="22"/>
          <w:lang w:val="en-GB"/>
        </w:rPr>
        <w:t>Type D Power Park Modules</w:t>
      </w:r>
      <w:r w:rsidR="0075699D" w:rsidRPr="00803B56">
        <w:rPr>
          <w:rFonts w:cs="Arial"/>
          <w:color w:val="FF6600"/>
          <w:sz w:val="22"/>
          <w:szCs w:val="22"/>
          <w:lang w:val="en-GB"/>
        </w:rPr>
        <w:t xml:space="preserve"> </w:t>
      </w:r>
      <w:r w:rsidR="00D410F9" w:rsidRPr="00803B56">
        <w:rPr>
          <w:rFonts w:cs="Arial"/>
          <w:color w:val="FF6600"/>
          <w:sz w:val="22"/>
          <w:szCs w:val="22"/>
          <w:lang w:val="en-GB"/>
        </w:rPr>
        <w:t>connected</w:t>
      </w:r>
      <w:r w:rsidR="0075699D" w:rsidRPr="00803B56">
        <w:rPr>
          <w:rFonts w:cs="Arial"/>
          <w:color w:val="FF6600"/>
          <w:sz w:val="22"/>
          <w:szCs w:val="22"/>
          <w:lang w:val="en-GB"/>
        </w:rPr>
        <w:t xml:space="preserve"> at or above 110kV</w:t>
      </w:r>
    </w:p>
    <w:p w14:paraId="6552FE10" w14:textId="77777777" w:rsidR="000913F3" w:rsidRPr="00803B56" w:rsidRDefault="000913F3" w:rsidP="000913F3">
      <w:pPr>
        <w:pStyle w:val="Level1Text"/>
        <w:tabs>
          <w:tab w:val="clear" w:pos="1418"/>
        </w:tabs>
        <w:spacing w:after="0" w:line="240" w:lineRule="auto"/>
        <w:ind w:left="43" w:firstLine="0"/>
        <w:jc w:val="left"/>
        <w:rPr>
          <w:rFonts w:cs="Arial"/>
          <w:color w:val="auto"/>
          <w:sz w:val="22"/>
          <w:szCs w:val="22"/>
          <w:lang w:val="en-GB"/>
        </w:rPr>
      </w:pPr>
    </w:p>
    <w:p w14:paraId="3BE9A3C6" w14:textId="77777777" w:rsidR="000913F3" w:rsidRPr="00803B56" w:rsidRDefault="000913F3" w:rsidP="000913F3">
      <w:pPr>
        <w:pStyle w:val="Level1Text"/>
        <w:tabs>
          <w:tab w:val="clear" w:pos="1418"/>
          <w:tab w:val="left" w:pos="1560"/>
          <w:tab w:val="left" w:pos="1843"/>
        </w:tabs>
        <w:spacing w:after="0" w:line="240" w:lineRule="auto"/>
        <w:ind w:firstLine="0"/>
        <w:jc w:val="center"/>
        <w:rPr>
          <w:rFonts w:cs="Arial"/>
          <w:b/>
          <w:color w:val="FF0000"/>
          <w:lang w:val="en-GB"/>
        </w:rPr>
      </w:pPr>
    </w:p>
    <w:p w14:paraId="0D3CB55B" w14:textId="77777777" w:rsidR="00B44735" w:rsidRPr="00803B56" w:rsidRDefault="00B44735" w:rsidP="000913F3">
      <w:pPr>
        <w:pStyle w:val="Level1Text"/>
        <w:tabs>
          <w:tab w:val="clear" w:pos="1418"/>
          <w:tab w:val="left" w:pos="1560"/>
          <w:tab w:val="left" w:pos="1843"/>
        </w:tabs>
        <w:spacing w:after="0" w:line="240" w:lineRule="auto"/>
        <w:ind w:firstLine="0"/>
        <w:jc w:val="center"/>
        <w:rPr>
          <w:rFonts w:cs="Arial"/>
          <w:b/>
          <w:color w:val="FF0000"/>
          <w:lang w:val="en-GB"/>
        </w:rPr>
      </w:pPr>
      <w:r w:rsidRPr="001A1CBC">
        <w:rPr>
          <w:noProof/>
          <w:lang w:val="en-GB" w:eastAsia="en-GB"/>
        </w:rPr>
        <w:lastRenderedPageBreak/>
        <w:drawing>
          <wp:inline distT="0" distB="0" distL="0" distR="0" wp14:anchorId="3394914A" wp14:editId="65967FF9">
            <wp:extent cx="4305300" cy="267208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39"/>
                    <a:srcRect l="39583" t="40480" r="18591" b="13340"/>
                    <a:stretch/>
                  </pic:blipFill>
                  <pic:spPr bwMode="auto">
                    <a:xfrm>
                      <a:off x="0" y="0"/>
                      <a:ext cx="4305300" cy="2672080"/>
                    </a:xfrm>
                    <a:prstGeom prst="rect">
                      <a:avLst/>
                    </a:prstGeom>
                    <a:ln>
                      <a:noFill/>
                    </a:ln>
                    <a:extLst>
                      <a:ext uri="{53640926-AAD7-44D8-BBD7-CCE9431645EC}">
                        <a14:shadowObscured xmlns:a14="http://schemas.microsoft.com/office/drawing/2010/main"/>
                      </a:ext>
                    </a:extLst>
                  </pic:spPr>
                </pic:pic>
              </a:graphicData>
            </a:graphic>
          </wp:inline>
        </w:drawing>
      </w:r>
    </w:p>
    <w:p w14:paraId="6D06100A" w14:textId="77777777" w:rsidR="000913F3" w:rsidRPr="004E03F4" w:rsidRDefault="000913F3" w:rsidP="000913F3">
      <w:pPr>
        <w:pStyle w:val="Level1Text"/>
        <w:tabs>
          <w:tab w:val="clear" w:pos="1418"/>
          <w:tab w:val="left" w:pos="1560"/>
          <w:tab w:val="left" w:pos="1843"/>
        </w:tabs>
        <w:spacing w:after="0" w:line="240" w:lineRule="auto"/>
        <w:jc w:val="left"/>
        <w:rPr>
          <w:rFonts w:cs="Arial"/>
          <w:b/>
          <w:color w:val="FF0000"/>
          <w:sz w:val="22"/>
          <w:szCs w:val="22"/>
          <w:lang w:val="en-GB"/>
        </w:rPr>
      </w:pPr>
    </w:p>
    <w:p w14:paraId="1CA24160" w14:textId="77777777" w:rsidR="0075699D" w:rsidRPr="00803B56" w:rsidRDefault="000913F3" w:rsidP="0075699D">
      <w:pPr>
        <w:tabs>
          <w:tab w:val="left" w:pos="885"/>
          <w:tab w:val="left" w:pos="1658"/>
          <w:tab w:val="left" w:pos="2431"/>
          <w:tab w:val="left" w:pos="11316"/>
          <w:tab w:val="left" w:pos="12025"/>
          <w:tab w:val="left" w:pos="12834"/>
        </w:tabs>
        <w:ind w:left="851" w:hanging="851"/>
        <w:jc w:val="center"/>
        <w:rPr>
          <w:rFonts w:cs="Arial"/>
        </w:rPr>
      </w:pPr>
      <w:r w:rsidRPr="00803B56">
        <w:rPr>
          <w:rFonts w:cs="Arial"/>
        </w:rPr>
        <w:t>9.7.1.12</w:t>
      </w:r>
      <w:r w:rsidRPr="00803B56">
        <w:rPr>
          <w:rFonts w:cs="Arial"/>
          <w:bCs/>
          <w:color w:val="FF0000"/>
          <w:lang w:eastAsia="zh-CN"/>
        </w:rPr>
        <w:tab/>
      </w:r>
      <w:r w:rsidR="0075699D" w:rsidRPr="00803B56">
        <w:rPr>
          <w:rFonts w:cs="Arial"/>
          <w:color w:val="FF6600"/>
        </w:rPr>
        <w:t xml:space="preserve">Table 9.7 Voltage against time parameters applicable to </w:t>
      </w:r>
      <w:r w:rsidR="0075699D" w:rsidRPr="00803B56">
        <w:rPr>
          <w:rFonts w:cs="Arial"/>
          <w:b/>
          <w:color w:val="FF6600"/>
        </w:rPr>
        <w:t>Type D Power Park Modules</w:t>
      </w:r>
      <w:r w:rsidR="0075699D" w:rsidRPr="00803B56">
        <w:rPr>
          <w:rFonts w:cs="Arial"/>
          <w:color w:val="FF6600"/>
        </w:rPr>
        <w:t xml:space="preserve"> </w:t>
      </w:r>
      <w:r w:rsidR="00AE4898" w:rsidRPr="00803B56">
        <w:rPr>
          <w:rFonts w:cs="Arial"/>
          <w:color w:val="FF6600"/>
        </w:rPr>
        <w:t xml:space="preserve">connected </w:t>
      </w:r>
      <w:r w:rsidR="0075699D" w:rsidRPr="00803B56">
        <w:rPr>
          <w:rFonts w:cs="Arial"/>
          <w:color w:val="FF6600"/>
        </w:rPr>
        <w:t>at or above 110kV</w:t>
      </w:r>
    </w:p>
    <w:p w14:paraId="17B2CF87" w14:textId="77777777" w:rsidR="000913F3" w:rsidRPr="00803B56" w:rsidRDefault="000913F3" w:rsidP="000913F3">
      <w:pPr>
        <w:pStyle w:val="Level1Text"/>
        <w:tabs>
          <w:tab w:val="clear" w:pos="1418"/>
          <w:tab w:val="left" w:pos="1560"/>
          <w:tab w:val="left" w:pos="1843"/>
        </w:tabs>
        <w:spacing w:after="0" w:line="240" w:lineRule="auto"/>
        <w:jc w:val="left"/>
        <w:rPr>
          <w:rFonts w:cs="Arial"/>
          <w:color w:val="FF0000"/>
          <w:sz w:val="22"/>
          <w:szCs w:val="22"/>
          <w:lang w:val="en-GB"/>
        </w:rPr>
      </w:pPr>
    </w:p>
    <w:tbl>
      <w:tblPr>
        <w:tblStyle w:val="TableGrid"/>
        <w:tblW w:w="0" w:type="auto"/>
        <w:tblInd w:w="2122" w:type="dxa"/>
        <w:tblLook w:val="04A0" w:firstRow="1" w:lastRow="0" w:firstColumn="1" w:lastColumn="0" w:noHBand="0" w:noVBand="1"/>
      </w:tblPr>
      <w:tblGrid>
        <w:gridCol w:w="1559"/>
        <w:gridCol w:w="1276"/>
        <w:gridCol w:w="1417"/>
        <w:gridCol w:w="1559"/>
      </w:tblGrid>
      <w:tr w:rsidR="000913F3" w:rsidRPr="00803B56" w14:paraId="4C0CD899" w14:textId="77777777" w:rsidTr="000913F3">
        <w:tc>
          <w:tcPr>
            <w:tcW w:w="2835" w:type="dxa"/>
            <w:gridSpan w:val="2"/>
          </w:tcPr>
          <w:p w14:paraId="41D024BE" w14:textId="77777777" w:rsidR="000913F3" w:rsidRPr="00803B56" w:rsidRDefault="000913F3" w:rsidP="000913F3">
            <w:pPr>
              <w:spacing w:before="60" w:after="60"/>
              <w:jc w:val="center"/>
              <w:rPr>
                <w:rFonts w:cs="Arial"/>
                <w:b/>
                <w:bCs/>
                <w:color w:val="000000" w:themeColor="text1"/>
              </w:rPr>
            </w:pPr>
            <w:r w:rsidRPr="00803B56">
              <w:rPr>
                <w:rFonts w:cs="Arial"/>
                <w:b/>
                <w:bCs/>
                <w:color w:val="000000" w:themeColor="text1"/>
              </w:rPr>
              <w:t>Voltage parameters (pu)</w:t>
            </w:r>
          </w:p>
        </w:tc>
        <w:tc>
          <w:tcPr>
            <w:tcW w:w="2976" w:type="dxa"/>
            <w:gridSpan w:val="2"/>
          </w:tcPr>
          <w:p w14:paraId="691E576D" w14:textId="77777777" w:rsidR="000913F3" w:rsidRPr="00803B56" w:rsidRDefault="000913F3" w:rsidP="000913F3">
            <w:pPr>
              <w:spacing w:before="60" w:after="60"/>
              <w:jc w:val="center"/>
              <w:rPr>
                <w:rFonts w:cs="Arial"/>
                <w:b/>
                <w:bCs/>
                <w:color w:val="000000" w:themeColor="text1"/>
              </w:rPr>
            </w:pPr>
            <w:r w:rsidRPr="00803B56">
              <w:rPr>
                <w:rFonts w:cs="Arial"/>
                <w:b/>
                <w:bCs/>
                <w:color w:val="000000" w:themeColor="text1"/>
              </w:rPr>
              <w:t>Time parameters (seconds)</w:t>
            </w:r>
          </w:p>
        </w:tc>
      </w:tr>
      <w:tr w:rsidR="000913F3" w:rsidRPr="00803B56" w14:paraId="257D0403" w14:textId="77777777" w:rsidTr="000913F3">
        <w:tc>
          <w:tcPr>
            <w:tcW w:w="1559" w:type="dxa"/>
          </w:tcPr>
          <w:p w14:paraId="23DE43EB" w14:textId="77777777" w:rsidR="000913F3" w:rsidRPr="00803B56" w:rsidRDefault="000913F3" w:rsidP="000913F3">
            <w:pPr>
              <w:spacing w:before="60" w:after="60"/>
              <w:ind w:left="317"/>
              <w:rPr>
                <w:rFonts w:cs="Arial"/>
                <w:color w:val="000000"/>
              </w:rPr>
            </w:pPr>
            <w:r w:rsidRPr="00803B56">
              <w:rPr>
                <w:rFonts w:cs="Arial"/>
                <w:color w:val="000000" w:themeColor="text1"/>
              </w:rPr>
              <w:t>U</w:t>
            </w:r>
            <w:r w:rsidRPr="00803B56">
              <w:rPr>
                <w:rFonts w:cs="Arial"/>
                <w:color w:val="000000" w:themeColor="text1"/>
                <w:vertAlign w:val="subscript"/>
              </w:rPr>
              <w:t>ret</w:t>
            </w:r>
          </w:p>
        </w:tc>
        <w:tc>
          <w:tcPr>
            <w:tcW w:w="1276" w:type="dxa"/>
          </w:tcPr>
          <w:p w14:paraId="20E05C26" w14:textId="77777777" w:rsidR="000913F3" w:rsidRPr="00803B56" w:rsidRDefault="000913F3" w:rsidP="000913F3">
            <w:pPr>
              <w:spacing w:before="60" w:after="60"/>
              <w:jc w:val="center"/>
              <w:rPr>
                <w:rFonts w:cs="Arial"/>
                <w:color w:val="000000"/>
              </w:rPr>
            </w:pPr>
            <w:r w:rsidRPr="00803B56">
              <w:rPr>
                <w:rFonts w:cs="Arial"/>
                <w:color w:val="000000"/>
              </w:rPr>
              <w:t>0</w:t>
            </w:r>
          </w:p>
        </w:tc>
        <w:tc>
          <w:tcPr>
            <w:tcW w:w="1417" w:type="dxa"/>
          </w:tcPr>
          <w:p w14:paraId="5A3BE61C" w14:textId="77777777" w:rsidR="000913F3" w:rsidRPr="00803B56" w:rsidRDefault="000913F3" w:rsidP="000913F3">
            <w:pPr>
              <w:spacing w:before="60" w:after="60"/>
              <w:ind w:left="36"/>
              <w:jc w:val="center"/>
              <w:rPr>
                <w:rFonts w:cs="Arial"/>
                <w:color w:val="000000"/>
              </w:rPr>
            </w:pPr>
            <w:r w:rsidRPr="00803B56">
              <w:rPr>
                <w:rFonts w:cs="Arial"/>
                <w:color w:val="000000" w:themeColor="text1"/>
              </w:rPr>
              <w:t>t</w:t>
            </w:r>
            <w:r w:rsidRPr="00803B56">
              <w:rPr>
                <w:rFonts w:cs="Arial"/>
                <w:color w:val="000000" w:themeColor="text1"/>
                <w:vertAlign w:val="subscript"/>
              </w:rPr>
              <w:t>clear</w:t>
            </w:r>
          </w:p>
        </w:tc>
        <w:tc>
          <w:tcPr>
            <w:tcW w:w="1559" w:type="dxa"/>
          </w:tcPr>
          <w:p w14:paraId="46F7A4E0" w14:textId="77777777" w:rsidR="000913F3" w:rsidRPr="00803B56" w:rsidRDefault="000913F3" w:rsidP="000913F3">
            <w:pPr>
              <w:spacing w:before="60" w:after="60"/>
              <w:ind w:left="459"/>
              <w:rPr>
                <w:rFonts w:cs="Arial"/>
                <w:color w:val="000000"/>
              </w:rPr>
            </w:pPr>
            <w:r w:rsidRPr="00803B56">
              <w:rPr>
                <w:rFonts w:cs="Arial"/>
                <w:color w:val="000000"/>
              </w:rPr>
              <w:t>0.14</w:t>
            </w:r>
          </w:p>
        </w:tc>
      </w:tr>
      <w:tr w:rsidR="000913F3" w:rsidRPr="00803B56" w14:paraId="65735902" w14:textId="77777777" w:rsidTr="000913F3">
        <w:tc>
          <w:tcPr>
            <w:tcW w:w="1559" w:type="dxa"/>
          </w:tcPr>
          <w:p w14:paraId="480FAA60" w14:textId="77777777" w:rsidR="000913F3" w:rsidRPr="00803B56" w:rsidRDefault="000913F3" w:rsidP="000913F3">
            <w:pPr>
              <w:spacing w:before="60" w:after="60"/>
              <w:ind w:left="317"/>
              <w:rPr>
                <w:rFonts w:cs="Arial"/>
                <w:color w:val="000000"/>
              </w:rPr>
            </w:pPr>
            <w:r w:rsidRPr="00803B56">
              <w:rPr>
                <w:rFonts w:cs="Arial"/>
                <w:color w:val="000000" w:themeColor="text1"/>
              </w:rPr>
              <w:t>U</w:t>
            </w:r>
            <w:r w:rsidRPr="00803B56">
              <w:rPr>
                <w:rFonts w:cs="Arial"/>
                <w:color w:val="000000" w:themeColor="text1"/>
                <w:vertAlign w:val="subscript"/>
              </w:rPr>
              <w:t>clear</w:t>
            </w:r>
          </w:p>
        </w:tc>
        <w:tc>
          <w:tcPr>
            <w:tcW w:w="1276" w:type="dxa"/>
          </w:tcPr>
          <w:p w14:paraId="1C080310" w14:textId="77777777" w:rsidR="000913F3" w:rsidRPr="004E03F4" w:rsidRDefault="000913F3" w:rsidP="000913F3">
            <w:pPr>
              <w:spacing w:before="60" w:after="60"/>
              <w:jc w:val="center"/>
              <w:rPr>
                <w:rFonts w:cs="Arial"/>
                <w:snapToGrid w:val="0"/>
                <w:color w:val="000000"/>
              </w:rPr>
            </w:pPr>
            <w:r w:rsidRPr="00803B56">
              <w:rPr>
                <w:rFonts w:cs="Arial"/>
              </w:rPr>
              <w:t>0</w:t>
            </w:r>
          </w:p>
        </w:tc>
        <w:tc>
          <w:tcPr>
            <w:tcW w:w="1417" w:type="dxa"/>
          </w:tcPr>
          <w:p w14:paraId="7A6A3CA6" w14:textId="77777777" w:rsidR="000913F3" w:rsidRPr="00803B56" w:rsidRDefault="000913F3" w:rsidP="000913F3">
            <w:pPr>
              <w:spacing w:before="60" w:after="60"/>
              <w:ind w:left="36"/>
              <w:jc w:val="center"/>
              <w:rPr>
                <w:rFonts w:cs="Arial"/>
                <w:color w:val="000000"/>
              </w:rPr>
            </w:pPr>
            <w:r w:rsidRPr="00803B56">
              <w:rPr>
                <w:rFonts w:cs="Arial"/>
                <w:color w:val="000000" w:themeColor="text1"/>
              </w:rPr>
              <w:t>t</w:t>
            </w:r>
            <w:r w:rsidRPr="00803B56">
              <w:rPr>
                <w:rFonts w:cs="Arial"/>
                <w:color w:val="000000" w:themeColor="text1"/>
                <w:vertAlign w:val="subscript"/>
              </w:rPr>
              <w:t>rec1</w:t>
            </w:r>
          </w:p>
        </w:tc>
        <w:tc>
          <w:tcPr>
            <w:tcW w:w="1559" w:type="dxa"/>
          </w:tcPr>
          <w:p w14:paraId="58A5A337" w14:textId="77777777" w:rsidR="000913F3" w:rsidRPr="00803B56" w:rsidRDefault="000913F3" w:rsidP="000913F3">
            <w:pPr>
              <w:spacing w:before="60" w:after="60"/>
              <w:ind w:left="459"/>
              <w:rPr>
                <w:rFonts w:cs="Arial"/>
                <w:color w:val="000000"/>
              </w:rPr>
            </w:pPr>
            <w:r w:rsidRPr="00803B56">
              <w:rPr>
                <w:rFonts w:cs="Arial"/>
                <w:color w:val="000000"/>
              </w:rPr>
              <w:t>0.14</w:t>
            </w:r>
          </w:p>
        </w:tc>
      </w:tr>
      <w:tr w:rsidR="000913F3" w:rsidRPr="00803B56" w14:paraId="520DB0C5" w14:textId="77777777" w:rsidTr="000913F3">
        <w:tc>
          <w:tcPr>
            <w:tcW w:w="1559" w:type="dxa"/>
          </w:tcPr>
          <w:p w14:paraId="152A8E60" w14:textId="77777777" w:rsidR="000913F3" w:rsidRPr="00803B56" w:rsidRDefault="000913F3" w:rsidP="000913F3">
            <w:pPr>
              <w:spacing w:before="60" w:after="60"/>
              <w:ind w:left="317"/>
              <w:rPr>
                <w:rFonts w:cs="Arial"/>
                <w:color w:val="000000"/>
              </w:rPr>
            </w:pPr>
            <w:r w:rsidRPr="00803B56">
              <w:rPr>
                <w:rFonts w:cs="Arial"/>
                <w:color w:val="000000" w:themeColor="text1"/>
              </w:rPr>
              <w:t>U</w:t>
            </w:r>
            <w:r w:rsidRPr="00803B56">
              <w:rPr>
                <w:rFonts w:cs="Arial"/>
                <w:color w:val="000000" w:themeColor="text1"/>
                <w:vertAlign w:val="subscript"/>
              </w:rPr>
              <w:t>rec1</w:t>
            </w:r>
          </w:p>
        </w:tc>
        <w:tc>
          <w:tcPr>
            <w:tcW w:w="1276" w:type="dxa"/>
          </w:tcPr>
          <w:p w14:paraId="1CA4BAE4" w14:textId="77777777" w:rsidR="000913F3" w:rsidRPr="00803B56" w:rsidRDefault="000913F3" w:rsidP="000913F3">
            <w:pPr>
              <w:spacing w:before="60" w:after="60"/>
              <w:jc w:val="center"/>
              <w:rPr>
                <w:rFonts w:cs="Arial"/>
                <w:color w:val="000000"/>
              </w:rPr>
            </w:pPr>
            <w:r w:rsidRPr="00803B56">
              <w:rPr>
                <w:rFonts w:cs="Arial"/>
                <w:color w:val="000000"/>
              </w:rPr>
              <w:t>0</w:t>
            </w:r>
          </w:p>
        </w:tc>
        <w:tc>
          <w:tcPr>
            <w:tcW w:w="1417" w:type="dxa"/>
          </w:tcPr>
          <w:p w14:paraId="76A27146" w14:textId="77777777" w:rsidR="000913F3" w:rsidRPr="00803B56" w:rsidRDefault="000913F3" w:rsidP="000913F3">
            <w:pPr>
              <w:spacing w:before="60" w:after="60"/>
              <w:ind w:left="36"/>
              <w:jc w:val="center"/>
              <w:rPr>
                <w:rFonts w:cs="Arial"/>
                <w:color w:val="000000"/>
              </w:rPr>
            </w:pPr>
            <w:r w:rsidRPr="00803B56">
              <w:rPr>
                <w:rFonts w:cs="Arial"/>
                <w:color w:val="000000" w:themeColor="text1"/>
              </w:rPr>
              <w:t>t</w:t>
            </w:r>
            <w:r w:rsidRPr="00803B56">
              <w:rPr>
                <w:rFonts w:cs="Arial"/>
                <w:color w:val="000000" w:themeColor="text1"/>
                <w:vertAlign w:val="subscript"/>
              </w:rPr>
              <w:t>rec2</w:t>
            </w:r>
          </w:p>
        </w:tc>
        <w:tc>
          <w:tcPr>
            <w:tcW w:w="1559" w:type="dxa"/>
          </w:tcPr>
          <w:p w14:paraId="50E09053" w14:textId="77777777" w:rsidR="000913F3" w:rsidRPr="00803B56" w:rsidRDefault="000913F3" w:rsidP="000913F3">
            <w:pPr>
              <w:spacing w:before="60" w:after="60"/>
              <w:ind w:left="459"/>
              <w:rPr>
                <w:rFonts w:cs="Arial"/>
                <w:color w:val="000000"/>
              </w:rPr>
            </w:pPr>
            <w:r w:rsidRPr="00803B56">
              <w:rPr>
                <w:rFonts w:cs="Arial"/>
                <w:color w:val="000000"/>
              </w:rPr>
              <w:t>0.14</w:t>
            </w:r>
          </w:p>
        </w:tc>
      </w:tr>
      <w:tr w:rsidR="000913F3" w:rsidRPr="00803B56" w14:paraId="6163EA9A" w14:textId="77777777" w:rsidTr="000913F3">
        <w:tc>
          <w:tcPr>
            <w:tcW w:w="1559" w:type="dxa"/>
          </w:tcPr>
          <w:p w14:paraId="72434FA1" w14:textId="77777777" w:rsidR="000913F3" w:rsidRPr="00803B56" w:rsidRDefault="000913F3" w:rsidP="000913F3">
            <w:pPr>
              <w:spacing w:before="60" w:after="60"/>
              <w:ind w:left="317"/>
              <w:rPr>
                <w:rFonts w:cs="Arial"/>
                <w:color w:val="000000"/>
              </w:rPr>
            </w:pPr>
            <w:r w:rsidRPr="00803B56">
              <w:rPr>
                <w:rFonts w:cs="Arial"/>
                <w:color w:val="000000" w:themeColor="text1"/>
              </w:rPr>
              <w:t>U</w:t>
            </w:r>
            <w:r w:rsidRPr="00803B56">
              <w:rPr>
                <w:rFonts w:cs="Arial"/>
                <w:color w:val="000000" w:themeColor="text1"/>
                <w:vertAlign w:val="subscript"/>
              </w:rPr>
              <w:t>rec2</w:t>
            </w:r>
          </w:p>
        </w:tc>
        <w:tc>
          <w:tcPr>
            <w:tcW w:w="1276" w:type="dxa"/>
          </w:tcPr>
          <w:p w14:paraId="1B52BA11" w14:textId="77777777" w:rsidR="000913F3" w:rsidRPr="00803B56" w:rsidRDefault="000913F3" w:rsidP="000913F3">
            <w:pPr>
              <w:spacing w:before="60" w:after="60"/>
              <w:jc w:val="center"/>
              <w:rPr>
                <w:rFonts w:cs="Arial"/>
                <w:color w:val="000000"/>
              </w:rPr>
            </w:pPr>
            <w:r w:rsidRPr="00803B56">
              <w:rPr>
                <w:rFonts w:cs="Arial"/>
                <w:color w:val="000000"/>
              </w:rPr>
              <w:t>0.85</w:t>
            </w:r>
          </w:p>
        </w:tc>
        <w:tc>
          <w:tcPr>
            <w:tcW w:w="1417" w:type="dxa"/>
          </w:tcPr>
          <w:p w14:paraId="4FB8EB47" w14:textId="77777777" w:rsidR="000913F3" w:rsidRPr="00803B56" w:rsidRDefault="000913F3" w:rsidP="000913F3">
            <w:pPr>
              <w:spacing w:before="60" w:after="60"/>
              <w:ind w:left="36"/>
              <w:jc w:val="center"/>
              <w:rPr>
                <w:rFonts w:cs="Arial"/>
                <w:color w:val="000000"/>
              </w:rPr>
            </w:pPr>
            <w:r w:rsidRPr="00803B56">
              <w:rPr>
                <w:rFonts w:cs="Arial"/>
                <w:color w:val="000000" w:themeColor="text1"/>
              </w:rPr>
              <w:t>t</w:t>
            </w:r>
            <w:r w:rsidRPr="00803B56">
              <w:rPr>
                <w:rFonts w:cs="Arial"/>
                <w:color w:val="000000" w:themeColor="text1"/>
                <w:vertAlign w:val="subscript"/>
              </w:rPr>
              <w:t>rec3</w:t>
            </w:r>
          </w:p>
        </w:tc>
        <w:tc>
          <w:tcPr>
            <w:tcW w:w="1559" w:type="dxa"/>
          </w:tcPr>
          <w:p w14:paraId="0426D91D" w14:textId="77777777" w:rsidR="000913F3" w:rsidRPr="00803B56" w:rsidRDefault="000913F3" w:rsidP="000913F3">
            <w:pPr>
              <w:spacing w:before="60" w:after="60"/>
              <w:ind w:left="459"/>
              <w:rPr>
                <w:rFonts w:cs="Arial"/>
                <w:color w:val="000000"/>
              </w:rPr>
            </w:pPr>
            <w:r w:rsidRPr="00803B56">
              <w:rPr>
                <w:rFonts w:cs="Arial"/>
                <w:color w:val="000000"/>
              </w:rPr>
              <w:t>2.2</w:t>
            </w:r>
          </w:p>
        </w:tc>
      </w:tr>
    </w:tbl>
    <w:p w14:paraId="512BF135" w14:textId="77777777" w:rsidR="000913F3" w:rsidRPr="00803B56" w:rsidRDefault="000913F3" w:rsidP="000913F3">
      <w:pPr>
        <w:pStyle w:val="Level1Text"/>
        <w:tabs>
          <w:tab w:val="clear" w:pos="1418"/>
          <w:tab w:val="left" w:pos="1560"/>
          <w:tab w:val="left" w:pos="1843"/>
        </w:tabs>
        <w:spacing w:after="0" w:line="240" w:lineRule="auto"/>
        <w:jc w:val="left"/>
        <w:rPr>
          <w:rFonts w:cs="Arial"/>
          <w:b/>
          <w:color w:val="FF0000"/>
          <w:lang w:val="en-GB"/>
        </w:rPr>
      </w:pPr>
    </w:p>
    <w:p w14:paraId="1DD1613D" w14:textId="77777777" w:rsidR="000913F3" w:rsidRPr="00803B56" w:rsidRDefault="000913F3" w:rsidP="00A96A7F">
      <w:r w:rsidRPr="00803B56">
        <w:t>9.7.1.13</w:t>
      </w:r>
      <w:r w:rsidRPr="00803B56">
        <w:rPr>
          <w:color w:val="FF0000"/>
          <w:sz w:val="20"/>
        </w:rPr>
        <w:tab/>
      </w:r>
      <w:r w:rsidRPr="00803B56">
        <w:t>In addition to the requirements in 9.7.1.3 to 9.7.12:</w:t>
      </w:r>
    </w:p>
    <w:p w14:paraId="048C129E" w14:textId="77777777" w:rsidR="000913F3" w:rsidRPr="00803B56" w:rsidRDefault="000913F3" w:rsidP="005E32D2">
      <w:pPr>
        <w:pStyle w:val="Level2Text"/>
        <w:numPr>
          <w:ilvl w:val="0"/>
          <w:numId w:val="31"/>
        </w:numPr>
        <w:tabs>
          <w:tab w:val="clear" w:pos="1843"/>
          <w:tab w:val="left" w:pos="2127"/>
        </w:tabs>
        <w:ind w:left="1418" w:hanging="567"/>
        <w:rPr>
          <w:rFonts w:cs="Arial"/>
          <w:color w:val="FF6600"/>
          <w:sz w:val="22"/>
          <w:szCs w:val="22"/>
          <w:lang w:val="en-GB"/>
        </w:rPr>
      </w:pPr>
      <w:r w:rsidRPr="00803B56">
        <w:rPr>
          <w:rFonts w:cs="Arial"/>
          <w:color w:val="FF6600"/>
          <w:sz w:val="22"/>
          <w:szCs w:val="22"/>
          <w:lang w:val="en-GB"/>
        </w:rPr>
        <w:t xml:space="preserve">Each </w:t>
      </w:r>
      <w:r w:rsidRPr="00803B56">
        <w:rPr>
          <w:rFonts w:cs="Arial"/>
          <w:b/>
          <w:color w:val="FF6600"/>
          <w:sz w:val="22"/>
          <w:szCs w:val="22"/>
          <w:lang w:val="en-GB"/>
        </w:rPr>
        <w:t>Type B, Type C and Type D Power Generating Module</w:t>
      </w:r>
      <w:r w:rsidRPr="00803B56">
        <w:rPr>
          <w:rFonts w:cs="Arial"/>
          <w:color w:val="FF6600"/>
          <w:sz w:val="22"/>
          <w:szCs w:val="22"/>
          <w:lang w:val="en-GB"/>
        </w:rPr>
        <w:t xml:space="preserve"> shall be capable of satisfying the above requirements </w:t>
      </w:r>
      <w:r w:rsidR="00A86058" w:rsidRPr="004E03F4">
        <w:rPr>
          <w:rFonts w:cs="Arial"/>
          <w:color w:val="FF6600"/>
          <w:sz w:val="22"/>
          <w:szCs w:val="22"/>
          <w:lang w:val="en-GB"/>
        </w:rPr>
        <w:t>at the</w:t>
      </w:r>
      <w:r w:rsidR="00A86058" w:rsidRPr="004E03F4">
        <w:rPr>
          <w:rFonts w:cs="Arial"/>
          <w:b/>
          <w:color w:val="FF6600"/>
          <w:sz w:val="22"/>
          <w:szCs w:val="22"/>
          <w:lang w:val="en-GB"/>
        </w:rPr>
        <w:t xml:space="preserve"> </w:t>
      </w:r>
      <w:r w:rsidR="00756040" w:rsidRPr="004E03F4">
        <w:rPr>
          <w:rFonts w:cs="Arial"/>
          <w:b/>
          <w:color w:val="FF6600"/>
          <w:sz w:val="22"/>
          <w:szCs w:val="22"/>
          <w:lang w:val="en-GB"/>
        </w:rPr>
        <w:t xml:space="preserve">Connection </w:t>
      </w:r>
      <w:r w:rsidR="00A86058" w:rsidRPr="004E03F4">
        <w:rPr>
          <w:rFonts w:cs="Arial"/>
          <w:b/>
          <w:color w:val="FF6600"/>
          <w:sz w:val="22"/>
          <w:szCs w:val="22"/>
          <w:lang w:val="en-GB"/>
        </w:rPr>
        <w:t xml:space="preserve">Point </w:t>
      </w:r>
      <w:r w:rsidRPr="00803B56">
        <w:rPr>
          <w:rFonts w:cs="Arial"/>
          <w:color w:val="FF6600"/>
          <w:sz w:val="22"/>
          <w:szCs w:val="22"/>
          <w:lang w:val="en-GB"/>
        </w:rPr>
        <w:t xml:space="preserve">when operating at </w:t>
      </w:r>
      <w:r w:rsidRPr="00803B56">
        <w:rPr>
          <w:rFonts w:cs="Arial"/>
          <w:b/>
          <w:color w:val="FF6600"/>
          <w:sz w:val="22"/>
          <w:szCs w:val="22"/>
          <w:lang w:val="en-GB"/>
        </w:rPr>
        <w:t>Rated MW</w:t>
      </w:r>
      <w:r w:rsidRPr="00803B56">
        <w:rPr>
          <w:rFonts w:cs="Arial"/>
          <w:color w:val="FF6600"/>
          <w:sz w:val="22"/>
          <w:szCs w:val="22"/>
          <w:lang w:val="en-GB"/>
        </w:rPr>
        <w:t xml:space="preserve"> output and maximum leading </w:t>
      </w:r>
      <w:r w:rsidRPr="00803B56">
        <w:rPr>
          <w:rFonts w:cs="Arial"/>
          <w:b/>
          <w:color w:val="FF6600"/>
          <w:sz w:val="22"/>
          <w:szCs w:val="22"/>
          <w:lang w:val="en-GB"/>
        </w:rPr>
        <w:t>Power Factor</w:t>
      </w:r>
      <w:r w:rsidRPr="00803B56">
        <w:rPr>
          <w:rFonts w:cs="Arial"/>
          <w:color w:val="FF6600"/>
          <w:sz w:val="22"/>
          <w:szCs w:val="22"/>
          <w:lang w:val="en-GB"/>
        </w:rPr>
        <w:t>.</w:t>
      </w:r>
    </w:p>
    <w:p w14:paraId="0CB2E662" w14:textId="77777777" w:rsidR="000913F3" w:rsidRPr="00803B56" w:rsidRDefault="000913F3" w:rsidP="005E32D2">
      <w:pPr>
        <w:pStyle w:val="Level2Text"/>
        <w:numPr>
          <w:ilvl w:val="0"/>
          <w:numId w:val="31"/>
        </w:numPr>
        <w:tabs>
          <w:tab w:val="clear" w:pos="1843"/>
          <w:tab w:val="left" w:pos="1560"/>
          <w:tab w:val="left" w:pos="2127"/>
        </w:tabs>
        <w:ind w:left="1418" w:hanging="567"/>
        <w:rPr>
          <w:rFonts w:cs="Arial"/>
          <w:color w:val="000000" w:themeColor="text1"/>
          <w:sz w:val="22"/>
          <w:szCs w:val="22"/>
          <w:lang w:val="en-GB"/>
        </w:rPr>
      </w:pPr>
      <w:r w:rsidRPr="00803B56">
        <w:rPr>
          <w:rFonts w:cs="Arial"/>
          <w:color w:val="FF6600"/>
          <w:sz w:val="22"/>
          <w:szCs w:val="22"/>
          <w:lang w:val="en-GB"/>
        </w:rPr>
        <w:t xml:space="preserve">The pre-fault voltage shall be taken to be </w:t>
      </w:r>
      <w:r w:rsidRPr="00803B56">
        <w:rPr>
          <w:rFonts w:cs="Arial"/>
          <w:color w:val="000000" w:themeColor="text1"/>
          <w:sz w:val="22"/>
          <w:szCs w:val="22"/>
          <w:lang w:val="en-GB"/>
        </w:rPr>
        <w:t xml:space="preserve">1.0pu </w:t>
      </w:r>
      <w:r w:rsidRPr="00803B56">
        <w:rPr>
          <w:rFonts w:cs="Arial"/>
          <w:color w:val="FF6600"/>
          <w:sz w:val="22"/>
          <w:szCs w:val="22"/>
          <w:lang w:val="en-GB"/>
        </w:rPr>
        <w:t xml:space="preserve">and the post fault voltage shall </w:t>
      </w:r>
      <w:r w:rsidR="00C31B2E" w:rsidRPr="00803B56">
        <w:rPr>
          <w:rFonts w:cs="Arial"/>
          <w:color w:val="FF6600"/>
          <w:sz w:val="22"/>
          <w:szCs w:val="22"/>
          <w:lang w:val="en-GB"/>
        </w:rPr>
        <w:t>not be less than</w:t>
      </w:r>
      <w:r w:rsidRPr="00803B56">
        <w:rPr>
          <w:rFonts w:cs="Arial"/>
          <w:color w:val="000000" w:themeColor="text1"/>
          <w:sz w:val="22"/>
          <w:szCs w:val="22"/>
          <w:lang w:val="en-GB"/>
        </w:rPr>
        <w:t xml:space="preserve"> 0.9pu. </w:t>
      </w:r>
    </w:p>
    <w:p w14:paraId="463CECCE" w14:textId="77777777" w:rsidR="000913F3" w:rsidRPr="00803B56" w:rsidRDefault="000913F3" w:rsidP="005E32D2">
      <w:pPr>
        <w:pStyle w:val="Level2Text"/>
        <w:numPr>
          <w:ilvl w:val="0"/>
          <w:numId w:val="31"/>
        </w:numPr>
        <w:tabs>
          <w:tab w:val="clear" w:pos="1843"/>
          <w:tab w:val="left" w:pos="1560"/>
          <w:tab w:val="left" w:pos="2127"/>
        </w:tabs>
        <w:ind w:left="1418" w:hanging="567"/>
        <w:rPr>
          <w:rFonts w:cs="Arial"/>
          <w:color w:val="000000" w:themeColor="text1"/>
          <w:sz w:val="22"/>
          <w:szCs w:val="22"/>
          <w:lang w:val="en-GB"/>
        </w:rPr>
      </w:pPr>
      <w:r w:rsidRPr="00803B56">
        <w:rPr>
          <w:rFonts w:cs="Arial"/>
          <w:b/>
          <w:color w:val="000000" w:themeColor="text1"/>
          <w:sz w:val="22"/>
          <w:szCs w:val="22"/>
          <w:lang w:val="en-GB"/>
        </w:rPr>
        <w:t>The DNO</w:t>
      </w:r>
      <w:r w:rsidRPr="00803B56">
        <w:rPr>
          <w:rFonts w:cs="Arial"/>
          <w:color w:val="000000" w:themeColor="text1"/>
          <w:sz w:val="22"/>
          <w:szCs w:val="22"/>
          <w:lang w:val="en-GB"/>
        </w:rPr>
        <w:t xml:space="preserve"> will publish fault level data under maximum and minimum demand conditions in the Long Term Development Statements.</w:t>
      </w:r>
      <w:r w:rsidR="00824D12" w:rsidRPr="00803B56">
        <w:rPr>
          <w:rFonts w:cs="Arial"/>
          <w:color w:val="000000" w:themeColor="text1"/>
          <w:sz w:val="22"/>
          <w:szCs w:val="22"/>
          <w:lang w:val="en-GB"/>
        </w:rPr>
        <w:t xml:space="preserve"> </w:t>
      </w:r>
      <w:r w:rsidRPr="00803B56">
        <w:rPr>
          <w:rFonts w:cs="Arial"/>
          <w:color w:val="FF6600"/>
          <w:sz w:val="22"/>
          <w:szCs w:val="22"/>
          <w:lang w:val="en-GB"/>
        </w:rPr>
        <w:t xml:space="preserve">To allow a </w:t>
      </w:r>
      <w:r w:rsidR="00AD772F" w:rsidRPr="004E03F4">
        <w:rPr>
          <w:rFonts w:cs="Arial"/>
          <w:b/>
          <w:bCs/>
          <w:color w:val="0070C0"/>
          <w:sz w:val="22"/>
          <w:szCs w:val="22"/>
          <w:lang w:val="en-GB"/>
        </w:rPr>
        <w:t>Customer</w:t>
      </w:r>
      <w:r w:rsidRPr="00803B56">
        <w:rPr>
          <w:rFonts w:cs="Arial"/>
          <w:color w:val="FF6600"/>
          <w:sz w:val="22"/>
          <w:szCs w:val="22"/>
          <w:lang w:val="en-GB"/>
        </w:rPr>
        <w:t xml:space="preserve"> to model the fault ride through performance of its </w:t>
      </w:r>
      <w:r w:rsidRPr="00803B56">
        <w:rPr>
          <w:rFonts w:cs="Arial"/>
          <w:b/>
          <w:color w:val="FF6600"/>
          <w:sz w:val="22"/>
          <w:szCs w:val="22"/>
          <w:lang w:val="en-GB"/>
        </w:rPr>
        <w:t>Type B, C</w:t>
      </w:r>
      <w:r w:rsidRPr="00803B56">
        <w:rPr>
          <w:rFonts w:cs="Arial"/>
          <w:color w:val="FF6600"/>
          <w:sz w:val="22"/>
          <w:szCs w:val="22"/>
          <w:lang w:val="en-GB"/>
        </w:rPr>
        <w:t xml:space="preserve"> or </w:t>
      </w:r>
      <w:r w:rsidRPr="00803B56">
        <w:rPr>
          <w:rFonts w:cs="Arial"/>
          <w:b/>
          <w:color w:val="FF6600"/>
          <w:sz w:val="22"/>
          <w:szCs w:val="22"/>
          <w:lang w:val="en-GB"/>
        </w:rPr>
        <w:t>D</w:t>
      </w:r>
      <w:r w:rsidRPr="00803B56">
        <w:rPr>
          <w:rFonts w:cs="Arial"/>
          <w:color w:val="FF6600"/>
          <w:sz w:val="22"/>
          <w:szCs w:val="22"/>
          <w:lang w:val="en-GB"/>
        </w:rPr>
        <w:t xml:space="preserve"> </w:t>
      </w:r>
      <w:r w:rsidRPr="00803B56">
        <w:rPr>
          <w:rFonts w:cs="Arial"/>
          <w:b/>
          <w:color w:val="FF6600"/>
          <w:sz w:val="22"/>
          <w:szCs w:val="22"/>
          <w:lang w:val="en-GB"/>
        </w:rPr>
        <w:t>Power Generating Modules</w:t>
      </w:r>
      <w:r w:rsidRPr="00803B56">
        <w:rPr>
          <w:rFonts w:cs="Arial"/>
          <w:color w:val="FF6600"/>
          <w:sz w:val="22"/>
          <w:szCs w:val="22"/>
          <w:lang w:val="en-GB"/>
        </w:rPr>
        <w:t xml:space="preserve">, </w:t>
      </w:r>
      <w:r w:rsidRPr="00803B56">
        <w:rPr>
          <w:rFonts w:cs="Arial"/>
          <w:b/>
          <w:color w:val="000000" w:themeColor="text1"/>
          <w:sz w:val="22"/>
          <w:szCs w:val="22"/>
          <w:lang w:val="en-GB"/>
        </w:rPr>
        <w:t>the DNO</w:t>
      </w:r>
      <w:r w:rsidRPr="00803B56">
        <w:rPr>
          <w:rFonts w:cs="Arial"/>
          <w:color w:val="000000" w:themeColor="text1"/>
          <w:sz w:val="22"/>
          <w:szCs w:val="22"/>
          <w:lang w:val="en-GB"/>
        </w:rPr>
        <w:t xml:space="preserve"> will </w:t>
      </w:r>
      <w:r w:rsidRPr="00803B56">
        <w:rPr>
          <w:rFonts w:cs="Arial"/>
          <w:color w:val="FF6600"/>
          <w:sz w:val="22"/>
          <w:szCs w:val="22"/>
          <w:lang w:val="en-GB"/>
        </w:rPr>
        <w:t xml:space="preserve">provide generic </w:t>
      </w:r>
      <w:r w:rsidRPr="00803B56">
        <w:rPr>
          <w:rFonts w:cs="Arial"/>
          <w:color w:val="000000" w:themeColor="text1"/>
          <w:sz w:val="22"/>
          <w:szCs w:val="22"/>
          <w:lang w:val="en-GB"/>
        </w:rPr>
        <w:t xml:space="preserve">fault level </w:t>
      </w:r>
      <w:r w:rsidRPr="00803B56">
        <w:rPr>
          <w:rFonts w:cs="Arial"/>
          <w:color w:val="FF6600"/>
          <w:sz w:val="22"/>
          <w:szCs w:val="22"/>
          <w:lang w:val="en-GB"/>
        </w:rPr>
        <w:t>values derived from typical cases.</w:t>
      </w:r>
      <w:r w:rsidR="00824D12" w:rsidRPr="00803B56">
        <w:rPr>
          <w:rFonts w:cs="Arial"/>
          <w:color w:val="FF6600"/>
          <w:sz w:val="22"/>
          <w:szCs w:val="22"/>
          <w:lang w:val="en-GB"/>
        </w:rPr>
        <w:t xml:space="preserve"> </w:t>
      </w:r>
      <w:r w:rsidRPr="00803B56">
        <w:rPr>
          <w:rFonts w:cs="Arial"/>
          <w:color w:val="000000" w:themeColor="text1"/>
          <w:sz w:val="22"/>
          <w:szCs w:val="22"/>
          <w:lang w:val="en-GB"/>
        </w:rPr>
        <w:t xml:space="preserve">Where necessary, on reasonable request the DNO will </w:t>
      </w:r>
      <w:r w:rsidRPr="00803B56">
        <w:rPr>
          <w:rFonts w:cs="Arial"/>
          <w:color w:val="FF6600"/>
          <w:sz w:val="22"/>
          <w:szCs w:val="22"/>
          <w:lang w:val="en-GB"/>
        </w:rPr>
        <w:t xml:space="preserve">specify the pre-fault and post fault short circuit capacity (in MVA) at the </w:t>
      </w:r>
      <w:r w:rsidRPr="00803B56">
        <w:rPr>
          <w:rFonts w:cs="Arial"/>
          <w:b/>
          <w:color w:val="FF6600"/>
          <w:sz w:val="22"/>
          <w:szCs w:val="22"/>
          <w:lang w:val="en-GB"/>
        </w:rPr>
        <w:t>Connection Point</w:t>
      </w:r>
      <w:r w:rsidRPr="00803B56">
        <w:rPr>
          <w:rFonts w:cs="Arial"/>
          <w:color w:val="000000" w:themeColor="text1"/>
          <w:sz w:val="22"/>
          <w:szCs w:val="22"/>
          <w:lang w:val="en-GB"/>
        </w:rPr>
        <w:t xml:space="preserve"> and will provide additional network data as may reasonably be required for the </w:t>
      </w:r>
      <w:r w:rsidR="00AD772F" w:rsidRPr="004E03F4">
        <w:rPr>
          <w:rFonts w:cs="Arial"/>
          <w:b/>
          <w:bCs/>
          <w:color w:val="0070C0"/>
          <w:sz w:val="22"/>
          <w:szCs w:val="22"/>
          <w:lang w:val="en-GB"/>
        </w:rPr>
        <w:t>Customer</w:t>
      </w:r>
      <w:r w:rsidR="00AD772F" w:rsidRPr="00803B56" w:rsidDel="00AD772F">
        <w:rPr>
          <w:rFonts w:cs="Arial"/>
          <w:b/>
          <w:color w:val="000000" w:themeColor="text1"/>
          <w:sz w:val="22"/>
          <w:szCs w:val="22"/>
          <w:lang w:val="en-GB"/>
        </w:rPr>
        <w:t xml:space="preserve"> </w:t>
      </w:r>
      <w:r w:rsidRPr="00803B56">
        <w:rPr>
          <w:rFonts w:cs="Arial"/>
          <w:color w:val="000000" w:themeColor="text1"/>
          <w:sz w:val="22"/>
          <w:szCs w:val="22"/>
          <w:lang w:val="en-GB"/>
        </w:rPr>
        <w:t>to undertake such study work.</w:t>
      </w:r>
      <w:r w:rsidR="00824D12" w:rsidRPr="00803B56">
        <w:rPr>
          <w:rFonts w:cs="Arial"/>
          <w:color w:val="000000" w:themeColor="text1"/>
          <w:sz w:val="22"/>
          <w:szCs w:val="22"/>
          <w:lang w:val="en-GB"/>
        </w:rPr>
        <w:t xml:space="preserve"> </w:t>
      </w:r>
    </w:p>
    <w:p w14:paraId="2A558550" w14:textId="77777777" w:rsidR="000913F3" w:rsidRPr="00803B56" w:rsidRDefault="000913F3" w:rsidP="005E32D2">
      <w:pPr>
        <w:pStyle w:val="Level2Text"/>
        <w:numPr>
          <w:ilvl w:val="0"/>
          <w:numId w:val="31"/>
        </w:numPr>
        <w:tabs>
          <w:tab w:val="clear" w:pos="1843"/>
          <w:tab w:val="left" w:pos="1560"/>
          <w:tab w:val="left" w:pos="2127"/>
        </w:tabs>
        <w:ind w:left="1418" w:hanging="567"/>
        <w:rPr>
          <w:rFonts w:cs="Arial"/>
          <w:sz w:val="22"/>
          <w:szCs w:val="22"/>
          <w:lang w:val="en-GB"/>
        </w:rPr>
      </w:pPr>
      <w:r w:rsidRPr="00803B56">
        <w:rPr>
          <w:rFonts w:cs="Arial"/>
          <w:color w:val="000000" w:themeColor="text1"/>
          <w:sz w:val="22"/>
          <w:szCs w:val="22"/>
          <w:lang w:val="en-GB"/>
        </w:rPr>
        <w:lastRenderedPageBreak/>
        <w:t xml:space="preserve">Each </w:t>
      </w:r>
      <w:r w:rsidRPr="00803B56">
        <w:rPr>
          <w:rFonts w:cs="Arial"/>
          <w:b/>
          <w:color w:val="000000" w:themeColor="text1"/>
          <w:sz w:val="22"/>
          <w:szCs w:val="22"/>
          <w:lang w:val="en-GB"/>
        </w:rPr>
        <w:t>Generator</w:t>
      </w:r>
      <w:r w:rsidRPr="00803B56">
        <w:rPr>
          <w:rFonts w:cs="Arial"/>
          <w:color w:val="000000" w:themeColor="text1"/>
          <w:sz w:val="22"/>
          <w:szCs w:val="22"/>
          <w:lang w:val="en-GB"/>
        </w:rPr>
        <w:t xml:space="preserve"> shall satisfy the requirements in paragraphs </w:t>
      </w:r>
      <w:r w:rsidRPr="00803B56">
        <w:rPr>
          <w:rFonts w:cs="Arial"/>
          <w:color w:val="FF0000"/>
          <w:sz w:val="22"/>
          <w:szCs w:val="22"/>
          <w:lang w:val="en-GB"/>
        </w:rPr>
        <w:t xml:space="preserve">9.7.1.13 (i) to (iii) </w:t>
      </w:r>
      <w:r w:rsidRPr="00803B56">
        <w:rPr>
          <w:rFonts w:cs="Arial"/>
          <w:color w:val="FF6600"/>
          <w:sz w:val="22"/>
          <w:szCs w:val="22"/>
          <w:lang w:val="en-GB"/>
        </w:rPr>
        <w:t xml:space="preserve">unless the protection schemes and settings for internal electrical faults </w:t>
      </w:r>
      <w:r w:rsidR="001B781E" w:rsidRPr="00803B56">
        <w:rPr>
          <w:rFonts w:cs="Arial"/>
          <w:color w:val="FF6600"/>
          <w:sz w:val="22"/>
          <w:szCs w:val="22"/>
          <w:lang w:val="en-GB"/>
        </w:rPr>
        <w:t>trips</w:t>
      </w:r>
      <w:r w:rsidRPr="00803B56">
        <w:rPr>
          <w:rFonts w:cs="Arial"/>
          <w:color w:val="FF6600"/>
          <w:sz w:val="22"/>
          <w:szCs w:val="22"/>
          <w:lang w:val="en-GB"/>
        </w:rPr>
        <w:t xml:space="preserve"> the </w:t>
      </w:r>
      <w:r w:rsidRPr="00803B56">
        <w:rPr>
          <w:rFonts w:cs="Arial"/>
          <w:b/>
          <w:color w:val="FF6600"/>
          <w:sz w:val="22"/>
          <w:szCs w:val="22"/>
          <w:lang w:val="en-GB"/>
        </w:rPr>
        <w:t>Type B, C</w:t>
      </w:r>
      <w:r w:rsidRPr="00803B56">
        <w:rPr>
          <w:rFonts w:cs="Arial"/>
          <w:color w:val="FF6600"/>
          <w:sz w:val="22"/>
          <w:szCs w:val="22"/>
          <w:lang w:val="en-GB"/>
        </w:rPr>
        <w:t xml:space="preserve"> or </w:t>
      </w:r>
      <w:r w:rsidRPr="00803B56">
        <w:rPr>
          <w:rFonts w:cs="Arial"/>
          <w:b/>
          <w:color w:val="FF6600"/>
          <w:sz w:val="22"/>
          <w:szCs w:val="22"/>
          <w:lang w:val="en-GB"/>
        </w:rPr>
        <w:t>D</w:t>
      </w:r>
      <w:r w:rsidRPr="00803B56">
        <w:rPr>
          <w:rFonts w:cs="Arial"/>
          <w:color w:val="FF6600"/>
          <w:sz w:val="22"/>
          <w:szCs w:val="22"/>
          <w:lang w:val="en-GB"/>
        </w:rPr>
        <w:t xml:space="preserve"> </w:t>
      </w:r>
      <w:r w:rsidRPr="00803B56">
        <w:rPr>
          <w:rFonts w:cs="Arial"/>
          <w:b/>
          <w:color w:val="FF6600"/>
          <w:sz w:val="22"/>
          <w:szCs w:val="22"/>
          <w:lang w:val="en-GB"/>
        </w:rPr>
        <w:t>Power Generating Module</w:t>
      </w:r>
      <w:r w:rsidRPr="00803B56">
        <w:rPr>
          <w:rFonts w:cs="Arial"/>
          <w:color w:val="FF0000"/>
          <w:sz w:val="22"/>
          <w:szCs w:val="22"/>
          <w:lang w:val="en-GB"/>
        </w:rPr>
        <w:t xml:space="preserve"> </w:t>
      </w:r>
      <w:r w:rsidRPr="00803B56">
        <w:rPr>
          <w:rFonts w:cs="Arial"/>
          <w:color w:val="FF6600"/>
          <w:sz w:val="22"/>
          <w:szCs w:val="22"/>
          <w:lang w:val="en-GB"/>
        </w:rPr>
        <w:t>from the network.</w:t>
      </w:r>
      <w:r w:rsidR="00824D12" w:rsidRPr="00803B56">
        <w:rPr>
          <w:rFonts w:cs="Arial"/>
          <w:color w:val="FF6600"/>
          <w:sz w:val="22"/>
          <w:szCs w:val="22"/>
          <w:lang w:val="en-GB"/>
        </w:rPr>
        <w:t xml:space="preserve"> </w:t>
      </w:r>
      <w:r w:rsidRPr="00803B56">
        <w:rPr>
          <w:rFonts w:cs="Arial"/>
          <w:color w:val="FF6600"/>
          <w:sz w:val="22"/>
          <w:szCs w:val="22"/>
          <w:lang w:val="en-GB"/>
        </w:rPr>
        <w:t xml:space="preserve">The protection schemes and settings should not jeopardise fault ride through performance as specified in </w:t>
      </w:r>
      <w:r w:rsidRPr="00803B56">
        <w:rPr>
          <w:rFonts w:cs="Arial"/>
          <w:color w:val="000000" w:themeColor="text1"/>
          <w:sz w:val="22"/>
          <w:szCs w:val="22"/>
          <w:lang w:val="en-GB"/>
        </w:rPr>
        <w:t xml:space="preserve">paragraphs </w:t>
      </w:r>
      <w:r w:rsidRPr="00803B56">
        <w:rPr>
          <w:rFonts w:cs="Arial"/>
          <w:color w:val="FF0000"/>
          <w:sz w:val="22"/>
          <w:szCs w:val="22"/>
          <w:lang w:val="en-GB"/>
        </w:rPr>
        <w:t xml:space="preserve">9.7.1.13 (i) to (iii). </w:t>
      </w:r>
      <w:r w:rsidRPr="00803B56">
        <w:rPr>
          <w:rFonts w:cs="Arial"/>
          <w:color w:val="FF6600"/>
          <w:sz w:val="22"/>
          <w:szCs w:val="22"/>
          <w:lang w:val="en-GB"/>
        </w:rPr>
        <w:t xml:space="preserve">The undervoltage protection at the </w:t>
      </w:r>
      <w:r w:rsidR="00756040" w:rsidRPr="004E03F4">
        <w:rPr>
          <w:rFonts w:cs="Arial"/>
          <w:b/>
          <w:color w:val="FF6600"/>
          <w:sz w:val="22"/>
          <w:szCs w:val="22"/>
          <w:lang w:val="en-GB"/>
        </w:rPr>
        <w:t>Connection</w:t>
      </w:r>
      <w:r w:rsidR="00756040" w:rsidRPr="00803B56">
        <w:rPr>
          <w:rFonts w:cs="Arial"/>
          <w:b/>
          <w:color w:val="FF6600"/>
          <w:sz w:val="22"/>
          <w:szCs w:val="22"/>
          <w:lang w:val="en-GB"/>
        </w:rPr>
        <w:t xml:space="preserve"> </w:t>
      </w:r>
      <w:r w:rsidRPr="00803B56">
        <w:rPr>
          <w:rFonts w:cs="Arial"/>
          <w:b/>
          <w:color w:val="FF6600"/>
          <w:sz w:val="22"/>
          <w:szCs w:val="22"/>
          <w:lang w:val="en-GB"/>
        </w:rPr>
        <w:t>Point</w:t>
      </w:r>
      <w:r w:rsidRPr="00803B56">
        <w:rPr>
          <w:rFonts w:cs="Arial"/>
          <w:color w:val="FF6600"/>
          <w:sz w:val="22"/>
          <w:szCs w:val="22"/>
          <w:lang w:val="en-GB"/>
        </w:rPr>
        <w:t xml:space="preserve"> shall be set by the </w:t>
      </w:r>
      <w:r w:rsidR="00553C5D" w:rsidRPr="00803B56">
        <w:rPr>
          <w:rFonts w:cs="Arial"/>
          <w:b/>
          <w:color w:val="FF6600"/>
          <w:sz w:val="22"/>
          <w:szCs w:val="22"/>
          <w:lang w:val="en-GB"/>
        </w:rPr>
        <w:t>Generator</w:t>
      </w:r>
      <w:r w:rsidRPr="00803B56">
        <w:rPr>
          <w:rFonts w:cs="Arial"/>
          <w:b/>
          <w:sz w:val="22"/>
          <w:szCs w:val="22"/>
          <w:lang w:val="en-GB"/>
        </w:rPr>
        <w:t xml:space="preserve"> </w:t>
      </w:r>
      <w:r w:rsidRPr="00803B56">
        <w:rPr>
          <w:rFonts w:cs="Arial"/>
          <w:color w:val="FF6600"/>
          <w:sz w:val="22"/>
          <w:szCs w:val="22"/>
          <w:lang w:val="en-GB"/>
        </w:rPr>
        <w:t>according to the widest possible range</w:t>
      </w:r>
      <w:r w:rsidRPr="00803B56">
        <w:rPr>
          <w:rFonts w:cs="Arial"/>
          <w:color w:val="FF0000"/>
          <w:sz w:val="22"/>
          <w:szCs w:val="22"/>
          <w:lang w:val="en-GB"/>
        </w:rPr>
        <w:t xml:space="preserve"> </w:t>
      </w:r>
      <w:r w:rsidRPr="00803B56">
        <w:rPr>
          <w:rFonts w:cs="Arial"/>
          <w:color w:val="FF6600"/>
          <w:sz w:val="22"/>
          <w:szCs w:val="22"/>
          <w:lang w:val="en-GB"/>
        </w:rPr>
        <w:t>unless</w:t>
      </w:r>
      <w:r w:rsidRPr="00803B56">
        <w:rPr>
          <w:rFonts w:cs="Arial"/>
          <w:color w:val="FF0000"/>
          <w:sz w:val="22"/>
          <w:szCs w:val="22"/>
          <w:lang w:val="en-GB"/>
        </w:rPr>
        <w:t xml:space="preserve"> </w:t>
      </w:r>
      <w:r w:rsidRPr="00803B56">
        <w:rPr>
          <w:rFonts w:cs="Arial"/>
          <w:b/>
          <w:sz w:val="22"/>
          <w:szCs w:val="22"/>
          <w:lang w:val="en-GB"/>
        </w:rPr>
        <w:t>the DNO</w:t>
      </w:r>
      <w:r w:rsidRPr="00803B56">
        <w:rPr>
          <w:rFonts w:cs="Arial"/>
          <w:color w:val="FF0000"/>
          <w:sz w:val="22"/>
          <w:szCs w:val="22"/>
          <w:lang w:val="en-GB"/>
        </w:rPr>
        <w:t xml:space="preserve"> </w:t>
      </w:r>
      <w:r w:rsidRPr="00803B56">
        <w:rPr>
          <w:rFonts w:cs="Arial"/>
          <w:color w:val="FF6600"/>
          <w:sz w:val="22"/>
          <w:szCs w:val="22"/>
          <w:lang w:val="en-GB"/>
        </w:rPr>
        <w:t>has agreed to narrower settings</w:t>
      </w:r>
      <w:r w:rsidRPr="00803B56">
        <w:rPr>
          <w:rFonts w:cs="Arial"/>
          <w:sz w:val="22"/>
          <w:szCs w:val="22"/>
          <w:lang w:val="en-GB"/>
        </w:rPr>
        <w:t>.</w:t>
      </w:r>
      <w:r w:rsidR="00824D12" w:rsidRPr="00803B56">
        <w:rPr>
          <w:rFonts w:cs="Arial"/>
          <w:color w:val="FF0000"/>
          <w:sz w:val="22"/>
          <w:szCs w:val="22"/>
          <w:lang w:val="en-GB"/>
        </w:rPr>
        <w:t xml:space="preserve"> </w:t>
      </w:r>
      <w:r w:rsidRPr="00803B56">
        <w:rPr>
          <w:rFonts w:cs="Arial"/>
          <w:color w:val="FF6600"/>
          <w:sz w:val="22"/>
          <w:szCs w:val="22"/>
          <w:lang w:val="en-GB"/>
        </w:rPr>
        <w:t xml:space="preserve">All protection settings associated with undervoltage protection shall be agreed between the </w:t>
      </w:r>
      <w:r w:rsidRPr="00803B56">
        <w:rPr>
          <w:rFonts w:cs="Arial"/>
          <w:b/>
          <w:color w:val="FF6600"/>
          <w:sz w:val="22"/>
          <w:szCs w:val="22"/>
          <w:lang w:val="en-GB"/>
        </w:rPr>
        <w:t>DNO</w:t>
      </w:r>
      <w:r w:rsidRPr="00803B56">
        <w:rPr>
          <w:rFonts w:cs="Arial"/>
          <w:color w:val="FF6600"/>
          <w:sz w:val="22"/>
          <w:szCs w:val="22"/>
          <w:lang w:val="en-GB"/>
        </w:rPr>
        <w:t xml:space="preserve"> and the </w:t>
      </w:r>
      <w:r w:rsidR="001B781E" w:rsidRPr="00803B56">
        <w:rPr>
          <w:rFonts w:cs="Arial"/>
          <w:b/>
          <w:color w:val="FF6600"/>
          <w:sz w:val="22"/>
          <w:szCs w:val="22"/>
          <w:lang w:val="en-GB"/>
        </w:rPr>
        <w:t>Generator</w:t>
      </w:r>
      <w:r w:rsidRPr="00803B56">
        <w:rPr>
          <w:rFonts w:cs="Arial"/>
          <w:color w:val="FF6600"/>
          <w:sz w:val="22"/>
          <w:szCs w:val="22"/>
          <w:lang w:val="en-GB"/>
        </w:rPr>
        <w:t xml:space="preserve">. </w:t>
      </w:r>
    </w:p>
    <w:p w14:paraId="2DE805D0" w14:textId="77777777" w:rsidR="000913F3" w:rsidRPr="00803B56" w:rsidRDefault="00C460A9" w:rsidP="005E32D2">
      <w:pPr>
        <w:pStyle w:val="Level2Text"/>
        <w:numPr>
          <w:ilvl w:val="0"/>
          <w:numId w:val="31"/>
        </w:numPr>
        <w:tabs>
          <w:tab w:val="clear" w:pos="1843"/>
          <w:tab w:val="left" w:pos="1560"/>
          <w:tab w:val="left" w:pos="2127"/>
        </w:tabs>
        <w:ind w:left="1418" w:hanging="567"/>
        <w:rPr>
          <w:rFonts w:cs="Arial"/>
          <w:color w:val="FF6600"/>
          <w:sz w:val="22"/>
          <w:szCs w:val="22"/>
          <w:lang w:val="en-GB"/>
        </w:rPr>
      </w:pPr>
      <w:r w:rsidRPr="00803B56">
        <w:rPr>
          <w:rFonts w:cs="Arial"/>
          <w:color w:val="FF6600"/>
          <w:sz w:val="22"/>
          <w:szCs w:val="22"/>
          <w:lang w:val="en-GB"/>
        </w:rPr>
        <w:t>E</w:t>
      </w:r>
      <w:r w:rsidR="000913F3" w:rsidRPr="00803B56">
        <w:rPr>
          <w:rFonts w:cs="Arial"/>
          <w:color w:val="FF6600"/>
          <w:sz w:val="22"/>
          <w:szCs w:val="22"/>
          <w:lang w:val="en-GB"/>
        </w:rPr>
        <w:t>ach</w:t>
      </w:r>
      <w:r w:rsidR="000913F3" w:rsidRPr="00803B56">
        <w:rPr>
          <w:rFonts w:cs="Arial"/>
          <w:color w:val="000000" w:themeColor="text1"/>
          <w:sz w:val="22"/>
          <w:szCs w:val="22"/>
          <w:lang w:val="en-GB"/>
        </w:rPr>
        <w:t xml:space="preserve"> </w:t>
      </w:r>
      <w:r w:rsidR="000913F3" w:rsidRPr="00803B56">
        <w:rPr>
          <w:rFonts w:cs="Arial"/>
          <w:b/>
          <w:color w:val="FF6600"/>
          <w:sz w:val="22"/>
          <w:szCs w:val="22"/>
          <w:lang w:val="en-GB"/>
        </w:rPr>
        <w:t>Type B, Type C</w:t>
      </w:r>
      <w:r w:rsidR="000913F3" w:rsidRPr="00803B56">
        <w:rPr>
          <w:rFonts w:cs="Arial"/>
          <w:color w:val="FF6600"/>
          <w:sz w:val="22"/>
          <w:szCs w:val="22"/>
          <w:lang w:val="en-GB"/>
        </w:rPr>
        <w:t xml:space="preserve"> or Type </w:t>
      </w:r>
      <w:r w:rsidR="000913F3" w:rsidRPr="00803B56">
        <w:rPr>
          <w:rFonts w:cs="Arial"/>
          <w:b/>
          <w:color w:val="FF6600"/>
          <w:sz w:val="22"/>
          <w:szCs w:val="22"/>
          <w:lang w:val="en-GB"/>
        </w:rPr>
        <w:t>D</w:t>
      </w:r>
      <w:r w:rsidR="000913F3" w:rsidRPr="00803B56">
        <w:rPr>
          <w:rFonts w:cs="Arial"/>
          <w:color w:val="000000" w:themeColor="text1"/>
          <w:sz w:val="22"/>
          <w:szCs w:val="22"/>
          <w:lang w:val="en-GB"/>
        </w:rPr>
        <w:t xml:space="preserve"> </w:t>
      </w:r>
      <w:r w:rsidR="000913F3" w:rsidRPr="00803B56">
        <w:rPr>
          <w:rFonts w:cs="Arial"/>
          <w:b/>
          <w:color w:val="000000" w:themeColor="text1"/>
          <w:sz w:val="22"/>
          <w:szCs w:val="22"/>
          <w:lang w:val="en-GB"/>
        </w:rPr>
        <w:t xml:space="preserve">Power Generating Module </w:t>
      </w:r>
      <w:r w:rsidR="000913F3" w:rsidRPr="00803B56">
        <w:rPr>
          <w:rFonts w:cs="Arial"/>
          <w:color w:val="FF6600"/>
          <w:sz w:val="22"/>
          <w:szCs w:val="22"/>
          <w:lang w:val="en-GB"/>
        </w:rPr>
        <w:t xml:space="preserve">shall be designed such within 0.5 seconds of restoration of the voltage at the </w:t>
      </w:r>
      <w:r w:rsidR="00756040" w:rsidRPr="004E03F4">
        <w:rPr>
          <w:rFonts w:cs="Arial"/>
          <w:b/>
          <w:color w:val="FF6600"/>
          <w:sz w:val="22"/>
          <w:szCs w:val="22"/>
          <w:lang w:val="en-GB"/>
        </w:rPr>
        <w:t>Connection</w:t>
      </w:r>
      <w:r w:rsidR="000913F3" w:rsidRPr="00803B56">
        <w:rPr>
          <w:rFonts w:cs="Arial"/>
          <w:b/>
          <w:color w:val="FF6600"/>
          <w:sz w:val="22"/>
          <w:szCs w:val="22"/>
          <w:lang w:val="en-GB"/>
        </w:rPr>
        <w:t xml:space="preserve"> Point</w:t>
      </w:r>
      <w:r w:rsidR="000913F3" w:rsidRPr="00803B56">
        <w:rPr>
          <w:rFonts w:cs="Arial"/>
          <w:color w:val="FF6600"/>
          <w:sz w:val="22"/>
          <w:szCs w:val="22"/>
          <w:lang w:val="en-GB"/>
        </w:rPr>
        <w:t xml:space="preserve"> to 90% of nominal voltage or greater, </w:t>
      </w:r>
      <w:r w:rsidR="00BB4C37" w:rsidRPr="00803B56">
        <w:rPr>
          <w:rFonts w:cs="Arial"/>
          <w:b/>
          <w:color w:val="FF6600"/>
          <w:sz w:val="22"/>
          <w:szCs w:val="22"/>
          <w:lang w:val="en-GB"/>
        </w:rPr>
        <w:t>Active P</w:t>
      </w:r>
      <w:r w:rsidR="000913F3" w:rsidRPr="00803B56">
        <w:rPr>
          <w:rFonts w:cs="Arial"/>
          <w:b/>
          <w:color w:val="FF6600"/>
          <w:sz w:val="22"/>
          <w:szCs w:val="22"/>
          <w:lang w:val="en-GB"/>
        </w:rPr>
        <w:t>ower</w:t>
      </w:r>
      <w:r w:rsidR="000913F3" w:rsidRPr="00803B56">
        <w:rPr>
          <w:rFonts w:cs="Arial"/>
          <w:color w:val="FF6600"/>
          <w:sz w:val="22"/>
          <w:szCs w:val="22"/>
          <w:lang w:val="en-GB"/>
        </w:rPr>
        <w:t xml:space="preserve"> output shall be restored to at least 90% of the level immediately before the fault.</w:t>
      </w:r>
      <w:r w:rsidR="00824D12" w:rsidRPr="00803B56">
        <w:rPr>
          <w:rFonts w:cs="Arial"/>
          <w:color w:val="FF6600"/>
          <w:sz w:val="22"/>
          <w:szCs w:val="22"/>
          <w:lang w:val="en-GB"/>
        </w:rPr>
        <w:t xml:space="preserve"> </w:t>
      </w:r>
      <w:r w:rsidR="000913F3" w:rsidRPr="00803B56">
        <w:rPr>
          <w:rFonts w:cs="Arial"/>
          <w:color w:val="FF6600"/>
          <w:sz w:val="22"/>
          <w:szCs w:val="22"/>
          <w:lang w:val="en-GB"/>
        </w:rPr>
        <w:t xml:space="preserve">Once </w:t>
      </w:r>
      <w:r w:rsidR="00BB4C37" w:rsidRPr="00803B56">
        <w:rPr>
          <w:rFonts w:cs="Arial"/>
          <w:b/>
          <w:color w:val="FF6600"/>
          <w:sz w:val="22"/>
          <w:szCs w:val="22"/>
          <w:lang w:val="en-GB"/>
        </w:rPr>
        <w:t>Active P</w:t>
      </w:r>
      <w:r w:rsidR="000913F3" w:rsidRPr="00803B56">
        <w:rPr>
          <w:rFonts w:cs="Arial"/>
          <w:b/>
          <w:color w:val="FF6600"/>
          <w:sz w:val="22"/>
          <w:szCs w:val="22"/>
          <w:lang w:val="en-GB"/>
        </w:rPr>
        <w:t>ower</w:t>
      </w:r>
      <w:r w:rsidR="000913F3" w:rsidRPr="00803B56">
        <w:rPr>
          <w:rFonts w:cs="Arial"/>
          <w:color w:val="FF6600"/>
          <w:sz w:val="22"/>
          <w:szCs w:val="22"/>
          <w:lang w:val="en-GB"/>
        </w:rPr>
        <w:t xml:space="preserve"> output has been restored to the required level, </w:t>
      </w:r>
      <w:r w:rsidR="003D23C2" w:rsidRPr="00803B56">
        <w:rPr>
          <w:rFonts w:cs="Arial"/>
          <w:b/>
          <w:color w:val="FF6600"/>
          <w:sz w:val="22"/>
          <w:szCs w:val="22"/>
          <w:lang w:val="en-GB"/>
        </w:rPr>
        <w:t>Active Power</w:t>
      </w:r>
      <w:r w:rsidR="000913F3" w:rsidRPr="00803B56">
        <w:rPr>
          <w:rFonts w:cs="Arial"/>
          <w:color w:val="FF6600"/>
          <w:sz w:val="22"/>
          <w:szCs w:val="22"/>
          <w:lang w:val="en-GB"/>
        </w:rPr>
        <w:t xml:space="preserve"> oscillations shall be acceptable provided that:</w:t>
      </w:r>
    </w:p>
    <w:p w14:paraId="3933B56F" w14:textId="77777777" w:rsidR="000913F3" w:rsidRPr="00803B56" w:rsidRDefault="000913F3" w:rsidP="005E32D2">
      <w:pPr>
        <w:pStyle w:val="Level2Text"/>
        <w:numPr>
          <w:ilvl w:val="0"/>
          <w:numId w:val="32"/>
        </w:numPr>
        <w:tabs>
          <w:tab w:val="clear" w:pos="1843"/>
          <w:tab w:val="left" w:pos="1560"/>
          <w:tab w:val="left" w:pos="2127"/>
        </w:tabs>
        <w:ind w:left="1418" w:hanging="567"/>
        <w:rPr>
          <w:rFonts w:cs="Arial"/>
          <w:color w:val="FF6600"/>
          <w:sz w:val="22"/>
          <w:szCs w:val="22"/>
          <w:lang w:val="en-GB"/>
        </w:rPr>
      </w:pPr>
      <w:r w:rsidRPr="00803B56">
        <w:rPr>
          <w:rFonts w:cs="Arial"/>
          <w:color w:val="FF6600"/>
          <w:sz w:val="22"/>
          <w:szCs w:val="22"/>
          <w:lang w:val="en-GB"/>
        </w:rPr>
        <w:t xml:space="preserve">The total </w:t>
      </w:r>
      <w:r w:rsidRPr="00803B56">
        <w:rPr>
          <w:rFonts w:cs="Arial"/>
          <w:b/>
          <w:color w:val="FF6600"/>
          <w:sz w:val="22"/>
          <w:szCs w:val="22"/>
          <w:lang w:val="en-GB"/>
        </w:rPr>
        <w:t>Active Energy</w:t>
      </w:r>
      <w:r w:rsidRPr="00803B56">
        <w:rPr>
          <w:rFonts w:cs="Arial"/>
          <w:color w:val="FF6600"/>
          <w:sz w:val="22"/>
          <w:szCs w:val="22"/>
          <w:lang w:val="en-GB"/>
        </w:rPr>
        <w:t xml:space="preserve"> delivered during the period of the oscillations is at least that which would have been delivered if the </w:t>
      </w:r>
      <w:r w:rsidR="003D23C2" w:rsidRPr="00803B56">
        <w:rPr>
          <w:rFonts w:cs="Arial"/>
          <w:b/>
          <w:color w:val="FF6600"/>
          <w:sz w:val="22"/>
          <w:szCs w:val="22"/>
          <w:lang w:val="en-GB"/>
        </w:rPr>
        <w:t>Active Power</w:t>
      </w:r>
      <w:r w:rsidRPr="00803B56">
        <w:rPr>
          <w:rFonts w:cs="Arial"/>
          <w:color w:val="FF6600"/>
          <w:sz w:val="22"/>
          <w:szCs w:val="22"/>
          <w:lang w:val="en-GB"/>
        </w:rPr>
        <w:t xml:space="preserve"> was constant</w:t>
      </w:r>
    </w:p>
    <w:p w14:paraId="0FC437FF" w14:textId="77777777" w:rsidR="000913F3" w:rsidRPr="00803B56" w:rsidRDefault="000913F3" w:rsidP="005E32D2">
      <w:pPr>
        <w:pStyle w:val="Level2Text"/>
        <w:numPr>
          <w:ilvl w:val="0"/>
          <w:numId w:val="32"/>
        </w:numPr>
        <w:tabs>
          <w:tab w:val="clear" w:pos="1843"/>
          <w:tab w:val="left" w:pos="1560"/>
          <w:tab w:val="left" w:pos="2127"/>
        </w:tabs>
        <w:ind w:left="1418" w:hanging="567"/>
        <w:rPr>
          <w:rFonts w:cs="Arial"/>
          <w:color w:val="FF6600"/>
          <w:sz w:val="22"/>
          <w:szCs w:val="22"/>
          <w:lang w:val="en-GB"/>
        </w:rPr>
      </w:pPr>
      <w:r w:rsidRPr="00803B56">
        <w:rPr>
          <w:rFonts w:cs="Arial"/>
          <w:color w:val="FF6600"/>
          <w:sz w:val="22"/>
          <w:szCs w:val="22"/>
          <w:lang w:val="en-GB"/>
        </w:rPr>
        <w:t>The oscillations are adequately damped.</w:t>
      </w:r>
    </w:p>
    <w:p w14:paraId="75A4EEDA" w14:textId="77777777" w:rsidR="000913F3" w:rsidRPr="00803B56" w:rsidRDefault="000913F3" w:rsidP="005E32D2">
      <w:pPr>
        <w:tabs>
          <w:tab w:val="left" w:pos="2127"/>
        </w:tabs>
        <w:ind w:left="1418"/>
        <w:jc w:val="both"/>
        <w:rPr>
          <w:rFonts w:cs="Arial"/>
          <w:color w:val="FF6600"/>
        </w:rPr>
      </w:pPr>
      <w:r w:rsidRPr="00803B56">
        <w:rPr>
          <w:rFonts w:cs="Arial"/>
          <w:color w:val="FF6600"/>
        </w:rPr>
        <w:t xml:space="preserve">For </w:t>
      </w:r>
      <w:r w:rsidRPr="00803B56">
        <w:rPr>
          <w:rFonts w:cs="Arial"/>
          <w:b/>
          <w:color w:val="FF6600"/>
        </w:rPr>
        <w:t>Type B, Type C</w:t>
      </w:r>
      <w:r w:rsidRPr="00803B56">
        <w:rPr>
          <w:rFonts w:cs="Arial"/>
          <w:color w:val="FF6600"/>
        </w:rPr>
        <w:t xml:space="preserve"> or </w:t>
      </w:r>
      <w:r w:rsidRPr="00803B56">
        <w:rPr>
          <w:rFonts w:cs="Arial"/>
          <w:b/>
          <w:color w:val="FF6600"/>
        </w:rPr>
        <w:t>Type</w:t>
      </w:r>
      <w:r w:rsidRPr="00803B56">
        <w:rPr>
          <w:rFonts w:cs="Arial"/>
          <w:color w:val="FF6600"/>
        </w:rPr>
        <w:t xml:space="preserve"> </w:t>
      </w:r>
      <w:r w:rsidRPr="00803B56">
        <w:rPr>
          <w:rFonts w:cs="Arial"/>
          <w:b/>
          <w:color w:val="FF6600"/>
        </w:rPr>
        <w:t>D</w:t>
      </w:r>
      <w:r w:rsidRPr="00803B56">
        <w:rPr>
          <w:rFonts w:cs="Arial"/>
          <w:color w:val="FF6600"/>
        </w:rPr>
        <w:t xml:space="preserve"> </w:t>
      </w:r>
      <w:r w:rsidRPr="00803B56">
        <w:rPr>
          <w:rFonts w:cs="Arial"/>
          <w:b/>
          <w:color w:val="FF6600"/>
        </w:rPr>
        <w:t>Power Park Modules</w:t>
      </w:r>
      <w:r w:rsidRPr="00803B56">
        <w:rPr>
          <w:rFonts w:cs="Arial"/>
          <w:color w:val="FF6600"/>
        </w:rPr>
        <w:t>, comprising switched reactive compensation equipment (such as mechanically switched capacitors and reactors), such switched reactive compensation equipment shall be controlled such that it is not switched in or out of service during the fault but may act to assist in post fault voltage recovery.</w:t>
      </w:r>
    </w:p>
    <w:p w14:paraId="536C0A65" w14:textId="77777777" w:rsidR="005E32D2" w:rsidRPr="004E03F4" w:rsidRDefault="005E32D2" w:rsidP="005E32D2">
      <w:pPr>
        <w:pStyle w:val="Level2Text"/>
        <w:tabs>
          <w:tab w:val="clear" w:pos="1843"/>
          <w:tab w:val="left" w:pos="1560"/>
        </w:tabs>
        <w:spacing w:after="0" w:line="240" w:lineRule="auto"/>
        <w:ind w:left="1418" w:firstLine="0"/>
        <w:rPr>
          <w:rFonts w:cs="Arial"/>
          <w:color w:val="0000FF"/>
          <w:sz w:val="22"/>
          <w:szCs w:val="22"/>
          <w:lang w:val="en-GB"/>
        </w:rPr>
      </w:pPr>
    </w:p>
    <w:p w14:paraId="72D79F6D" w14:textId="77777777" w:rsidR="000913F3" w:rsidRPr="00803B56" w:rsidRDefault="000913F3" w:rsidP="00A96A7F">
      <w:pPr>
        <w:ind w:left="900" w:hanging="900"/>
      </w:pPr>
      <w:r w:rsidRPr="00803B56">
        <w:t>9.7.2</w:t>
      </w:r>
      <w:r w:rsidRPr="00803B56">
        <w:rPr>
          <w:color w:val="7030A0"/>
          <w:sz w:val="20"/>
        </w:rPr>
        <w:tab/>
      </w:r>
      <w:r w:rsidRPr="00803B56">
        <w:rPr>
          <w:rFonts w:cs="Arial"/>
          <w:color w:val="0000FF"/>
        </w:rPr>
        <w:t xml:space="preserve">In addition to paragraphs 9.7.1.1 – 9.7.1.13 any Power Generating Module or Power Generating Facility connected to the DNO’s Distribution Network, where it has been agreed between the DNO and the </w:t>
      </w:r>
      <w:r w:rsidR="00553C5D" w:rsidRPr="00803B56">
        <w:rPr>
          <w:rFonts w:cs="Arial"/>
          <w:color w:val="0000FF"/>
        </w:rPr>
        <w:t>Generator</w:t>
      </w:r>
      <w:r w:rsidRPr="00803B56">
        <w:rPr>
          <w:rFonts w:cs="Arial"/>
          <w:color w:val="0000FF"/>
        </w:rPr>
        <w:t xml:space="preserve"> that the Power Generating Facility will contribute to the DNO’s Distribution Network security, may be required to withstand, without tripping, the effects of a close up three phase fault and the Phase (Voltage) Unbalance imposed during the clearance of a close-up phase-to-phase fault , in both cases cleared by the DNO’s main protection. The DNO will advise the </w:t>
      </w:r>
      <w:r w:rsidR="00A04FA2" w:rsidRPr="00803B56">
        <w:rPr>
          <w:rFonts w:cs="Arial"/>
          <w:color w:val="0000FF"/>
        </w:rPr>
        <w:t>Generator</w:t>
      </w:r>
      <w:r w:rsidRPr="00803B56">
        <w:rPr>
          <w:rFonts w:cs="Arial"/>
          <w:color w:val="0000FF"/>
        </w:rPr>
        <w:t xml:space="preserve"> in each case of the likely tripping time of the DNO’s protection, and for phase-phase faults, the likely value of Phase (Voltage) Unbalance during the fault clearance time.</w:t>
      </w:r>
      <w:r w:rsidRPr="00803B56">
        <w:t xml:space="preserve"> </w:t>
      </w:r>
    </w:p>
    <w:p w14:paraId="550C1786" w14:textId="77777777" w:rsidR="000913F3" w:rsidRPr="00803B56" w:rsidRDefault="000913F3" w:rsidP="005E32D2">
      <w:pPr>
        <w:ind w:left="851" w:hanging="851"/>
        <w:jc w:val="both"/>
        <w:rPr>
          <w:rFonts w:cs="Arial"/>
        </w:rPr>
      </w:pPr>
      <w:r w:rsidRPr="00803B56">
        <w:rPr>
          <w:rFonts w:cs="Arial"/>
          <w:color w:val="0000FF"/>
        </w:rPr>
        <w:t>9.7.3</w:t>
      </w:r>
      <w:r w:rsidRPr="00803B56">
        <w:rPr>
          <w:rFonts w:cs="Arial"/>
          <w:color w:val="0000FF"/>
        </w:rPr>
        <w:tab/>
        <w:t xml:space="preserve">In the case of phase to phase faults on the </w:t>
      </w:r>
      <w:r w:rsidRPr="00803B56">
        <w:rPr>
          <w:rFonts w:cs="Arial"/>
          <w:b/>
          <w:color w:val="0000FF"/>
        </w:rPr>
        <w:t>DNO</w:t>
      </w:r>
      <w:r w:rsidRPr="00803B56">
        <w:rPr>
          <w:rFonts w:cs="Arial"/>
          <w:color w:val="0000FF"/>
        </w:rPr>
        <w:t xml:space="preserve">’s system that are cleared by </w:t>
      </w:r>
      <w:r w:rsidR="005045B1" w:rsidRPr="00803B56">
        <w:rPr>
          <w:rFonts w:cs="Arial"/>
          <w:color w:val="0000FF"/>
        </w:rPr>
        <w:t>s</w:t>
      </w:r>
      <w:r w:rsidRPr="00803B56">
        <w:rPr>
          <w:rFonts w:cs="Arial"/>
          <w:color w:val="0000FF"/>
        </w:rPr>
        <w:t xml:space="preserve">ystem back-up </w:t>
      </w:r>
      <w:r w:rsidRPr="00803B56">
        <w:rPr>
          <w:rFonts w:cs="Arial"/>
          <w:b/>
          <w:color w:val="0000FF"/>
        </w:rPr>
        <w:t xml:space="preserve">Protection </w:t>
      </w:r>
      <w:r w:rsidRPr="00803B56">
        <w:rPr>
          <w:rFonts w:cs="Arial"/>
          <w:color w:val="0000FF"/>
        </w:rPr>
        <w:t xml:space="preserve">which will be within the </w:t>
      </w:r>
      <w:r w:rsidR="002B4CCF" w:rsidRPr="00803B56">
        <w:rPr>
          <w:rFonts w:cs="Arial"/>
          <w:color w:val="0000FF"/>
        </w:rPr>
        <w:t>p</w:t>
      </w:r>
      <w:r w:rsidRPr="00803B56">
        <w:rPr>
          <w:rFonts w:cs="Arial"/>
          <w:color w:val="0000FF"/>
        </w:rPr>
        <w:t xml:space="preserve">lant short time rating on the </w:t>
      </w:r>
      <w:r w:rsidRPr="00803B56">
        <w:rPr>
          <w:rFonts w:cs="Arial"/>
          <w:b/>
          <w:color w:val="0000FF"/>
        </w:rPr>
        <w:t>DNO</w:t>
      </w:r>
      <w:r w:rsidRPr="00803B56">
        <w:rPr>
          <w:rFonts w:cs="Arial"/>
          <w:color w:val="0000FF"/>
        </w:rPr>
        <w:t xml:space="preserve">’s </w:t>
      </w:r>
      <w:r w:rsidRPr="00803B56">
        <w:rPr>
          <w:rFonts w:cs="Arial"/>
          <w:b/>
          <w:color w:val="0000FF"/>
        </w:rPr>
        <w:t>Distribution Network</w:t>
      </w:r>
      <w:r w:rsidRPr="00803B56">
        <w:rPr>
          <w:rFonts w:cs="Arial"/>
          <w:color w:val="0000FF"/>
        </w:rPr>
        <w:t xml:space="preserve"> the </w:t>
      </w:r>
      <w:r w:rsidRPr="00803B56">
        <w:rPr>
          <w:rFonts w:cs="Arial"/>
          <w:b/>
          <w:color w:val="0000FF"/>
        </w:rPr>
        <w:t>DNO</w:t>
      </w:r>
      <w:r w:rsidRPr="00803B56">
        <w:rPr>
          <w:rFonts w:cs="Arial"/>
          <w:color w:val="0000FF"/>
        </w:rPr>
        <w:t xml:space="preserve">, on request during the </w:t>
      </w:r>
      <w:r w:rsidRPr="00803B56">
        <w:rPr>
          <w:rFonts w:cs="Arial"/>
          <w:b/>
          <w:color w:val="0000FF"/>
        </w:rPr>
        <w:t>Connection Agreement</w:t>
      </w:r>
      <w:r w:rsidRPr="00803B56">
        <w:rPr>
          <w:rFonts w:cs="Arial"/>
          <w:color w:val="0000FF"/>
        </w:rPr>
        <w:t xml:space="preserve"> process, will advise the </w:t>
      </w:r>
      <w:r w:rsidR="00553C5D" w:rsidRPr="00803B56">
        <w:rPr>
          <w:rFonts w:cs="Arial"/>
          <w:b/>
          <w:color w:val="0000FF"/>
        </w:rPr>
        <w:t>Generator</w:t>
      </w:r>
      <w:r w:rsidRPr="00803B56">
        <w:rPr>
          <w:rFonts w:cs="Arial"/>
          <w:color w:val="0000FF"/>
        </w:rPr>
        <w:t xml:space="preserve"> of the expected Phase Voltage Unbalance.</w:t>
      </w:r>
    </w:p>
    <w:p w14:paraId="4BEF647E" w14:textId="77777777" w:rsidR="000913F3" w:rsidRPr="00803B56" w:rsidRDefault="000913F3" w:rsidP="00C54AE3">
      <w:pPr>
        <w:pStyle w:val="Level1Text"/>
        <w:tabs>
          <w:tab w:val="clear" w:pos="1418"/>
          <w:tab w:val="left" w:pos="1701"/>
        </w:tabs>
        <w:spacing w:after="0" w:line="276" w:lineRule="auto"/>
        <w:ind w:left="851" w:hanging="851"/>
        <w:rPr>
          <w:rFonts w:cs="Arial"/>
          <w:b/>
          <w:color w:val="auto"/>
          <w:lang w:val="en-GB"/>
        </w:rPr>
      </w:pPr>
      <w:r w:rsidRPr="004E03F4">
        <w:rPr>
          <w:rFonts w:cs="Arial"/>
          <w:color w:val="7030A0"/>
          <w:sz w:val="22"/>
          <w:szCs w:val="22"/>
          <w:lang w:val="en-GB"/>
        </w:rPr>
        <w:t>9.7.4</w:t>
      </w:r>
      <w:r w:rsidRPr="00803B56">
        <w:rPr>
          <w:rFonts w:cs="Arial"/>
          <w:bCs/>
          <w:snapToGrid/>
          <w:color w:val="7030A0"/>
          <w:lang w:val="en-GB" w:eastAsia="zh-CN"/>
        </w:rPr>
        <w:tab/>
      </w:r>
      <w:r w:rsidRPr="004E03F4">
        <w:rPr>
          <w:rFonts w:cs="Arial"/>
          <w:b/>
          <w:color w:val="auto"/>
          <w:sz w:val="22"/>
          <w:szCs w:val="22"/>
          <w:lang w:val="en-GB"/>
        </w:rPr>
        <w:t>General Fault Ride Through requirements, principles and concepts applicable to Type B, Type C and Type D Power Generating Modules subject to faults in excess of 140ms in duration.</w:t>
      </w:r>
    </w:p>
    <w:p w14:paraId="39EF166E" w14:textId="77777777" w:rsidR="000913F3" w:rsidRPr="00803B56" w:rsidRDefault="000913F3" w:rsidP="005E32D2">
      <w:pPr>
        <w:pStyle w:val="Level1Text"/>
        <w:tabs>
          <w:tab w:val="clear" w:pos="1418"/>
          <w:tab w:val="left" w:pos="0"/>
        </w:tabs>
        <w:spacing w:after="0" w:line="240" w:lineRule="auto"/>
        <w:ind w:left="851" w:hanging="851"/>
        <w:jc w:val="left"/>
        <w:rPr>
          <w:rFonts w:cs="Arial"/>
          <w:color w:val="auto"/>
          <w:lang w:val="en-GB"/>
        </w:rPr>
      </w:pPr>
    </w:p>
    <w:p w14:paraId="243C5FF1" w14:textId="77777777" w:rsidR="000913F3" w:rsidRPr="00803B56" w:rsidRDefault="000913F3" w:rsidP="00C54AE3">
      <w:pPr>
        <w:pStyle w:val="Level1Text"/>
        <w:tabs>
          <w:tab w:val="clear" w:pos="1418"/>
          <w:tab w:val="left" w:pos="1701"/>
        </w:tabs>
        <w:spacing w:after="0" w:line="276" w:lineRule="auto"/>
        <w:ind w:left="851" w:hanging="851"/>
        <w:rPr>
          <w:rFonts w:cs="Arial"/>
          <w:color w:val="0000FF"/>
          <w:sz w:val="22"/>
          <w:szCs w:val="22"/>
          <w:lang w:val="en-GB"/>
        </w:rPr>
      </w:pPr>
      <w:r w:rsidRPr="00803B56">
        <w:rPr>
          <w:rFonts w:cs="Arial"/>
          <w:color w:val="auto"/>
          <w:sz w:val="22"/>
          <w:szCs w:val="22"/>
          <w:lang w:val="en-GB"/>
        </w:rPr>
        <w:t>9.7.4.1</w:t>
      </w:r>
      <w:r w:rsidRPr="00803B56">
        <w:rPr>
          <w:rFonts w:cs="Arial"/>
          <w:color w:val="auto"/>
          <w:sz w:val="22"/>
          <w:szCs w:val="22"/>
          <w:lang w:val="en-GB"/>
        </w:rPr>
        <w:tab/>
        <w:t xml:space="preserve">The Fault Ride Through requirements on </w:t>
      </w:r>
      <w:r w:rsidRPr="00803B56">
        <w:rPr>
          <w:rFonts w:cs="Arial"/>
          <w:b/>
          <w:color w:val="auto"/>
          <w:sz w:val="22"/>
          <w:szCs w:val="22"/>
          <w:lang w:val="en-GB"/>
        </w:rPr>
        <w:t xml:space="preserve">Type B, Type C </w:t>
      </w:r>
      <w:r w:rsidRPr="00803B56">
        <w:rPr>
          <w:rFonts w:cs="Arial"/>
          <w:color w:val="auto"/>
          <w:sz w:val="22"/>
          <w:szCs w:val="22"/>
          <w:lang w:val="en-GB"/>
        </w:rPr>
        <w:t>and</w:t>
      </w:r>
      <w:r w:rsidRPr="00803B56">
        <w:rPr>
          <w:rFonts w:cs="Arial"/>
          <w:b/>
          <w:color w:val="auto"/>
          <w:sz w:val="22"/>
          <w:szCs w:val="22"/>
          <w:lang w:val="en-GB"/>
        </w:rPr>
        <w:t xml:space="preserve"> Type D Synchronous Power Generating Modules </w:t>
      </w:r>
      <w:r w:rsidRPr="00803B56">
        <w:rPr>
          <w:rFonts w:cs="Arial"/>
          <w:color w:val="auto"/>
          <w:sz w:val="22"/>
          <w:szCs w:val="22"/>
          <w:lang w:val="en-GB"/>
        </w:rPr>
        <w:t>and</w:t>
      </w:r>
      <w:r w:rsidRPr="00803B56">
        <w:rPr>
          <w:rFonts w:cs="Arial"/>
          <w:b/>
          <w:color w:val="auto"/>
          <w:sz w:val="22"/>
          <w:szCs w:val="22"/>
          <w:lang w:val="en-GB"/>
        </w:rPr>
        <w:t xml:space="preserve"> Power Park Modules</w:t>
      </w:r>
      <w:r w:rsidRPr="00803B56">
        <w:rPr>
          <w:rFonts w:cs="Arial"/>
          <w:color w:val="auto"/>
          <w:sz w:val="22"/>
          <w:szCs w:val="22"/>
          <w:lang w:val="en-GB"/>
        </w:rPr>
        <w:t xml:space="preserve"> for</w:t>
      </w:r>
      <w:r w:rsidRPr="00803B56">
        <w:rPr>
          <w:rFonts w:cs="Arial"/>
          <w:b/>
          <w:color w:val="auto"/>
          <w:sz w:val="22"/>
          <w:szCs w:val="22"/>
          <w:lang w:val="en-GB"/>
        </w:rPr>
        <w:t xml:space="preserve"> </w:t>
      </w:r>
      <w:r w:rsidR="007E7152" w:rsidRPr="00803B56">
        <w:rPr>
          <w:rFonts w:cs="Arial"/>
          <w:color w:val="0000FF"/>
          <w:sz w:val="22"/>
          <w:szCs w:val="22"/>
          <w:lang w:val="en-GB"/>
        </w:rPr>
        <w:t>voltage</w:t>
      </w:r>
      <w:r w:rsidRPr="00803B56">
        <w:rPr>
          <w:rFonts w:cs="Arial"/>
          <w:b/>
          <w:color w:val="0000FF"/>
          <w:sz w:val="22"/>
          <w:szCs w:val="22"/>
          <w:lang w:val="en-GB"/>
        </w:rPr>
        <w:t xml:space="preserve"> </w:t>
      </w:r>
      <w:r w:rsidRPr="00803B56">
        <w:rPr>
          <w:rFonts w:cs="Arial"/>
          <w:color w:val="0000FF"/>
          <w:sz w:val="22"/>
          <w:szCs w:val="22"/>
          <w:lang w:val="en-GB"/>
        </w:rPr>
        <w:t xml:space="preserve">dips on the </w:t>
      </w:r>
      <w:r w:rsidR="007E7152" w:rsidRPr="00803B56">
        <w:rPr>
          <w:rFonts w:cs="Arial"/>
          <w:b/>
          <w:color w:val="0000FF"/>
          <w:sz w:val="22"/>
          <w:szCs w:val="22"/>
          <w:lang w:val="en-GB"/>
        </w:rPr>
        <w:t>Network</w:t>
      </w:r>
      <w:r w:rsidRPr="00803B56">
        <w:rPr>
          <w:rFonts w:cs="Arial"/>
          <w:b/>
          <w:color w:val="0000FF"/>
          <w:sz w:val="22"/>
          <w:szCs w:val="22"/>
          <w:lang w:val="en-GB"/>
        </w:rPr>
        <w:t xml:space="preserve"> </w:t>
      </w:r>
      <w:r w:rsidRPr="00803B56">
        <w:rPr>
          <w:rFonts w:cs="Arial"/>
          <w:color w:val="0000FF"/>
          <w:sz w:val="22"/>
          <w:szCs w:val="22"/>
          <w:lang w:val="en-GB"/>
        </w:rPr>
        <w:t>greater than 140ms in duration</w:t>
      </w:r>
      <w:r w:rsidR="004D5199" w:rsidRPr="00803B56">
        <w:rPr>
          <w:rFonts w:cs="Arial"/>
          <w:color w:val="0000FF"/>
          <w:sz w:val="22"/>
          <w:szCs w:val="22"/>
          <w:lang w:val="en-GB"/>
        </w:rPr>
        <w:t xml:space="preserve"> are defined in this section</w:t>
      </w:r>
      <w:r w:rsidRPr="00803B56">
        <w:rPr>
          <w:rFonts w:cs="Arial"/>
          <w:color w:val="0000FF"/>
          <w:sz w:val="22"/>
          <w:szCs w:val="22"/>
          <w:lang w:val="en-GB"/>
        </w:rPr>
        <w:t>.</w:t>
      </w:r>
    </w:p>
    <w:p w14:paraId="3B395C32" w14:textId="77777777" w:rsidR="000913F3" w:rsidRPr="00803B56" w:rsidRDefault="000913F3" w:rsidP="005E32D2">
      <w:pPr>
        <w:pStyle w:val="Level2Text"/>
        <w:tabs>
          <w:tab w:val="clear" w:pos="1843"/>
          <w:tab w:val="left" w:pos="0"/>
        </w:tabs>
        <w:spacing w:after="0" w:line="240" w:lineRule="auto"/>
        <w:ind w:left="851" w:hanging="851"/>
        <w:jc w:val="left"/>
        <w:rPr>
          <w:rFonts w:cs="Arial"/>
          <w:color w:val="0000FF"/>
          <w:lang w:val="en-GB"/>
        </w:rPr>
      </w:pPr>
    </w:p>
    <w:p w14:paraId="2292B41F" w14:textId="77777777" w:rsidR="000913F3" w:rsidRPr="00803B56" w:rsidRDefault="000913F3" w:rsidP="00C54AE3">
      <w:pPr>
        <w:pStyle w:val="Level2Text"/>
        <w:tabs>
          <w:tab w:val="clear" w:pos="1843"/>
          <w:tab w:val="left" w:pos="1701"/>
        </w:tabs>
        <w:spacing w:after="0" w:line="276" w:lineRule="auto"/>
        <w:ind w:left="851" w:hanging="851"/>
        <w:jc w:val="left"/>
        <w:rPr>
          <w:rFonts w:cs="Arial"/>
          <w:sz w:val="22"/>
          <w:szCs w:val="22"/>
          <w:lang w:val="en-GB"/>
        </w:rPr>
      </w:pPr>
      <w:r w:rsidRPr="00803B56">
        <w:rPr>
          <w:rFonts w:cs="Arial"/>
          <w:color w:val="0000FF"/>
          <w:sz w:val="22"/>
          <w:szCs w:val="22"/>
          <w:lang w:val="en-GB"/>
        </w:rPr>
        <w:t>9.7.4.2</w:t>
      </w:r>
      <w:r w:rsidRPr="00803B56">
        <w:rPr>
          <w:rFonts w:cs="Arial"/>
          <w:color w:val="0000FF"/>
          <w:sz w:val="22"/>
          <w:szCs w:val="22"/>
          <w:lang w:val="en-GB"/>
        </w:rPr>
        <w:tab/>
        <w:t>Each</w:t>
      </w:r>
      <w:r w:rsidRPr="00803B56">
        <w:rPr>
          <w:rFonts w:cs="Arial"/>
          <w:b/>
          <w:color w:val="0000FF"/>
          <w:sz w:val="22"/>
          <w:szCs w:val="22"/>
          <w:lang w:val="en-GB"/>
        </w:rPr>
        <w:t xml:space="preserve"> Synchronous</w:t>
      </w:r>
      <w:r w:rsidRPr="00803B56">
        <w:rPr>
          <w:rFonts w:cs="Arial"/>
          <w:color w:val="0000FF"/>
          <w:sz w:val="22"/>
          <w:szCs w:val="22"/>
          <w:lang w:val="en-GB"/>
        </w:rPr>
        <w:t xml:space="preserve"> </w:t>
      </w:r>
      <w:r w:rsidRPr="00803B56">
        <w:rPr>
          <w:rFonts w:cs="Arial"/>
          <w:b/>
          <w:color w:val="0000FF"/>
          <w:sz w:val="22"/>
          <w:szCs w:val="22"/>
          <w:lang w:val="en-GB"/>
        </w:rPr>
        <w:t>Generating</w:t>
      </w:r>
      <w:r w:rsidRPr="00803B56">
        <w:rPr>
          <w:rFonts w:cs="Arial"/>
          <w:b/>
          <w:sz w:val="22"/>
          <w:szCs w:val="22"/>
          <w:lang w:val="en-GB"/>
        </w:rPr>
        <w:t xml:space="preserve"> </w:t>
      </w:r>
      <w:r w:rsidRPr="00803B56">
        <w:rPr>
          <w:rFonts w:cs="Arial"/>
          <w:b/>
          <w:color w:val="000000"/>
          <w:sz w:val="22"/>
          <w:szCs w:val="22"/>
          <w:lang w:val="en-GB"/>
        </w:rPr>
        <w:t xml:space="preserve">Module </w:t>
      </w:r>
      <w:r w:rsidRPr="00803B56">
        <w:rPr>
          <w:rFonts w:cs="Arial"/>
          <w:color w:val="0000FF"/>
          <w:sz w:val="22"/>
          <w:szCs w:val="22"/>
          <w:lang w:val="en-GB"/>
        </w:rPr>
        <w:t>shall:</w:t>
      </w:r>
      <w:r w:rsidRPr="00803B56">
        <w:rPr>
          <w:rFonts w:cs="Arial"/>
          <w:sz w:val="22"/>
          <w:szCs w:val="22"/>
          <w:lang w:val="en-GB"/>
        </w:rPr>
        <w:t xml:space="preserve"> </w:t>
      </w:r>
    </w:p>
    <w:p w14:paraId="7114C773" w14:textId="77777777" w:rsidR="000913F3" w:rsidRPr="00803B56" w:rsidRDefault="000913F3" w:rsidP="008F4CC7">
      <w:pPr>
        <w:tabs>
          <w:tab w:val="left" w:pos="1701"/>
        </w:tabs>
        <w:ind w:left="1418" w:hanging="567"/>
        <w:jc w:val="both"/>
        <w:rPr>
          <w:rFonts w:cs="Arial"/>
          <w:color w:val="0000FF"/>
        </w:rPr>
      </w:pPr>
      <w:r w:rsidRPr="00803B56">
        <w:rPr>
          <w:rFonts w:cs="Arial"/>
          <w:color w:val="0000FF"/>
        </w:rPr>
        <w:t>(i)</w:t>
      </w:r>
      <w:r w:rsidRPr="00803B56">
        <w:rPr>
          <w:rFonts w:cs="Arial"/>
          <w:color w:val="0000FF"/>
        </w:rPr>
        <w:tab/>
        <w:t xml:space="preserve">remain transiently stable and connected to the </w:t>
      </w:r>
      <w:r w:rsidR="005045B1" w:rsidRPr="00803B56">
        <w:rPr>
          <w:rFonts w:cs="Arial"/>
          <w:color w:val="0000FF"/>
        </w:rPr>
        <w:t>s</w:t>
      </w:r>
      <w:r w:rsidRPr="00803B56">
        <w:rPr>
          <w:rFonts w:cs="Arial"/>
          <w:color w:val="0000FF"/>
        </w:rPr>
        <w:t>ystem without tripping of any</w:t>
      </w:r>
      <w:r w:rsidRPr="00803B56">
        <w:rPr>
          <w:rFonts w:cs="Arial"/>
          <w:b/>
          <w:color w:val="0000FF"/>
        </w:rPr>
        <w:t xml:space="preserve"> Synchronous</w:t>
      </w:r>
      <w:r w:rsidRPr="00803B56">
        <w:rPr>
          <w:rFonts w:cs="Arial"/>
        </w:rPr>
        <w:t xml:space="preserve"> </w:t>
      </w:r>
      <w:r w:rsidRPr="00803B56">
        <w:rPr>
          <w:rFonts w:cs="Arial"/>
          <w:b/>
          <w:color w:val="000000"/>
        </w:rPr>
        <w:t>Power</w:t>
      </w:r>
      <w:r w:rsidRPr="00803B56">
        <w:rPr>
          <w:rFonts w:cs="Arial"/>
        </w:rPr>
        <w:t xml:space="preserve"> </w:t>
      </w:r>
      <w:r w:rsidRPr="00803B56">
        <w:rPr>
          <w:rFonts w:cs="Arial"/>
          <w:b/>
          <w:color w:val="0000FF"/>
        </w:rPr>
        <w:t>Generating</w:t>
      </w:r>
      <w:r w:rsidRPr="00803B56">
        <w:rPr>
          <w:rFonts w:cs="Arial"/>
          <w:b/>
        </w:rPr>
        <w:t xml:space="preserve"> Module</w:t>
      </w:r>
      <w:r w:rsidRPr="00803B56">
        <w:rPr>
          <w:rFonts w:cs="Arial"/>
          <w:b/>
          <w:color w:val="FF0000"/>
        </w:rPr>
        <w:t xml:space="preserve"> </w:t>
      </w:r>
      <w:r w:rsidRPr="00803B56">
        <w:rPr>
          <w:rFonts w:cs="Arial"/>
          <w:color w:val="0000FF"/>
        </w:rPr>
        <w:t>for</w:t>
      </w:r>
      <w:r w:rsidRPr="00803B56">
        <w:rPr>
          <w:rFonts w:cs="Arial"/>
          <w:b/>
          <w:color w:val="0000FF"/>
        </w:rPr>
        <w:t xml:space="preserve"> </w:t>
      </w:r>
      <w:r w:rsidRPr="00803B56">
        <w:rPr>
          <w:rFonts w:cs="Arial"/>
          <w:color w:val="0000FF"/>
        </w:rPr>
        <w:t xml:space="preserve">balanced </w:t>
      </w:r>
      <w:r w:rsidR="007E7152" w:rsidRPr="00803B56">
        <w:rPr>
          <w:rFonts w:cs="Arial"/>
          <w:color w:val="0000FF"/>
        </w:rPr>
        <w:t>voltage</w:t>
      </w:r>
      <w:r w:rsidRPr="00803B56">
        <w:rPr>
          <w:rFonts w:cs="Arial"/>
          <w:color w:val="0000FF"/>
        </w:rPr>
        <w:t xml:space="preserve"> dips and associated durations on the </w:t>
      </w:r>
      <w:r w:rsidR="007E7152" w:rsidRPr="00803B56">
        <w:rPr>
          <w:rFonts w:cs="Arial"/>
          <w:b/>
          <w:color w:val="0000FF"/>
        </w:rPr>
        <w:t>Network</w:t>
      </w:r>
      <w:r w:rsidRPr="00803B56">
        <w:rPr>
          <w:rFonts w:cs="Arial"/>
          <w:color w:val="0000FF"/>
        </w:rPr>
        <w:t xml:space="preserve"> anywhere on or above the heavy black line shown in Figure</w:t>
      </w:r>
      <w:r w:rsidRPr="00803B56">
        <w:rPr>
          <w:rFonts w:cs="Arial"/>
        </w:rPr>
        <w:t xml:space="preserve"> 9.11</w:t>
      </w:r>
      <w:r w:rsidRPr="00803B56">
        <w:rPr>
          <w:rFonts w:cs="Arial"/>
          <w:color w:val="0000FF"/>
        </w:rPr>
        <w:t xml:space="preserve">. </w:t>
      </w:r>
      <w:r w:rsidRPr="00803B56">
        <w:rPr>
          <w:rFonts w:cs="Arial"/>
          <w:color w:val="FF0000"/>
        </w:rPr>
        <w:t>Appendix X and Figures X5 (a), (b) and (c) provide an explanation and illustrations of Figure 9.11;</w:t>
      </w:r>
      <w:r w:rsidRPr="00803B56">
        <w:rPr>
          <w:rFonts w:cs="Arial"/>
          <w:color w:val="0000FF"/>
        </w:rPr>
        <w:t xml:space="preserve"> and,</w:t>
      </w:r>
    </w:p>
    <w:p w14:paraId="09CC6CB6" w14:textId="77777777" w:rsidR="0075699D" w:rsidRPr="00803B56" w:rsidRDefault="0075699D" w:rsidP="0075699D">
      <w:pPr>
        <w:pStyle w:val="Level3Text"/>
        <w:tabs>
          <w:tab w:val="clear" w:pos="2268"/>
          <w:tab w:val="left" w:pos="1418"/>
        </w:tabs>
        <w:spacing w:after="0" w:line="240" w:lineRule="auto"/>
        <w:ind w:left="1418" w:hanging="567"/>
        <w:jc w:val="center"/>
        <w:rPr>
          <w:rFonts w:cs="Arial"/>
          <w:color w:val="0000FF"/>
          <w:sz w:val="22"/>
          <w:szCs w:val="22"/>
        </w:rPr>
      </w:pPr>
      <w:r w:rsidRPr="00803B56">
        <w:rPr>
          <w:rFonts w:cs="Arial"/>
          <w:color w:val="0000FF"/>
          <w:sz w:val="22"/>
          <w:szCs w:val="22"/>
        </w:rPr>
        <w:t>Figure 9.11</w:t>
      </w:r>
    </w:p>
    <w:p w14:paraId="02734029" w14:textId="77777777" w:rsidR="000913F3" w:rsidRPr="00803B56" w:rsidRDefault="000913F3" w:rsidP="005E32D2">
      <w:pPr>
        <w:pStyle w:val="Level2Text"/>
        <w:spacing w:after="0" w:line="240" w:lineRule="auto"/>
        <w:ind w:left="851" w:hanging="851"/>
        <w:jc w:val="left"/>
        <w:rPr>
          <w:rFonts w:cs="Arial"/>
          <w:lang w:val="en-GB"/>
        </w:rPr>
      </w:pPr>
    </w:p>
    <w:p w14:paraId="1A7127A9" w14:textId="77777777" w:rsidR="000913F3" w:rsidRPr="00803B56" w:rsidRDefault="000913F3" w:rsidP="000913F3">
      <w:pPr>
        <w:pStyle w:val="Level2Text"/>
        <w:spacing w:after="0" w:line="240" w:lineRule="auto"/>
        <w:jc w:val="center"/>
        <w:rPr>
          <w:rFonts w:ascii="Calibri" w:hAnsi="Calibri"/>
          <w:sz w:val="22"/>
          <w:szCs w:val="22"/>
          <w:lang w:val="en-GB"/>
        </w:rPr>
      </w:pPr>
      <w:r w:rsidRPr="001A1CBC">
        <w:rPr>
          <w:rFonts w:ascii="Calibri" w:hAnsi="Calibri"/>
          <w:noProof/>
          <w:snapToGrid/>
          <w:sz w:val="22"/>
          <w:szCs w:val="22"/>
          <w:lang w:val="en-GB" w:eastAsia="en-GB"/>
        </w:rPr>
        <w:drawing>
          <wp:inline distT="0" distB="0" distL="0" distR="0" wp14:anchorId="59B86738" wp14:editId="125CC18A">
            <wp:extent cx="4960678" cy="3057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86991" cy="3073743"/>
                    </a:xfrm>
                    <a:prstGeom prst="rect">
                      <a:avLst/>
                    </a:prstGeom>
                    <a:noFill/>
                    <a:ln>
                      <a:noFill/>
                    </a:ln>
                  </pic:spPr>
                </pic:pic>
              </a:graphicData>
            </a:graphic>
          </wp:inline>
        </w:drawing>
      </w:r>
    </w:p>
    <w:p w14:paraId="020B2BCF" w14:textId="77777777" w:rsidR="000913F3" w:rsidRPr="004E03F4" w:rsidRDefault="000913F3" w:rsidP="00C54AE3">
      <w:pPr>
        <w:pStyle w:val="Level2Text"/>
        <w:numPr>
          <w:ilvl w:val="0"/>
          <w:numId w:val="39"/>
        </w:numPr>
        <w:tabs>
          <w:tab w:val="clear" w:pos="1843"/>
          <w:tab w:val="left" w:pos="1418"/>
          <w:tab w:val="left" w:pos="1886"/>
        </w:tabs>
        <w:spacing w:after="0" w:line="276" w:lineRule="auto"/>
        <w:ind w:left="1418" w:hanging="567"/>
        <w:rPr>
          <w:rFonts w:cs="Arial"/>
          <w:sz w:val="22"/>
          <w:szCs w:val="22"/>
          <w:lang w:val="en-GB"/>
        </w:rPr>
      </w:pPr>
      <w:r w:rsidRPr="004E03F4">
        <w:rPr>
          <w:rFonts w:cs="Arial"/>
          <w:color w:val="0000FF"/>
          <w:sz w:val="22"/>
          <w:szCs w:val="22"/>
          <w:lang w:val="en-GB"/>
        </w:rPr>
        <w:t xml:space="preserve">provide </w:t>
      </w:r>
      <w:r w:rsidR="004D5199" w:rsidRPr="004E03F4">
        <w:rPr>
          <w:rFonts w:cs="Arial"/>
          <w:b/>
          <w:color w:val="0000FF"/>
          <w:sz w:val="22"/>
          <w:szCs w:val="22"/>
          <w:lang w:val="en-GB"/>
        </w:rPr>
        <w:t>A</w:t>
      </w:r>
      <w:r w:rsidRPr="004E03F4">
        <w:rPr>
          <w:rFonts w:cs="Arial"/>
          <w:b/>
          <w:color w:val="0000FF"/>
          <w:sz w:val="22"/>
          <w:szCs w:val="22"/>
          <w:lang w:val="en-GB"/>
        </w:rPr>
        <w:t xml:space="preserve">ctive </w:t>
      </w:r>
      <w:r w:rsidR="004D5199" w:rsidRPr="004E03F4">
        <w:rPr>
          <w:rFonts w:cs="Arial"/>
          <w:b/>
          <w:color w:val="0000FF"/>
          <w:sz w:val="22"/>
          <w:szCs w:val="22"/>
          <w:lang w:val="en-GB"/>
        </w:rPr>
        <w:t>P</w:t>
      </w:r>
      <w:r w:rsidRPr="004E03F4">
        <w:rPr>
          <w:rFonts w:cs="Arial"/>
          <w:b/>
          <w:color w:val="0000FF"/>
          <w:sz w:val="22"/>
          <w:szCs w:val="22"/>
          <w:lang w:val="en-GB"/>
        </w:rPr>
        <w:t>ower</w:t>
      </w:r>
      <w:r w:rsidRPr="004E03F4">
        <w:rPr>
          <w:rFonts w:cs="Arial"/>
          <w:color w:val="0000FF"/>
          <w:sz w:val="22"/>
          <w:szCs w:val="22"/>
          <w:lang w:val="en-GB"/>
        </w:rPr>
        <w:t xml:space="preserve"> output at the </w:t>
      </w:r>
      <w:r w:rsidR="00756040" w:rsidRPr="004E03F4">
        <w:rPr>
          <w:rFonts w:cs="Arial"/>
          <w:b/>
          <w:color w:val="FF6600"/>
          <w:sz w:val="22"/>
          <w:szCs w:val="22"/>
          <w:lang w:val="en-GB"/>
        </w:rPr>
        <w:t>Connection</w:t>
      </w:r>
      <w:r w:rsidRPr="004E03F4">
        <w:rPr>
          <w:rFonts w:cs="Arial"/>
          <w:b/>
          <w:color w:val="0000FF"/>
          <w:sz w:val="22"/>
          <w:szCs w:val="22"/>
          <w:lang w:val="en-GB"/>
        </w:rPr>
        <w:t xml:space="preserve"> Point</w:t>
      </w:r>
      <w:r w:rsidRPr="004E03F4">
        <w:rPr>
          <w:rFonts w:cs="Arial"/>
          <w:color w:val="0000FF"/>
          <w:sz w:val="22"/>
          <w:szCs w:val="22"/>
          <w:lang w:val="en-GB"/>
        </w:rPr>
        <w:t xml:space="preserve">, during </w:t>
      </w:r>
      <w:r w:rsidR="007E7152" w:rsidRPr="004E03F4">
        <w:rPr>
          <w:rFonts w:cs="Arial"/>
          <w:color w:val="0000FF"/>
          <w:sz w:val="22"/>
          <w:szCs w:val="22"/>
          <w:lang w:val="en-GB"/>
        </w:rPr>
        <w:t>voltage</w:t>
      </w:r>
      <w:r w:rsidRPr="004E03F4">
        <w:rPr>
          <w:rFonts w:cs="Arial"/>
          <w:color w:val="0000FF"/>
          <w:sz w:val="22"/>
          <w:szCs w:val="22"/>
          <w:lang w:val="en-GB"/>
        </w:rPr>
        <w:t xml:space="preserve"> dips on the </w:t>
      </w:r>
      <w:r w:rsidR="007E7152" w:rsidRPr="004E03F4">
        <w:rPr>
          <w:rFonts w:cs="Arial"/>
          <w:b/>
          <w:color w:val="0000FF"/>
          <w:sz w:val="22"/>
          <w:szCs w:val="22"/>
          <w:lang w:val="en-GB"/>
        </w:rPr>
        <w:t>Network</w:t>
      </w:r>
      <w:r w:rsidRPr="004E03F4">
        <w:rPr>
          <w:rFonts w:cs="Arial"/>
          <w:color w:val="0000FF"/>
          <w:sz w:val="22"/>
          <w:szCs w:val="22"/>
          <w:lang w:val="en-GB"/>
        </w:rPr>
        <w:t xml:space="preserve"> as described in Figure</w:t>
      </w:r>
      <w:r w:rsidRPr="004E03F4">
        <w:rPr>
          <w:rFonts w:cs="Arial"/>
          <w:sz w:val="22"/>
          <w:szCs w:val="22"/>
          <w:lang w:val="en-GB"/>
        </w:rPr>
        <w:t xml:space="preserve"> 9.11</w:t>
      </w:r>
      <w:r w:rsidRPr="004E03F4">
        <w:rPr>
          <w:rFonts w:cs="Arial"/>
          <w:color w:val="0000FF"/>
          <w:sz w:val="22"/>
          <w:szCs w:val="22"/>
          <w:lang w:val="en-GB"/>
        </w:rPr>
        <w:t>, at least in proportion to the retained balanced voltage at the</w:t>
      </w:r>
      <w:r w:rsidR="00756040" w:rsidRPr="004E03F4">
        <w:rPr>
          <w:rFonts w:cs="Arial"/>
          <w:color w:val="0000FF"/>
          <w:sz w:val="22"/>
          <w:szCs w:val="22"/>
          <w:lang w:val="en-GB"/>
        </w:rPr>
        <w:t xml:space="preserve"> </w:t>
      </w:r>
      <w:r w:rsidR="00756040" w:rsidRPr="004E03F4">
        <w:rPr>
          <w:rFonts w:cs="Arial"/>
          <w:b/>
          <w:color w:val="FF6600"/>
          <w:sz w:val="22"/>
          <w:szCs w:val="22"/>
          <w:lang w:val="en-GB"/>
        </w:rPr>
        <w:t>Connection</w:t>
      </w:r>
      <w:r w:rsidRPr="004E03F4">
        <w:rPr>
          <w:rFonts w:cs="Arial"/>
          <w:b/>
          <w:color w:val="0000FF"/>
          <w:sz w:val="22"/>
          <w:szCs w:val="22"/>
          <w:lang w:val="en-GB"/>
        </w:rPr>
        <w:t xml:space="preserve"> Point </w:t>
      </w:r>
      <w:r w:rsidRPr="004E03F4">
        <w:rPr>
          <w:rFonts w:cs="Arial"/>
          <w:color w:val="0000FF"/>
          <w:sz w:val="22"/>
          <w:szCs w:val="22"/>
          <w:lang w:val="en-GB"/>
        </w:rPr>
        <w:t xml:space="preserve">and shall generate maximum reactive current (where the voltage at the </w:t>
      </w:r>
      <w:r w:rsidR="007E7152" w:rsidRPr="004E03F4">
        <w:rPr>
          <w:rFonts w:cs="Arial"/>
          <w:b/>
          <w:color w:val="0000FF"/>
          <w:sz w:val="22"/>
          <w:szCs w:val="22"/>
          <w:lang w:val="en-GB"/>
        </w:rPr>
        <w:t>Connection</w:t>
      </w:r>
      <w:r w:rsidRPr="004E03F4">
        <w:rPr>
          <w:rFonts w:cs="Arial"/>
          <w:b/>
          <w:color w:val="0000FF"/>
          <w:sz w:val="22"/>
          <w:szCs w:val="22"/>
          <w:lang w:val="en-GB"/>
        </w:rPr>
        <w:t xml:space="preserve"> Point</w:t>
      </w:r>
      <w:r w:rsidRPr="004E03F4">
        <w:rPr>
          <w:rFonts w:cs="Arial"/>
          <w:b/>
          <w:bCs/>
          <w:color w:val="0000FF"/>
          <w:sz w:val="22"/>
          <w:szCs w:val="22"/>
          <w:lang w:val="en-GB"/>
        </w:rPr>
        <w:t xml:space="preserve"> </w:t>
      </w:r>
      <w:r w:rsidRPr="004E03F4">
        <w:rPr>
          <w:rFonts w:cs="Arial"/>
          <w:color w:val="0000FF"/>
          <w:sz w:val="22"/>
          <w:szCs w:val="22"/>
          <w:lang w:val="en-GB"/>
        </w:rPr>
        <w:t>is outside the limits specified in</w:t>
      </w:r>
      <w:r w:rsidRPr="004E03F4">
        <w:rPr>
          <w:rFonts w:cs="Arial"/>
          <w:sz w:val="22"/>
          <w:szCs w:val="22"/>
          <w:lang w:val="en-GB"/>
        </w:rPr>
        <w:t xml:space="preserve"> </w:t>
      </w:r>
      <w:r w:rsidRPr="004E03F4">
        <w:rPr>
          <w:rFonts w:cs="Arial"/>
          <w:color w:val="FF0000"/>
          <w:sz w:val="22"/>
          <w:szCs w:val="22"/>
          <w:lang w:val="en-GB"/>
        </w:rPr>
        <w:t>paragraph 9.8.1</w:t>
      </w:r>
      <w:r w:rsidRPr="004E03F4">
        <w:rPr>
          <w:rFonts w:cs="Arial"/>
          <w:color w:val="0000FF"/>
          <w:sz w:val="22"/>
          <w:szCs w:val="22"/>
          <w:lang w:val="en-GB"/>
        </w:rPr>
        <w:t>) without exceeding the transient rating limits of the</w:t>
      </w:r>
      <w:r w:rsidRPr="004E03F4">
        <w:rPr>
          <w:rFonts w:cs="Arial"/>
          <w:b/>
          <w:color w:val="0000FF"/>
          <w:sz w:val="22"/>
          <w:szCs w:val="22"/>
          <w:lang w:val="en-GB"/>
        </w:rPr>
        <w:t xml:space="preserve"> Synchronous</w:t>
      </w:r>
      <w:r w:rsidRPr="004E03F4">
        <w:rPr>
          <w:rFonts w:cs="Arial"/>
          <w:sz w:val="22"/>
          <w:szCs w:val="22"/>
          <w:lang w:val="en-GB"/>
        </w:rPr>
        <w:t xml:space="preserve"> </w:t>
      </w:r>
      <w:r w:rsidRPr="004E03F4">
        <w:rPr>
          <w:rFonts w:cs="Arial"/>
          <w:b/>
          <w:color w:val="000000"/>
          <w:sz w:val="22"/>
          <w:szCs w:val="22"/>
          <w:lang w:val="en-GB"/>
        </w:rPr>
        <w:t>Power</w:t>
      </w:r>
      <w:r w:rsidRPr="004E03F4">
        <w:rPr>
          <w:rFonts w:cs="Arial"/>
          <w:color w:val="0000FF"/>
          <w:sz w:val="22"/>
          <w:szCs w:val="22"/>
          <w:lang w:val="en-GB"/>
        </w:rPr>
        <w:t xml:space="preserve"> </w:t>
      </w:r>
      <w:r w:rsidRPr="004E03F4">
        <w:rPr>
          <w:rFonts w:cs="Arial"/>
          <w:b/>
          <w:color w:val="0000FF"/>
          <w:sz w:val="22"/>
          <w:szCs w:val="22"/>
          <w:lang w:val="en-GB"/>
        </w:rPr>
        <w:t>Generating</w:t>
      </w:r>
      <w:r w:rsidRPr="004E03F4">
        <w:rPr>
          <w:rFonts w:cs="Arial"/>
          <w:b/>
          <w:sz w:val="22"/>
          <w:szCs w:val="22"/>
          <w:lang w:val="en-GB"/>
        </w:rPr>
        <w:t xml:space="preserve"> Module </w:t>
      </w:r>
      <w:r w:rsidRPr="004E03F4">
        <w:rPr>
          <w:rFonts w:cs="Arial"/>
          <w:color w:val="0000FF"/>
          <w:sz w:val="22"/>
          <w:szCs w:val="22"/>
          <w:lang w:val="en-GB"/>
        </w:rPr>
        <w:t>and</w:t>
      </w:r>
      <w:r w:rsidRPr="004E03F4">
        <w:rPr>
          <w:rFonts w:cs="Arial"/>
          <w:sz w:val="22"/>
          <w:szCs w:val="22"/>
          <w:lang w:val="en-GB"/>
        </w:rPr>
        <w:t>,</w:t>
      </w:r>
    </w:p>
    <w:p w14:paraId="019C4B2B" w14:textId="77777777" w:rsidR="000913F3" w:rsidRPr="004E03F4" w:rsidRDefault="000913F3" w:rsidP="00C54AE3">
      <w:pPr>
        <w:pStyle w:val="Level2Text"/>
        <w:tabs>
          <w:tab w:val="clear" w:pos="1843"/>
          <w:tab w:val="left" w:pos="1418"/>
          <w:tab w:val="left" w:pos="1886"/>
        </w:tabs>
        <w:spacing w:after="0" w:line="276" w:lineRule="auto"/>
        <w:ind w:left="1418" w:hanging="567"/>
        <w:jc w:val="left"/>
        <w:rPr>
          <w:rFonts w:cs="Arial"/>
          <w:sz w:val="22"/>
          <w:szCs w:val="22"/>
          <w:lang w:val="en-GB"/>
        </w:rPr>
      </w:pPr>
    </w:p>
    <w:p w14:paraId="63FC4F1E" w14:textId="3D2C1874" w:rsidR="000913F3" w:rsidRPr="00803B56" w:rsidRDefault="000913F3" w:rsidP="00C54AE3">
      <w:pPr>
        <w:pStyle w:val="Level3Text"/>
        <w:tabs>
          <w:tab w:val="clear" w:pos="2268"/>
          <w:tab w:val="left" w:pos="1418"/>
          <w:tab w:val="left" w:pos="1886"/>
        </w:tabs>
        <w:spacing w:after="0" w:line="276" w:lineRule="auto"/>
        <w:ind w:left="1418" w:hanging="567"/>
        <w:rPr>
          <w:rFonts w:cs="Arial"/>
          <w:color w:val="0000FF"/>
          <w:sz w:val="22"/>
          <w:szCs w:val="22"/>
        </w:rPr>
      </w:pPr>
      <w:r w:rsidRPr="00803B56">
        <w:rPr>
          <w:rFonts w:cs="Arial"/>
          <w:sz w:val="22"/>
          <w:szCs w:val="22"/>
        </w:rPr>
        <w:t xml:space="preserve">(iii) </w:t>
      </w:r>
      <w:r w:rsidRPr="00803B56">
        <w:rPr>
          <w:rFonts w:cs="Arial"/>
          <w:sz w:val="22"/>
          <w:szCs w:val="22"/>
        </w:rPr>
        <w:tab/>
      </w:r>
      <w:r w:rsidRPr="00803B56">
        <w:rPr>
          <w:rFonts w:cs="Arial"/>
          <w:color w:val="0000FF"/>
          <w:sz w:val="22"/>
          <w:szCs w:val="22"/>
        </w:rPr>
        <w:t>restore</w:t>
      </w:r>
      <w:r w:rsidRPr="00803B56">
        <w:rPr>
          <w:rFonts w:cs="Arial"/>
          <w:b/>
          <w:color w:val="0000FF"/>
          <w:sz w:val="22"/>
          <w:szCs w:val="22"/>
        </w:rPr>
        <w:t xml:space="preserve"> </w:t>
      </w:r>
      <w:r w:rsidR="004D5199" w:rsidRPr="00803B56">
        <w:rPr>
          <w:rFonts w:cs="Arial"/>
          <w:b/>
          <w:color w:val="0000FF"/>
          <w:sz w:val="22"/>
          <w:szCs w:val="22"/>
        </w:rPr>
        <w:t>Active Power</w:t>
      </w:r>
      <w:r w:rsidR="007E7152" w:rsidRPr="00803B56">
        <w:rPr>
          <w:rFonts w:cs="Arial"/>
          <w:b/>
          <w:color w:val="0000FF"/>
          <w:sz w:val="22"/>
          <w:szCs w:val="22"/>
        </w:rPr>
        <w:t xml:space="preserve"> </w:t>
      </w:r>
      <w:r w:rsidRPr="00803B56">
        <w:rPr>
          <w:rFonts w:cs="Arial"/>
          <w:color w:val="0000FF"/>
          <w:sz w:val="22"/>
          <w:szCs w:val="22"/>
        </w:rPr>
        <w:t>output following</w:t>
      </w:r>
      <w:r w:rsidR="007E7152" w:rsidRPr="00803B56">
        <w:rPr>
          <w:rFonts w:cs="Arial"/>
          <w:color w:val="0000FF"/>
          <w:sz w:val="22"/>
          <w:szCs w:val="22"/>
        </w:rPr>
        <w:t xml:space="preserve"> voltage </w:t>
      </w:r>
      <w:r w:rsidRPr="00803B56">
        <w:rPr>
          <w:rFonts w:cs="Arial"/>
          <w:color w:val="0000FF"/>
          <w:sz w:val="22"/>
          <w:szCs w:val="22"/>
        </w:rPr>
        <w:t xml:space="preserve">dips on the </w:t>
      </w:r>
      <w:r w:rsidR="007E7152" w:rsidRPr="00803B56">
        <w:rPr>
          <w:rFonts w:cs="Arial"/>
          <w:b/>
          <w:color w:val="0000FF"/>
          <w:sz w:val="22"/>
          <w:szCs w:val="22"/>
        </w:rPr>
        <w:t xml:space="preserve">Network </w:t>
      </w:r>
      <w:r w:rsidRPr="00803B56">
        <w:rPr>
          <w:rFonts w:cs="Arial"/>
          <w:color w:val="0000FF"/>
          <w:sz w:val="22"/>
          <w:szCs w:val="22"/>
        </w:rPr>
        <w:t xml:space="preserve">as described in Figure </w:t>
      </w:r>
      <w:r w:rsidRPr="00803B56">
        <w:rPr>
          <w:rFonts w:cs="Arial"/>
          <w:color w:val="000000"/>
          <w:sz w:val="22"/>
          <w:szCs w:val="22"/>
        </w:rPr>
        <w:t>9.11</w:t>
      </w:r>
      <w:r w:rsidRPr="00803B56">
        <w:rPr>
          <w:rFonts w:cs="Arial"/>
          <w:color w:val="0000FF"/>
          <w:sz w:val="22"/>
          <w:szCs w:val="22"/>
        </w:rPr>
        <w:t>, within 1 second of restoration of</w:t>
      </w:r>
      <w:r w:rsidRPr="00803B56">
        <w:rPr>
          <w:rFonts w:cs="Arial"/>
          <w:b/>
          <w:color w:val="0000FF"/>
          <w:sz w:val="22"/>
          <w:szCs w:val="22"/>
        </w:rPr>
        <w:t xml:space="preserve"> </w:t>
      </w:r>
      <w:r w:rsidRPr="00803B56">
        <w:rPr>
          <w:rFonts w:cs="Arial"/>
          <w:color w:val="0000FF"/>
          <w:sz w:val="22"/>
          <w:szCs w:val="22"/>
        </w:rPr>
        <w:t>the</w:t>
      </w:r>
      <w:r w:rsidRPr="00803B56">
        <w:rPr>
          <w:rFonts w:cs="Arial"/>
          <w:b/>
          <w:color w:val="0000FF"/>
          <w:sz w:val="22"/>
          <w:szCs w:val="22"/>
        </w:rPr>
        <w:t xml:space="preserve"> </w:t>
      </w:r>
      <w:r w:rsidRPr="00803B56">
        <w:rPr>
          <w:rFonts w:cs="Arial"/>
          <w:color w:val="0000FF"/>
          <w:sz w:val="22"/>
          <w:szCs w:val="22"/>
        </w:rPr>
        <w:t>voltage to 1.0pu of the nominal voltage at th</w:t>
      </w:r>
      <w:r w:rsidR="008E05C1" w:rsidRPr="00803B56">
        <w:rPr>
          <w:rFonts w:cs="Arial"/>
          <w:color w:val="0000FF"/>
          <w:sz w:val="22"/>
          <w:szCs w:val="22"/>
        </w:rPr>
        <w:t>e</w:t>
      </w:r>
      <w:r w:rsidRPr="00803B56">
        <w:rPr>
          <w:rFonts w:cs="Arial"/>
          <w:color w:val="0000FF"/>
          <w:sz w:val="22"/>
          <w:szCs w:val="22"/>
        </w:rPr>
        <w:t xml:space="preserve"> </w:t>
      </w:r>
      <w:r w:rsidR="00756040" w:rsidRPr="00803B56">
        <w:rPr>
          <w:rFonts w:cs="Arial"/>
          <w:b/>
          <w:color w:val="FF6600"/>
          <w:sz w:val="22"/>
          <w:szCs w:val="22"/>
        </w:rPr>
        <w:t>Connection</w:t>
      </w:r>
      <w:r w:rsidRPr="00803B56">
        <w:rPr>
          <w:rFonts w:cs="Arial"/>
          <w:b/>
          <w:color w:val="0000FF"/>
          <w:sz w:val="22"/>
          <w:szCs w:val="22"/>
        </w:rPr>
        <w:t xml:space="preserve"> Point</w:t>
      </w:r>
      <w:r w:rsidRPr="00803B56">
        <w:rPr>
          <w:rFonts w:cs="Arial"/>
          <w:color w:val="0000FF"/>
          <w:sz w:val="22"/>
          <w:szCs w:val="22"/>
        </w:rPr>
        <w:t xml:space="preserve"> to at least 90% of the level available immediately before the occurrence of the dip. Once the </w:t>
      </w:r>
      <w:r w:rsidR="004D5199" w:rsidRPr="00803B56">
        <w:rPr>
          <w:rFonts w:cs="Arial"/>
          <w:b/>
          <w:color w:val="0000FF"/>
          <w:sz w:val="22"/>
          <w:szCs w:val="22"/>
        </w:rPr>
        <w:t>Active Power</w:t>
      </w:r>
      <w:r w:rsidR="003C53B3" w:rsidRPr="00803B56">
        <w:rPr>
          <w:rFonts w:cs="Arial"/>
          <w:color w:val="0000FF"/>
          <w:sz w:val="22"/>
          <w:szCs w:val="22"/>
        </w:rPr>
        <w:t xml:space="preserve"> </w:t>
      </w:r>
      <w:r w:rsidRPr="00803B56">
        <w:rPr>
          <w:rFonts w:cs="Arial"/>
          <w:color w:val="0000FF"/>
          <w:sz w:val="22"/>
          <w:szCs w:val="22"/>
        </w:rPr>
        <w:t xml:space="preserve">output has been restored to the required level, </w:t>
      </w:r>
      <w:r w:rsidR="003D23C2" w:rsidRPr="00803B56">
        <w:rPr>
          <w:rFonts w:cs="Arial"/>
          <w:b/>
          <w:color w:val="0000FF"/>
          <w:sz w:val="22"/>
          <w:szCs w:val="22"/>
        </w:rPr>
        <w:t>Active Power</w:t>
      </w:r>
      <w:r w:rsidRPr="00803B56">
        <w:rPr>
          <w:rFonts w:cs="Arial"/>
          <w:color w:val="0000FF"/>
          <w:sz w:val="22"/>
          <w:szCs w:val="22"/>
        </w:rPr>
        <w:t xml:space="preserve"> oscillations shall be acceptable provided that:</w:t>
      </w:r>
    </w:p>
    <w:p w14:paraId="61741FF6" w14:textId="77777777" w:rsidR="000913F3" w:rsidRPr="00803B56" w:rsidRDefault="000913F3" w:rsidP="00C54AE3">
      <w:pPr>
        <w:pStyle w:val="Level4"/>
        <w:numPr>
          <w:ilvl w:val="0"/>
          <w:numId w:val="32"/>
        </w:numPr>
        <w:tabs>
          <w:tab w:val="left" w:pos="1985"/>
        </w:tabs>
        <w:spacing w:after="0" w:line="276" w:lineRule="auto"/>
        <w:ind w:left="1985" w:hanging="567"/>
        <w:jc w:val="left"/>
        <w:rPr>
          <w:rFonts w:cs="Arial"/>
          <w:color w:val="0000FF"/>
          <w:sz w:val="22"/>
          <w:szCs w:val="22"/>
        </w:rPr>
      </w:pPr>
      <w:r w:rsidRPr="00803B56">
        <w:rPr>
          <w:rFonts w:cs="Arial"/>
          <w:color w:val="0000FF"/>
          <w:sz w:val="22"/>
          <w:szCs w:val="22"/>
        </w:rPr>
        <w:t xml:space="preserve">the total </w:t>
      </w:r>
      <w:r w:rsidRPr="00803B56">
        <w:rPr>
          <w:rFonts w:cs="Arial"/>
          <w:b/>
          <w:color w:val="0000FF"/>
          <w:sz w:val="22"/>
          <w:szCs w:val="22"/>
        </w:rPr>
        <w:t>Active Energy</w:t>
      </w:r>
      <w:r w:rsidRPr="00803B56">
        <w:rPr>
          <w:rFonts w:cs="Arial"/>
          <w:color w:val="0000FF"/>
          <w:sz w:val="22"/>
          <w:szCs w:val="22"/>
        </w:rPr>
        <w:t xml:space="preserve"> delivered during the period of the oscillations is at least that which would have been delivered if the </w:t>
      </w:r>
      <w:r w:rsidR="004D5199" w:rsidRPr="00803B56">
        <w:rPr>
          <w:rFonts w:cs="Arial"/>
          <w:b/>
          <w:color w:val="0000FF"/>
          <w:sz w:val="22"/>
          <w:szCs w:val="22"/>
        </w:rPr>
        <w:t>Active Power</w:t>
      </w:r>
      <w:r w:rsidR="003C53B3" w:rsidRPr="00803B56">
        <w:rPr>
          <w:rFonts w:cs="Arial"/>
          <w:color w:val="0000FF"/>
          <w:sz w:val="22"/>
          <w:szCs w:val="22"/>
        </w:rPr>
        <w:t xml:space="preserve"> </w:t>
      </w:r>
      <w:r w:rsidRPr="00803B56">
        <w:rPr>
          <w:rFonts w:cs="Arial"/>
          <w:color w:val="0000FF"/>
          <w:sz w:val="22"/>
          <w:szCs w:val="22"/>
        </w:rPr>
        <w:t>was constant</w:t>
      </w:r>
    </w:p>
    <w:p w14:paraId="3EFB06F2" w14:textId="77777777" w:rsidR="000913F3" w:rsidRPr="00803B56" w:rsidRDefault="000913F3" w:rsidP="00C54AE3">
      <w:pPr>
        <w:pStyle w:val="Level4"/>
        <w:numPr>
          <w:ilvl w:val="0"/>
          <w:numId w:val="32"/>
        </w:numPr>
        <w:tabs>
          <w:tab w:val="left" w:pos="1886"/>
        </w:tabs>
        <w:spacing w:after="0" w:line="276" w:lineRule="auto"/>
        <w:ind w:left="1985" w:hanging="567"/>
        <w:jc w:val="left"/>
        <w:rPr>
          <w:rFonts w:cs="Arial"/>
          <w:color w:val="0000FF"/>
          <w:sz w:val="22"/>
          <w:szCs w:val="22"/>
        </w:rPr>
      </w:pPr>
      <w:r w:rsidRPr="00803B56">
        <w:rPr>
          <w:rFonts w:cs="Arial"/>
          <w:color w:val="0000FF"/>
          <w:sz w:val="22"/>
          <w:szCs w:val="22"/>
        </w:rPr>
        <w:t>the oscillations are adequately damped.</w:t>
      </w:r>
    </w:p>
    <w:p w14:paraId="3F463EF1" w14:textId="77777777" w:rsidR="000913F3" w:rsidRPr="004E03F4" w:rsidRDefault="000913F3" w:rsidP="00C54AE3">
      <w:pPr>
        <w:pStyle w:val="Level2Text"/>
        <w:tabs>
          <w:tab w:val="left" w:pos="1886"/>
        </w:tabs>
        <w:spacing w:after="0" w:line="276" w:lineRule="auto"/>
        <w:ind w:left="0" w:firstLine="43"/>
        <w:jc w:val="left"/>
        <w:rPr>
          <w:rFonts w:cs="Arial"/>
          <w:color w:val="0000FF"/>
          <w:lang w:val="en-GB"/>
        </w:rPr>
      </w:pPr>
      <w:r w:rsidRPr="00803B56">
        <w:rPr>
          <w:rFonts w:cs="Arial"/>
          <w:color w:val="0000FF"/>
          <w:lang w:val="en-GB"/>
        </w:rPr>
        <w:tab/>
      </w:r>
    </w:p>
    <w:p w14:paraId="04E972E7" w14:textId="77777777" w:rsidR="000913F3" w:rsidRPr="00803B56" w:rsidRDefault="000913F3" w:rsidP="00C54AE3">
      <w:pPr>
        <w:pStyle w:val="Level2Text"/>
        <w:tabs>
          <w:tab w:val="clear" w:pos="1843"/>
          <w:tab w:val="left" w:pos="851"/>
        </w:tabs>
        <w:spacing w:after="0" w:line="276" w:lineRule="auto"/>
        <w:ind w:left="851" w:hanging="851"/>
        <w:rPr>
          <w:rFonts w:cs="Arial"/>
          <w:sz w:val="22"/>
          <w:szCs w:val="22"/>
          <w:lang w:val="en-GB"/>
        </w:rPr>
      </w:pPr>
      <w:r w:rsidRPr="00803B56">
        <w:rPr>
          <w:rFonts w:cs="Arial"/>
          <w:color w:val="0000FF"/>
          <w:sz w:val="22"/>
          <w:szCs w:val="22"/>
          <w:lang w:val="en-GB"/>
        </w:rPr>
        <w:t>9.7.4.3</w:t>
      </w:r>
      <w:r w:rsidRPr="00803B56">
        <w:rPr>
          <w:rFonts w:cs="Arial"/>
          <w:color w:val="0000FF"/>
          <w:lang w:val="en-GB"/>
        </w:rPr>
        <w:tab/>
      </w:r>
      <w:r w:rsidRPr="00803B56">
        <w:rPr>
          <w:rFonts w:cs="Arial"/>
          <w:color w:val="0000FF"/>
          <w:sz w:val="22"/>
          <w:szCs w:val="22"/>
          <w:lang w:val="en-GB"/>
        </w:rPr>
        <w:t xml:space="preserve">Each </w:t>
      </w:r>
      <w:r w:rsidRPr="00803B56">
        <w:rPr>
          <w:rFonts w:cs="Arial"/>
          <w:b/>
          <w:color w:val="0000FF"/>
          <w:sz w:val="22"/>
          <w:szCs w:val="22"/>
          <w:lang w:val="en-GB"/>
        </w:rPr>
        <w:t xml:space="preserve">Power Park Module </w:t>
      </w:r>
      <w:r w:rsidRPr="00803B56">
        <w:rPr>
          <w:rFonts w:cs="Arial"/>
          <w:color w:val="0000FF"/>
          <w:sz w:val="22"/>
          <w:szCs w:val="22"/>
          <w:lang w:val="en-GB"/>
        </w:rPr>
        <w:t xml:space="preserve">and / or any constituent </w:t>
      </w:r>
      <w:r w:rsidR="00E45C5A" w:rsidRPr="00803B56">
        <w:rPr>
          <w:rFonts w:cs="Arial"/>
          <w:b/>
          <w:color w:val="0000FF"/>
          <w:sz w:val="22"/>
          <w:szCs w:val="22"/>
          <w:lang w:val="en-GB"/>
        </w:rPr>
        <w:t>Generating</w:t>
      </w:r>
      <w:r w:rsidRPr="00803B56">
        <w:rPr>
          <w:rFonts w:cs="Arial"/>
          <w:b/>
          <w:color w:val="0000FF"/>
          <w:sz w:val="22"/>
          <w:szCs w:val="22"/>
          <w:lang w:val="en-GB"/>
        </w:rPr>
        <w:t xml:space="preserve"> Unit</w:t>
      </w:r>
      <w:r w:rsidRPr="00803B56">
        <w:rPr>
          <w:rFonts w:cs="Arial"/>
          <w:color w:val="0000FF"/>
          <w:sz w:val="22"/>
          <w:szCs w:val="22"/>
          <w:lang w:val="en-GB"/>
        </w:rPr>
        <w:t xml:space="preserve"> shall:</w:t>
      </w:r>
    </w:p>
    <w:p w14:paraId="0AE9C91C" w14:textId="77777777" w:rsidR="000913F3" w:rsidRPr="00803B56" w:rsidRDefault="008F4CC7" w:rsidP="00C54AE3">
      <w:pPr>
        <w:pStyle w:val="Level3Text"/>
        <w:tabs>
          <w:tab w:val="clear" w:pos="2268"/>
          <w:tab w:val="left" w:pos="1886"/>
        </w:tabs>
        <w:spacing w:after="0" w:line="276" w:lineRule="auto"/>
        <w:ind w:left="1418" w:hanging="567"/>
        <w:rPr>
          <w:rFonts w:cs="Arial"/>
          <w:sz w:val="22"/>
          <w:szCs w:val="22"/>
        </w:rPr>
      </w:pPr>
      <w:r w:rsidRPr="00803B56">
        <w:rPr>
          <w:rFonts w:cs="Arial"/>
          <w:color w:val="0000FF"/>
          <w:sz w:val="22"/>
          <w:szCs w:val="22"/>
        </w:rPr>
        <w:t>(i)</w:t>
      </w:r>
      <w:r w:rsidRPr="00803B56">
        <w:rPr>
          <w:rFonts w:cs="Arial"/>
          <w:color w:val="0000FF"/>
          <w:sz w:val="22"/>
          <w:szCs w:val="22"/>
        </w:rPr>
        <w:tab/>
      </w:r>
      <w:r w:rsidR="000913F3" w:rsidRPr="00803B56">
        <w:rPr>
          <w:rFonts w:cs="Arial"/>
          <w:color w:val="0000FF"/>
          <w:sz w:val="22"/>
          <w:szCs w:val="22"/>
        </w:rPr>
        <w:t xml:space="preserve">remain transiently stable and connected to the </w:t>
      </w:r>
      <w:r w:rsidR="005045B1" w:rsidRPr="00803B56">
        <w:rPr>
          <w:rFonts w:cs="Arial"/>
          <w:color w:val="0000FF"/>
          <w:sz w:val="22"/>
          <w:szCs w:val="22"/>
        </w:rPr>
        <w:t xml:space="preserve">system </w:t>
      </w:r>
      <w:r w:rsidR="000913F3" w:rsidRPr="00803B56">
        <w:rPr>
          <w:rFonts w:cs="Arial"/>
          <w:color w:val="0000FF"/>
          <w:sz w:val="22"/>
          <w:szCs w:val="22"/>
        </w:rPr>
        <w:t xml:space="preserve">without tripping of any </w:t>
      </w:r>
      <w:r w:rsidR="000913F3" w:rsidRPr="00803B56">
        <w:rPr>
          <w:rFonts w:cs="Arial"/>
          <w:b/>
          <w:color w:val="0000FF"/>
          <w:sz w:val="22"/>
          <w:szCs w:val="22"/>
        </w:rPr>
        <w:t>Power Park Module</w:t>
      </w:r>
      <w:r w:rsidR="000913F3" w:rsidRPr="00803B56">
        <w:rPr>
          <w:rFonts w:cs="Arial"/>
          <w:color w:val="0000FF"/>
          <w:sz w:val="22"/>
          <w:szCs w:val="22"/>
        </w:rPr>
        <w:t xml:space="preserve"> and / or any constituent </w:t>
      </w:r>
      <w:r w:rsidR="00E45C5A" w:rsidRPr="00803B56">
        <w:rPr>
          <w:rFonts w:cs="Arial"/>
          <w:b/>
          <w:color w:val="0000FF"/>
          <w:sz w:val="22"/>
          <w:szCs w:val="22"/>
        </w:rPr>
        <w:t xml:space="preserve">Generating </w:t>
      </w:r>
      <w:r w:rsidR="000913F3" w:rsidRPr="00803B56">
        <w:rPr>
          <w:rFonts w:cs="Arial"/>
          <w:b/>
          <w:color w:val="0000FF"/>
          <w:sz w:val="22"/>
          <w:szCs w:val="22"/>
        </w:rPr>
        <w:t>Unit</w:t>
      </w:r>
      <w:r w:rsidR="000913F3" w:rsidRPr="00803B56">
        <w:rPr>
          <w:rFonts w:cs="Arial"/>
          <w:color w:val="0000FF"/>
          <w:sz w:val="22"/>
          <w:szCs w:val="22"/>
        </w:rPr>
        <w:t xml:space="preserve">, for balanced </w:t>
      </w:r>
      <w:r w:rsidR="007E7152" w:rsidRPr="00803B56">
        <w:rPr>
          <w:rFonts w:cs="Arial"/>
          <w:color w:val="0000FF"/>
          <w:sz w:val="22"/>
          <w:szCs w:val="22"/>
        </w:rPr>
        <w:t>voltage</w:t>
      </w:r>
      <w:r w:rsidR="000913F3" w:rsidRPr="00803B56">
        <w:rPr>
          <w:rFonts w:cs="Arial"/>
          <w:color w:val="0000FF"/>
          <w:sz w:val="22"/>
          <w:szCs w:val="22"/>
        </w:rPr>
        <w:t xml:space="preserve"> dips and associated durations on the </w:t>
      </w:r>
      <w:r w:rsidR="007E7152" w:rsidRPr="00803B56">
        <w:rPr>
          <w:rFonts w:cs="Arial"/>
          <w:b/>
          <w:color w:val="0000FF"/>
          <w:sz w:val="22"/>
          <w:szCs w:val="22"/>
        </w:rPr>
        <w:t>Network</w:t>
      </w:r>
      <w:r w:rsidR="000913F3" w:rsidRPr="00803B56">
        <w:rPr>
          <w:rFonts w:cs="Arial"/>
          <w:color w:val="0000FF"/>
          <w:sz w:val="22"/>
          <w:szCs w:val="22"/>
        </w:rPr>
        <w:t xml:space="preserve"> anywhere on or above </w:t>
      </w:r>
      <w:r w:rsidR="000913F3" w:rsidRPr="00803B56">
        <w:rPr>
          <w:rFonts w:cs="Arial"/>
          <w:color w:val="0000FF"/>
          <w:sz w:val="22"/>
          <w:szCs w:val="22"/>
        </w:rPr>
        <w:lastRenderedPageBreak/>
        <w:t>the heavy black line shown in Figure</w:t>
      </w:r>
      <w:r w:rsidR="000913F3" w:rsidRPr="00803B56">
        <w:rPr>
          <w:rFonts w:cs="Arial"/>
          <w:sz w:val="22"/>
          <w:szCs w:val="22"/>
        </w:rPr>
        <w:t xml:space="preserve"> 9.12. </w:t>
      </w:r>
      <w:r w:rsidR="000913F3" w:rsidRPr="00803B56">
        <w:rPr>
          <w:rFonts w:cs="Arial"/>
          <w:color w:val="FF0000"/>
          <w:sz w:val="22"/>
          <w:szCs w:val="22"/>
        </w:rPr>
        <w:t>Appendix X and Figures X7 (a), (b) and (c) provide an explanation and illustrations of Figure 9.12</w:t>
      </w:r>
      <w:r w:rsidR="000913F3" w:rsidRPr="00803B56">
        <w:rPr>
          <w:rFonts w:cs="Arial"/>
          <w:sz w:val="22"/>
          <w:szCs w:val="22"/>
        </w:rPr>
        <w:t>; and,</w:t>
      </w:r>
    </w:p>
    <w:p w14:paraId="1462F22B" w14:textId="77777777" w:rsidR="0075699D" w:rsidRPr="00803B56" w:rsidRDefault="0075699D" w:rsidP="0075699D">
      <w:pPr>
        <w:pStyle w:val="Level3Text"/>
        <w:spacing w:after="0" w:line="240" w:lineRule="auto"/>
        <w:jc w:val="center"/>
        <w:rPr>
          <w:rFonts w:cs="Arial"/>
          <w:sz w:val="22"/>
          <w:szCs w:val="22"/>
        </w:rPr>
      </w:pPr>
      <w:r w:rsidRPr="00803B56">
        <w:rPr>
          <w:rFonts w:cs="Arial"/>
          <w:sz w:val="22"/>
          <w:szCs w:val="22"/>
        </w:rPr>
        <w:t>Figure 9.12</w:t>
      </w:r>
    </w:p>
    <w:p w14:paraId="32F121AE" w14:textId="77777777" w:rsidR="000913F3" w:rsidRPr="00803B56" w:rsidRDefault="000913F3" w:rsidP="000913F3">
      <w:pPr>
        <w:pStyle w:val="Level3Text"/>
        <w:tabs>
          <w:tab w:val="clear" w:pos="2268"/>
          <w:tab w:val="left" w:pos="1886"/>
        </w:tabs>
        <w:spacing w:after="0" w:line="240" w:lineRule="auto"/>
        <w:ind w:left="1701" w:firstLine="0"/>
        <w:rPr>
          <w:rFonts w:cs="Arial"/>
          <w:sz w:val="22"/>
          <w:szCs w:val="22"/>
        </w:rPr>
      </w:pPr>
    </w:p>
    <w:p w14:paraId="67A5E3AE" w14:textId="77777777" w:rsidR="000913F3" w:rsidRPr="00803B56" w:rsidRDefault="000913F3" w:rsidP="000913F3">
      <w:pPr>
        <w:pStyle w:val="Level3Text"/>
        <w:spacing w:after="0" w:line="240" w:lineRule="auto"/>
        <w:ind w:hanging="1658"/>
        <w:jc w:val="center"/>
        <w:rPr>
          <w:rFonts w:ascii="Calibri" w:hAnsi="Calibri"/>
          <w:sz w:val="22"/>
          <w:szCs w:val="22"/>
        </w:rPr>
      </w:pPr>
      <w:r w:rsidRPr="001A1CBC">
        <w:rPr>
          <w:rFonts w:ascii="Calibri" w:hAnsi="Calibri"/>
          <w:sz w:val="22"/>
          <w:szCs w:val="22"/>
        </w:rPr>
        <w:object w:dxaOrig="5491" w:dyaOrig="3721" w14:anchorId="0B7977B8">
          <v:shape id="_x0000_i1036" type="#_x0000_t75" style="width:316.5pt;height:3in" o:ole="" fillcolor="window">
            <v:imagedata r:id="rId41" o:title=""/>
          </v:shape>
          <o:OLEObject Type="Embed" ProgID="Word.Picture.8" ShapeID="_x0000_i1036" DrawAspect="Content" ObjectID="_1568466825" r:id="rId42"/>
        </w:object>
      </w:r>
    </w:p>
    <w:p w14:paraId="621C7163" w14:textId="77777777" w:rsidR="000913F3" w:rsidRPr="00803B56" w:rsidRDefault="000913F3" w:rsidP="000913F3">
      <w:pPr>
        <w:pStyle w:val="Level3Text"/>
        <w:spacing w:after="0" w:line="240" w:lineRule="auto"/>
        <w:ind w:hanging="1658"/>
        <w:jc w:val="center"/>
        <w:rPr>
          <w:rFonts w:ascii="Calibri" w:hAnsi="Calibri"/>
          <w:sz w:val="22"/>
          <w:szCs w:val="22"/>
        </w:rPr>
      </w:pPr>
    </w:p>
    <w:p w14:paraId="7836C15F" w14:textId="77777777" w:rsidR="000913F3" w:rsidRPr="00803B56" w:rsidRDefault="000913F3" w:rsidP="000913F3">
      <w:pPr>
        <w:pStyle w:val="Level3Text"/>
        <w:spacing w:after="0" w:line="240" w:lineRule="auto"/>
        <w:jc w:val="center"/>
        <w:rPr>
          <w:rFonts w:cs="Arial"/>
          <w:sz w:val="22"/>
          <w:szCs w:val="22"/>
        </w:rPr>
      </w:pPr>
    </w:p>
    <w:p w14:paraId="67A5549E" w14:textId="77777777" w:rsidR="000913F3" w:rsidRPr="00803B56" w:rsidRDefault="000913F3" w:rsidP="00C54AE3">
      <w:pPr>
        <w:pStyle w:val="Level3Text"/>
        <w:tabs>
          <w:tab w:val="clear" w:pos="2268"/>
        </w:tabs>
        <w:spacing w:after="0" w:line="276" w:lineRule="auto"/>
        <w:ind w:left="1418" w:hanging="567"/>
        <w:rPr>
          <w:rFonts w:cs="Arial"/>
          <w:b/>
          <w:sz w:val="22"/>
          <w:szCs w:val="22"/>
        </w:rPr>
      </w:pPr>
      <w:r w:rsidRPr="00803B56">
        <w:rPr>
          <w:rFonts w:cs="Arial"/>
          <w:color w:val="0000FF"/>
          <w:sz w:val="22"/>
          <w:szCs w:val="22"/>
        </w:rPr>
        <w:t>(ii)</w:t>
      </w:r>
      <w:r w:rsidRPr="00803B56">
        <w:rPr>
          <w:rFonts w:cs="Arial"/>
          <w:color w:val="0000FF"/>
          <w:sz w:val="22"/>
          <w:szCs w:val="22"/>
        </w:rPr>
        <w:tab/>
        <w:t>provide</w:t>
      </w:r>
      <w:r w:rsidR="00824D12" w:rsidRPr="00803B56">
        <w:rPr>
          <w:rFonts w:cs="Arial"/>
          <w:color w:val="0000FF"/>
          <w:sz w:val="22"/>
          <w:szCs w:val="22"/>
        </w:rPr>
        <w:t xml:space="preserve"> </w:t>
      </w:r>
      <w:r w:rsidR="00F31DF7" w:rsidRPr="00803B56">
        <w:rPr>
          <w:rFonts w:cs="Arial"/>
          <w:b/>
          <w:color w:val="0000FF"/>
          <w:sz w:val="22"/>
          <w:szCs w:val="22"/>
        </w:rPr>
        <w:t>Active P</w:t>
      </w:r>
      <w:r w:rsidR="004D5199" w:rsidRPr="00803B56">
        <w:rPr>
          <w:rFonts w:cs="Arial"/>
          <w:b/>
          <w:color w:val="0000FF"/>
          <w:sz w:val="22"/>
          <w:szCs w:val="22"/>
        </w:rPr>
        <w:t>ower</w:t>
      </w:r>
      <w:r w:rsidRPr="00803B56">
        <w:rPr>
          <w:rFonts w:cs="Arial"/>
          <w:color w:val="0000FF"/>
          <w:sz w:val="22"/>
          <w:szCs w:val="22"/>
        </w:rPr>
        <w:t xml:space="preserve"> output at the</w:t>
      </w:r>
      <w:r w:rsidRPr="00803B56">
        <w:rPr>
          <w:rFonts w:cs="Arial"/>
          <w:b/>
          <w:color w:val="0000FF"/>
          <w:sz w:val="22"/>
          <w:szCs w:val="22"/>
        </w:rPr>
        <w:t xml:space="preserve"> </w:t>
      </w:r>
      <w:r w:rsidR="00756040" w:rsidRPr="00803B56">
        <w:rPr>
          <w:rFonts w:cs="Arial"/>
          <w:b/>
          <w:color w:val="FF6600"/>
          <w:sz w:val="22"/>
          <w:szCs w:val="22"/>
        </w:rPr>
        <w:t>Connection</w:t>
      </w:r>
      <w:r w:rsidRPr="00803B56">
        <w:rPr>
          <w:rFonts w:cs="Arial"/>
          <w:b/>
          <w:color w:val="0000FF"/>
          <w:sz w:val="22"/>
          <w:szCs w:val="22"/>
        </w:rPr>
        <w:t xml:space="preserve"> Point </w:t>
      </w:r>
      <w:r w:rsidRPr="00803B56">
        <w:rPr>
          <w:rFonts w:cs="Arial"/>
          <w:color w:val="0000FF"/>
          <w:sz w:val="22"/>
          <w:szCs w:val="22"/>
        </w:rPr>
        <w:t xml:space="preserve">during </w:t>
      </w:r>
      <w:r w:rsidR="007E7152" w:rsidRPr="00803B56">
        <w:rPr>
          <w:rFonts w:cs="Arial"/>
          <w:color w:val="0000FF"/>
          <w:sz w:val="22"/>
          <w:szCs w:val="22"/>
        </w:rPr>
        <w:t>voltage</w:t>
      </w:r>
      <w:r w:rsidRPr="00803B56">
        <w:rPr>
          <w:rFonts w:cs="Arial"/>
          <w:color w:val="0000FF"/>
          <w:sz w:val="22"/>
          <w:szCs w:val="22"/>
        </w:rPr>
        <w:t xml:space="preserve"> dips on the </w:t>
      </w:r>
      <w:r w:rsidR="007E7152" w:rsidRPr="00803B56">
        <w:rPr>
          <w:rFonts w:cs="Arial"/>
          <w:b/>
          <w:color w:val="0000FF"/>
          <w:sz w:val="22"/>
          <w:szCs w:val="22"/>
        </w:rPr>
        <w:t>Network</w:t>
      </w:r>
      <w:r w:rsidRPr="00803B56">
        <w:rPr>
          <w:rFonts w:cs="Arial"/>
          <w:color w:val="0000FF"/>
          <w:sz w:val="22"/>
          <w:szCs w:val="22"/>
        </w:rPr>
        <w:t xml:space="preserve"> as described in Figure 9.12, at least in proportion to the retained balanced voltage at the</w:t>
      </w:r>
      <w:r w:rsidRPr="00803B56">
        <w:rPr>
          <w:rFonts w:cs="Arial"/>
          <w:b/>
          <w:color w:val="0000FF"/>
          <w:sz w:val="22"/>
          <w:szCs w:val="22"/>
        </w:rPr>
        <w:t xml:space="preserve"> </w:t>
      </w:r>
      <w:r w:rsidRPr="00803B56">
        <w:rPr>
          <w:rFonts w:cs="Arial"/>
          <w:color w:val="0000FF"/>
          <w:sz w:val="22"/>
          <w:szCs w:val="22"/>
        </w:rPr>
        <w:t>at the</w:t>
      </w:r>
      <w:r w:rsidRPr="00803B56">
        <w:rPr>
          <w:rFonts w:cs="Arial"/>
          <w:b/>
          <w:color w:val="0000FF"/>
          <w:sz w:val="22"/>
          <w:szCs w:val="22"/>
        </w:rPr>
        <w:t xml:space="preserve"> </w:t>
      </w:r>
      <w:r w:rsidR="00C77722" w:rsidRPr="00803B56">
        <w:rPr>
          <w:rFonts w:cs="Arial"/>
          <w:b/>
          <w:color w:val="FF6600"/>
          <w:sz w:val="22"/>
          <w:szCs w:val="22"/>
        </w:rPr>
        <w:t>Connection</w:t>
      </w:r>
      <w:r w:rsidRPr="00803B56">
        <w:rPr>
          <w:rFonts w:cs="Arial"/>
          <w:b/>
          <w:color w:val="0000FF"/>
          <w:sz w:val="22"/>
          <w:szCs w:val="22"/>
        </w:rPr>
        <w:t xml:space="preserve"> Point </w:t>
      </w:r>
      <w:r w:rsidRPr="00803B56">
        <w:rPr>
          <w:rFonts w:cs="Arial"/>
          <w:color w:val="0000FF"/>
          <w:sz w:val="22"/>
          <w:szCs w:val="22"/>
        </w:rPr>
        <w:t xml:space="preserve">except in the case of a </w:t>
      </w:r>
      <w:r w:rsidRPr="00803B56">
        <w:rPr>
          <w:rFonts w:cs="Arial"/>
          <w:b/>
          <w:color w:val="0000FF"/>
          <w:sz w:val="22"/>
          <w:szCs w:val="22"/>
        </w:rPr>
        <w:t>Power Park Module</w:t>
      </w:r>
      <w:r w:rsidRPr="00803B56">
        <w:rPr>
          <w:rFonts w:cs="Arial"/>
          <w:color w:val="0000FF"/>
          <w:sz w:val="22"/>
          <w:szCs w:val="22"/>
        </w:rPr>
        <w:t xml:space="preserve"> where there has been a reduction in the </w:t>
      </w:r>
      <w:r w:rsidRPr="00803B56">
        <w:rPr>
          <w:rFonts w:cs="Arial"/>
          <w:b/>
          <w:color w:val="0000FF"/>
          <w:sz w:val="22"/>
          <w:szCs w:val="22"/>
        </w:rPr>
        <w:t>Intermittent Power Source</w:t>
      </w:r>
      <w:r w:rsidRPr="00803B56">
        <w:rPr>
          <w:rFonts w:cs="Arial"/>
          <w:color w:val="0000FF"/>
          <w:sz w:val="22"/>
          <w:szCs w:val="22"/>
        </w:rPr>
        <w:t xml:space="preserve"> in the time range in Figure 9.12 that restricts the </w:t>
      </w:r>
      <w:r w:rsidR="00F31DF7" w:rsidRPr="00803B56">
        <w:rPr>
          <w:rFonts w:cs="Arial"/>
          <w:b/>
          <w:color w:val="0000FF"/>
          <w:sz w:val="22"/>
          <w:szCs w:val="22"/>
        </w:rPr>
        <w:t>Active Power</w:t>
      </w:r>
      <w:r w:rsidRPr="00803B56">
        <w:rPr>
          <w:rFonts w:cs="Arial"/>
          <w:color w:val="0000FF"/>
          <w:sz w:val="22"/>
          <w:szCs w:val="22"/>
        </w:rPr>
        <w:t xml:space="preserve"> output below this level</w:t>
      </w:r>
      <w:r w:rsidR="00F31DF7" w:rsidRPr="00803B56">
        <w:rPr>
          <w:rFonts w:cs="Arial"/>
          <w:color w:val="0000FF"/>
          <w:sz w:val="22"/>
          <w:szCs w:val="22"/>
        </w:rPr>
        <w:t>.</w:t>
      </w:r>
    </w:p>
    <w:p w14:paraId="4CAC1C05" w14:textId="77777777" w:rsidR="000913F3" w:rsidRPr="00803B56" w:rsidRDefault="000913F3" w:rsidP="00C54AE3">
      <w:pPr>
        <w:pStyle w:val="Level3Text"/>
        <w:tabs>
          <w:tab w:val="clear" w:pos="2268"/>
        </w:tabs>
        <w:spacing w:after="0" w:line="276" w:lineRule="auto"/>
        <w:ind w:left="1418" w:hanging="567"/>
        <w:rPr>
          <w:rFonts w:cs="Arial"/>
          <w:sz w:val="22"/>
          <w:szCs w:val="22"/>
        </w:rPr>
      </w:pPr>
      <w:r w:rsidRPr="00803B56">
        <w:rPr>
          <w:rFonts w:cs="Arial"/>
          <w:color w:val="0000FF"/>
          <w:sz w:val="22"/>
          <w:szCs w:val="22"/>
        </w:rPr>
        <w:t>(iii)</w:t>
      </w:r>
      <w:r w:rsidRPr="00803B56">
        <w:rPr>
          <w:rFonts w:cs="Arial"/>
          <w:color w:val="0000FF"/>
          <w:sz w:val="22"/>
          <w:szCs w:val="22"/>
        </w:rPr>
        <w:tab/>
        <w:t>restore</w:t>
      </w:r>
      <w:r w:rsidRPr="00803B56">
        <w:rPr>
          <w:rFonts w:cs="Arial"/>
          <w:b/>
          <w:color w:val="0000FF"/>
          <w:sz w:val="22"/>
          <w:szCs w:val="22"/>
        </w:rPr>
        <w:t xml:space="preserve"> </w:t>
      </w:r>
      <w:r w:rsidR="00F31DF7" w:rsidRPr="00803B56">
        <w:rPr>
          <w:rFonts w:cs="Arial"/>
          <w:b/>
          <w:color w:val="0000FF"/>
          <w:sz w:val="22"/>
          <w:szCs w:val="22"/>
        </w:rPr>
        <w:t>Active Power</w:t>
      </w:r>
      <w:r w:rsidRPr="00803B56">
        <w:rPr>
          <w:rFonts w:cs="Arial"/>
          <w:b/>
          <w:color w:val="0000FF"/>
          <w:sz w:val="22"/>
          <w:szCs w:val="22"/>
        </w:rPr>
        <w:t xml:space="preserve"> </w:t>
      </w:r>
      <w:r w:rsidRPr="00803B56">
        <w:rPr>
          <w:rFonts w:cs="Arial"/>
          <w:color w:val="0000FF"/>
          <w:sz w:val="22"/>
          <w:szCs w:val="22"/>
        </w:rPr>
        <w:t xml:space="preserve">output, following </w:t>
      </w:r>
      <w:r w:rsidR="007E7152" w:rsidRPr="00803B56">
        <w:rPr>
          <w:rFonts w:cs="Arial"/>
          <w:color w:val="0000FF"/>
          <w:sz w:val="22"/>
          <w:szCs w:val="22"/>
        </w:rPr>
        <w:t>voltage</w:t>
      </w:r>
      <w:r w:rsidRPr="00803B56">
        <w:rPr>
          <w:rFonts w:cs="Arial"/>
          <w:color w:val="0000FF"/>
          <w:sz w:val="22"/>
          <w:szCs w:val="22"/>
        </w:rPr>
        <w:t xml:space="preserve"> dips on the </w:t>
      </w:r>
      <w:r w:rsidR="007E7152" w:rsidRPr="00803B56">
        <w:rPr>
          <w:rFonts w:cs="Arial"/>
          <w:b/>
          <w:color w:val="0000FF"/>
          <w:sz w:val="22"/>
          <w:szCs w:val="22"/>
        </w:rPr>
        <w:t>Network</w:t>
      </w:r>
      <w:r w:rsidRPr="00803B56">
        <w:rPr>
          <w:rFonts w:cs="Arial"/>
          <w:color w:val="0000FF"/>
          <w:sz w:val="22"/>
          <w:szCs w:val="22"/>
        </w:rPr>
        <w:t xml:space="preserve"> as described in Figure</w:t>
      </w:r>
      <w:r w:rsidRPr="00803B56">
        <w:rPr>
          <w:rFonts w:cs="Arial"/>
          <w:sz w:val="22"/>
          <w:szCs w:val="22"/>
        </w:rPr>
        <w:t xml:space="preserve"> 9.12</w:t>
      </w:r>
      <w:r w:rsidRPr="00803B56">
        <w:rPr>
          <w:rFonts w:cs="Arial"/>
          <w:color w:val="0000FF"/>
          <w:sz w:val="22"/>
          <w:szCs w:val="22"/>
        </w:rPr>
        <w:t>, within 1 second of restoration of</w:t>
      </w:r>
      <w:r w:rsidRPr="00803B56">
        <w:rPr>
          <w:rFonts w:cs="Arial"/>
          <w:b/>
          <w:color w:val="0000FF"/>
          <w:sz w:val="22"/>
          <w:szCs w:val="22"/>
        </w:rPr>
        <w:t xml:space="preserve"> </w:t>
      </w:r>
      <w:r w:rsidRPr="00803B56">
        <w:rPr>
          <w:rFonts w:cs="Arial"/>
          <w:color w:val="0000FF"/>
          <w:sz w:val="22"/>
          <w:szCs w:val="22"/>
        </w:rPr>
        <w:t>the</w:t>
      </w:r>
      <w:r w:rsidRPr="00803B56">
        <w:rPr>
          <w:rFonts w:cs="Arial"/>
          <w:b/>
          <w:color w:val="0000FF"/>
          <w:sz w:val="22"/>
          <w:szCs w:val="22"/>
        </w:rPr>
        <w:t xml:space="preserve"> </w:t>
      </w:r>
      <w:r w:rsidRPr="00803B56">
        <w:rPr>
          <w:rFonts w:cs="Arial"/>
          <w:color w:val="0000FF"/>
          <w:sz w:val="22"/>
          <w:szCs w:val="22"/>
        </w:rPr>
        <w:t xml:space="preserve">voltage at the </w:t>
      </w:r>
      <w:r w:rsidR="00C77722" w:rsidRPr="00803B56">
        <w:rPr>
          <w:rFonts w:cs="Arial"/>
          <w:b/>
          <w:color w:val="FF6600"/>
          <w:sz w:val="22"/>
          <w:szCs w:val="22"/>
        </w:rPr>
        <w:t>Connection</w:t>
      </w:r>
      <w:r w:rsidRPr="00803B56">
        <w:rPr>
          <w:rFonts w:cs="Arial"/>
          <w:b/>
          <w:color w:val="0000FF"/>
          <w:sz w:val="22"/>
          <w:szCs w:val="22"/>
        </w:rPr>
        <w:t xml:space="preserve"> Point</w:t>
      </w:r>
      <w:r w:rsidRPr="00803B56">
        <w:rPr>
          <w:rFonts w:cs="Arial"/>
          <w:color w:val="0000FF"/>
          <w:sz w:val="22"/>
          <w:szCs w:val="22"/>
        </w:rPr>
        <w:t xml:space="preserve"> to the minimum levels specified in </w:t>
      </w:r>
      <w:r w:rsidRPr="00803B56">
        <w:rPr>
          <w:rFonts w:cs="Arial"/>
          <w:color w:val="FF0000"/>
          <w:sz w:val="22"/>
          <w:szCs w:val="22"/>
        </w:rPr>
        <w:t>paragraph 9.8.1</w:t>
      </w:r>
      <w:r w:rsidRPr="00803B56">
        <w:rPr>
          <w:rFonts w:cs="Arial"/>
          <w:color w:val="0000FF"/>
          <w:sz w:val="22"/>
          <w:szCs w:val="22"/>
        </w:rPr>
        <w:t xml:space="preserve"> to at least 90% of the level available immediately before the occurrence of the dip except in the case of a </w:t>
      </w:r>
      <w:r w:rsidRPr="00803B56">
        <w:rPr>
          <w:rFonts w:cs="Arial"/>
          <w:b/>
          <w:color w:val="0000FF"/>
          <w:sz w:val="22"/>
          <w:szCs w:val="22"/>
        </w:rPr>
        <w:t>Power Park Module</w:t>
      </w:r>
      <w:r w:rsidRPr="00803B56">
        <w:rPr>
          <w:rFonts w:cs="Arial"/>
          <w:color w:val="0000FF"/>
          <w:sz w:val="22"/>
          <w:szCs w:val="22"/>
        </w:rPr>
        <w:t xml:space="preserve"> where there has been a reduction in the </w:t>
      </w:r>
      <w:r w:rsidRPr="00803B56">
        <w:rPr>
          <w:rFonts w:cs="Arial"/>
          <w:b/>
          <w:color w:val="0000FF"/>
          <w:sz w:val="22"/>
          <w:szCs w:val="22"/>
        </w:rPr>
        <w:t>Intermittent Power Source</w:t>
      </w:r>
      <w:r w:rsidRPr="00803B56">
        <w:rPr>
          <w:rFonts w:cs="Arial"/>
          <w:color w:val="0000FF"/>
          <w:sz w:val="22"/>
          <w:szCs w:val="22"/>
        </w:rPr>
        <w:t xml:space="preserve"> in the time range in Figure</w:t>
      </w:r>
      <w:r w:rsidRPr="00803B56">
        <w:rPr>
          <w:rFonts w:cs="Arial"/>
          <w:sz w:val="22"/>
          <w:szCs w:val="22"/>
        </w:rPr>
        <w:t xml:space="preserve"> 9.12 </w:t>
      </w:r>
      <w:r w:rsidRPr="00803B56">
        <w:rPr>
          <w:rFonts w:cs="Arial"/>
          <w:color w:val="0000FF"/>
          <w:sz w:val="22"/>
          <w:szCs w:val="22"/>
        </w:rPr>
        <w:t xml:space="preserve">that restricts the </w:t>
      </w:r>
      <w:r w:rsidR="00F31DF7" w:rsidRPr="00803B56">
        <w:rPr>
          <w:rFonts w:cs="Arial"/>
          <w:b/>
          <w:color w:val="0000FF"/>
          <w:sz w:val="22"/>
          <w:szCs w:val="22"/>
        </w:rPr>
        <w:t>Active Power</w:t>
      </w:r>
      <w:r w:rsidRPr="00803B56">
        <w:rPr>
          <w:rFonts w:cs="Arial"/>
          <w:b/>
          <w:color w:val="0000FF"/>
          <w:sz w:val="22"/>
          <w:szCs w:val="22"/>
        </w:rPr>
        <w:t xml:space="preserve"> </w:t>
      </w:r>
      <w:r w:rsidRPr="00803B56">
        <w:rPr>
          <w:rFonts w:cs="Arial"/>
          <w:color w:val="0000FF"/>
          <w:sz w:val="22"/>
          <w:szCs w:val="22"/>
        </w:rPr>
        <w:t xml:space="preserve">output below this level. Once the </w:t>
      </w:r>
      <w:r w:rsidR="003D23C2" w:rsidRPr="00803B56">
        <w:rPr>
          <w:rFonts w:cs="Arial"/>
          <w:b/>
          <w:color w:val="0000FF"/>
          <w:sz w:val="22"/>
          <w:szCs w:val="22"/>
        </w:rPr>
        <w:t>Active Power</w:t>
      </w:r>
      <w:r w:rsidRPr="00803B56">
        <w:rPr>
          <w:rFonts w:cs="Arial"/>
          <w:b/>
          <w:color w:val="0000FF"/>
          <w:sz w:val="22"/>
          <w:szCs w:val="22"/>
        </w:rPr>
        <w:t xml:space="preserve"> </w:t>
      </w:r>
      <w:r w:rsidRPr="00803B56">
        <w:rPr>
          <w:rFonts w:cs="Arial"/>
          <w:color w:val="0000FF"/>
          <w:sz w:val="22"/>
          <w:szCs w:val="22"/>
        </w:rPr>
        <w:t xml:space="preserve">output has been restored to the required level, </w:t>
      </w:r>
      <w:r w:rsidR="003D23C2" w:rsidRPr="00803B56">
        <w:rPr>
          <w:rFonts w:cs="Arial"/>
          <w:b/>
          <w:color w:val="0000FF"/>
          <w:sz w:val="22"/>
          <w:szCs w:val="22"/>
        </w:rPr>
        <w:t>Active Power</w:t>
      </w:r>
      <w:r w:rsidRPr="00803B56">
        <w:rPr>
          <w:rFonts w:cs="Arial"/>
          <w:b/>
          <w:color w:val="0000FF"/>
          <w:sz w:val="22"/>
          <w:szCs w:val="22"/>
        </w:rPr>
        <w:t xml:space="preserve"> </w:t>
      </w:r>
      <w:r w:rsidRPr="00803B56">
        <w:rPr>
          <w:rFonts w:cs="Arial"/>
          <w:color w:val="0000FF"/>
          <w:sz w:val="22"/>
          <w:szCs w:val="22"/>
        </w:rPr>
        <w:t>oscillations shall be acceptable provided that:</w:t>
      </w:r>
    </w:p>
    <w:p w14:paraId="01BBD7DE" w14:textId="77777777" w:rsidR="000913F3" w:rsidRPr="00803B56" w:rsidRDefault="000913F3" w:rsidP="00C54AE3">
      <w:pPr>
        <w:pStyle w:val="Level4"/>
        <w:spacing w:after="0" w:line="276" w:lineRule="auto"/>
        <w:ind w:left="1985" w:hanging="567"/>
        <w:jc w:val="left"/>
        <w:rPr>
          <w:rFonts w:cs="Arial"/>
          <w:color w:val="0000FF"/>
          <w:sz w:val="22"/>
          <w:szCs w:val="22"/>
        </w:rPr>
      </w:pPr>
      <w:r w:rsidRPr="00803B56">
        <w:rPr>
          <w:rFonts w:cs="Arial"/>
          <w:color w:val="0000FF"/>
          <w:sz w:val="22"/>
          <w:szCs w:val="22"/>
        </w:rPr>
        <w:t>-</w:t>
      </w:r>
      <w:r w:rsidR="008F4CC7" w:rsidRPr="00803B56">
        <w:rPr>
          <w:rFonts w:cs="Arial"/>
          <w:color w:val="0000FF"/>
          <w:sz w:val="22"/>
          <w:szCs w:val="22"/>
        </w:rPr>
        <w:tab/>
      </w:r>
      <w:r w:rsidRPr="00803B56">
        <w:rPr>
          <w:rFonts w:cs="Arial"/>
          <w:color w:val="0000FF"/>
          <w:sz w:val="22"/>
          <w:szCs w:val="22"/>
        </w:rPr>
        <w:t xml:space="preserve">the total </w:t>
      </w:r>
      <w:r w:rsidRPr="00803B56">
        <w:rPr>
          <w:rFonts w:cs="Arial"/>
          <w:b/>
          <w:color w:val="0000FF"/>
          <w:sz w:val="22"/>
          <w:szCs w:val="22"/>
        </w:rPr>
        <w:t>Active Energy</w:t>
      </w:r>
      <w:r w:rsidRPr="00803B56">
        <w:rPr>
          <w:rFonts w:cs="Arial"/>
          <w:color w:val="0000FF"/>
          <w:sz w:val="22"/>
          <w:szCs w:val="22"/>
        </w:rPr>
        <w:t xml:space="preserve"> delivered during the period of the oscillations is at least that which would have been delivered if the </w:t>
      </w:r>
      <w:r w:rsidR="003D23C2" w:rsidRPr="00803B56">
        <w:rPr>
          <w:rFonts w:cs="Arial"/>
          <w:b/>
          <w:color w:val="0000FF"/>
          <w:sz w:val="22"/>
          <w:szCs w:val="22"/>
        </w:rPr>
        <w:t>Active Power</w:t>
      </w:r>
      <w:r w:rsidRPr="00803B56">
        <w:rPr>
          <w:rFonts w:cs="Arial"/>
          <w:b/>
          <w:color w:val="0000FF"/>
          <w:sz w:val="22"/>
          <w:szCs w:val="22"/>
        </w:rPr>
        <w:t xml:space="preserve"> </w:t>
      </w:r>
      <w:r w:rsidRPr="00803B56">
        <w:rPr>
          <w:rFonts w:cs="Arial"/>
          <w:color w:val="0000FF"/>
          <w:sz w:val="22"/>
          <w:szCs w:val="22"/>
        </w:rPr>
        <w:t>was constant</w:t>
      </w:r>
    </w:p>
    <w:p w14:paraId="1E551047" w14:textId="77777777" w:rsidR="000913F3" w:rsidRPr="00803B56" w:rsidRDefault="000913F3" w:rsidP="00C54AE3">
      <w:pPr>
        <w:pStyle w:val="Level4"/>
        <w:spacing w:after="0" w:line="276" w:lineRule="auto"/>
        <w:ind w:left="1985" w:hanging="567"/>
        <w:jc w:val="left"/>
        <w:rPr>
          <w:rFonts w:cs="Arial"/>
          <w:color w:val="0000FF"/>
          <w:sz w:val="22"/>
          <w:szCs w:val="22"/>
        </w:rPr>
      </w:pPr>
      <w:r w:rsidRPr="00803B56">
        <w:rPr>
          <w:rFonts w:cs="Arial"/>
          <w:color w:val="0000FF"/>
          <w:sz w:val="22"/>
          <w:szCs w:val="22"/>
        </w:rPr>
        <w:t>-</w:t>
      </w:r>
      <w:r w:rsidR="008F4CC7" w:rsidRPr="00803B56">
        <w:rPr>
          <w:rFonts w:cs="Arial"/>
          <w:color w:val="0000FF"/>
          <w:sz w:val="22"/>
          <w:szCs w:val="22"/>
        </w:rPr>
        <w:tab/>
      </w:r>
      <w:r w:rsidRPr="00803B56">
        <w:rPr>
          <w:rFonts w:cs="Arial"/>
          <w:color w:val="0000FF"/>
          <w:sz w:val="22"/>
          <w:szCs w:val="22"/>
        </w:rPr>
        <w:t>the oscillations are adequately damped.</w:t>
      </w:r>
    </w:p>
    <w:p w14:paraId="405E4937" w14:textId="77777777" w:rsidR="000913F3" w:rsidRPr="004E03F4" w:rsidRDefault="000913F3" w:rsidP="00C54AE3">
      <w:pPr>
        <w:pStyle w:val="Level1Text"/>
        <w:tabs>
          <w:tab w:val="clear" w:pos="1418"/>
          <w:tab w:val="left" w:pos="43"/>
        </w:tabs>
        <w:spacing w:after="0" w:line="276" w:lineRule="auto"/>
        <w:ind w:left="1701" w:firstLine="0"/>
        <w:jc w:val="left"/>
        <w:rPr>
          <w:rFonts w:cs="Arial"/>
          <w:b/>
          <w:color w:val="7030A0"/>
          <w:sz w:val="22"/>
          <w:szCs w:val="22"/>
          <w:lang w:val="en-GB"/>
        </w:rPr>
      </w:pPr>
    </w:p>
    <w:p w14:paraId="7C2B9027" w14:textId="77777777" w:rsidR="000913F3" w:rsidRPr="00803B56" w:rsidRDefault="000913F3" w:rsidP="00C54AE3">
      <w:pPr>
        <w:pStyle w:val="Level1Text"/>
        <w:tabs>
          <w:tab w:val="clear" w:pos="1418"/>
          <w:tab w:val="left" w:pos="1701"/>
        </w:tabs>
        <w:spacing w:after="0" w:line="276" w:lineRule="auto"/>
        <w:ind w:left="851" w:hanging="808"/>
        <w:jc w:val="left"/>
        <w:rPr>
          <w:rFonts w:cs="Arial"/>
          <w:b/>
          <w:color w:val="0000FF"/>
          <w:sz w:val="22"/>
          <w:szCs w:val="22"/>
          <w:lang w:val="en-GB"/>
        </w:rPr>
      </w:pPr>
      <w:r w:rsidRPr="004E03F4">
        <w:rPr>
          <w:rFonts w:cs="Arial"/>
          <w:color w:val="7030A0"/>
          <w:sz w:val="22"/>
          <w:szCs w:val="22"/>
          <w:lang w:val="en-GB"/>
        </w:rPr>
        <w:t>9.7.5</w:t>
      </w:r>
      <w:r w:rsidRPr="00803B56">
        <w:rPr>
          <w:rFonts w:cs="Arial"/>
          <w:bCs/>
          <w:snapToGrid/>
          <w:color w:val="7030A0"/>
          <w:sz w:val="22"/>
          <w:szCs w:val="22"/>
          <w:lang w:val="en-GB" w:eastAsia="zh-CN"/>
        </w:rPr>
        <w:tab/>
      </w:r>
      <w:r w:rsidRPr="00803B56">
        <w:rPr>
          <w:rFonts w:cs="Arial"/>
          <w:b/>
          <w:color w:val="0000FF"/>
          <w:sz w:val="22"/>
          <w:szCs w:val="22"/>
          <w:lang w:val="en-GB"/>
        </w:rPr>
        <w:t>Other</w:t>
      </w:r>
      <w:r w:rsidRPr="00803B56">
        <w:rPr>
          <w:rFonts w:cs="Arial"/>
          <w:b/>
          <w:sz w:val="22"/>
          <w:szCs w:val="22"/>
          <w:lang w:val="en-GB"/>
        </w:rPr>
        <w:t xml:space="preserve"> </w:t>
      </w:r>
      <w:r w:rsidRPr="00803B56">
        <w:rPr>
          <w:rFonts w:cs="Arial"/>
          <w:b/>
          <w:color w:val="auto"/>
          <w:sz w:val="22"/>
          <w:szCs w:val="22"/>
          <w:lang w:val="en-GB"/>
        </w:rPr>
        <w:t>Fault Ride Through</w:t>
      </w:r>
      <w:r w:rsidRPr="00803B56">
        <w:rPr>
          <w:rFonts w:cs="Arial"/>
          <w:b/>
          <w:sz w:val="22"/>
          <w:szCs w:val="22"/>
          <w:lang w:val="en-GB"/>
        </w:rPr>
        <w:t xml:space="preserve"> </w:t>
      </w:r>
      <w:r w:rsidRPr="00803B56">
        <w:rPr>
          <w:rFonts w:cs="Arial"/>
          <w:b/>
          <w:color w:val="0000FF"/>
          <w:sz w:val="22"/>
          <w:szCs w:val="22"/>
          <w:lang w:val="en-GB"/>
        </w:rPr>
        <w:t>Requirements</w:t>
      </w:r>
    </w:p>
    <w:p w14:paraId="2E462BD2" w14:textId="77777777" w:rsidR="000913F3" w:rsidRPr="00803B56" w:rsidRDefault="000913F3" w:rsidP="00C54AE3">
      <w:pPr>
        <w:pStyle w:val="Level2Text"/>
        <w:numPr>
          <w:ilvl w:val="0"/>
          <w:numId w:val="40"/>
        </w:numPr>
        <w:tabs>
          <w:tab w:val="clear" w:pos="1843"/>
          <w:tab w:val="left" w:pos="1418"/>
        </w:tabs>
        <w:spacing w:after="0" w:line="276" w:lineRule="auto"/>
        <w:ind w:left="1418" w:hanging="567"/>
        <w:rPr>
          <w:rFonts w:cs="Arial"/>
          <w:color w:val="0000FF"/>
          <w:sz w:val="22"/>
          <w:szCs w:val="22"/>
          <w:lang w:val="en-GB"/>
        </w:rPr>
      </w:pPr>
      <w:r w:rsidRPr="00803B56">
        <w:rPr>
          <w:rFonts w:cs="Arial"/>
          <w:color w:val="0000FF"/>
          <w:sz w:val="22"/>
          <w:szCs w:val="22"/>
          <w:lang w:val="en-GB"/>
        </w:rPr>
        <w:t xml:space="preserve">In the case of a </w:t>
      </w:r>
      <w:r w:rsidRPr="00803B56">
        <w:rPr>
          <w:rFonts w:cs="Arial"/>
          <w:b/>
          <w:color w:val="0000FF"/>
          <w:sz w:val="22"/>
          <w:szCs w:val="22"/>
          <w:lang w:val="en-GB"/>
        </w:rPr>
        <w:t>Power Park Module</w:t>
      </w:r>
      <w:r w:rsidRPr="00803B56">
        <w:rPr>
          <w:rFonts w:cs="Arial"/>
          <w:sz w:val="22"/>
          <w:szCs w:val="22"/>
          <w:lang w:val="en-GB"/>
        </w:rPr>
        <w:t xml:space="preserve">, </w:t>
      </w:r>
      <w:r w:rsidRPr="00803B56">
        <w:rPr>
          <w:rFonts w:cs="Arial"/>
          <w:color w:val="0000FF"/>
          <w:sz w:val="22"/>
          <w:szCs w:val="22"/>
          <w:lang w:val="en-GB"/>
        </w:rPr>
        <w:t>the requirements in</w:t>
      </w:r>
      <w:r w:rsidRPr="00803B56">
        <w:rPr>
          <w:rFonts w:cs="Arial"/>
          <w:sz w:val="22"/>
          <w:szCs w:val="22"/>
          <w:lang w:val="en-GB"/>
        </w:rPr>
        <w:t xml:space="preserve"> paragraph 9.7 </w:t>
      </w:r>
      <w:r w:rsidRPr="00803B56">
        <w:rPr>
          <w:rFonts w:cs="Arial"/>
          <w:color w:val="0000FF"/>
          <w:sz w:val="22"/>
          <w:szCs w:val="22"/>
          <w:lang w:val="en-GB"/>
        </w:rPr>
        <w:t xml:space="preserve">do not apply when the </w:t>
      </w:r>
      <w:r w:rsidRPr="00803B56">
        <w:rPr>
          <w:rFonts w:cs="Arial"/>
          <w:b/>
          <w:color w:val="0000FF"/>
          <w:sz w:val="22"/>
          <w:szCs w:val="22"/>
          <w:lang w:val="en-GB"/>
        </w:rPr>
        <w:t>Power Park Module</w:t>
      </w:r>
      <w:r w:rsidRPr="00803B56">
        <w:rPr>
          <w:rFonts w:cs="Arial"/>
          <w:color w:val="0000FF"/>
          <w:sz w:val="22"/>
          <w:szCs w:val="22"/>
          <w:lang w:val="en-GB"/>
        </w:rPr>
        <w:t xml:space="preserve"> is operating at less than 5% of its </w:t>
      </w:r>
      <w:r w:rsidRPr="00803B56">
        <w:rPr>
          <w:rFonts w:cs="Arial"/>
          <w:b/>
          <w:color w:val="0000FF"/>
          <w:sz w:val="22"/>
          <w:szCs w:val="22"/>
          <w:lang w:val="en-GB"/>
        </w:rPr>
        <w:t xml:space="preserve">Rated MW </w:t>
      </w:r>
      <w:r w:rsidRPr="00803B56">
        <w:rPr>
          <w:rFonts w:cs="Arial"/>
          <w:color w:val="0000FF"/>
          <w:sz w:val="22"/>
          <w:szCs w:val="22"/>
          <w:lang w:val="en-GB"/>
        </w:rPr>
        <w:t>or during very high</w:t>
      </w:r>
      <w:r w:rsidRPr="00803B56">
        <w:rPr>
          <w:rFonts w:cs="Arial"/>
          <w:sz w:val="22"/>
          <w:szCs w:val="22"/>
          <w:lang w:val="en-GB"/>
        </w:rPr>
        <w:t xml:space="preserve"> primary energy source conditions</w:t>
      </w:r>
      <w:r w:rsidRPr="00803B56">
        <w:rPr>
          <w:rFonts w:cs="Arial"/>
          <w:color w:val="0000FF"/>
          <w:sz w:val="22"/>
          <w:szCs w:val="22"/>
          <w:lang w:val="en-GB"/>
        </w:rPr>
        <w:t xml:space="preserve"> when more than 50% of the</w:t>
      </w:r>
      <w:r w:rsidRPr="00803B56">
        <w:rPr>
          <w:rFonts w:cs="Arial"/>
          <w:sz w:val="22"/>
          <w:szCs w:val="22"/>
          <w:lang w:val="en-GB"/>
        </w:rPr>
        <w:t xml:space="preserve"> </w:t>
      </w:r>
      <w:r w:rsidR="00E45C5A" w:rsidRPr="00803B56">
        <w:rPr>
          <w:rFonts w:cs="Arial"/>
          <w:b/>
          <w:color w:val="0000FF"/>
          <w:sz w:val="22"/>
          <w:szCs w:val="22"/>
          <w:lang w:val="en-GB"/>
        </w:rPr>
        <w:t xml:space="preserve">Generating </w:t>
      </w:r>
      <w:r w:rsidRPr="00803B56">
        <w:rPr>
          <w:rFonts w:cs="Arial"/>
          <w:b/>
          <w:sz w:val="22"/>
          <w:szCs w:val="22"/>
          <w:lang w:val="en-GB"/>
        </w:rPr>
        <w:t>Units</w:t>
      </w:r>
      <w:r w:rsidRPr="00803B56">
        <w:rPr>
          <w:rFonts w:cs="Arial"/>
          <w:sz w:val="22"/>
          <w:szCs w:val="22"/>
          <w:lang w:val="en-GB"/>
        </w:rPr>
        <w:t xml:space="preserve"> </w:t>
      </w:r>
      <w:r w:rsidRPr="00803B56">
        <w:rPr>
          <w:rFonts w:cs="Arial"/>
          <w:color w:val="0000FF"/>
          <w:sz w:val="22"/>
          <w:szCs w:val="22"/>
          <w:lang w:val="en-GB"/>
        </w:rPr>
        <w:t xml:space="preserve">in a </w:t>
      </w:r>
      <w:r w:rsidRPr="00803B56">
        <w:rPr>
          <w:rFonts w:cs="Arial"/>
          <w:b/>
          <w:color w:val="0000FF"/>
          <w:sz w:val="22"/>
          <w:szCs w:val="22"/>
          <w:lang w:val="en-GB"/>
        </w:rPr>
        <w:t>Power Park Module</w:t>
      </w:r>
      <w:r w:rsidRPr="00803B56">
        <w:rPr>
          <w:rFonts w:cs="Arial"/>
          <w:color w:val="0000FF"/>
          <w:sz w:val="22"/>
          <w:szCs w:val="22"/>
          <w:lang w:val="en-GB"/>
        </w:rPr>
        <w:t xml:space="preserve"> have been shut down or disconnected under an emergency shutdown sequence to protect </w:t>
      </w:r>
      <w:r w:rsidR="00AD772F" w:rsidRPr="00803B56">
        <w:rPr>
          <w:rFonts w:cs="Arial"/>
          <w:b/>
          <w:color w:val="0000FF"/>
          <w:sz w:val="22"/>
          <w:szCs w:val="22"/>
          <w:lang w:val="en-GB"/>
        </w:rPr>
        <w:t xml:space="preserve">Customer’s </w:t>
      </w:r>
      <w:r w:rsidR="001E5F98" w:rsidRPr="00803B56">
        <w:rPr>
          <w:rFonts w:cs="Arial"/>
          <w:color w:val="0000FF"/>
          <w:sz w:val="22"/>
          <w:szCs w:val="22"/>
          <w:lang w:val="en-GB"/>
        </w:rPr>
        <w:t>p</w:t>
      </w:r>
      <w:r w:rsidRPr="00803B56">
        <w:rPr>
          <w:rFonts w:cs="Arial"/>
          <w:color w:val="0000FF"/>
          <w:sz w:val="22"/>
          <w:szCs w:val="22"/>
          <w:lang w:val="en-GB"/>
        </w:rPr>
        <w:t xml:space="preserve">lant and </w:t>
      </w:r>
      <w:r w:rsidR="001E5F98" w:rsidRPr="00803B56">
        <w:rPr>
          <w:rFonts w:cs="Arial"/>
          <w:color w:val="0000FF"/>
          <w:sz w:val="22"/>
          <w:szCs w:val="22"/>
          <w:lang w:val="en-GB"/>
        </w:rPr>
        <w:t>apparatus</w:t>
      </w:r>
      <w:r w:rsidRPr="00803B56">
        <w:rPr>
          <w:rFonts w:cs="Arial"/>
          <w:color w:val="0000FF"/>
          <w:sz w:val="22"/>
          <w:szCs w:val="22"/>
          <w:lang w:val="en-GB"/>
        </w:rPr>
        <w:t>.</w:t>
      </w:r>
    </w:p>
    <w:p w14:paraId="550BD04F" w14:textId="77777777" w:rsidR="000913F3" w:rsidRPr="00803B56" w:rsidRDefault="000913F3" w:rsidP="00C54AE3">
      <w:pPr>
        <w:pStyle w:val="Level2Text"/>
        <w:tabs>
          <w:tab w:val="left" w:pos="1418"/>
        </w:tabs>
        <w:spacing w:after="0" w:line="276" w:lineRule="auto"/>
        <w:ind w:left="1418" w:hanging="567"/>
        <w:rPr>
          <w:rFonts w:cs="Arial"/>
          <w:color w:val="0000FF"/>
          <w:sz w:val="22"/>
          <w:szCs w:val="22"/>
          <w:lang w:val="en-GB"/>
        </w:rPr>
      </w:pPr>
    </w:p>
    <w:p w14:paraId="4143494E" w14:textId="77777777" w:rsidR="000913F3" w:rsidRPr="00803B56" w:rsidRDefault="000913F3" w:rsidP="00C54AE3">
      <w:pPr>
        <w:pStyle w:val="Level2Text"/>
        <w:numPr>
          <w:ilvl w:val="0"/>
          <w:numId w:val="40"/>
        </w:numPr>
        <w:tabs>
          <w:tab w:val="left" w:pos="1418"/>
          <w:tab w:val="left" w:pos="2127"/>
        </w:tabs>
        <w:spacing w:after="0" w:line="276" w:lineRule="auto"/>
        <w:ind w:left="1418" w:hanging="567"/>
        <w:rPr>
          <w:rFonts w:cs="Arial"/>
          <w:color w:val="0000FF"/>
          <w:sz w:val="22"/>
          <w:szCs w:val="22"/>
          <w:lang w:val="en-GB"/>
        </w:rPr>
      </w:pPr>
      <w:r w:rsidRPr="00803B56">
        <w:rPr>
          <w:rFonts w:cs="Arial"/>
          <w:color w:val="0000FF"/>
          <w:sz w:val="22"/>
          <w:szCs w:val="22"/>
          <w:lang w:val="en-GB"/>
        </w:rPr>
        <w:t xml:space="preserve">Each </w:t>
      </w:r>
      <w:r w:rsidRPr="00803B56">
        <w:rPr>
          <w:rFonts w:cs="Arial"/>
          <w:b/>
          <w:color w:val="0000FF"/>
          <w:sz w:val="22"/>
          <w:szCs w:val="22"/>
          <w:lang w:val="en-GB"/>
        </w:rPr>
        <w:t>Power Park Module</w:t>
      </w:r>
      <w:r w:rsidRPr="00803B56">
        <w:rPr>
          <w:rFonts w:cs="Arial"/>
          <w:b/>
          <w:sz w:val="22"/>
          <w:szCs w:val="22"/>
          <w:lang w:val="en-GB"/>
        </w:rPr>
        <w:t xml:space="preserve"> </w:t>
      </w:r>
      <w:r w:rsidRPr="00803B56">
        <w:rPr>
          <w:rFonts w:cs="Arial"/>
          <w:color w:val="0000FF"/>
          <w:sz w:val="22"/>
          <w:szCs w:val="22"/>
          <w:lang w:val="en-GB"/>
        </w:rPr>
        <w:t xml:space="preserve">and any constituent </w:t>
      </w:r>
      <w:r w:rsidR="00E45C5A" w:rsidRPr="00803B56">
        <w:rPr>
          <w:rFonts w:cs="Arial"/>
          <w:b/>
          <w:color w:val="0000FF"/>
          <w:sz w:val="22"/>
          <w:szCs w:val="22"/>
          <w:lang w:val="en-GB"/>
        </w:rPr>
        <w:t xml:space="preserve">Generating </w:t>
      </w:r>
      <w:r w:rsidRPr="00803B56">
        <w:rPr>
          <w:rFonts w:cs="Arial"/>
          <w:b/>
          <w:color w:val="0000FF"/>
          <w:sz w:val="22"/>
          <w:szCs w:val="22"/>
          <w:lang w:val="en-GB"/>
        </w:rPr>
        <w:t>Unit</w:t>
      </w:r>
      <w:r w:rsidRPr="00803B56">
        <w:rPr>
          <w:rFonts w:cs="Arial"/>
          <w:color w:val="0000FF"/>
          <w:sz w:val="22"/>
          <w:szCs w:val="22"/>
          <w:lang w:val="en-GB"/>
        </w:rPr>
        <w:t xml:space="preserve"> thereof will be required to withstand, without tripping, the negative phase sequence loading incurred by clearance of a close-up phase-to-phase fault, by </w:t>
      </w:r>
      <w:r w:rsidR="005045B1" w:rsidRPr="00803B56">
        <w:rPr>
          <w:rFonts w:cs="Arial"/>
          <w:color w:val="0000FF"/>
          <w:sz w:val="22"/>
          <w:szCs w:val="22"/>
          <w:lang w:val="en-GB"/>
        </w:rPr>
        <w:t>system back</w:t>
      </w:r>
      <w:r w:rsidRPr="00803B56">
        <w:rPr>
          <w:rFonts w:cs="Arial"/>
          <w:color w:val="0000FF"/>
          <w:sz w:val="22"/>
          <w:szCs w:val="22"/>
          <w:lang w:val="en-GB"/>
        </w:rPr>
        <w:t>-</w:t>
      </w:r>
      <w:r w:rsidR="005045B1" w:rsidRPr="00803B56">
        <w:rPr>
          <w:rFonts w:cs="Arial"/>
          <w:color w:val="0000FF"/>
          <w:sz w:val="22"/>
          <w:szCs w:val="22"/>
          <w:lang w:val="en-GB"/>
        </w:rPr>
        <w:t xml:space="preserve">up </w:t>
      </w:r>
      <w:r w:rsidRPr="00803B56">
        <w:rPr>
          <w:rFonts w:cs="Arial"/>
          <w:b/>
          <w:color w:val="0000FF"/>
          <w:sz w:val="22"/>
          <w:szCs w:val="22"/>
          <w:lang w:val="en-GB"/>
        </w:rPr>
        <w:t>Protection</w:t>
      </w:r>
      <w:r w:rsidRPr="00803B56">
        <w:rPr>
          <w:rFonts w:cs="Arial"/>
          <w:color w:val="0000FF"/>
          <w:sz w:val="22"/>
          <w:szCs w:val="22"/>
          <w:lang w:val="en-GB"/>
        </w:rPr>
        <w:t xml:space="preserve"> on the </w:t>
      </w:r>
      <w:r w:rsidRPr="00803B56">
        <w:rPr>
          <w:rFonts w:cs="Arial"/>
          <w:b/>
          <w:color w:val="0000FF"/>
          <w:sz w:val="22"/>
          <w:szCs w:val="22"/>
          <w:lang w:val="en-GB"/>
        </w:rPr>
        <w:t xml:space="preserve">Onshore Transmission System </w:t>
      </w:r>
      <w:r w:rsidRPr="00803B56">
        <w:rPr>
          <w:rFonts w:cs="Arial"/>
          <w:color w:val="0000FF"/>
          <w:sz w:val="22"/>
          <w:szCs w:val="22"/>
          <w:lang w:val="en-GB"/>
        </w:rPr>
        <w:t>operating at</w:t>
      </w:r>
      <w:r w:rsidRPr="00803B56">
        <w:rPr>
          <w:rFonts w:cs="Arial"/>
          <w:b/>
          <w:color w:val="0000FF"/>
          <w:sz w:val="22"/>
          <w:szCs w:val="22"/>
          <w:lang w:val="en-GB"/>
        </w:rPr>
        <w:t xml:space="preserve"> Supergrid Voltage</w:t>
      </w:r>
      <w:r w:rsidRPr="00803B56">
        <w:rPr>
          <w:rFonts w:cs="Arial"/>
          <w:color w:val="0000FF"/>
          <w:sz w:val="22"/>
          <w:szCs w:val="22"/>
          <w:lang w:val="en-GB"/>
        </w:rPr>
        <w:t>.</w:t>
      </w:r>
    </w:p>
    <w:p w14:paraId="4D6010AC" w14:textId="77777777" w:rsidR="000913F3" w:rsidRPr="00803B56" w:rsidRDefault="000913F3" w:rsidP="000913F3">
      <w:pPr>
        <w:pStyle w:val="Level2Text"/>
        <w:tabs>
          <w:tab w:val="left" w:pos="1701"/>
        </w:tabs>
        <w:spacing w:after="0" w:line="240" w:lineRule="auto"/>
        <w:ind w:left="2145" w:firstLine="0"/>
        <w:rPr>
          <w:rFonts w:cs="Arial"/>
          <w:color w:val="0000FF"/>
          <w:sz w:val="22"/>
          <w:szCs w:val="22"/>
          <w:lang w:val="en-GB"/>
        </w:rPr>
      </w:pPr>
    </w:p>
    <w:p w14:paraId="796C806E" w14:textId="77777777" w:rsidR="000913F3" w:rsidRPr="00803B56" w:rsidRDefault="000913F3" w:rsidP="000913F3">
      <w:pPr>
        <w:pStyle w:val="Level2Text"/>
        <w:tabs>
          <w:tab w:val="left" w:pos="1701"/>
        </w:tabs>
        <w:spacing w:after="0" w:line="240" w:lineRule="auto"/>
        <w:ind w:left="1701" w:hanging="1658"/>
        <w:jc w:val="left"/>
        <w:rPr>
          <w:rFonts w:cs="Arial"/>
          <w:b/>
          <w:color w:val="0000FF"/>
          <w:sz w:val="22"/>
          <w:szCs w:val="22"/>
          <w:lang w:val="en-GB"/>
        </w:rPr>
      </w:pPr>
    </w:p>
    <w:p w14:paraId="5287F605" w14:textId="77777777" w:rsidR="000913F3" w:rsidRPr="00803B56" w:rsidRDefault="000913F3" w:rsidP="00C54AE3">
      <w:pPr>
        <w:pStyle w:val="Level2Text"/>
        <w:numPr>
          <w:ilvl w:val="0"/>
          <w:numId w:val="40"/>
        </w:numPr>
        <w:tabs>
          <w:tab w:val="left" w:pos="1701"/>
        </w:tabs>
        <w:spacing w:after="0" w:line="276" w:lineRule="auto"/>
        <w:ind w:left="1418" w:hanging="567"/>
        <w:rPr>
          <w:rFonts w:cs="Arial"/>
          <w:sz w:val="22"/>
          <w:szCs w:val="22"/>
          <w:lang w:val="en-GB"/>
        </w:rPr>
      </w:pPr>
      <w:r w:rsidRPr="00803B56">
        <w:rPr>
          <w:rFonts w:cs="Arial"/>
          <w:sz w:val="22"/>
          <w:szCs w:val="22"/>
          <w:lang w:val="en-GB"/>
        </w:rPr>
        <w:t xml:space="preserve">For the avoidance of doubt the requirements specified in this paragraph 9.7 do not apply to </w:t>
      </w:r>
      <w:r w:rsidRPr="00803B56">
        <w:rPr>
          <w:rFonts w:cs="Arial"/>
          <w:b/>
          <w:sz w:val="22"/>
          <w:szCs w:val="22"/>
          <w:lang w:val="en-GB"/>
        </w:rPr>
        <w:t xml:space="preserve">Power Generating Modules </w:t>
      </w:r>
      <w:r w:rsidRPr="00803B56">
        <w:rPr>
          <w:rFonts w:cs="Arial"/>
          <w:sz w:val="22"/>
          <w:szCs w:val="22"/>
          <w:lang w:val="en-GB"/>
        </w:rPr>
        <w:t xml:space="preserve">connected to an unhealthy circuit and islanded from the </w:t>
      </w:r>
      <w:r w:rsidRPr="00803B56">
        <w:rPr>
          <w:rFonts w:cs="Arial"/>
          <w:b/>
          <w:sz w:val="22"/>
          <w:szCs w:val="22"/>
          <w:lang w:val="en-GB"/>
        </w:rPr>
        <w:t>Transmission System</w:t>
      </w:r>
      <w:r w:rsidRPr="00803B56">
        <w:rPr>
          <w:rFonts w:cs="Arial"/>
          <w:sz w:val="22"/>
          <w:szCs w:val="22"/>
          <w:lang w:val="en-GB"/>
        </w:rPr>
        <w:t xml:space="preserve"> even for delayed auto reclosure times. </w:t>
      </w:r>
    </w:p>
    <w:p w14:paraId="44F5F39C" w14:textId="77777777" w:rsidR="000913F3" w:rsidRPr="00803B56" w:rsidRDefault="000913F3" w:rsidP="000913F3">
      <w:pPr>
        <w:pStyle w:val="Level2Text"/>
        <w:tabs>
          <w:tab w:val="left" w:pos="1701"/>
        </w:tabs>
        <w:spacing w:after="0" w:line="240" w:lineRule="auto"/>
        <w:ind w:left="2865" w:firstLine="0"/>
        <w:jc w:val="left"/>
        <w:rPr>
          <w:rFonts w:cs="Arial"/>
          <w:sz w:val="22"/>
          <w:szCs w:val="22"/>
          <w:lang w:val="en-GB"/>
        </w:rPr>
      </w:pPr>
    </w:p>
    <w:p w14:paraId="2A8F80B0" w14:textId="77777777" w:rsidR="000913F3" w:rsidRPr="00803B56" w:rsidRDefault="000913F3" w:rsidP="008F4CC7">
      <w:pPr>
        <w:tabs>
          <w:tab w:val="left" w:pos="851"/>
          <w:tab w:val="left" w:pos="885"/>
          <w:tab w:val="left" w:pos="2431"/>
          <w:tab w:val="left" w:pos="11316"/>
          <w:tab w:val="left" w:pos="12025"/>
          <w:tab w:val="left" w:pos="12834"/>
        </w:tabs>
        <w:ind w:left="851" w:hanging="851"/>
        <w:rPr>
          <w:rFonts w:cs="Arial"/>
          <w:b/>
          <w:color w:val="7030A0"/>
        </w:rPr>
      </w:pPr>
      <w:r w:rsidRPr="00803B56">
        <w:rPr>
          <w:rFonts w:cs="Arial"/>
          <w:b/>
          <w:color w:val="7030A0"/>
        </w:rPr>
        <w:t>9.8</w:t>
      </w:r>
      <w:r w:rsidRPr="00803B56">
        <w:rPr>
          <w:rFonts w:cs="Arial"/>
          <w:bCs/>
          <w:color w:val="7030A0"/>
          <w:lang w:eastAsia="zh-CN"/>
        </w:rPr>
        <w:tab/>
      </w:r>
      <w:r w:rsidRPr="00803B56">
        <w:rPr>
          <w:rFonts w:cs="Arial"/>
          <w:b/>
          <w:color w:val="7030A0"/>
        </w:rPr>
        <w:t>Voltage Limits and Control</w:t>
      </w:r>
    </w:p>
    <w:p w14:paraId="5E48B1AF" w14:textId="77777777" w:rsidR="000913F3" w:rsidRPr="00803B56" w:rsidRDefault="000913F3" w:rsidP="008F4CC7">
      <w:pPr>
        <w:tabs>
          <w:tab w:val="left" w:pos="993"/>
          <w:tab w:val="left" w:pos="2431"/>
          <w:tab w:val="left" w:pos="11316"/>
          <w:tab w:val="left" w:pos="12025"/>
          <w:tab w:val="left" w:pos="12834"/>
        </w:tabs>
        <w:ind w:left="851" w:hanging="851"/>
        <w:jc w:val="both"/>
        <w:rPr>
          <w:rFonts w:cs="Arial"/>
        </w:rPr>
      </w:pPr>
      <w:r w:rsidRPr="00803B56">
        <w:rPr>
          <w:rFonts w:cs="Arial"/>
          <w:color w:val="7030A0"/>
        </w:rPr>
        <w:t>9.8.1</w:t>
      </w:r>
      <w:r w:rsidRPr="00803B56">
        <w:rPr>
          <w:rFonts w:cs="Arial"/>
          <w:bCs/>
          <w:color w:val="7030A0"/>
          <w:sz w:val="20"/>
          <w:szCs w:val="20"/>
          <w:lang w:eastAsia="zh-CN"/>
        </w:rPr>
        <w:tab/>
      </w:r>
      <w:r w:rsidRPr="00803B56">
        <w:rPr>
          <w:rFonts w:cs="Arial"/>
          <w:color w:val="7030A0"/>
        </w:rPr>
        <w:t xml:space="preserve">Where </w:t>
      </w:r>
      <w:r w:rsidRPr="00803B56">
        <w:rPr>
          <w:rFonts w:cs="Arial"/>
          <w:b/>
          <w:color w:val="7030A0"/>
        </w:rPr>
        <w:t>a Power Generating Module</w:t>
      </w:r>
      <w:r w:rsidRPr="00803B56">
        <w:rPr>
          <w:rFonts w:cs="Arial"/>
          <w:color w:val="7030A0"/>
        </w:rPr>
        <w:t xml:space="preserve"> is remote from a network voltage control point it may be required to withstand voltages outside the normal statutory limits. In these circumstances, the </w:t>
      </w:r>
      <w:r w:rsidRPr="00803B56">
        <w:rPr>
          <w:rFonts w:cs="Arial"/>
          <w:b/>
          <w:color w:val="7030A0"/>
        </w:rPr>
        <w:t>DNO</w:t>
      </w:r>
      <w:r w:rsidRPr="00803B56">
        <w:rPr>
          <w:rFonts w:cs="Arial"/>
          <w:color w:val="7030A0"/>
        </w:rPr>
        <w:t xml:space="preserve"> should agree with the </w:t>
      </w:r>
      <w:r w:rsidR="00A04FA2" w:rsidRPr="00803B56">
        <w:rPr>
          <w:rFonts w:cs="Arial"/>
          <w:b/>
        </w:rPr>
        <w:t>Generator</w:t>
      </w:r>
      <w:r w:rsidRPr="00803B56">
        <w:rPr>
          <w:rFonts w:cs="Arial"/>
          <w:color w:val="7030A0"/>
        </w:rPr>
        <w:t xml:space="preserve"> the declared voltage and voltage range at the </w:t>
      </w:r>
      <w:r w:rsidRPr="00803B56">
        <w:rPr>
          <w:rFonts w:cs="Arial"/>
          <w:b/>
          <w:color w:val="7030A0"/>
        </w:rPr>
        <w:t>Connection Point</w:t>
      </w:r>
      <w:r w:rsidRPr="00803B56">
        <w:rPr>
          <w:rFonts w:cs="Arial"/>
          <w:color w:val="7030A0"/>
        </w:rPr>
        <w:t xml:space="preserve">. Immunity of the </w:t>
      </w:r>
      <w:r w:rsidRPr="00803B56">
        <w:rPr>
          <w:rFonts w:cs="Arial"/>
          <w:b/>
          <w:color w:val="7030A0"/>
        </w:rPr>
        <w:t xml:space="preserve">Power Generating Module </w:t>
      </w:r>
      <w:r w:rsidRPr="00803B56">
        <w:rPr>
          <w:rFonts w:cs="Arial"/>
          <w:color w:val="7030A0"/>
        </w:rPr>
        <w:t xml:space="preserve">to voltage changes of ± 10% of the declared voltage is recommended, subject to design appraisal of individual installations. </w:t>
      </w:r>
    </w:p>
    <w:p w14:paraId="25D566EF" w14:textId="77777777" w:rsidR="000913F3" w:rsidRPr="00803B56" w:rsidRDefault="000913F3" w:rsidP="008F4CC7">
      <w:pPr>
        <w:tabs>
          <w:tab w:val="left" w:pos="993"/>
          <w:tab w:val="left" w:pos="2431"/>
          <w:tab w:val="left" w:pos="11316"/>
          <w:tab w:val="left" w:pos="12025"/>
          <w:tab w:val="left" w:pos="12834"/>
        </w:tabs>
        <w:ind w:left="851" w:hanging="851"/>
        <w:jc w:val="both"/>
        <w:rPr>
          <w:rFonts w:cs="Arial"/>
        </w:rPr>
      </w:pPr>
      <w:r w:rsidRPr="00803B56">
        <w:rPr>
          <w:rFonts w:cs="Arial"/>
          <w:color w:val="7030A0"/>
        </w:rPr>
        <w:t>9.8.2</w:t>
      </w:r>
      <w:r w:rsidRPr="00803B56">
        <w:rPr>
          <w:rFonts w:cs="Arial"/>
          <w:bCs/>
          <w:color w:val="7030A0"/>
          <w:sz w:val="20"/>
          <w:szCs w:val="20"/>
          <w:lang w:eastAsia="zh-CN"/>
        </w:rPr>
        <w:tab/>
      </w:r>
      <w:r w:rsidRPr="00803B56">
        <w:rPr>
          <w:rFonts w:cs="Arial"/>
          <w:color w:val="7030A0"/>
        </w:rPr>
        <w:t xml:space="preserve">The connection of a </w:t>
      </w:r>
      <w:r w:rsidRPr="00803B56">
        <w:rPr>
          <w:rFonts w:cs="Arial"/>
          <w:b/>
          <w:color w:val="7030A0"/>
        </w:rPr>
        <w:t xml:space="preserve">Power Generating Module </w:t>
      </w:r>
      <w:r w:rsidRPr="00803B56">
        <w:rPr>
          <w:rFonts w:cs="Arial"/>
          <w:color w:val="7030A0"/>
        </w:rPr>
        <w:t xml:space="preserve">to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shall be designed in such a way that operation of the </w:t>
      </w:r>
      <w:r w:rsidRPr="00803B56">
        <w:rPr>
          <w:rFonts w:cs="Arial"/>
          <w:b/>
          <w:color w:val="7030A0"/>
        </w:rPr>
        <w:t xml:space="preserve">Power Generating Module </w:t>
      </w:r>
      <w:r w:rsidRPr="00803B56">
        <w:rPr>
          <w:rFonts w:cs="Arial"/>
          <w:color w:val="7030A0"/>
        </w:rPr>
        <w:t xml:space="preserve">does not adversely affect the voltage profile of and voltage control employed on the </w:t>
      </w:r>
      <w:r w:rsidRPr="00803B56">
        <w:rPr>
          <w:rFonts w:cs="Arial"/>
          <w:b/>
          <w:color w:val="7030A0"/>
        </w:rPr>
        <w:t xml:space="preserve">Distribution </w:t>
      </w:r>
      <w:r w:rsidRPr="00803B56">
        <w:rPr>
          <w:rFonts w:cs="Arial"/>
          <w:b/>
        </w:rPr>
        <w:t>Network</w:t>
      </w:r>
      <w:r w:rsidRPr="00803B56">
        <w:rPr>
          <w:rFonts w:cs="Arial"/>
          <w:color w:val="7030A0"/>
        </w:rPr>
        <w:t xml:space="preserve">. ETR 126 provides </w:t>
      </w:r>
      <w:r w:rsidRPr="00803B56">
        <w:rPr>
          <w:rFonts w:cs="Arial"/>
          <w:b/>
          <w:color w:val="7030A0"/>
        </w:rPr>
        <w:t>DNO</w:t>
      </w:r>
      <w:r w:rsidRPr="00803B56">
        <w:rPr>
          <w:rFonts w:cs="Arial"/>
          <w:color w:val="7030A0"/>
        </w:rPr>
        <w:t xml:space="preserve">s with guidance on active management solutions to overcome voltage control limitations. </w:t>
      </w:r>
      <w:r w:rsidRPr="00803B56">
        <w:rPr>
          <w:rFonts w:cs="Arial"/>
          <w:color w:val="323E4F" w:themeColor="text2" w:themeShade="BF"/>
        </w:rPr>
        <w:t xml:space="preserve">Information on the voltage regulation and control arrangements will be made available by the </w:t>
      </w:r>
      <w:r w:rsidRPr="00803B56">
        <w:rPr>
          <w:rFonts w:cs="Arial"/>
          <w:b/>
          <w:bCs/>
          <w:color w:val="323E4F" w:themeColor="text2" w:themeShade="BF"/>
        </w:rPr>
        <w:t xml:space="preserve">DNO </w:t>
      </w:r>
      <w:r w:rsidRPr="00803B56">
        <w:rPr>
          <w:rFonts w:cs="Arial"/>
          <w:color w:val="323E4F" w:themeColor="text2" w:themeShade="BF"/>
        </w:rPr>
        <w:t xml:space="preserve">if requested by the </w:t>
      </w:r>
      <w:r w:rsidR="00AD772F" w:rsidRPr="00803B56">
        <w:rPr>
          <w:rFonts w:cs="Arial"/>
          <w:b/>
          <w:bCs/>
          <w:color w:val="0070C0"/>
        </w:rPr>
        <w:t>Customer</w:t>
      </w:r>
      <w:r w:rsidRPr="00803B56">
        <w:rPr>
          <w:rFonts w:cs="Arial"/>
          <w:b/>
          <w:bCs/>
          <w:color w:val="323E4F" w:themeColor="text2" w:themeShade="BF"/>
        </w:rPr>
        <w:t>.</w:t>
      </w:r>
      <w:r w:rsidR="00824D12" w:rsidRPr="00803B56">
        <w:rPr>
          <w:b/>
          <w:bCs/>
          <w:color w:val="323E4F" w:themeColor="text2" w:themeShade="BF"/>
        </w:rPr>
        <w:t xml:space="preserve"> </w:t>
      </w:r>
    </w:p>
    <w:p w14:paraId="06DAA8EF" w14:textId="2343E909" w:rsidR="000913F3" w:rsidRPr="00803B56" w:rsidRDefault="000913F3" w:rsidP="008F4CC7">
      <w:pPr>
        <w:keepLines/>
        <w:tabs>
          <w:tab w:val="left" w:pos="993"/>
        </w:tabs>
        <w:spacing w:after="240"/>
        <w:ind w:left="851" w:hanging="851"/>
        <w:jc w:val="both"/>
        <w:rPr>
          <w:rFonts w:cs="Arial"/>
          <w:color w:val="C65911"/>
        </w:rPr>
      </w:pPr>
      <w:r w:rsidRPr="00803B56">
        <w:rPr>
          <w:rFonts w:cs="Arial"/>
          <w:color w:val="7030A0"/>
        </w:rPr>
        <w:t>9.8.3</w:t>
      </w:r>
      <w:r w:rsidRPr="00803B56">
        <w:rPr>
          <w:rFonts w:cs="Arial"/>
          <w:bCs/>
          <w:color w:val="7030A0"/>
          <w:sz w:val="20"/>
          <w:szCs w:val="20"/>
          <w:lang w:eastAsia="zh-CN"/>
        </w:rPr>
        <w:tab/>
      </w:r>
      <w:r w:rsidRPr="00803B56">
        <w:rPr>
          <w:rFonts w:cs="Arial"/>
          <w:color w:val="C65911"/>
        </w:rPr>
        <w:t xml:space="preserve">When supplying </w:t>
      </w:r>
      <w:r w:rsidR="00903191" w:rsidRPr="00803B56">
        <w:rPr>
          <w:rFonts w:cs="Arial"/>
          <w:b/>
          <w:color w:val="C65911"/>
        </w:rPr>
        <w:t>Registered Capacity</w:t>
      </w:r>
      <w:r w:rsidRPr="00803B56">
        <w:rPr>
          <w:rFonts w:cs="Arial"/>
          <w:color w:val="C65911"/>
        </w:rPr>
        <w:t xml:space="preserve"> all </w:t>
      </w:r>
      <w:r w:rsidRPr="00803B56">
        <w:rPr>
          <w:rFonts w:cs="Arial"/>
          <w:b/>
          <w:color w:val="C65911"/>
        </w:rPr>
        <w:t>Type B</w:t>
      </w:r>
      <w:r w:rsidRPr="00803B56">
        <w:rPr>
          <w:rFonts w:cs="Arial"/>
          <w:color w:val="C65911"/>
        </w:rPr>
        <w:t xml:space="preserve"> </w:t>
      </w:r>
      <w:r w:rsidRPr="00803B56">
        <w:rPr>
          <w:rFonts w:cs="Arial"/>
          <w:b/>
          <w:color w:val="C65911"/>
        </w:rPr>
        <w:t>Power Generating Modules</w:t>
      </w:r>
      <w:r w:rsidRPr="00803B56">
        <w:rPr>
          <w:rFonts w:cs="Arial"/>
          <w:color w:val="C65911"/>
        </w:rPr>
        <w:t xml:space="preserve"> must be capable of continuous operation at any points between the limits of 0.95 </w:t>
      </w:r>
      <w:r w:rsidRPr="00803B56">
        <w:rPr>
          <w:rFonts w:cs="Arial"/>
          <w:b/>
          <w:color w:val="C65911"/>
        </w:rPr>
        <w:t>Power Factor</w:t>
      </w:r>
      <w:r w:rsidRPr="00803B56">
        <w:rPr>
          <w:rFonts w:cs="Arial"/>
          <w:color w:val="C65911"/>
        </w:rPr>
        <w:t xml:space="preserve"> lagging and 0.95 </w:t>
      </w:r>
      <w:r w:rsidRPr="00803B56">
        <w:rPr>
          <w:rFonts w:cs="Arial"/>
          <w:b/>
          <w:color w:val="C65911"/>
        </w:rPr>
        <w:t>Power Factor</w:t>
      </w:r>
      <w:r w:rsidRPr="00803B56">
        <w:rPr>
          <w:rFonts w:cs="Arial"/>
          <w:color w:val="C65911"/>
        </w:rPr>
        <w:t xml:space="preserve"> leading at the </w:t>
      </w:r>
      <w:r w:rsidR="00C77722" w:rsidRPr="00803B56">
        <w:rPr>
          <w:rFonts w:cs="Arial"/>
          <w:b/>
          <w:color w:val="C65911"/>
        </w:rPr>
        <w:t xml:space="preserve">Connection </w:t>
      </w:r>
      <w:r w:rsidRPr="00803B56">
        <w:rPr>
          <w:rFonts w:cs="Arial"/>
          <w:b/>
          <w:color w:val="C65911"/>
        </w:rPr>
        <w:t>Point</w:t>
      </w:r>
      <w:r w:rsidRPr="00803B56">
        <w:rPr>
          <w:rFonts w:cs="Arial"/>
          <w:color w:val="C65911"/>
        </w:rPr>
        <w:t xml:space="preserve"> unless otherwise </w:t>
      </w:r>
      <w:r w:rsidR="003C53B3" w:rsidRPr="00803B56">
        <w:rPr>
          <w:rFonts w:cs="Arial"/>
          <w:color w:val="C65911"/>
        </w:rPr>
        <w:t>agreed with</w:t>
      </w:r>
      <w:r w:rsidRPr="00803B56">
        <w:rPr>
          <w:rFonts w:cs="Arial"/>
          <w:color w:val="C65911"/>
        </w:rPr>
        <w:t xml:space="preserve"> the </w:t>
      </w:r>
      <w:r w:rsidRPr="00803B56">
        <w:rPr>
          <w:rFonts w:cs="Arial"/>
          <w:b/>
          <w:color w:val="C65911"/>
        </w:rPr>
        <w:t>DNO.</w:t>
      </w:r>
      <w:r w:rsidR="00824D12" w:rsidRPr="00803B56">
        <w:rPr>
          <w:rFonts w:cs="Arial"/>
          <w:color w:val="C65911"/>
        </w:rPr>
        <w:t xml:space="preserve"> </w:t>
      </w:r>
    </w:p>
    <w:p w14:paraId="0D8F7E97" w14:textId="36459845" w:rsidR="000913F3" w:rsidRPr="00803B56" w:rsidRDefault="000913F3" w:rsidP="008F4CC7">
      <w:pPr>
        <w:tabs>
          <w:tab w:val="left" w:pos="993"/>
          <w:tab w:val="left" w:pos="2431"/>
          <w:tab w:val="left" w:pos="11316"/>
          <w:tab w:val="left" w:pos="12025"/>
          <w:tab w:val="left" w:pos="12834"/>
        </w:tabs>
        <w:ind w:left="851" w:hanging="851"/>
        <w:jc w:val="both"/>
        <w:rPr>
          <w:rFonts w:cs="Arial"/>
        </w:rPr>
      </w:pPr>
      <w:r w:rsidRPr="00803B56">
        <w:rPr>
          <w:rFonts w:cs="Arial"/>
          <w:color w:val="7030A0"/>
        </w:rPr>
        <w:t>9.8.4</w:t>
      </w:r>
      <w:r w:rsidRPr="00803B56">
        <w:rPr>
          <w:rFonts w:cs="Arial"/>
          <w:bCs/>
          <w:color w:val="7030A0"/>
          <w:sz w:val="20"/>
          <w:szCs w:val="20"/>
          <w:lang w:eastAsia="zh-CN"/>
        </w:rPr>
        <w:tab/>
      </w:r>
      <w:r w:rsidRPr="00803B56">
        <w:rPr>
          <w:rFonts w:cs="Arial"/>
          <w:color w:val="C65911"/>
        </w:rPr>
        <w:t xml:space="preserve">At </w:t>
      </w:r>
      <w:r w:rsidR="003D23C2" w:rsidRPr="00803B56">
        <w:rPr>
          <w:rFonts w:cs="Arial"/>
          <w:b/>
          <w:color w:val="C65911"/>
        </w:rPr>
        <w:t>Active Power</w:t>
      </w:r>
      <w:r w:rsidRPr="00803B56">
        <w:rPr>
          <w:rFonts w:cs="Arial"/>
          <w:color w:val="C65911"/>
        </w:rPr>
        <w:t xml:space="preserve"> output levels other than </w:t>
      </w:r>
      <w:r w:rsidR="00903191" w:rsidRPr="00803B56">
        <w:rPr>
          <w:rFonts w:cs="Arial"/>
          <w:b/>
          <w:color w:val="C65911"/>
        </w:rPr>
        <w:t>Registered Capacity</w:t>
      </w:r>
      <w:r w:rsidRPr="00803B56">
        <w:rPr>
          <w:rFonts w:cs="Arial"/>
          <w:color w:val="C65911"/>
        </w:rPr>
        <w:t>, all</w:t>
      </w:r>
      <w:r w:rsidRPr="00803B56">
        <w:rPr>
          <w:rFonts w:cs="Arial"/>
          <w:b/>
          <w:color w:val="C65911"/>
        </w:rPr>
        <w:t xml:space="preserve"> </w:t>
      </w:r>
      <w:r w:rsidRPr="00803B56">
        <w:rPr>
          <w:rFonts w:cs="Arial"/>
          <w:color w:val="C65911"/>
        </w:rPr>
        <w:t xml:space="preserve">alternators within a </w:t>
      </w:r>
      <w:r w:rsidRPr="00803B56">
        <w:rPr>
          <w:rFonts w:cs="Arial"/>
          <w:b/>
          <w:color w:val="C65911"/>
        </w:rPr>
        <w:t>Type B</w:t>
      </w:r>
      <w:r w:rsidRPr="00803B56">
        <w:rPr>
          <w:rFonts w:cs="Arial"/>
          <w:color w:val="C65911"/>
        </w:rPr>
        <w:t xml:space="preserve"> </w:t>
      </w:r>
      <w:r w:rsidRPr="00803B56">
        <w:rPr>
          <w:rFonts w:cs="Arial"/>
          <w:b/>
          <w:color w:val="C65911"/>
        </w:rPr>
        <w:t>Synchronous Power Generating Modules</w:t>
      </w:r>
      <w:r w:rsidRPr="00803B56">
        <w:rPr>
          <w:rFonts w:cs="Arial"/>
          <w:color w:val="C65911"/>
        </w:rPr>
        <w:t xml:space="preserve"> </w:t>
      </w:r>
      <w:r w:rsidR="00C0302B" w:rsidRPr="00803B56">
        <w:rPr>
          <w:rFonts w:cs="Arial"/>
          <w:color w:val="C65911"/>
        </w:rPr>
        <w:t xml:space="preserve">or </w:t>
      </w:r>
      <w:r w:rsidR="00C0302B" w:rsidRPr="00803B56">
        <w:rPr>
          <w:rFonts w:cs="Arial"/>
          <w:b/>
          <w:color w:val="C65911"/>
        </w:rPr>
        <w:t>Power Park Modules</w:t>
      </w:r>
      <w:r w:rsidR="00C0302B" w:rsidRPr="00803B56">
        <w:rPr>
          <w:rFonts w:cs="Arial"/>
          <w:color w:val="C65911"/>
        </w:rPr>
        <w:t xml:space="preserve"> </w:t>
      </w:r>
      <w:r w:rsidRPr="00803B56">
        <w:rPr>
          <w:rFonts w:cs="Arial"/>
          <w:color w:val="C65911"/>
        </w:rPr>
        <w:t xml:space="preserve">must be capable of continuous operation at any point between the </w:t>
      </w:r>
      <w:r w:rsidR="0078381A" w:rsidRPr="00803B56">
        <w:rPr>
          <w:rFonts w:cs="Arial"/>
          <w:b/>
          <w:color w:val="C65911"/>
        </w:rPr>
        <w:t>Reactive Power</w:t>
      </w:r>
      <w:r w:rsidRPr="00803B56">
        <w:rPr>
          <w:rFonts w:cs="Arial"/>
          <w:color w:val="C65911"/>
        </w:rPr>
        <w:t xml:space="preserve"> capability limits identified on the </w:t>
      </w:r>
      <w:r w:rsidR="004036DC" w:rsidRPr="00803B56">
        <w:rPr>
          <w:rFonts w:cs="Arial"/>
          <w:b/>
          <w:color w:val="C65911"/>
        </w:rPr>
        <w:t xml:space="preserve">HV </w:t>
      </w:r>
      <w:r w:rsidR="00670C82">
        <w:rPr>
          <w:rFonts w:cs="Arial"/>
          <w:b/>
          <w:color w:val="C65911"/>
        </w:rPr>
        <w:t>Generator</w:t>
      </w:r>
      <w:r w:rsidRPr="00803B56">
        <w:rPr>
          <w:rFonts w:cs="Arial"/>
          <w:b/>
          <w:color w:val="C65911"/>
        </w:rPr>
        <w:t xml:space="preserve"> Performance Chart</w:t>
      </w:r>
      <w:r w:rsidRPr="00803B56">
        <w:rPr>
          <w:rFonts w:cs="Arial"/>
          <w:color w:val="C65911"/>
        </w:rPr>
        <w:t xml:space="preserve"> unless otherwise agreed with the </w:t>
      </w:r>
      <w:r w:rsidRPr="00803B56">
        <w:rPr>
          <w:rFonts w:cs="Arial"/>
          <w:b/>
          <w:color w:val="C65911"/>
        </w:rPr>
        <w:t>DNO</w:t>
      </w:r>
      <w:r w:rsidRPr="00803B56">
        <w:rPr>
          <w:rFonts w:cs="Arial"/>
          <w:color w:val="C65911"/>
        </w:rPr>
        <w:t>.</w:t>
      </w:r>
    </w:p>
    <w:p w14:paraId="6A46352F" w14:textId="3B69312F" w:rsidR="00103104" w:rsidRPr="004E03F4" w:rsidRDefault="000913F3" w:rsidP="00C54AE3">
      <w:pPr>
        <w:pStyle w:val="Level1Text"/>
        <w:tabs>
          <w:tab w:val="clear" w:pos="1418"/>
          <w:tab w:val="left" w:pos="993"/>
        </w:tabs>
        <w:spacing w:line="276" w:lineRule="auto"/>
        <w:ind w:left="851" w:hanging="851"/>
        <w:rPr>
          <w:rFonts w:cs="Arial"/>
          <w:b/>
          <w:color w:val="7030A0"/>
          <w:sz w:val="22"/>
          <w:szCs w:val="22"/>
          <w:lang w:val="en-GB"/>
        </w:rPr>
      </w:pPr>
      <w:r w:rsidRPr="004E03F4">
        <w:rPr>
          <w:rFonts w:cs="Arial"/>
          <w:color w:val="7030A0"/>
          <w:sz w:val="22"/>
          <w:szCs w:val="22"/>
          <w:lang w:val="en-GB"/>
        </w:rPr>
        <w:t>9.8.</w:t>
      </w:r>
      <w:r w:rsidR="0078381A" w:rsidRPr="004E03F4">
        <w:rPr>
          <w:rFonts w:cs="Arial"/>
          <w:color w:val="7030A0"/>
          <w:sz w:val="22"/>
          <w:szCs w:val="22"/>
          <w:lang w:val="en-GB"/>
        </w:rPr>
        <w:t>5</w:t>
      </w:r>
      <w:r w:rsidRPr="004E03F4">
        <w:rPr>
          <w:rFonts w:cs="Arial"/>
          <w:b/>
          <w:color w:val="7030A0"/>
          <w:lang w:val="en-GB"/>
        </w:rPr>
        <w:tab/>
      </w:r>
      <w:r w:rsidR="00103104" w:rsidRPr="004E03F4">
        <w:rPr>
          <w:rFonts w:cs="Arial"/>
          <w:b/>
          <w:color w:val="7030A0"/>
          <w:sz w:val="22"/>
          <w:szCs w:val="22"/>
          <w:lang w:val="en-GB"/>
        </w:rPr>
        <w:t xml:space="preserve">Excitation Performance Requirements </w:t>
      </w:r>
    </w:p>
    <w:p w14:paraId="503BDC57" w14:textId="6F88D2E1" w:rsidR="000913F3" w:rsidRPr="00803B56" w:rsidRDefault="00103104" w:rsidP="00C54AE3">
      <w:pPr>
        <w:pStyle w:val="Level1Text"/>
        <w:tabs>
          <w:tab w:val="clear" w:pos="1418"/>
          <w:tab w:val="left" w:pos="993"/>
        </w:tabs>
        <w:spacing w:line="276" w:lineRule="auto"/>
        <w:ind w:left="851" w:hanging="851"/>
        <w:rPr>
          <w:rFonts w:eastAsiaTheme="minorHAnsi" w:cs="Arial"/>
          <w:snapToGrid/>
          <w:color w:val="C65911"/>
          <w:sz w:val="22"/>
          <w:szCs w:val="22"/>
          <w:lang w:val="en-GB"/>
        </w:rPr>
      </w:pPr>
      <w:r w:rsidRPr="004E03F4">
        <w:rPr>
          <w:rFonts w:cs="Arial"/>
          <w:b/>
          <w:color w:val="7030A0"/>
          <w:lang w:val="en-GB"/>
        </w:rPr>
        <w:t>9.8.5.1</w:t>
      </w:r>
      <w:r w:rsidRPr="004E03F4">
        <w:rPr>
          <w:rFonts w:cs="Arial"/>
          <w:b/>
          <w:color w:val="7030A0"/>
          <w:lang w:val="en-GB"/>
        </w:rPr>
        <w:tab/>
      </w:r>
      <w:r w:rsidR="000913F3" w:rsidRPr="00803B56">
        <w:rPr>
          <w:rFonts w:eastAsiaTheme="minorHAnsi" w:cs="Arial"/>
          <w:snapToGrid/>
          <w:color w:val="C65911"/>
          <w:sz w:val="22"/>
          <w:szCs w:val="22"/>
          <w:lang w:val="en-GB"/>
        </w:rPr>
        <w:t xml:space="preserve">Each </w:t>
      </w:r>
      <w:r w:rsidR="002E73DD" w:rsidRPr="004E03F4">
        <w:rPr>
          <w:rFonts w:cs="Arial"/>
          <w:b/>
          <w:sz w:val="22"/>
          <w:szCs w:val="22"/>
          <w:lang w:val="en-GB"/>
        </w:rPr>
        <w:t>Synchronous Generating Unit</w:t>
      </w:r>
      <w:r w:rsidR="002E73DD" w:rsidRPr="004E03F4">
        <w:rPr>
          <w:rFonts w:cs="Arial"/>
          <w:sz w:val="22"/>
          <w:szCs w:val="22"/>
          <w:lang w:val="en-GB"/>
        </w:rPr>
        <w:t xml:space="preserve"> within a </w:t>
      </w:r>
      <w:r w:rsidR="000913F3" w:rsidRPr="00803B56">
        <w:rPr>
          <w:rFonts w:eastAsiaTheme="minorHAnsi" w:cs="Arial"/>
          <w:b/>
          <w:snapToGrid/>
          <w:color w:val="C65911"/>
          <w:sz w:val="22"/>
          <w:szCs w:val="22"/>
          <w:lang w:val="en-GB"/>
        </w:rPr>
        <w:t>Type B</w:t>
      </w:r>
      <w:r w:rsidRPr="00803B56">
        <w:rPr>
          <w:rFonts w:eastAsiaTheme="minorHAnsi" w:cs="Arial"/>
          <w:b/>
          <w:snapToGrid/>
          <w:color w:val="C65911"/>
          <w:sz w:val="22"/>
          <w:szCs w:val="22"/>
          <w:lang w:val="en-GB"/>
        </w:rPr>
        <w:t>, Type C or Type D</w:t>
      </w:r>
      <w:r w:rsidR="000913F3" w:rsidRPr="00803B56">
        <w:rPr>
          <w:rFonts w:eastAsiaTheme="minorHAnsi" w:cs="Arial"/>
          <w:snapToGrid/>
          <w:color w:val="C65911"/>
          <w:sz w:val="22"/>
          <w:szCs w:val="22"/>
          <w:lang w:val="en-GB"/>
        </w:rPr>
        <w:t xml:space="preserve"> </w:t>
      </w:r>
      <w:r w:rsidR="000913F3" w:rsidRPr="00803B56">
        <w:rPr>
          <w:rFonts w:eastAsiaTheme="minorHAnsi" w:cs="Arial"/>
          <w:b/>
          <w:snapToGrid/>
          <w:color w:val="C65911"/>
          <w:sz w:val="22"/>
          <w:szCs w:val="22"/>
          <w:lang w:val="en-GB"/>
        </w:rPr>
        <w:t>Synchronous</w:t>
      </w:r>
      <w:r w:rsidR="000913F3" w:rsidRPr="00803B56">
        <w:rPr>
          <w:rFonts w:eastAsiaTheme="minorHAnsi" w:cs="Arial"/>
          <w:snapToGrid/>
          <w:color w:val="C65911"/>
          <w:sz w:val="22"/>
          <w:szCs w:val="22"/>
          <w:lang w:val="en-GB"/>
        </w:rPr>
        <w:t xml:space="preserve"> </w:t>
      </w:r>
      <w:r w:rsidR="000913F3" w:rsidRPr="00803B56">
        <w:rPr>
          <w:rFonts w:eastAsiaTheme="minorHAnsi" w:cs="Arial"/>
          <w:b/>
          <w:snapToGrid/>
          <w:color w:val="C65911"/>
          <w:sz w:val="22"/>
          <w:szCs w:val="22"/>
          <w:lang w:val="en-GB"/>
        </w:rPr>
        <w:t>Power Generating Module</w:t>
      </w:r>
      <w:r w:rsidR="000913F3" w:rsidRPr="00803B56">
        <w:rPr>
          <w:rFonts w:eastAsiaTheme="minorHAnsi" w:cs="Arial"/>
          <w:snapToGrid/>
          <w:color w:val="C65911"/>
          <w:sz w:val="22"/>
          <w:szCs w:val="22"/>
          <w:lang w:val="en-GB"/>
        </w:rPr>
        <w:t xml:space="preserve"> shall be equipped with a permanent automatic excitation system that can provide constant terminal voltage at a selectable setpoint without instability over the entire operating range of the Synchronous </w:t>
      </w:r>
      <w:r w:rsidR="000913F3" w:rsidRPr="00803B56">
        <w:rPr>
          <w:rFonts w:eastAsiaTheme="minorHAnsi" w:cs="Arial"/>
          <w:b/>
          <w:snapToGrid/>
          <w:color w:val="C65911"/>
          <w:sz w:val="22"/>
          <w:szCs w:val="22"/>
          <w:lang w:val="en-GB"/>
        </w:rPr>
        <w:t>Power Generating Module</w:t>
      </w:r>
      <w:r w:rsidR="000913F3" w:rsidRPr="00803B56">
        <w:rPr>
          <w:rFonts w:eastAsiaTheme="minorHAnsi" w:cs="Arial"/>
          <w:snapToGrid/>
          <w:color w:val="C65911"/>
          <w:sz w:val="22"/>
          <w:szCs w:val="22"/>
          <w:lang w:val="en-GB"/>
        </w:rPr>
        <w:t>.</w:t>
      </w:r>
      <w:r w:rsidR="00824D12" w:rsidRPr="00803B56">
        <w:rPr>
          <w:rFonts w:eastAsiaTheme="minorHAnsi" w:cs="Arial"/>
          <w:snapToGrid/>
          <w:color w:val="C65911"/>
          <w:sz w:val="22"/>
          <w:szCs w:val="22"/>
          <w:lang w:val="en-GB"/>
        </w:rPr>
        <w:t xml:space="preserve"> </w:t>
      </w:r>
    </w:p>
    <w:p w14:paraId="2380CC00" w14:textId="4A889DC0" w:rsidR="000913F3" w:rsidRPr="00803B56" w:rsidRDefault="000913F3" w:rsidP="008F4CC7">
      <w:pPr>
        <w:tabs>
          <w:tab w:val="left" w:pos="993"/>
        </w:tabs>
        <w:ind w:left="851" w:hanging="851"/>
        <w:jc w:val="both"/>
        <w:rPr>
          <w:rFonts w:cs="Arial"/>
        </w:rPr>
      </w:pPr>
      <w:r w:rsidRPr="00803B56">
        <w:rPr>
          <w:rFonts w:cs="Arial"/>
          <w:color w:val="7030A0"/>
        </w:rPr>
        <w:t>9.8.</w:t>
      </w:r>
      <w:r w:rsidR="0078381A" w:rsidRPr="00803B56">
        <w:rPr>
          <w:rFonts w:cs="Arial"/>
          <w:color w:val="7030A0"/>
        </w:rPr>
        <w:t>6</w:t>
      </w:r>
      <w:r w:rsidRPr="00803B56">
        <w:rPr>
          <w:rFonts w:cs="Arial"/>
          <w:bCs/>
          <w:color w:val="7030A0"/>
          <w:lang w:eastAsia="zh-CN"/>
        </w:rPr>
        <w:tab/>
      </w:r>
      <w:r w:rsidRPr="00803B56">
        <w:rPr>
          <w:rFonts w:cs="Arial"/>
        </w:rPr>
        <w:t xml:space="preserve">The </w:t>
      </w:r>
      <w:r w:rsidRPr="00803B56">
        <w:rPr>
          <w:rFonts w:cs="Arial"/>
          <w:b/>
        </w:rPr>
        <w:t>DNO</w:t>
      </w:r>
      <w:r w:rsidRPr="00803B56">
        <w:rPr>
          <w:rFonts w:cs="Arial"/>
        </w:rPr>
        <w:t xml:space="preserve"> will specify if the control system of the </w:t>
      </w:r>
      <w:r w:rsidRPr="00803B56">
        <w:rPr>
          <w:rFonts w:cs="Arial"/>
          <w:b/>
        </w:rPr>
        <w:t>Type B</w:t>
      </w:r>
      <w:r w:rsidRPr="00803B56">
        <w:rPr>
          <w:rFonts w:cs="Arial"/>
        </w:rPr>
        <w:t xml:space="preserve"> </w:t>
      </w:r>
      <w:r w:rsidRPr="00803B56">
        <w:rPr>
          <w:rFonts w:cs="Arial"/>
          <w:b/>
        </w:rPr>
        <w:t>Synchronous Power Generating Module</w:t>
      </w:r>
      <w:r w:rsidRPr="00803B56">
        <w:rPr>
          <w:rFonts w:cs="Arial"/>
        </w:rPr>
        <w:t xml:space="preserve"> or </w:t>
      </w:r>
      <w:r w:rsidRPr="00803B56">
        <w:rPr>
          <w:rFonts w:cs="Arial"/>
          <w:b/>
        </w:rPr>
        <w:t>Power Park Module</w:t>
      </w:r>
      <w:r w:rsidRPr="00803B56">
        <w:rPr>
          <w:rFonts w:cs="Arial"/>
        </w:rPr>
        <w:t xml:space="preserve"> shall contribute to voltage control or </w:t>
      </w:r>
      <w:r w:rsidR="00E73BA8" w:rsidRPr="00803B56">
        <w:rPr>
          <w:rFonts w:cs="Arial"/>
          <w:b/>
        </w:rPr>
        <w:t>R</w:t>
      </w:r>
      <w:r w:rsidRPr="00803B56">
        <w:rPr>
          <w:rFonts w:cs="Arial"/>
          <w:b/>
        </w:rPr>
        <w:t xml:space="preserve">eactive </w:t>
      </w:r>
      <w:r w:rsidR="00E73BA8" w:rsidRPr="00803B56">
        <w:rPr>
          <w:rFonts w:cs="Arial"/>
          <w:b/>
        </w:rPr>
        <w:t>P</w:t>
      </w:r>
      <w:r w:rsidRPr="00803B56">
        <w:rPr>
          <w:rFonts w:cs="Arial"/>
          <w:b/>
        </w:rPr>
        <w:t>ower</w:t>
      </w:r>
      <w:r w:rsidRPr="00803B56">
        <w:rPr>
          <w:rFonts w:cs="Arial"/>
        </w:rPr>
        <w:t xml:space="preserve"> control or </w:t>
      </w:r>
      <w:r w:rsidRPr="00803B56">
        <w:rPr>
          <w:rFonts w:cs="Arial"/>
          <w:b/>
        </w:rPr>
        <w:t>Power Factor</w:t>
      </w:r>
      <w:r w:rsidRPr="00803B56">
        <w:rPr>
          <w:rFonts w:cs="Arial"/>
        </w:rPr>
        <w:t xml:space="preserve"> control at the </w:t>
      </w:r>
      <w:r w:rsidR="00C77722" w:rsidRPr="00803B56">
        <w:rPr>
          <w:rFonts w:cs="Arial"/>
          <w:b/>
        </w:rPr>
        <w:t>Connection</w:t>
      </w:r>
      <w:r w:rsidR="00104AB3" w:rsidRPr="00803B56">
        <w:rPr>
          <w:rFonts w:cs="Arial"/>
          <w:b/>
        </w:rPr>
        <w:t xml:space="preserve"> </w:t>
      </w:r>
      <w:r w:rsidRPr="00803B56">
        <w:rPr>
          <w:rFonts w:cs="Arial"/>
          <w:b/>
        </w:rPr>
        <w:t>Point</w:t>
      </w:r>
      <w:r w:rsidRPr="00803B56">
        <w:rPr>
          <w:rFonts w:cs="Arial"/>
        </w:rPr>
        <w:t xml:space="preserve"> (or other </w:t>
      </w:r>
      <w:r w:rsidRPr="00803B56">
        <w:rPr>
          <w:rFonts w:cs="Arial"/>
        </w:rPr>
        <w:lastRenderedPageBreak/>
        <w:t>defined busbar</w:t>
      </w:r>
      <w:r w:rsidR="00103104" w:rsidRPr="00803B56">
        <w:rPr>
          <w:rFonts w:cs="Arial"/>
        </w:rPr>
        <w:t xml:space="preserve"> that is agreed with the </w:t>
      </w:r>
      <w:r w:rsidR="00103104" w:rsidRPr="00803B56">
        <w:rPr>
          <w:rFonts w:cs="Arial"/>
          <w:b/>
        </w:rPr>
        <w:t>DNO</w:t>
      </w:r>
      <w:r w:rsidRPr="00803B56">
        <w:rPr>
          <w:rFonts w:cs="Arial"/>
        </w:rPr>
        <w:t>).</w:t>
      </w:r>
      <w:r w:rsidR="00824D12" w:rsidRPr="00803B56">
        <w:rPr>
          <w:rFonts w:cs="Arial"/>
        </w:rPr>
        <w:t xml:space="preserve"> </w:t>
      </w:r>
      <w:r w:rsidRPr="00803B56">
        <w:rPr>
          <w:rFonts w:cs="Arial"/>
        </w:rPr>
        <w:t xml:space="preserve">The performance requirements of the control system including </w:t>
      </w:r>
      <w:r w:rsidR="002056AE" w:rsidRPr="00803B56">
        <w:rPr>
          <w:rFonts w:cs="Arial"/>
          <w:b/>
        </w:rPr>
        <w:t>D</w:t>
      </w:r>
      <w:r w:rsidRPr="00803B56">
        <w:rPr>
          <w:rFonts w:cs="Arial"/>
          <w:b/>
        </w:rPr>
        <w:t>roop</w:t>
      </w:r>
      <w:r w:rsidRPr="00803B56">
        <w:rPr>
          <w:rFonts w:cs="Arial"/>
        </w:rPr>
        <w:t xml:space="preserve"> (where applicable) shall be </w:t>
      </w:r>
      <w:r w:rsidR="00104AB3" w:rsidRPr="00803B56">
        <w:rPr>
          <w:rFonts w:cs="Arial"/>
        </w:rPr>
        <w:t xml:space="preserve">agreed between the </w:t>
      </w:r>
      <w:r w:rsidR="00104AB3" w:rsidRPr="00803B56">
        <w:rPr>
          <w:rFonts w:cs="Arial"/>
          <w:b/>
        </w:rPr>
        <w:t xml:space="preserve">DNO </w:t>
      </w:r>
      <w:r w:rsidR="00104AB3" w:rsidRPr="00803B56">
        <w:rPr>
          <w:rFonts w:cs="Arial"/>
        </w:rPr>
        <w:t xml:space="preserve">and the </w:t>
      </w:r>
      <w:r w:rsidR="00104AB3" w:rsidRPr="00803B56">
        <w:rPr>
          <w:rFonts w:cs="Arial"/>
          <w:b/>
        </w:rPr>
        <w:t>Generator</w:t>
      </w:r>
      <w:r w:rsidRPr="00803B56">
        <w:rPr>
          <w:rFonts w:cs="Arial"/>
        </w:rPr>
        <w:t>.</w:t>
      </w:r>
    </w:p>
    <w:p w14:paraId="7E859068" w14:textId="7CD3DC95" w:rsidR="000913F3" w:rsidRPr="006C2000" w:rsidRDefault="000913F3" w:rsidP="00FA07E9">
      <w:pPr>
        <w:pStyle w:val="Level1Text"/>
        <w:tabs>
          <w:tab w:val="clear" w:pos="1418"/>
          <w:tab w:val="left" w:pos="993"/>
        </w:tabs>
        <w:ind w:left="851" w:hanging="851"/>
        <w:rPr>
          <w:rFonts w:cs="Arial"/>
        </w:rPr>
      </w:pPr>
      <w:r w:rsidRPr="004E03F4">
        <w:rPr>
          <w:rFonts w:cs="Arial"/>
          <w:color w:val="7030A0"/>
          <w:sz w:val="22"/>
          <w:szCs w:val="22"/>
          <w:lang w:val="en-GB"/>
        </w:rPr>
        <w:t>9.8.</w:t>
      </w:r>
      <w:r w:rsidR="005162A8" w:rsidRPr="004E03F4">
        <w:rPr>
          <w:rFonts w:cs="Arial"/>
          <w:color w:val="7030A0"/>
          <w:sz w:val="22"/>
          <w:szCs w:val="22"/>
          <w:lang w:val="en-GB"/>
        </w:rPr>
        <w:t>7</w:t>
      </w:r>
      <w:r w:rsidRPr="00803B56">
        <w:rPr>
          <w:rFonts w:cs="Arial"/>
          <w:bCs/>
          <w:snapToGrid/>
          <w:color w:val="7030A0"/>
          <w:lang w:val="en-GB" w:eastAsia="zh-CN"/>
        </w:rPr>
        <w:tab/>
      </w:r>
    </w:p>
    <w:p w14:paraId="6501EF7F" w14:textId="77777777" w:rsidR="000913F3" w:rsidRPr="00803B56" w:rsidRDefault="000913F3" w:rsidP="008F4CC7">
      <w:pPr>
        <w:pStyle w:val="Level1Text"/>
        <w:tabs>
          <w:tab w:val="clear" w:pos="1418"/>
          <w:tab w:val="left" w:pos="993"/>
        </w:tabs>
        <w:ind w:left="851" w:hanging="851"/>
        <w:rPr>
          <w:rFonts w:cs="Arial"/>
          <w:b/>
          <w:sz w:val="22"/>
          <w:szCs w:val="22"/>
          <w:lang w:val="en-GB"/>
        </w:rPr>
      </w:pPr>
      <w:r w:rsidRPr="006C2000">
        <w:rPr>
          <w:rFonts w:cs="Arial"/>
          <w:color w:val="7030A0"/>
          <w:sz w:val="22"/>
          <w:szCs w:val="22"/>
        </w:rPr>
        <w:t>9.8.</w:t>
      </w:r>
      <w:r w:rsidR="005162A8" w:rsidRPr="006C2000">
        <w:rPr>
          <w:rFonts w:cs="Arial"/>
          <w:color w:val="7030A0"/>
          <w:sz w:val="22"/>
          <w:szCs w:val="22"/>
        </w:rPr>
        <w:t>8</w:t>
      </w:r>
      <w:r w:rsidRPr="00803B56">
        <w:rPr>
          <w:rFonts w:cs="Arial"/>
          <w:bCs/>
          <w:snapToGrid/>
          <w:color w:val="7030A0"/>
          <w:lang w:val="en-GB" w:eastAsia="zh-CN"/>
        </w:rPr>
        <w:tab/>
      </w:r>
      <w:r w:rsidRPr="00803B56">
        <w:rPr>
          <w:rFonts w:cs="Arial"/>
          <w:b/>
          <w:sz w:val="22"/>
          <w:szCs w:val="22"/>
          <w:lang w:val="en-GB"/>
        </w:rPr>
        <w:t>Voltage Control Performance Requirements for Type C and Type D Power Park Modules</w:t>
      </w:r>
    </w:p>
    <w:p w14:paraId="164DD5F2" w14:textId="57555FC0" w:rsidR="000913F3" w:rsidRPr="00803B56" w:rsidRDefault="000913F3" w:rsidP="00C54AE3">
      <w:pPr>
        <w:pStyle w:val="Level1Text"/>
        <w:tabs>
          <w:tab w:val="clear" w:pos="1418"/>
          <w:tab w:val="left" w:pos="993"/>
        </w:tabs>
        <w:spacing w:line="276" w:lineRule="auto"/>
        <w:ind w:left="851" w:hanging="851"/>
        <w:rPr>
          <w:rFonts w:cs="Arial"/>
          <w:color w:val="0000FF"/>
          <w:sz w:val="22"/>
          <w:szCs w:val="22"/>
          <w:lang w:val="en-GB"/>
        </w:rPr>
      </w:pPr>
      <w:r w:rsidRPr="00803B56">
        <w:rPr>
          <w:rFonts w:cs="Arial"/>
          <w:color w:val="auto"/>
          <w:sz w:val="22"/>
          <w:szCs w:val="22"/>
          <w:lang w:val="en-GB"/>
        </w:rPr>
        <w:t>9.8.</w:t>
      </w:r>
      <w:r w:rsidR="005162A8" w:rsidRPr="00803B56">
        <w:rPr>
          <w:rFonts w:cs="Arial"/>
          <w:color w:val="auto"/>
          <w:sz w:val="22"/>
          <w:szCs w:val="22"/>
          <w:lang w:val="en-GB"/>
        </w:rPr>
        <w:t>8</w:t>
      </w:r>
      <w:r w:rsidRPr="00803B56">
        <w:rPr>
          <w:rFonts w:cs="Arial"/>
          <w:color w:val="auto"/>
          <w:sz w:val="22"/>
          <w:szCs w:val="22"/>
          <w:lang w:val="en-GB"/>
        </w:rPr>
        <w:t>.1</w:t>
      </w:r>
      <w:r w:rsidRPr="00803B56">
        <w:rPr>
          <w:rFonts w:cs="Arial"/>
          <w:color w:val="auto"/>
          <w:sz w:val="22"/>
          <w:szCs w:val="22"/>
          <w:lang w:val="en-GB"/>
        </w:rPr>
        <w:tab/>
        <w:t xml:space="preserve">Each </w:t>
      </w:r>
      <w:r w:rsidRPr="00803B56">
        <w:rPr>
          <w:rFonts w:cs="Arial"/>
          <w:b/>
          <w:color w:val="auto"/>
          <w:sz w:val="22"/>
          <w:szCs w:val="22"/>
          <w:lang w:val="en-GB"/>
        </w:rPr>
        <w:t>Type C</w:t>
      </w:r>
      <w:r w:rsidRPr="00803B56">
        <w:rPr>
          <w:rFonts w:cs="Arial"/>
          <w:color w:val="auto"/>
          <w:sz w:val="22"/>
          <w:szCs w:val="22"/>
          <w:lang w:val="en-GB"/>
        </w:rPr>
        <w:t xml:space="preserve"> and </w:t>
      </w:r>
      <w:r w:rsidRPr="00803B56">
        <w:rPr>
          <w:rFonts w:cs="Arial"/>
          <w:b/>
          <w:color w:val="auto"/>
          <w:sz w:val="22"/>
          <w:szCs w:val="22"/>
          <w:lang w:val="en-GB"/>
        </w:rPr>
        <w:t>Type</w:t>
      </w:r>
      <w:r w:rsidRPr="00803B56">
        <w:rPr>
          <w:rFonts w:cs="Arial"/>
          <w:color w:val="auto"/>
          <w:sz w:val="22"/>
          <w:szCs w:val="22"/>
          <w:lang w:val="en-GB"/>
        </w:rPr>
        <w:t xml:space="preserve"> </w:t>
      </w:r>
      <w:r w:rsidRPr="00803B56">
        <w:rPr>
          <w:rFonts w:cs="Arial"/>
          <w:b/>
          <w:color w:val="auto"/>
          <w:sz w:val="22"/>
          <w:szCs w:val="22"/>
          <w:lang w:val="en-GB"/>
        </w:rPr>
        <w:t>D Power Park Module</w:t>
      </w:r>
      <w:r w:rsidRPr="00803B56">
        <w:rPr>
          <w:rFonts w:cs="Arial"/>
          <w:color w:val="auto"/>
          <w:sz w:val="22"/>
          <w:szCs w:val="22"/>
          <w:lang w:val="en-GB"/>
        </w:rPr>
        <w:t xml:space="preserve"> shall be fitted with a </w:t>
      </w:r>
      <w:r w:rsidRPr="00803B56">
        <w:rPr>
          <w:rFonts w:cs="Arial"/>
          <w:color w:val="0000FF"/>
          <w:sz w:val="22"/>
          <w:szCs w:val="22"/>
          <w:lang w:val="en-GB"/>
        </w:rPr>
        <w:t xml:space="preserve">continuously acting automatic control system </w:t>
      </w:r>
      <w:r w:rsidRPr="00803B56">
        <w:rPr>
          <w:rFonts w:cs="Arial"/>
          <w:color w:val="auto"/>
          <w:sz w:val="22"/>
          <w:szCs w:val="22"/>
          <w:lang w:val="en-GB"/>
        </w:rPr>
        <w:t xml:space="preserve">to provide </w:t>
      </w:r>
      <w:r w:rsidRPr="00803B56">
        <w:rPr>
          <w:rFonts w:cs="Arial"/>
          <w:color w:val="0000FF"/>
          <w:sz w:val="22"/>
          <w:szCs w:val="22"/>
          <w:lang w:val="en-GB"/>
        </w:rPr>
        <w:t xml:space="preserve">control of the voltage </w:t>
      </w:r>
      <w:r w:rsidRPr="00803B56">
        <w:rPr>
          <w:rFonts w:cs="Arial"/>
          <w:color w:val="auto"/>
          <w:sz w:val="22"/>
          <w:szCs w:val="22"/>
          <w:lang w:val="en-GB"/>
        </w:rPr>
        <w:t xml:space="preserve">at the </w:t>
      </w:r>
      <w:r w:rsidR="00C77722" w:rsidRPr="00803B56">
        <w:rPr>
          <w:rFonts w:cs="Arial"/>
          <w:b/>
          <w:color w:val="auto"/>
          <w:sz w:val="22"/>
          <w:szCs w:val="22"/>
          <w:lang w:val="en-GB"/>
        </w:rPr>
        <w:t>Connection</w:t>
      </w:r>
      <w:r w:rsidR="008323D8" w:rsidRPr="00803B56">
        <w:rPr>
          <w:rFonts w:cs="Arial"/>
          <w:b/>
          <w:color w:val="auto"/>
          <w:sz w:val="22"/>
          <w:szCs w:val="22"/>
          <w:lang w:val="en-GB"/>
        </w:rPr>
        <w:t xml:space="preserve"> Point</w:t>
      </w:r>
      <w:r w:rsidRPr="00803B56">
        <w:rPr>
          <w:rFonts w:cs="Arial"/>
          <w:color w:val="auto"/>
          <w:sz w:val="22"/>
          <w:szCs w:val="22"/>
          <w:lang w:val="en-GB"/>
        </w:rPr>
        <w:t xml:space="preserve"> </w:t>
      </w:r>
      <w:r w:rsidRPr="00803B56">
        <w:rPr>
          <w:rFonts w:cs="Arial"/>
          <w:color w:val="0000FF"/>
          <w:sz w:val="22"/>
          <w:szCs w:val="22"/>
          <w:lang w:val="en-GB"/>
        </w:rPr>
        <w:t>without instability over the entire operating range of the</w:t>
      </w:r>
      <w:r w:rsidRPr="00803B56">
        <w:rPr>
          <w:rFonts w:cs="Arial"/>
          <w:b/>
          <w:color w:val="0000FF"/>
          <w:sz w:val="22"/>
          <w:szCs w:val="22"/>
          <w:lang w:val="en-GB"/>
        </w:rPr>
        <w:t xml:space="preserve"> Power Park Module</w:t>
      </w:r>
      <w:r w:rsidRPr="00803B56">
        <w:rPr>
          <w:rFonts w:cs="Arial"/>
          <w:color w:val="0000FF"/>
          <w:sz w:val="22"/>
          <w:szCs w:val="22"/>
          <w:lang w:val="en-GB"/>
        </w:rPr>
        <w:t>.</w:t>
      </w:r>
      <w:r w:rsidR="00824D12" w:rsidRPr="00803B56">
        <w:rPr>
          <w:rFonts w:cs="Arial"/>
          <w:color w:val="0000FF"/>
          <w:sz w:val="22"/>
          <w:szCs w:val="22"/>
          <w:lang w:val="en-GB"/>
        </w:rPr>
        <w:t xml:space="preserve"> </w:t>
      </w:r>
      <w:r w:rsidRPr="00803B56">
        <w:rPr>
          <w:rFonts w:cs="Arial"/>
          <w:color w:val="0000FF"/>
          <w:sz w:val="22"/>
          <w:szCs w:val="22"/>
          <w:lang w:val="en-GB"/>
        </w:rPr>
        <w:t xml:space="preserve">Any </w:t>
      </w:r>
      <w:r w:rsidR="00D65FB4" w:rsidRPr="00803B56">
        <w:rPr>
          <w:rFonts w:cs="Arial"/>
          <w:color w:val="0000FF"/>
          <w:sz w:val="22"/>
          <w:szCs w:val="22"/>
          <w:lang w:val="en-GB"/>
        </w:rPr>
        <w:t>p</w:t>
      </w:r>
      <w:r w:rsidRPr="00803B56">
        <w:rPr>
          <w:rFonts w:cs="Arial"/>
          <w:color w:val="0000FF"/>
          <w:sz w:val="22"/>
          <w:szCs w:val="22"/>
          <w:lang w:val="en-GB"/>
        </w:rPr>
        <w:t xml:space="preserve">lant or </w:t>
      </w:r>
      <w:r w:rsidR="001E5F98" w:rsidRPr="00803B56">
        <w:rPr>
          <w:rFonts w:cs="Arial"/>
          <w:color w:val="0000FF"/>
          <w:sz w:val="22"/>
          <w:szCs w:val="22"/>
          <w:lang w:val="en-GB"/>
        </w:rPr>
        <w:t>a</w:t>
      </w:r>
      <w:r w:rsidRPr="00803B56">
        <w:rPr>
          <w:rFonts w:cs="Arial"/>
          <w:color w:val="0000FF"/>
          <w:sz w:val="22"/>
          <w:szCs w:val="22"/>
          <w:lang w:val="en-GB"/>
        </w:rPr>
        <w:t xml:space="preserve">pparatus used </w:t>
      </w:r>
      <w:r w:rsidR="00103104" w:rsidRPr="00803B56">
        <w:rPr>
          <w:rFonts w:cs="Arial"/>
          <w:color w:val="0000FF"/>
          <w:sz w:val="22"/>
          <w:szCs w:val="22"/>
          <w:lang w:val="en-GB"/>
        </w:rPr>
        <w:t>to provide</w:t>
      </w:r>
      <w:r w:rsidRPr="00803B56">
        <w:rPr>
          <w:rFonts w:cs="Arial"/>
          <w:color w:val="0000FF"/>
          <w:sz w:val="22"/>
          <w:szCs w:val="22"/>
          <w:lang w:val="en-GB"/>
        </w:rPr>
        <w:t xml:space="preserve"> such voltage control within a </w:t>
      </w:r>
      <w:r w:rsidRPr="00803B56">
        <w:rPr>
          <w:rFonts w:cs="Arial"/>
          <w:b/>
          <w:color w:val="0000FF"/>
          <w:sz w:val="22"/>
          <w:szCs w:val="22"/>
          <w:lang w:val="en-GB"/>
        </w:rPr>
        <w:t>Power Park Module</w:t>
      </w:r>
      <w:r w:rsidRPr="00803B56">
        <w:rPr>
          <w:rFonts w:cs="Arial"/>
          <w:color w:val="0000FF"/>
          <w:sz w:val="22"/>
          <w:szCs w:val="22"/>
          <w:lang w:val="en-GB"/>
        </w:rPr>
        <w:t xml:space="preserve"> may be located at the </w:t>
      </w:r>
      <w:r w:rsidR="00E45C5A" w:rsidRPr="00803B56">
        <w:rPr>
          <w:rFonts w:cs="Arial"/>
          <w:b/>
          <w:color w:val="0000FF"/>
          <w:sz w:val="22"/>
          <w:szCs w:val="22"/>
          <w:lang w:val="en-GB"/>
        </w:rPr>
        <w:t xml:space="preserve">Generating </w:t>
      </w:r>
      <w:r w:rsidRPr="00803B56">
        <w:rPr>
          <w:rFonts w:cs="Arial"/>
          <w:b/>
          <w:color w:val="0000FF"/>
          <w:sz w:val="22"/>
          <w:szCs w:val="22"/>
          <w:lang w:val="en-GB"/>
        </w:rPr>
        <w:t>Unit</w:t>
      </w:r>
      <w:r w:rsidRPr="00803B56">
        <w:rPr>
          <w:rFonts w:cs="Arial"/>
          <w:color w:val="0000FF"/>
          <w:sz w:val="22"/>
          <w:szCs w:val="22"/>
          <w:lang w:val="en-GB"/>
        </w:rPr>
        <w:t xml:space="preserve"> terminals, an appropriate intermediate busbar or the </w:t>
      </w:r>
      <w:r w:rsidR="00C77722" w:rsidRPr="004E03F4">
        <w:rPr>
          <w:rFonts w:cs="Arial"/>
          <w:b/>
          <w:color w:val="0000FF"/>
          <w:sz w:val="22"/>
          <w:szCs w:val="22"/>
          <w:lang w:val="en-GB"/>
        </w:rPr>
        <w:t>Connection</w:t>
      </w:r>
      <w:r w:rsidR="008323D8" w:rsidRPr="004E03F4">
        <w:rPr>
          <w:rFonts w:cs="Arial"/>
          <w:b/>
          <w:color w:val="0000FF"/>
          <w:sz w:val="22"/>
          <w:szCs w:val="22"/>
          <w:lang w:val="en-GB"/>
        </w:rPr>
        <w:t xml:space="preserve"> Point</w:t>
      </w:r>
      <w:r w:rsidRPr="00803B56">
        <w:rPr>
          <w:rFonts w:cs="Arial"/>
          <w:color w:val="0000FF"/>
          <w:sz w:val="22"/>
          <w:szCs w:val="22"/>
          <w:lang w:val="en-GB"/>
        </w:rPr>
        <w:t>.</w:t>
      </w:r>
      <w:r w:rsidR="00824D12" w:rsidRPr="00803B56">
        <w:rPr>
          <w:rFonts w:cs="Arial"/>
          <w:color w:val="0000FF"/>
          <w:sz w:val="22"/>
          <w:szCs w:val="22"/>
          <w:lang w:val="en-GB"/>
        </w:rPr>
        <w:t xml:space="preserve"> </w:t>
      </w:r>
      <w:r w:rsidRPr="00803B56">
        <w:rPr>
          <w:rFonts w:cs="Arial"/>
          <w:color w:val="0000FF"/>
          <w:sz w:val="22"/>
          <w:szCs w:val="22"/>
          <w:lang w:val="en-GB"/>
        </w:rPr>
        <w:t xml:space="preserve">When operating below 20% </w:t>
      </w:r>
      <w:r w:rsidR="003066D3" w:rsidRPr="00803B56">
        <w:rPr>
          <w:rFonts w:cs="Arial"/>
          <w:b/>
          <w:color w:val="C45911" w:themeColor="accent2" w:themeShade="BF"/>
          <w:sz w:val="22"/>
          <w:szCs w:val="22"/>
          <w:lang w:val="en-GB"/>
        </w:rPr>
        <w:t>Registered</w:t>
      </w:r>
      <w:r w:rsidR="0005724E" w:rsidRPr="00803B56">
        <w:rPr>
          <w:rFonts w:cs="Arial"/>
          <w:b/>
          <w:color w:val="0000FF"/>
          <w:sz w:val="22"/>
          <w:szCs w:val="22"/>
          <w:lang w:val="en-GB"/>
        </w:rPr>
        <w:t xml:space="preserve"> Capacity</w:t>
      </w:r>
      <w:r w:rsidRPr="00803B56">
        <w:rPr>
          <w:rFonts w:cs="Arial"/>
          <w:color w:val="0000FF"/>
          <w:sz w:val="22"/>
          <w:szCs w:val="22"/>
          <w:lang w:val="en-GB"/>
        </w:rPr>
        <w:t xml:space="preserve"> the automatic control system may continue to provide voltage control using any available reactive capability. If voltage control is not being provided the automatic control system shall be designed to ensure a smooth transition between the shaded area bound by CD and the non-shaded area bound by AB in Figure </w:t>
      </w:r>
      <w:r w:rsidRPr="00803B56">
        <w:rPr>
          <w:rFonts w:cs="Arial"/>
          <w:color w:val="auto"/>
          <w:sz w:val="22"/>
          <w:szCs w:val="22"/>
          <w:lang w:val="en-GB"/>
        </w:rPr>
        <w:t>9.16</w:t>
      </w:r>
      <w:r w:rsidRPr="00803B56">
        <w:rPr>
          <w:rFonts w:cs="Arial"/>
          <w:color w:val="0000FF"/>
          <w:sz w:val="22"/>
          <w:szCs w:val="22"/>
          <w:lang w:val="en-GB"/>
        </w:rPr>
        <w:t xml:space="preserve"> of paragraph </w:t>
      </w:r>
      <w:r w:rsidRPr="004E03F4">
        <w:rPr>
          <w:rFonts w:cs="Arial"/>
          <w:color w:val="auto"/>
          <w:sz w:val="22"/>
          <w:szCs w:val="22"/>
          <w:lang w:val="en-GB"/>
        </w:rPr>
        <w:t>9.10.2.4</w:t>
      </w:r>
      <w:r w:rsidRPr="00803B56">
        <w:rPr>
          <w:rFonts w:cs="Arial"/>
          <w:sz w:val="22"/>
          <w:szCs w:val="22"/>
          <w:lang w:val="en-GB"/>
        </w:rPr>
        <w:t>.</w:t>
      </w:r>
      <w:r w:rsidRPr="00803B56">
        <w:rPr>
          <w:rFonts w:cs="Arial"/>
          <w:color w:val="0000FF"/>
          <w:sz w:val="22"/>
          <w:szCs w:val="22"/>
          <w:lang w:val="en-GB"/>
        </w:rPr>
        <w:t xml:space="preserve"> </w:t>
      </w:r>
    </w:p>
    <w:p w14:paraId="43157397" w14:textId="77777777" w:rsidR="000913F3" w:rsidRPr="00803B56" w:rsidRDefault="000913F3" w:rsidP="008F4CC7">
      <w:pPr>
        <w:tabs>
          <w:tab w:val="left" w:pos="993"/>
          <w:tab w:val="left" w:pos="2431"/>
          <w:tab w:val="left" w:pos="11316"/>
          <w:tab w:val="left" w:pos="12025"/>
          <w:tab w:val="left" w:pos="12834"/>
        </w:tabs>
        <w:ind w:left="851" w:hanging="851"/>
        <w:jc w:val="both"/>
        <w:rPr>
          <w:rFonts w:cs="Arial"/>
        </w:rPr>
      </w:pPr>
      <w:r w:rsidRPr="00803B56">
        <w:rPr>
          <w:rFonts w:cs="Arial"/>
          <w:color w:val="7030A0"/>
        </w:rPr>
        <w:t>9.8.</w:t>
      </w:r>
      <w:r w:rsidR="005921E4" w:rsidRPr="00803B56">
        <w:rPr>
          <w:rFonts w:cs="Arial"/>
          <w:color w:val="7030A0"/>
        </w:rPr>
        <w:t>9</w:t>
      </w:r>
      <w:r w:rsidRPr="00803B56">
        <w:rPr>
          <w:rFonts w:cs="Arial"/>
          <w:bCs/>
          <w:color w:val="7030A0"/>
          <w:sz w:val="20"/>
          <w:szCs w:val="20"/>
          <w:lang w:eastAsia="zh-CN"/>
        </w:rPr>
        <w:tab/>
      </w:r>
      <w:r w:rsidRPr="00803B56">
        <w:rPr>
          <w:rFonts w:cs="Arial"/>
          <w:color w:val="7030A0"/>
        </w:rPr>
        <w:t xml:space="preserve">The final responsibility for control of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voltage does however remain with the </w:t>
      </w:r>
      <w:r w:rsidRPr="00803B56">
        <w:rPr>
          <w:rFonts w:cs="Arial"/>
          <w:b/>
          <w:color w:val="7030A0"/>
        </w:rPr>
        <w:t>DNO</w:t>
      </w:r>
      <w:r w:rsidRPr="00803B56">
        <w:rPr>
          <w:rFonts w:cs="Arial"/>
          <w:color w:val="7030A0"/>
        </w:rPr>
        <w:t>.</w:t>
      </w:r>
    </w:p>
    <w:p w14:paraId="2900370E" w14:textId="77777777" w:rsidR="000913F3" w:rsidRPr="00803B56" w:rsidRDefault="000913F3" w:rsidP="008F4CC7">
      <w:pPr>
        <w:tabs>
          <w:tab w:val="left" w:pos="993"/>
          <w:tab w:val="left" w:pos="2431"/>
          <w:tab w:val="left" w:pos="11316"/>
          <w:tab w:val="left" w:pos="12025"/>
          <w:tab w:val="left" w:pos="12834"/>
        </w:tabs>
        <w:ind w:left="851" w:hanging="851"/>
        <w:jc w:val="both"/>
        <w:rPr>
          <w:rFonts w:cs="Arial"/>
        </w:rPr>
      </w:pPr>
      <w:r w:rsidRPr="00803B56">
        <w:rPr>
          <w:rFonts w:cs="Arial"/>
          <w:color w:val="7030A0"/>
        </w:rPr>
        <w:t>9.8.</w:t>
      </w:r>
      <w:r w:rsidR="0078381A" w:rsidRPr="00803B56">
        <w:rPr>
          <w:rFonts w:cs="Arial"/>
          <w:color w:val="7030A0"/>
        </w:rPr>
        <w:t>1</w:t>
      </w:r>
      <w:r w:rsidR="005921E4" w:rsidRPr="00803B56">
        <w:rPr>
          <w:rFonts w:cs="Arial"/>
          <w:color w:val="7030A0"/>
        </w:rPr>
        <w:t>0</w:t>
      </w:r>
      <w:r w:rsidRPr="00803B56">
        <w:rPr>
          <w:rFonts w:cs="Arial"/>
          <w:b/>
          <w:color w:val="7030A0"/>
          <w:sz w:val="20"/>
        </w:rPr>
        <w:tab/>
      </w:r>
      <w:r w:rsidRPr="00803B56">
        <w:rPr>
          <w:rFonts w:cs="Arial"/>
          <w:color w:val="7030A0"/>
        </w:rPr>
        <w:t xml:space="preserve">Automatic Voltage Control (AVC) schemes employed by the </w:t>
      </w:r>
      <w:r w:rsidRPr="00803B56">
        <w:rPr>
          <w:rFonts w:cs="Arial"/>
          <w:b/>
          <w:color w:val="7030A0"/>
        </w:rPr>
        <w:t>DNO</w:t>
      </w:r>
      <w:r w:rsidRPr="00803B56">
        <w:rPr>
          <w:rFonts w:cs="Arial"/>
          <w:color w:val="7030A0"/>
        </w:rPr>
        <w:t xml:space="preserve"> assume that power flows from parts of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operating at a higher voltage to parts of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operating at lower voltages. Export from </w:t>
      </w:r>
      <w:r w:rsidRPr="00803B56">
        <w:rPr>
          <w:rFonts w:cs="Arial"/>
          <w:b/>
          <w:color w:val="7030A0"/>
        </w:rPr>
        <w:t>Power Generating Modules</w:t>
      </w:r>
      <w:r w:rsidRPr="00803B56">
        <w:rPr>
          <w:rFonts w:cs="Arial"/>
          <w:color w:val="7030A0"/>
        </w:rPr>
        <w:t xml:space="preserve"> in excess of the local loads may result in power flows in the reverse direction. In this case AVC referenced to the low voltage side will not operate correctly without an import of reactive power and relay settings appropriate to this operating condition. When load current compounding is used with the AVC and the penetration level of </w:t>
      </w:r>
      <w:r w:rsidRPr="00803B56">
        <w:rPr>
          <w:rFonts w:cs="Arial"/>
          <w:b/>
          <w:color w:val="7030A0"/>
        </w:rPr>
        <w:t xml:space="preserve">Power Generating Modules </w:t>
      </w:r>
      <w:r w:rsidRPr="00803B56">
        <w:rPr>
          <w:rFonts w:cs="Arial"/>
          <w:color w:val="7030A0"/>
        </w:rPr>
        <w:t>becomes significant compared to normal loads, it may be necessary to switch any compounding out of service.</w:t>
      </w:r>
    </w:p>
    <w:p w14:paraId="084CEDB4" w14:textId="77777777" w:rsidR="000913F3" w:rsidRPr="00803B56" w:rsidRDefault="000913F3" w:rsidP="008F4CC7">
      <w:pPr>
        <w:tabs>
          <w:tab w:val="left" w:pos="993"/>
          <w:tab w:val="left" w:pos="2431"/>
          <w:tab w:val="left" w:pos="11316"/>
          <w:tab w:val="left" w:pos="12025"/>
          <w:tab w:val="left" w:pos="12834"/>
        </w:tabs>
        <w:ind w:left="851" w:hanging="851"/>
        <w:jc w:val="both"/>
        <w:rPr>
          <w:rFonts w:cs="Arial"/>
        </w:rPr>
      </w:pPr>
      <w:r w:rsidRPr="00803B56">
        <w:rPr>
          <w:rFonts w:cs="Arial"/>
          <w:color w:val="7030A0"/>
        </w:rPr>
        <w:t>9.8.</w:t>
      </w:r>
      <w:r w:rsidR="0078381A" w:rsidRPr="00803B56">
        <w:rPr>
          <w:rFonts w:cs="Arial"/>
          <w:color w:val="7030A0"/>
        </w:rPr>
        <w:t>1</w:t>
      </w:r>
      <w:r w:rsidR="005921E4" w:rsidRPr="00803B56">
        <w:rPr>
          <w:rFonts w:cs="Arial"/>
          <w:color w:val="7030A0"/>
        </w:rPr>
        <w:t>1</w:t>
      </w:r>
      <w:r w:rsidRPr="00803B56">
        <w:rPr>
          <w:rFonts w:cs="Arial"/>
          <w:bCs/>
          <w:color w:val="7030A0"/>
          <w:sz w:val="20"/>
          <w:szCs w:val="20"/>
          <w:lang w:eastAsia="zh-CN"/>
        </w:rPr>
        <w:tab/>
      </w:r>
      <w:r w:rsidRPr="00803B56">
        <w:rPr>
          <w:rFonts w:cs="Arial"/>
          <w:b/>
          <w:color w:val="7030A0"/>
        </w:rPr>
        <w:t>Power Generating Modules</w:t>
      </w:r>
      <w:r w:rsidRPr="00803B56">
        <w:rPr>
          <w:rFonts w:cs="Arial"/>
          <w:color w:val="7030A0"/>
        </w:rPr>
        <w:t xml:space="preserve"> can cause problems if connected to networks employing AVC schemes which use negative reactance compounding and line drop compensation due to changes in active and reactive power flows. ETR 126 provides guidance on connecting generation to such networks using techniques such as removing the generation circuit from the AVC scheme using cancellation CTs.</w:t>
      </w:r>
    </w:p>
    <w:p w14:paraId="7FE31748" w14:textId="77777777" w:rsidR="000913F3" w:rsidRPr="00803B56" w:rsidRDefault="000913F3" w:rsidP="008F4CC7">
      <w:pPr>
        <w:pStyle w:val="Heading2"/>
        <w:keepNext w:val="0"/>
        <w:numPr>
          <w:ilvl w:val="0"/>
          <w:numId w:val="0"/>
        </w:numPr>
        <w:tabs>
          <w:tab w:val="left" w:pos="993"/>
        </w:tabs>
        <w:spacing w:before="0" w:after="240"/>
        <w:ind w:left="851" w:hanging="851"/>
        <w:rPr>
          <w:rFonts w:cs="Arial"/>
          <w:b w:val="0"/>
          <w:color w:val="7030A0"/>
          <w:szCs w:val="22"/>
        </w:rPr>
      </w:pPr>
      <w:bookmarkStart w:id="70" w:name="_Toc494724423"/>
      <w:r w:rsidRPr="00803B56">
        <w:rPr>
          <w:rFonts w:eastAsiaTheme="minorHAnsi" w:cs="Arial"/>
          <w:b w:val="0"/>
          <w:bCs w:val="0"/>
          <w:color w:val="7030A0"/>
          <w:szCs w:val="22"/>
          <w:lang w:eastAsia="en-US"/>
        </w:rPr>
        <w:t>9.9.</w:t>
      </w:r>
      <w:r w:rsidRPr="00803B56">
        <w:rPr>
          <w:rFonts w:cs="Arial"/>
          <w:b w:val="0"/>
          <w:color w:val="7030A0"/>
          <w:sz w:val="20"/>
        </w:rPr>
        <w:tab/>
      </w:r>
      <w:r w:rsidRPr="00803B56">
        <w:rPr>
          <w:rFonts w:cs="Arial"/>
          <w:color w:val="7030A0"/>
          <w:szCs w:val="22"/>
        </w:rPr>
        <w:t>Voltage Step Change</w:t>
      </w:r>
      <w:bookmarkEnd w:id="70"/>
    </w:p>
    <w:p w14:paraId="4601189F" w14:textId="77777777" w:rsidR="000913F3" w:rsidRPr="00803B56" w:rsidRDefault="000913F3" w:rsidP="00A96A7F">
      <w:pPr>
        <w:ind w:left="900" w:hanging="900"/>
        <w:rPr>
          <w:rFonts w:cs="Arial"/>
          <w:color w:val="7030A0"/>
        </w:rPr>
      </w:pPr>
      <w:r w:rsidRPr="00803B56">
        <w:t>9.9.1</w:t>
      </w:r>
      <w:r w:rsidRPr="00803B56">
        <w:tab/>
      </w:r>
      <w:r w:rsidRPr="00803B56">
        <w:rPr>
          <w:rFonts w:cs="Arial"/>
          <w:color w:val="7030A0"/>
        </w:rPr>
        <w:t>The Step Voltage Change caused by the connection and disconnection of Power Generating Modules from the Distribution Network must be considered and be subject to limits to avoid unacceptable voltage changes being experienced by other Customers connected to the Distribution Network. The magnitude of a Step Voltage Change depends on the method of voltage control, types of load connected and the presence of local generation.</w:t>
      </w:r>
    </w:p>
    <w:p w14:paraId="331A6228" w14:textId="77777777" w:rsidR="000913F3" w:rsidRPr="00803B56" w:rsidRDefault="000913F3" w:rsidP="008F4CC7">
      <w:pPr>
        <w:keepLines/>
        <w:tabs>
          <w:tab w:val="left" w:pos="993"/>
        </w:tabs>
        <w:spacing w:after="240"/>
        <w:ind w:left="851" w:hanging="851"/>
        <w:jc w:val="both"/>
        <w:rPr>
          <w:rFonts w:cs="Arial"/>
          <w:color w:val="7030A0"/>
        </w:rPr>
      </w:pPr>
      <w:r w:rsidRPr="00803B56">
        <w:rPr>
          <w:rFonts w:cs="Arial"/>
          <w:color w:val="7030A0"/>
        </w:rPr>
        <w:lastRenderedPageBreak/>
        <w:t>9.9.2</w:t>
      </w:r>
      <w:r w:rsidRPr="00803B56">
        <w:rPr>
          <w:rFonts w:cs="Arial"/>
          <w:color w:val="7030A0"/>
        </w:rPr>
        <w:tab/>
        <w:t xml:space="preserve">Typical limits for </w:t>
      </w:r>
      <w:r w:rsidRPr="00803B56">
        <w:rPr>
          <w:rFonts w:cs="Arial"/>
          <w:b/>
          <w:color w:val="7030A0"/>
        </w:rPr>
        <w:t>Step Voltage Change</w:t>
      </w:r>
      <w:r w:rsidRPr="00803B56">
        <w:rPr>
          <w:rFonts w:cs="Arial"/>
          <w:color w:val="7030A0"/>
        </w:rPr>
        <w:t xml:space="preserve"> caused by the connection and disconnection of any </w:t>
      </w:r>
      <w:r w:rsidRPr="00803B56">
        <w:rPr>
          <w:rFonts w:cs="Arial"/>
          <w:b/>
          <w:color w:val="7030A0"/>
        </w:rPr>
        <w:t>Customers</w:t>
      </w:r>
      <w:r w:rsidRPr="00803B56">
        <w:rPr>
          <w:rFonts w:cs="Arial"/>
          <w:color w:val="7030A0"/>
        </w:rPr>
        <w:t xml:space="preserve"> equipment to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should be ± 3% for infrequent planned switching events or outages in accordance with EREC P28. For unplanned outages such faults it will generally be acceptable to design to a </w:t>
      </w:r>
      <w:r w:rsidRPr="00803B56">
        <w:rPr>
          <w:rFonts w:cs="Arial"/>
          <w:b/>
          <w:color w:val="7030A0"/>
        </w:rPr>
        <w:t>Step Voltage Change</w:t>
      </w:r>
      <w:r w:rsidRPr="00803B56">
        <w:rPr>
          <w:rFonts w:cs="Arial"/>
          <w:color w:val="7030A0"/>
        </w:rPr>
        <w:t xml:space="preserve"> of ±10%. </w:t>
      </w:r>
    </w:p>
    <w:p w14:paraId="16345C92" w14:textId="77777777" w:rsidR="000913F3" w:rsidRPr="00803B56" w:rsidRDefault="000913F3" w:rsidP="008F4CC7">
      <w:pPr>
        <w:tabs>
          <w:tab w:val="left" w:pos="993"/>
          <w:tab w:val="left" w:pos="2431"/>
          <w:tab w:val="left" w:pos="11316"/>
          <w:tab w:val="left" w:pos="12025"/>
          <w:tab w:val="left" w:pos="12834"/>
        </w:tabs>
        <w:ind w:left="851" w:hanging="851"/>
        <w:jc w:val="both"/>
        <w:rPr>
          <w:rFonts w:cs="Arial"/>
        </w:rPr>
      </w:pPr>
      <w:r w:rsidRPr="00803B56">
        <w:rPr>
          <w:rFonts w:cs="Arial"/>
          <w:color w:val="7030A0"/>
        </w:rPr>
        <w:t>9.9.3</w:t>
      </w:r>
      <w:r w:rsidRPr="00803B56">
        <w:rPr>
          <w:rFonts w:cs="Arial"/>
          <w:bCs/>
          <w:color w:val="7030A0"/>
          <w:sz w:val="20"/>
          <w:szCs w:val="20"/>
          <w:lang w:eastAsia="zh-CN"/>
        </w:rPr>
        <w:tab/>
      </w:r>
      <w:r w:rsidRPr="00803B56">
        <w:rPr>
          <w:rFonts w:cs="Arial"/>
          <w:color w:val="7030A0"/>
        </w:rPr>
        <w:t xml:space="preserve">The voltage depression arising from transformer magnetising inrush current is a short-time phenomenon not generally easily captured by the definition of </w:t>
      </w:r>
      <w:r w:rsidRPr="00803B56">
        <w:rPr>
          <w:rFonts w:cs="Arial"/>
          <w:b/>
          <w:color w:val="7030A0"/>
        </w:rPr>
        <w:t>Step Voltage Change</w:t>
      </w:r>
      <w:r w:rsidRPr="00803B56">
        <w:rPr>
          <w:rFonts w:cs="Arial"/>
          <w:color w:val="7030A0"/>
        </w:rPr>
        <w:t xml:space="preserve"> used in this document. In addition the size of the depression is dependent on the point on wave of switching and the duration of the depression is relatively short in that the voltage recovers substantially in less than one second.</w:t>
      </w:r>
    </w:p>
    <w:p w14:paraId="71CFFDD1" w14:textId="77777777" w:rsidR="000913F3" w:rsidRPr="00803B56" w:rsidRDefault="000913F3" w:rsidP="008F4CC7">
      <w:pPr>
        <w:tabs>
          <w:tab w:val="left" w:pos="993"/>
          <w:tab w:val="left" w:pos="2431"/>
          <w:tab w:val="left" w:pos="11316"/>
          <w:tab w:val="left" w:pos="12025"/>
          <w:tab w:val="left" w:pos="12834"/>
        </w:tabs>
        <w:ind w:left="851" w:hanging="851"/>
        <w:jc w:val="both"/>
        <w:rPr>
          <w:rFonts w:cs="Arial"/>
          <w:color w:val="7030A0"/>
        </w:rPr>
      </w:pPr>
      <w:r w:rsidRPr="00803B56">
        <w:rPr>
          <w:rFonts w:cs="Arial"/>
          <w:color w:val="7030A0"/>
        </w:rPr>
        <w:t>9.9.4</w:t>
      </w:r>
      <w:r w:rsidRPr="00803B56">
        <w:rPr>
          <w:rFonts w:cs="Arial"/>
          <w:bCs/>
          <w:color w:val="7030A0"/>
          <w:sz w:val="20"/>
          <w:szCs w:val="20"/>
          <w:lang w:eastAsia="zh-CN"/>
        </w:rPr>
        <w:tab/>
      </w:r>
      <w:r w:rsidRPr="00803B56">
        <w:rPr>
          <w:rFonts w:cs="Arial"/>
          <w:b/>
          <w:color w:val="7030A0"/>
        </w:rPr>
        <w:t>Customer Installation</w:t>
      </w:r>
      <w:r w:rsidRPr="00803B56">
        <w:rPr>
          <w:rFonts w:cs="Arial"/>
          <w:color w:val="7030A0"/>
        </w:rPr>
        <w:t>s should be designed such that transformer magnetising inrush current associated with normal routine switching operations does not cause voltage fluctuations outside those in EREC P28 (i.e. a maximum of ±3%). To achieve this it may be necessary to install switchgear so that sites containing multiple transformers can be energised in stages.</w:t>
      </w:r>
    </w:p>
    <w:p w14:paraId="53491E48" w14:textId="77777777" w:rsidR="000913F3" w:rsidRPr="00803B56" w:rsidRDefault="000913F3" w:rsidP="008F4CC7">
      <w:pPr>
        <w:tabs>
          <w:tab w:val="left" w:pos="993"/>
          <w:tab w:val="left" w:pos="2431"/>
          <w:tab w:val="left" w:pos="11316"/>
          <w:tab w:val="left" w:pos="12025"/>
          <w:tab w:val="left" w:pos="12834"/>
        </w:tabs>
        <w:ind w:left="851" w:hanging="851"/>
        <w:jc w:val="both"/>
        <w:rPr>
          <w:rFonts w:cs="Arial"/>
        </w:rPr>
      </w:pPr>
      <w:r w:rsidRPr="00803B56">
        <w:rPr>
          <w:rFonts w:cs="Arial"/>
          <w:color w:val="7030A0"/>
        </w:rPr>
        <w:t>9.9.5</w:t>
      </w:r>
      <w:r w:rsidRPr="00803B56">
        <w:rPr>
          <w:rFonts w:cs="Arial"/>
          <w:bCs/>
          <w:color w:val="7030A0"/>
          <w:sz w:val="20"/>
          <w:szCs w:val="20"/>
          <w:lang w:eastAsia="zh-CN"/>
        </w:rPr>
        <w:tab/>
      </w:r>
      <w:r w:rsidRPr="00803B56">
        <w:rPr>
          <w:rFonts w:cs="Arial"/>
          <w:color w:val="7030A0"/>
        </w:rPr>
        <w:t xml:space="preserve">Situations will arise from time to time when complete sites including a significant presence of transformers are energised as a result of post fault switching, post fault maintenance switching, carrying out commissioning tests on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or on the </w:t>
      </w:r>
      <w:r w:rsidRPr="00803B56">
        <w:rPr>
          <w:rFonts w:cs="Arial"/>
          <w:b/>
          <w:color w:val="7030A0"/>
        </w:rPr>
        <w:t>Customer</w:t>
      </w:r>
      <w:r w:rsidRPr="00803B56">
        <w:rPr>
          <w:rFonts w:cs="Arial"/>
          <w:color w:val="7030A0"/>
        </w:rPr>
        <w:t xml:space="preserve">’s </w:t>
      </w:r>
      <w:r w:rsidRPr="00803B56">
        <w:rPr>
          <w:rFonts w:cs="Arial"/>
          <w:b/>
        </w:rPr>
        <w:t>Installation</w:t>
      </w:r>
      <w:r w:rsidRPr="00803B56">
        <w:rPr>
          <w:rFonts w:cs="Arial"/>
          <w:color w:val="7030A0"/>
        </w:rPr>
        <w:t>. In these situations it will generally be acceptable to design to an expected depression of around 10% recognising that a worst case energisation might be a larger depression, on the basis that such events are considered to be rare and it is difficult to predict the exact depression because of the point on wave switching uncertainty. Should these switching events become more frequent than once per year then the design should revert to aiming to limit depressions to less than 3%.</w:t>
      </w:r>
    </w:p>
    <w:p w14:paraId="371B849A" w14:textId="77777777" w:rsidR="000913F3" w:rsidRPr="00803B56" w:rsidRDefault="000913F3" w:rsidP="008F4CC7">
      <w:pPr>
        <w:tabs>
          <w:tab w:val="left" w:pos="993"/>
          <w:tab w:val="left" w:pos="2431"/>
          <w:tab w:val="left" w:pos="11316"/>
          <w:tab w:val="left" w:pos="12025"/>
          <w:tab w:val="left" w:pos="12834"/>
        </w:tabs>
        <w:ind w:left="851" w:hanging="851"/>
        <w:jc w:val="both"/>
        <w:rPr>
          <w:rFonts w:cs="Arial"/>
          <w:color w:val="7030A0"/>
        </w:rPr>
      </w:pPr>
      <w:r w:rsidRPr="00803B56">
        <w:rPr>
          <w:rFonts w:cs="Arial"/>
          <w:color w:val="7030A0"/>
        </w:rPr>
        <w:t>9.9.6</w:t>
      </w:r>
      <w:r w:rsidRPr="00803B56">
        <w:rPr>
          <w:rFonts w:cs="Arial"/>
          <w:bCs/>
          <w:color w:val="7030A0"/>
          <w:lang w:eastAsia="zh-CN"/>
        </w:rPr>
        <w:tab/>
      </w:r>
      <w:r w:rsidRPr="00803B56">
        <w:rPr>
          <w:rFonts w:cs="Arial"/>
          <w:color w:val="7030A0"/>
        </w:rPr>
        <w:t xml:space="preserve">These threshold limits should be complied with at the </w:t>
      </w:r>
      <w:r w:rsidRPr="00803B56">
        <w:rPr>
          <w:rFonts w:cs="Arial"/>
          <w:b/>
          <w:color w:val="7030A0"/>
        </w:rPr>
        <w:t xml:space="preserve">Point of Common Coupling </w:t>
      </w:r>
      <w:r w:rsidRPr="00803B56">
        <w:rPr>
          <w:rFonts w:cs="Arial"/>
          <w:color w:val="7030A0"/>
        </w:rPr>
        <w:t>as required by EREC P28.</w:t>
      </w:r>
    </w:p>
    <w:p w14:paraId="35BAD69F" w14:textId="77777777" w:rsidR="000913F3" w:rsidRPr="00803B56" w:rsidRDefault="000913F3" w:rsidP="008F4CC7">
      <w:pPr>
        <w:tabs>
          <w:tab w:val="left" w:pos="993"/>
        </w:tabs>
        <w:ind w:left="851" w:hanging="851"/>
        <w:rPr>
          <w:rFonts w:cs="Arial"/>
          <w:b/>
        </w:rPr>
      </w:pPr>
      <w:r w:rsidRPr="00803B56">
        <w:rPr>
          <w:rFonts w:cs="Arial"/>
          <w:color w:val="7030A0"/>
        </w:rPr>
        <w:t>9.10</w:t>
      </w:r>
      <w:r w:rsidRPr="00803B56">
        <w:rPr>
          <w:rFonts w:cs="Arial"/>
          <w:color w:val="7030A0"/>
        </w:rPr>
        <w:tab/>
      </w:r>
      <w:r w:rsidRPr="00803B56">
        <w:rPr>
          <w:rFonts w:cs="Arial"/>
          <w:b/>
        </w:rPr>
        <w:t>Reactive Capability</w:t>
      </w:r>
    </w:p>
    <w:p w14:paraId="5BC860F6" w14:textId="77777777" w:rsidR="000913F3" w:rsidRPr="00803B56" w:rsidRDefault="000913F3" w:rsidP="008F4CC7">
      <w:pPr>
        <w:tabs>
          <w:tab w:val="left" w:pos="993"/>
        </w:tabs>
        <w:ind w:left="851" w:hanging="851"/>
        <w:rPr>
          <w:rFonts w:cs="Arial"/>
          <w:b/>
        </w:rPr>
      </w:pPr>
      <w:r w:rsidRPr="00803B56">
        <w:rPr>
          <w:rFonts w:cs="Arial"/>
          <w:color w:val="7030A0"/>
        </w:rPr>
        <w:t>9.10.1</w:t>
      </w:r>
      <w:r w:rsidRPr="00803B56">
        <w:rPr>
          <w:rFonts w:cs="Arial"/>
          <w:color w:val="7030A0"/>
        </w:rPr>
        <w:tab/>
      </w:r>
      <w:r w:rsidRPr="00803B56">
        <w:rPr>
          <w:rFonts w:cs="Arial"/>
          <w:b/>
        </w:rPr>
        <w:t>Reactive Capability for Type C and D Synchronous Power Generating Modules</w:t>
      </w:r>
    </w:p>
    <w:p w14:paraId="313C96FC" w14:textId="77777777" w:rsidR="00291692" w:rsidRPr="00803B56" w:rsidRDefault="000913F3" w:rsidP="008F4CC7">
      <w:pPr>
        <w:tabs>
          <w:tab w:val="left" w:pos="884"/>
          <w:tab w:val="left" w:pos="993"/>
        </w:tabs>
        <w:ind w:left="851" w:hanging="851"/>
        <w:jc w:val="both"/>
        <w:rPr>
          <w:rFonts w:cs="Arial"/>
        </w:rPr>
      </w:pPr>
      <w:r w:rsidRPr="00803B56">
        <w:rPr>
          <w:rFonts w:cs="Arial"/>
        </w:rPr>
        <w:t>9.10.1.1</w:t>
      </w:r>
      <w:r w:rsidRPr="00803B56">
        <w:rPr>
          <w:rFonts w:cs="Arial"/>
        </w:rPr>
        <w:tab/>
      </w:r>
      <w:r w:rsidRPr="00803B56">
        <w:rPr>
          <w:rFonts w:cs="Arial"/>
        </w:rPr>
        <w:tab/>
      </w:r>
      <w:r w:rsidR="00291692" w:rsidRPr="00803B56">
        <w:rPr>
          <w:rFonts w:cs="Arial"/>
        </w:rPr>
        <w:t>In addition to meeting the requirements</w:t>
      </w:r>
      <w:r w:rsidR="004E0FD3" w:rsidRPr="00803B56">
        <w:rPr>
          <w:rFonts w:cs="Arial"/>
        </w:rPr>
        <w:t xml:space="preserve"> of Sections 9.10.1.2 and 9.10.1.3, </w:t>
      </w:r>
      <w:r w:rsidR="00291692" w:rsidRPr="00803B56">
        <w:rPr>
          <w:rFonts w:cs="Arial"/>
          <w:b/>
        </w:rPr>
        <w:t>Generators</w:t>
      </w:r>
      <w:r w:rsidR="00291692" w:rsidRPr="00803B56">
        <w:rPr>
          <w:rFonts w:cs="Arial"/>
        </w:rPr>
        <w:t xml:space="preserve"> which connect a </w:t>
      </w:r>
      <w:r w:rsidR="00291692" w:rsidRPr="00803B56">
        <w:rPr>
          <w:rFonts w:cs="Arial"/>
          <w:b/>
        </w:rPr>
        <w:t>Type C</w:t>
      </w:r>
      <w:r w:rsidR="00291692" w:rsidRPr="00803B56">
        <w:rPr>
          <w:rFonts w:cs="Arial"/>
        </w:rPr>
        <w:t xml:space="preserve"> or </w:t>
      </w:r>
      <w:r w:rsidR="00291692" w:rsidRPr="00803B56">
        <w:rPr>
          <w:rFonts w:cs="Arial"/>
          <w:b/>
        </w:rPr>
        <w:t>Type D</w:t>
      </w:r>
      <w:r w:rsidR="00291692" w:rsidRPr="00803B56">
        <w:rPr>
          <w:rFonts w:cs="Arial"/>
        </w:rPr>
        <w:t xml:space="preserve"> </w:t>
      </w:r>
      <w:r w:rsidR="00291692" w:rsidRPr="00803B56">
        <w:rPr>
          <w:rFonts w:cs="Arial"/>
          <w:b/>
        </w:rPr>
        <w:t>Synchronous</w:t>
      </w:r>
      <w:r w:rsidR="00291692" w:rsidRPr="00803B56">
        <w:rPr>
          <w:rFonts w:cs="Arial"/>
        </w:rPr>
        <w:t xml:space="preserve"> </w:t>
      </w:r>
      <w:r w:rsidR="00291692" w:rsidRPr="00803B56">
        <w:rPr>
          <w:rFonts w:cs="Arial"/>
          <w:b/>
        </w:rPr>
        <w:t>Power Generating Module</w:t>
      </w:r>
      <w:r w:rsidR="00291692" w:rsidRPr="00803B56">
        <w:rPr>
          <w:rFonts w:cs="Arial"/>
        </w:rPr>
        <w:t xml:space="preserve">(s) to </w:t>
      </w:r>
      <w:r w:rsidR="00856184" w:rsidRPr="00803B56">
        <w:rPr>
          <w:rFonts w:cs="Arial"/>
        </w:rPr>
        <w:t>p</w:t>
      </w:r>
      <w:r w:rsidR="00291692" w:rsidRPr="00803B56">
        <w:rPr>
          <w:rFonts w:cs="Arial"/>
        </w:rPr>
        <w:t>rivate</w:t>
      </w:r>
      <w:r w:rsidR="00291692" w:rsidRPr="00803B56">
        <w:rPr>
          <w:rFonts w:cs="Arial"/>
          <w:b/>
        </w:rPr>
        <w:t xml:space="preserve"> Network</w:t>
      </w:r>
      <w:r w:rsidR="00291692" w:rsidRPr="00803B56">
        <w:rPr>
          <w:rFonts w:cs="Arial"/>
        </w:rPr>
        <w:t xml:space="preserve">, may be required to meet reactive compensation requirements at the </w:t>
      </w:r>
      <w:r w:rsidR="005045B1" w:rsidRPr="00803B56">
        <w:rPr>
          <w:rFonts w:cs="Arial"/>
          <w:b/>
        </w:rPr>
        <w:t>Connection</w:t>
      </w:r>
      <w:r w:rsidR="00291692" w:rsidRPr="00803B56">
        <w:rPr>
          <w:rFonts w:cs="Arial"/>
        </w:rPr>
        <w:t xml:space="preserve"> where this is required for </w:t>
      </w:r>
      <w:r w:rsidR="005045B1" w:rsidRPr="00803B56">
        <w:rPr>
          <w:rFonts w:cs="Arial"/>
        </w:rPr>
        <w:t>s</w:t>
      </w:r>
      <w:r w:rsidR="00291692" w:rsidRPr="00803B56">
        <w:rPr>
          <w:rFonts w:cs="Arial"/>
        </w:rPr>
        <w:t xml:space="preserve">ystem reasons.  </w:t>
      </w:r>
    </w:p>
    <w:p w14:paraId="7C78FE4F" w14:textId="77777777" w:rsidR="000913F3" w:rsidRPr="00803B56" w:rsidRDefault="000913F3" w:rsidP="008E1004">
      <w:pPr>
        <w:tabs>
          <w:tab w:val="left" w:pos="884"/>
          <w:tab w:val="left" w:pos="993"/>
        </w:tabs>
        <w:ind w:left="851" w:hanging="851"/>
        <w:jc w:val="both"/>
        <w:rPr>
          <w:rFonts w:cs="Arial"/>
        </w:rPr>
      </w:pPr>
      <w:r w:rsidRPr="00803B56">
        <w:rPr>
          <w:rFonts w:cs="Arial"/>
          <w:color w:val="7030A0"/>
        </w:rPr>
        <w:t>9.10.1.2</w:t>
      </w:r>
      <w:r w:rsidRPr="00803B56">
        <w:rPr>
          <w:rFonts w:cs="Arial"/>
          <w:color w:val="7030A0"/>
        </w:rPr>
        <w:tab/>
      </w:r>
      <w:r w:rsidRPr="00803B56">
        <w:rPr>
          <w:rFonts w:cs="Arial"/>
        </w:rPr>
        <w:t xml:space="preserve">All </w:t>
      </w:r>
      <w:r w:rsidRPr="00803B56">
        <w:rPr>
          <w:rFonts w:cs="Arial"/>
          <w:b/>
        </w:rPr>
        <w:t>Type</w:t>
      </w:r>
      <w:r w:rsidRPr="00803B56">
        <w:rPr>
          <w:rFonts w:cs="Arial"/>
        </w:rPr>
        <w:t xml:space="preserve"> </w:t>
      </w:r>
      <w:r w:rsidRPr="00803B56">
        <w:rPr>
          <w:rFonts w:cs="Arial"/>
          <w:b/>
        </w:rPr>
        <w:t>C</w:t>
      </w:r>
      <w:r w:rsidRPr="00803B56">
        <w:rPr>
          <w:rFonts w:cs="Arial"/>
        </w:rPr>
        <w:t xml:space="preserve"> and </w:t>
      </w:r>
      <w:r w:rsidRPr="00803B56">
        <w:rPr>
          <w:rFonts w:cs="Arial"/>
          <w:b/>
        </w:rPr>
        <w:t>Type D</w:t>
      </w:r>
      <w:r w:rsidRPr="00803B56">
        <w:rPr>
          <w:rFonts w:cs="Arial"/>
        </w:rPr>
        <w:t xml:space="preserve"> </w:t>
      </w:r>
      <w:r w:rsidRPr="00803B56">
        <w:rPr>
          <w:rFonts w:cs="Arial"/>
          <w:b/>
        </w:rPr>
        <w:t>Synchronous Power Generating Modules</w:t>
      </w:r>
      <w:r w:rsidRPr="00803B56">
        <w:rPr>
          <w:rFonts w:cs="Arial"/>
        </w:rPr>
        <w:t xml:space="preserve"> shall be capable of satisfying the </w:t>
      </w:r>
      <w:r w:rsidR="00AE4898" w:rsidRPr="00803B56">
        <w:rPr>
          <w:rFonts w:cs="Arial"/>
          <w:b/>
        </w:rPr>
        <w:t>Reactive Power</w:t>
      </w:r>
      <w:r w:rsidRPr="00803B56">
        <w:rPr>
          <w:rFonts w:cs="Arial"/>
        </w:rPr>
        <w:t xml:space="preserve"> capability requirements at the </w:t>
      </w:r>
      <w:r w:rsidR="00C77722" w:rsidRPr="00803B56">
        <w:rPr>
          <w:rFonts w:cs="Arial"/>
          <w:b/>
        </w:rPr>
        <w:t>Connection</w:t>
      </w:r>
      <w:r w:rsidR="00291692" w:rsidRPr="00803B56">
        <w:rPr>
          <w:rFonts w:cs="Arial"/>
          <w:b/>
        </w:rPr>
        <w:t xml:space="preserve"> Point</w:t>
      </w:r>
      <w:r w:rsidRPr="00803B56">
        <w:rPr>
          <w:rFonts w:cs="Arial"/>
        </w:rPr>
        <w:t xml:space="preserve"> as defined in Figure 9.13 when operating at </w:t>
      </w:r>
      <w:r w:rsidR="003066D3" w:rsidRPr="00803B56">
        <w:rPr>
          <w:rFonts w:cs="Arial"/>
          <w:b/>
          <w:color w:val="C45911" w:themeColor="accent2" w:themeShade="BF"/>
        </w:rPr>
        <w:t>Registered</w:t>
      </w:r>
      <w:r w:rsidRPr="00803B56">
        <w:rPr>
          <w:rFonts w:cs="Arial"/>
          <w:b/>
        </w:rPr>
        <w:t xml:space="preserve"> Capacity</w:t>
      </w:r>
      <w:r w:rsidRPr="00803B56">
        <w:rPr>
          <w:rFonts w:cs="Arial"/>
        </w:rPr>
        <w:t>.</w:t>
      </w:r>
      <w:r w:rsidR="00824D12" w:rsidRPr="00803B56">
        <w:rPr>
          <w:rFonts w:cs="Arial"/>
          <w:sz w:val="20"/>
        </w:rPr>
        <w:t xml:space="preserve"> </w:t>
      </w:r>
      <w:r w:rsidRPr="00803B56">
        <w:rPr>
          <w:rFonts w:cs="Arial"/>
          <w:sz w:val="20"/>
        </w:rPr>
        <w:t xml:space="preserve"> </w:t>
      </w:r>
    </w:p>
    <w:p w14:paraId="48C128D1" w14:textId="11DF883F" w:rsidR="000913F3" w:rsidRPr="00803B56" w:rsidRDefault="000913F3" w:rsidP="00C54AE3">
      <w:pPr>
        <w:pStyle w:val="Level1Text"/>
        <w:tabs>
          <w:tab w:val="clear" w:pos="1418"/>
          <w:tab w:val="left" w:pos="993"/>
        </w:tabs>
        <w:spacing w:line="276" w:lineRule="auto"/>
        <w:ind w:left="851" w:hanging="851"/>
        <w:rPr>
          <w:rFonts w:cs="Arial"/>
          <w:color w:val="auto"/>
          <w:lang w:val="en-GB"/>
        </w:rPr>
      </w:pPr>
      <w:r w:rsidRPr="00803B56">
        <w:rPr>
          <w:rFonts w:eastAsiaTheme="minorHAnsi" w:cs="Arial"/>
          <w:snapToGrid/>
          <w:color w:val="7030A0"/>
          <w:sz w:val="22"/>
          <w:szCs w:val="22"/>
          <w:lang w:val="en-GB"/>
        </w:rPr>
        <w:lastRenderedPageBreak/>
        <w:t>9.10.1.3</w:t>
      </w:r>
      <w:r w:rsidRPr="00803B56">
        <w:rPr>
          <w:rFonts w:eastAsiaTheme="minorHAnsi" w:cs="Arial"/>
          <w:snapToGrid/>
          <w:color w:val="7030A0"/>
          <w:sz w:val="22"/>
          <w:szCs w:val="22"/>
          <w:lang w:val="en-GB"/>
        </w:rPr>
        <w:tab/>
      </w:r>
      <w:r w:rsidRPr="00803B56">
        <w:rPr>
          <w:rFonts w:cs="Arial"/>
          <w:color w:val="auto"/>
          <w:sz w:val="22"/>
          <w:szCs w:val="22"/>
          <w:lang w:val="en-GB"/>
        </w:rPr>
        <w:t xml:space="preserve">At </w:t>
      </w:r>
      <w:r w:rsidR="003D23C2" w:rsidRPr="00803B56">
        <w:rPr>
          <w:rFonts w:cs="Arial"/>
          <w:b/>
          <w:color w:val="auto"/>
          <w:sz w:val="22"/>
          <w:szCs w:val="22"/>
          <w:lang w:val="en-GB"/>
        </w:rPr>
        <w:t>Active Power</w:t>
      </w:r>
      <w:r w:rsidRPr="00803B56">
        <w:rPr>
          <w:rFonts w:cs="Arial"/>
          <w:color w:val="auto"/>
          <w:sz w:val="22"/>
          <w:szCs w:val="22"/>
          <w:lang w:val="en-GB"/>
        </w:rPr>
        <w:t xml:space="preserve"> output levels other than </w:t>
      </w:r>
      <w:r w:rsidR="003066D3" w:rsidRPr="00803B56">
        <w:rPr>
          <w:rFonts w:cs="Arial"/>
          <w:b/>
          <w:color w:val="C45911" w:themeColor="accent2" w:themeShade="BF"/>
          <w:sz w:val="22"/>
          <w:szCs w:val="22"/>
          <w:lang w:val="en-GB"/>
        </w:rPr>
        <w:t>Registered</w:t>
      </w:r>
      <w:r w:rsidRPr="00803B56">
        <w:rPr>
          <w:rFonts w:cs="Arial"/>
          <w:b/>
          <w:color w:val="auto"/>
          <w:sz w:val="22"/>
          <w:szCs w:val="22"/>
          <w:lang w:val="en-GB"/>
        </w:rPr>
        <w:t xml:space="preserve"> Capacity</w:t>
      </w:r>
      <w:r w:rsidRPr="00803B56">
        <w:rPr>
          <w:rFonts w:cs="Arial"/>
          <w:color w:val="auto"/>
          <w:sz w:val="22"/>
          <w:szCs w:val="22"/>
          <w:lang w:val="en-GB"/>
        </w:rPr>
        <w:t xml:space="preserve"> all </w:t>
      </w:r>
      <w:r w:rsidRPr="004E03F4">
        <w:rPr>
          <w:rFonts w:cs="Arial"/>
          <w:b/>
          <w:sz w:val="22"/>
          <w:szCs w:val="22"/>
          <w:lang w:val="en-GB"/>
        </w:rPr>
        <w:t>Type</w:t>
      </w:r>
      <w:r w:rsidRPr="004E03F4">
        <w:rPr>
          <w:rFonts w:cs="Arial"/>
          <w:sz w:val="22"/>
          <w:szCs w:val="22"/>
          <w:lang w:val="en-GB"/>
        </w:rPr>
        <w:t xml:space="preserve"> </w:t>
      </w:r>
      <w:r w:rsidRPr="004E03F4">
        <w:rPr>
          <w:rFonts w:cs="Arial"/>
          <w:b/>
          <w:sz w:val="22"/>
          <w:szCs w:val="22"/>
          <w:lang w:val="en-GB"/>
        </w:rPr>
        <w:t>C</w:t>
      </w:r>
      <w:r w:rsidRPr="004E03F4">
        <w:rPr>
          <w:rFonts w:cs="Arial"/>
          <w:sz w:val="22"/>
          <w:szCs w:val="22"/>
          <w:lang w:val="en-GB"/>
        </w:rPr>
        <w:t xml:space="preserve"> and </w:t>
      </w:r>
      <w:r w:rsidRPr="004E03F4">
        <w:rPr>
          <w:rFonts w:cs="Arial"/>
          <w:b/>
          <w:sz w:val="22"/>
          <w:szCs w:val="22"/>
          <w:lang w:val="en-GB"/>
        </w:rPr>
        <w:t>Type D</w:t>
      </w:r>
      <w:r w:rsidRPr="004E03F4">
        <w:rPr>
          <w:rFonts w:cs="Arial"/>
          <w:sz w:val="22"/>
          <w:szCs w:val="22"/>
          <w:lang w:val="en-GB"/>
        </w:rPr>
        <w:t xml:space="preserve"> </w:t>
      </w:r>
      <w:r w:rsidRPr="00803B56">
        <w:rPr>
          <w:rFonts w:cs="Arial"/>
          <w:b/>
          <w:color w:val="auto"/>
          <w:sz w:val="22"/>
          <w:szCs w:val="22"/>
          <w:lang w:val="en-GB"/>
        </w:rPr>
        <w:t>Generating Units</w:t>
      </w:r>
      <w:r w:rsidRPr="00803B56">
        <w:rPr>
          <w:rFonts w:cs="Arial"/>
          <w:color w:val="auto"/>
          <w:sz w:val="22"/>
          <w:szCs w:val="22"/>
          <w:lang w:val="en-GB"/>
        </w:rPr>
        <w:t xml:space="preserve"> within a </w:t>
      </w:r>
      <w:r w:rsidRPr="00803B56">
        <w:rPr>
          <w:rFonts w:cs="Arial"/>
          <w:b/>
          <w:color w:val="auto"/>
          <w:sz w:val="22"/>
          <w:szCs w:val="22"/>
          <w:lang w:val="en-GB"/>
        </w:rPr>
        <w:t>Synchronous Power Generating Module</w:t>
      </w:r>
      <w:r w:rsidRPr="00803B56">
        <w:rPr>
          <w:rFonts w:cs="Arial"/>
          <w:color w:val="auto"/>
          <w:sz w:val="22"/>
          <w:szCs w:val="22"/>
          <w:lang w:val="en-GB"/>
        </w:rPr>
        <w:t xml:space="preserve"> </w:t>
      </w:r>
      <w:r w:rsidRPr="00803B56">
        <w:rPr>
          <w:rFonts w:cs="Arial"/>
          <w:color w:val="0000FF"/>
          <w:sz w:val="22"/>
          <w:szCs w:val="22"/>
          <w:lang w:val="en-GB"/>
        </w:rPr>
        <w:t xml:space="preserve">must be capable of continuous operation at any point between the </w:t>
      </w:r>
      <w:r w:rsidR="006C2000">
        <w:rPr>
          <w:rFonts w:cs="Arial"/>
          <w:color w:val="0000FF"/>
          <w:sz w:val="22"/>
          <w:szCs w:val="22"/>
          <w:lang w:val="en-GB"/>
        </w:rPr>
        <w:t>R</w:t>
      </w:r>
      <w:r w:rsidRPr="00803B56">
        <w:rPr>
          <w:rFonts w:cs="Arial"/>
          <w:color w:val="0000FF"/>
          <w:sz w:val="22"/>
          <w:szCs w:val="22"/>
          <w:lang w:val="en-GB"/>
        </w:rPr>
        <w:t xml:space="preserve">eactive </w:t>
      </w:r>
      <w:r w:rsidR="006C2000">
        <w:rPr>
          <w:rFonts w:cs="Arial"/>
          <w:color w:val="0000FF"/>
          <w:sz w:val="22"/>
          <w:szCs w:val="22"/>
          <w:lang w:val="en-GB"/>
        </w:rPr>
        <w:t>P</w:t>
      </w:r>
      <w:r w:rsidRPr="00803B56">
        <w:rPr>
          <w:rFonts w:cs="Arial"/>
          <w:color w:val="0000FF"/>
          <w:sz w:val="22"/>
          <w:szCs w:val="22"/>
          <w:lang w:val="en-GB"/>
        </w:rPr>
        <w:t>ower capability limit identified on the</w:t>
      </w:r>
      <w:r w:rsidR="0095767A" w:rsidRPr="00803B56">
        <w:rPr>
          <w:rFonts w:cs="Arial"/>
          <w:color w:val="0000FF"/>
          <w:sz w:val="22"/>
          <w:szCs w:val="22"/>
          <w:lang w:val="en-GB"/>
        </w:rPr>
        <w:t xml:space="preserve"> </w:t>
      </w:r>
      <w:r w:rsidR="0095767A" w:rsidRPr="00803B56">
        <w:rPr>
          <w:rFonts w:cs="Arial"/>
          <w:b/>
          <w:color w:val="0000FF"/>
          <w:sz w:val="22"/>
          <w:szCs w:val="22"/>
          <w:lang w:val="en-GB"/>
        </w:rPr>
        <w:t>HV</w:t>
      </w:r>
      <w:r w:rsidRPr="00803B56">
        <w:rPr>
          <w:rFonts w:cs="Arial"/>
          <w:color w:val="0000FF"/>
          <w:sz w:val="22"/>
          <w:szCs w:val="22"/>
          <w:lang w:val="en-GB"/>
        </w:rPr>
        <w:t xml:space="preserve"> </w:t>
      </w:r>
      <w:r w:rsidR="00670C82">
        <w:rPr>
          <w:rFonts w:cs="Arial"/>
          <w:b/>
          <w:color w:val="0000FF"/>
          <w:sz w:val="22"/>
          <w:szCs w:val="22"/>
          <w:lang w:val="en-GB"/>
        </w:rPr>
        <w:t xml:space="preserve">Generator </w:t>
      </w:r>
      <w:r w:rsidRPr="00803B56">
        <w:rPr>
          <w:rFonts w:cs="Arial"/>
          <w:b/>
          <w:color w:val="0000FF"/>
          <w:sz w:val="22"/>
          <w:szCs w:val="22"/>
          <w:lang w:val="en-GB"/>
        </w:rPr>
        <w:t>Performance Chart</w:t>
      </w:r>
      <w:r w:rsidRPr="00803B56">
        <w:rPr>
          <w:rFonts w:cs="Arial"/>
          <w:color w:val="FF3300"/>
          <w:sz w:val="22"/>
          <w:szCs w:val="22"/>
          <w:lang w:val="en-GB"/>
        </w:rPr>
        <w:t xml:space="preserve"> </w:t>
      </w:r>
      <w:r w:rsidRPr="00803B56">
        <w:rPr>
          <w:rFonts w:cs="Arial"/>
          <w:color w:val="FF6600"/>
          <w:sz w:val="22"/>
          <w:szCs w:val="22"/>
          <w:lang w:val="en-GB"/>
        </w:rPr>
        <w:t xml:space="preserve">at least down to the </w:t>
      </w:r>
      <w:r w:rsidR="00DF22AA">
        <w:rPr>
          <w:rFonts w:cs="Arial"/>
          <w:b/>
          <w:color w:val="auto"/>
          <w:sz w:val="22"/>
          <w:szCs w:val="22"/>
          <w:lang w:val="en-GB"/>
        </w:rPr>
        <w:t>Minimum Generation</w:t>
      </w:r>
      <w:r w:rsidRPr="00803B56">
        <w:rPr>
          <w:rFonts w:cs="Arial"/>
          <w:color w:val="FF6600"/>
          <w:sz w:val="22"/>
          <w:szCs w:val="22"/>
          <w:lang w:val="en-GB"/>
        </w:rPr>
        <w:t>.</w:t>
      </w:r>
      <w:r w:rsidR="00824D12" w:rsidRPr="00803B56">
        <w:rPr>
          <w:rFonts w:cs="Arial"/>
          <w:color w:val="FF6600"/>
          <w:sz w:val="22"/>
          <w:szCs w:val="22"/>
          <w:lang w:val="en-GB"/>
        </w:rPr>
        <w:t xml:space="preserve"> </w:t>
      </w:r>
      <w:r w:rsidRPr="00803B56">
        <w:rPr>
          <w:rFonts w:cs="Arial"/>
          <w:color w:val="FF6600"/>
          <w:sz w:val="22"/>
          <w:szCs w:val="22"/>
          <w:lang w:val="en-GB"/>
        </w:rPr>
        <w:t xml:space="preserve">At reduced </w:t>
      </w:r>
      <w:r w:rsidR="0095767A" w:rsidRPr="00803B56">
        <w:rPr>
          <w:rFonts w:cs="Arial"/>
          <w:b/>
          <w:color w:val="FF6600"/>
          <w:sz w:val="22"/>
          <w:szCs w:val="22"/>
          <w:lang w:val="en-GB"/>
        </w:rPr>
        <w:t>A</w:t>
      </w:r>
      <w:r w:rsidRPr="00803B56">
        <w:rPr>
          <w:rFonts w:cs="Arial"/>
          <w:b/>
          <w:color w:val="FF6600"/>
          <w:sz w:val="22"/>
          <w:szCs w:val="22"/>
          <w:lang w:val="en-GB"/>
        </w:rPr>
        <w:t xml:space="preserve">ctive </w:t>
      </w:r>
      <w:r w:rsidR="0095767A" w:rsidRPr="00803B56">
        <w:rPr>
          <w:rFonts w:cs="Arial"/>
          <w:b/>
          <w:color w:val="FF6600"/>
          <w:sz w:val="22"/>
          <w:szCs w:val="22"/>
          <w:lang w:val="en-GB"/>
        </w:rPr>
        <w:t>P</w:t>
      </w:r>
      <w:r w:rsidRPr="00803B56">
        <w:rPr>
          <w:rFonts w:cs="Arial"/>
          <w:b/>
          <w:color w:val="FF6600"/>
          <w:sz w:val="22"/>
          <w:szCs w:val="22"/>
          <w:lang w:val="en-GB"/>
        </w:rPr>
        <w:t>ower</w:t>
      </w:r>
      <w:r w:rsidRPr="00803B56">
        <w:rPr>
          <w:rFonts w:cs="Arial"/>
          <w:color w:val="FF6600"/>
          <w:sz w:val="22"/>
          <w:szCs w:val="22"/>
          <w:lang w:val="en-GB"/>
        </w:rPr>
        <w:t xml:space="preserve"> output, </w:t>
      </w:r>
      <w:r w:rsidR="0095767A" w:rsidRPr="00803B56">
        <w:rPr>
          <w:rFonts w:cs="Arial"/>
          <w:b/>
          <w:color w:val="FF6600"/>
          <w:sz w:val="22"/>
          <w:szCs w:val="22"/>
          <w:lang w:val="en-GB"/>
        </w:rPr>
        <w:t>R</w:t>
      </w:r>
      <w:r w:rsidRPr="00803B56">
        <w:rPr>
          <w:rFonts w:cs="Arial"/>
          <w:b/>
          <w:color w:val="FF6600"/>
          <w:sz w:val="22"/>
          <w:szCs w:val="22"/>
          <w:lang w:val="en-GB"/>
        </w:rPr>
        <w:t xml:space="preserve">eactive </w:t>
      </w:r>
      <w:r w:rsidR="0095767A" w:rsidRPr="00803B56">
        <w:rPr>
          <w:rFonts w:cs="Arial"/>
          <w:b/>
          <w:color w:val="FF6600"/>
          <w:sz w:val="22"/>
          <w:szCs w:val="22"/>
          <w:lang w:val="en-GB"/>
        </w:rPr>
        <w:t>P</w:t>
      </w:r>
      <w:r w:rsidRPr="00803B56">
        <w:rPr>
          <w:rFonts w:cs="Arial"/>
          <w:b/>
          <w:color w:val="FF6600"/>
          <w:sz w:val="22"/>
          <w:szCs w:val="22"/>
          <w:lang w:val="en-GB"/>
        </w:rPr>
        <w:t>ower</w:t>
      </w:r>
      <w:r w:rsidRPr="00803B56">
        <w:rPr>
          <w:rFonts w:cs="Arial"/>
          <w:color w:val="FF6600"/>
          <w:sz w:val="22"/>
          <w:szCs w:val="22"/>
          <w:lang w:val="en-GB"/>
        </w:rPr>
        <w:t xml:space="preserve"> suppl</w:t>
      </w:r>
      <w:r w:rsidR="0095767A" w:rsidRPr="00803B56">
        <w:rPr>
          <w:rFonts w:cs="Arial"/>
          <w:color w:val="FF6600"/>
          <w:sz w:val="22"/>
          <w:szCs w:val="22"/>
          <w:lang w:val="en-GB"/>
        </w:rPr>
        <w:t>ied</w:t>
      </w:r>
      <w:r w:rsidRPr="00803B56">
        <w:rPr>
          <w:rFonts w:cs="Arial"/>
          <w:color w:val="FF6600"/>
          <w:sz w:val="22"/>
          <w:szCs w:val="22"/>
          <w:lang w:val="en-GB"/>
        </w:rPr>
        <w:t xml:space="preserve"> at the </w:t>
      </w:r>
      <w:r w:rsidR="00C77722" w:rsidRPr="004E03F4">
        <w:rPr>
          <w:rFonts w:cs="Arial"/>
          <w:b/>
          <w:color w:val="FF6600"/>
          <w:sz w:val="22"/>
          <w:szCs w:val="22"/>
          <w:lang w:val="en-GB"/>
        </w:rPr>
        <w:t>Connection</w:t>
      </w:r>
      <w:r w:rsidR="008323D8" w:rsidRPr="004E03F4">
        <w:rPr>
          <w:rFonts w:cs="Arial"/>
          <w:b/>
          <w:color w:val="FF6600"/>
          <w:sz w:val="22"/>
          <w:szCs w:val="22"/>
          <w:lang w:val="en-GB"/>
        </w:rPr>
        <w:t xml:space="preserve"> Point</w:t>
      </w:r>
      <w:r w:rsidRPr="00803B56">
        <w:rPr>
          <w:rFonts w:cs="Arial"/>
          <w:color w:val="FF6600"/>
          <w:sz w:val="22"/>
          <w:szCs w:val="22"/>
          <w:lang w:val="en-GB"/>
        </w:rPr>
        <w:t xml:space="preserve"> shall correspond to the </w:t>
      </w:r>
      <w:r w:rsidR="004036DC" w:rsidRPr="00803B56">
        <w:rPr>
          <w:rFonts w:cs="Arial"/>
          <w:b/>
          <w:color w:val="0000FF"/>
          <w:sz w:val="22"/>
          <w:szCs w:val="22"/>
          <w:lang w:val="en-GB"/>
        </w:rPr>
        <w:t>HV</w:t>
      </w:r>
      <w:r w:rsidR="004036DC" w:rsidRPr="00803B56">
        <w:rPr>
          <w:rFonts w:cs="Arial"/>
          <w:color w:val="0000FF"/>
          <w:sz w:val="22"/>
          <w:szCs w:val="22"/>
          <w:lang w:val="en-GB"/>
        </w:rPr>
        <w:t xml:space="preserve"> </w:t>
      </w:r>
      <w:r w:rsidR="00670C82">
        <w:rPr>
          <w:rFonts w:cs="Arial"/>
          <w:b/>
          <w:color w:val="0000FF"/>
          <w:sz w:val="22"/>
          <w:szCs w:val="22"/>
          <w:lang w:val="en-GB"/>
        </w:rPr>
        <w:t>Generator</w:t>
      </w:r>
      <w:r w:rsidR="004036DC" w:rsidRPr="00803B56">
        <w:rPr>
          <w:rFonts w:cs="Arial"/>
          <w:b/>
          <w:color w:val="0000FF"/>
          <w:sz w:val="22"/>
          <w:szCs w:val="22"/>
          <w:lang w:val="en-GB"/>
        </w:rPr>
        <w:t xml:space="preserve"> Chart</w:t>
      </w:r>
      <w:r w:rsidR="004036DC" w:rsidRPr="00803B56">
        <w:rPr>
          <w:rFonts w:cs="Arial"/>
          <w:color w:val="FF3300"/>
          <w:sz w:val="22"/>
          <w:szCs w:val="22"/>
          <w:lang w:val="en-GB"/>
        </w:rPr>
        <w:t xml:space="preserve"> </w:t>
      </w:r>
      <w:r w:rsidRPr="00803B56">
        <w:rPr>
          <w:rFonts w:cs="Arial"/>
          <w:color w:val="FF6600"/>
          <w:sz w:val="22"/>
          <w:szCs w:val="22"/>
          <w:lang w:val="en-GB"/>
        </w:rPr>
        <w:t xml:space="preserve">of the </w:t>
      </w:r>
      <w:r w:rsidRPr="00803B56">
        <w:rPr>
          <w:rFonts w:cs="Arial"/>
          <w:b/>
          <w:color w:val="FF6600"/>
          <w:sz w:val="22"/>
          <w:szCs w:val="22"/>
          <w:lang w:val="en-GB"/>
        </w:rPr>
        <w:t>Synchronous Power Generating Module</w:t>
      </w:r>
      <w:r w:rsidRPr="00803B56">
        <w:rPr>
          <w:rFonts w:cs="Arial"/>
          <w:color w:val="FF6600"/>
          <w:sz w:val="22"/>
          <w:szCs w:val="22"/>
          <w:lang w:val="en-GB"/>
        </w:rPr>
        <w:t>, taking the auxiliary suppl</w:t>
      </w:r>
      <w:r w:rsidRPr="00803B56">
        <w:rPr>
          <w:rFonts w:cs="Arial"/>
          <w:color w:val="auto"/>
          <w:sz w:val="22"/>
          <w:szCs w:val="22"/>
          <w:lang w:val="en-GB"/>
        </w:rPr>
        <w:t>ies</w:t>
      </w:r>
      <w:r w:rsidRPr="00803B56">
        <w:rPr>
          <w:rFonts w:cs="Arial"/>
          <w:color w:val="FF3300"/>
          <w:sz w:val="22"/>
          <w:szCs w:val="22"/>
          <w:lang w:val="en-GB"/>
        </w:rPr>
        <w:t xml:space="preserve"> </w:t>
      </w:r>
      <w:r w:rsidRPr="00803B56">
        <w:rPr>
          <w:rFonts w:cs="Arial"/>
          <w:color w:val="FF6600"/>
          <w:sz w:val="22"/>
          <w:szCs w:val="22"/>
          <w:lang w:val="en-GB"/>
        </w:rPr>
        <w:t xml:space="preserve">and the </w:t>
      </w:r>
      <w:r w:rsidR="0095767A" w:rsidRPr="00803B56">
        <w:rPr>
          <w:rFonts w:cs="Arial"/>
          <w:b/>
          <w:color w:val="FF6600"/>
          <w:sz w:val="22"/>
          <w:szCs w:val="22"/>
          <w:lang w:val="en-GB"/>
        </w:rPr>
        <w:t>A</w:t>
      </w:r>
      <w:r w:rsidRPr="00803B56">
        <w:rPr>
          <w:rFonts w:cs="Arial"/>
          <w:b/>
          <w:color w:val="FF6600"/>
          <w:sz w:val="22"/>
          <w:szCs w:val="22"/>
          <w:lang w:val="en-GB"/>
        </w:rPr>
        <w:t xml:space="preserve">ctive </w:t>
      </w:r>
      <w:r w:rsidR="0095767A" w:rsidRPr="00803B56">
        <w:rPr>
          <w:rFonts w:cs="Arial"/>
          <w:b/>
          <w:color w:val="auto"/>
          <w:sz w:val="22"/>
          <w:szCs w:val="22"/>
          <w:lang w:val="en-GB"/>
        </w:rPr>
        <w:t>P</w:t>
      </w:r>
      <w:r w:rsidRPr="00803B56">
        <w:rPr>
          <w:rFonts w:cs="Arial"/>
          <w:b/>
          <w:color w:val="auto"/>
          <w:sz w:val="22"/>
          <w:szCs w:val="22"/>
          <w:lang w:val="en-GB"/>
        </w:rPr>
        <w:t>ower</w:t>
      </w:r>
      <w:r w:rsidRPr="00803B56">
        <w:rPr>
          <w:rFonts w:cs="Arial"/>
          <w:color w:val="FF6600"/>
          <w:sz w:val="22"/>
          <w:szCs w:val="22"/>
          <w:lang w:val="en-GB"/>
        </w:rPr>
        <w:t xml:space="preserve"> and </w:t>
      </w:r>
      <w:r w:rsidR="0095767A" w:rsidRPr="00803B56">
        <w:rPr>
          <w:rFonts w:cs="Arial"/>
          <w:b/>
          <w:color w:val="FF6600"/>
          <w:sz w:val="22"/>
          <w:szCs w:val="22"/>
          <w:lang w:val="en-GB"/>
        </w:rPr>
        <w:t>R</w:t>
      </w:r>
      <w:r w:rsidRPr="00803B56">
        <w:rPr>
          <w:rFonts w:cs="Arial"/>
          <w:b/>
          <w:color w:val="FF6600"/>
          <w:sz w:val="22"/>
          <w:szCs w:val="22"/>
          <w:lang w:val="en-GB"/>
        </w:rPr>
        <w:t xml:space="preserve">eactive </w:t>
      </w:r>
      <w:r w:rsidR="0095767A" w:rsidRPr="00803B56">
        <w:rPr>
          <w:rFonts w:cs="Arial"/>
          <w:b/>
          <w:color w:val="FF6600"/>
          <w:sz w:val="22"/>
          <w:szCs w:val="22"/>
          <w:lang w:val="en-GB"/>
        </w:rPr>
        <w:t>P</w:t>
      </w:r>
      <w:r w:rsidRPr="00803B56">
        <w:rPr>
          <w:rFonts w:cs="Arial"/>
          <w:b/>
          <w:color w:val="FF6600"/>
          <w:sz w:val="22"/>
          <w:szCs w:val="22"/>
          <w:lang w:val="en-GB"/>
        </w:rPr>
        <w:t>ower</w:t>
      </w:r>
      <w:r w:rsidRPr="00803B56">
        <w:rPr>
          <w:rFonts w:cs="Arial"/>
          <w:color w:val="FF6600"/>
          <w:sz w:val="22"/>
          <w:szCs w:val="22"/>
          <w:lang w:val="en-GB"/>
        </w:rPr>
        <w:t xml:space="preserve"> losses of the </w:t>
      </w:r>
      <w:r w:rsidR="00E00BE4" w:rsidRPr="004E03F4">
        <w:rPr>
          <w:rFonts w:cs="Arial"/>
          <w:b/>
          <w:color w:val="auto"/>
          <w:sz w:val="22"/>
          <w:szCs w:val="22"/>
          <w:lang w:val="en-GB"/>
        </w:rPr>
        <w:t>Power Generating Module</w:t>
      </w:r>
      <w:r w:rsidR="00670C82">
        <w:rPr>
          <w:rFonts w:cs="Arial"/>
          <w:b/>
          <w:color w:val="auto"/>
          <w:sz w:val="22"/>
          <w:szCs w:val="22"/>
          <w:lang w:val="en-GB"/>
        </w:rPr>
        <w:t xml:space="preserve"> </w:t>
      </w:r>
      <w:r w:rsidRPr="00803B56">
        <w:rPr>
          <w:rFonts w:cs="Arial"/>
          <w:color w:val="auto"/>
          <w:sz w:val="22"/>
          <w:szCs w:val="22"/>
          <w:lang w:val="en-GB"/>
        </w:rPr>
        <w:t xml:space="preserve">transformer or </w:t>
      </w:r>
      <w:r w:rsidRPr="00803B56">
        <w:rPr>
          <w:rFonts w:cs="Arial"/>
          <w:b/>
          <w:color w:val="auto"/>
          <w:sz w:val="22"/>
          <w:szCs w:val="22"/>
          <w:lang w:val="en-GB"/>
        </w:rPr>
        <w:t>Station Transformer</w:t>
      </w:r>
      <w:r w:rsidRPr="00803B56">
        <w:rPr>
          <w:rFonts w:cs="Arial"/>
          <w:color w:val="FF3300"/>
          <w:sz w:val="22"/>
          <w:szCs w:val="22"/>
          <w:lang w:val="en-GB"/>
        </w:rPr>
        <w:t xml:space="preserve"> </w:t>
      </w:r>
      <w:r w:rsidRPr="00803B56">
        <w:rPr>
          <w:rFonts w:cs="Arial"/>
          <w:color w:val="FF6600"/>
          <w:sz w:val="22"/>
          <w:szCs w:val="22"/>
          <w:lang w:val="en-GB"/>
        </w:rPr>
        <w:t>into account.</w:t>
      </w:r>
      <w:r w:rsidR="00824D12" w:rsidRPr="00803B56">
        <w:rPr>
          <w:rFonts w:cs="Arial"/>
          <w:color w:val="FF6600"/>
          <w:lang w:val="en-GB"/>
        </w:rPr>
        <w:t xml:space="preserve">   </w:t>
      </w:r>
      <w:r w:rsidRPr="00803B56">
        <w:rPr>
          <w:rFonts w:cs="Arial"/>
          <w:color w:val="auto"/>
          <w:lang w:val="en-GB"/>
        </w:rPr>
        <w:t xml:space="preserve"> </w:t>
      </w:r>
    </w:p>
    <w:p w14:paraId="3547A72E" w14:textId="77777777" w:rsidR="0075699D" w:rsidRPr="00803B56" w:rsidRDefault="0075699D" w:rsidP="008F4CC7">
      <w:pPr>
        <w:pStyle w:val="Level1Text"/>
        <w:tabs>
          <w:tab w:val="clear" w:pos="1418"/>
          <w:tab w:val="left" w:pos="993"/>
        </w:tabs>
        <w:ind w:left="851" w:hanging="851"/>
        <w:rPr>
          <w:rFonts w:cs="Arial"/>
          <w:color w:val="auto"/>
          <w:lang w:val="en-GB"/>
        </w:rPr>
      </w:pPr>
    </w:p>
    <w:p w14:paraId="18E54D9B" w14:textId="77777777" w:rsidR="0075699D" w:rsidRPr="00803B56" w:rsidRDefault="0075699D" w:rsidP="0075699D">
      <w:pPr>
        <w:pStyle w:val="Level1Text"/>
        <w:tabs>
          <w:tab w:val="clear" w:pos="1418"/>
          <w:tab w:val="left" w:pos="1843"/>
        </w:tabs>
        <w:ind w:left="0" w:firstLine="0"/>
        <w:jc w:val="center"/>
        <w:rPr>
          <w:rFonts w:cs="Arial"/>
          <w:color w:val="auto"/>
          <w:sz w:val="22"/>
          <w:szCs w:val="22"/>
          <w:lang w:val="en-GB"/>
        </w:rPr>
      </w:pPr>
      <w:r w:rsidRPr="00803B56">
        <w:rPr>
          <w:rFonts w:cs="Arial"/>
          <w:color w:val="auto"/>
          <w:sz w:val="22"/>
          <w:szCs w:val="22"/>
          <w:lang w:val="en-GB"/>
        </w:rPr>
        <w:t>Figure 9.13</w:t>
      </w:r>
    </w:p>
    <w:p w14:paraId="2FDEE822" w14:textId="77777777" w:rsidR="000913F3" w:rsidRPr="00803B56" w:rsidRDefault="000913F3" w:rsidP="000913F3">
      <w:pPr>
        <w:pStyle w:val="Level1Text"/>
        <w:tabs>
          <w:tab w:val="clear" w:pos="1418"/>
          <w:tab w:val="left" w:pos="0"/>
        </w:tabs>
        <w:ind w:left="34" w:firstLine="0"/>
        <w:jc w:val="center"/>
        <w:rPr>
          <w:rFonts w:cs="Arial"/>
          <w:b/>
          <w:color w:val="auto"/>
          <w:lang w:val="en-GB"/>
        </w:rPr>
      </w:pPr>
      <w:r w:rsidRPr="001A1CBC">
        <w:rPr>
          <w:noProof/>
          <w:lang w:val="en-GB" w:eastAsia="en-GB"/>
        </w:rPr>
        <w:drawing>
          <wp:inline distT="0" distB="0" distL="0" distR="0" wp14:anchorId="4DF2843E" wp14:editId="6BC8136A">
            <wp:extent cx="4838700" cy="287655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3">
                      <a:extLst>
                        <a:ext uri="{28A0092B-C50C-407E-A947-70E740481C1C}">
                          <a14:useLocalDpi xmlns:a14="http://schemas.microsoft.com/office/drawing/2010/main" val="0"/>
                        </a:ext>
                      </a:extLst>
                    </a:blip>
                    <a:srcRect l="36378" t="34492" r="19711" b="19041"/>
                    <a:stretch>
                      <a:fillRect/>
                    </a:stretch>
                  </pic:blipFill>
                  <pic:spPr bwMode="auto">
                    <a:xfrm>
                      <a:off x="0" y="0"/>
                      <a:ext cx="4838700" cy="2876550"/>
                    </a:xfrm>
                    <a:prstGeom prst="rect">
                      <a:avLst/>
                    </a:prstGeom>
                    <a:noFill/>
                    <a:ln>
                      <a:noFill/>
                    </a:ln>
                  </pic:spPr>
                </pic:pic>
              </a:graphicData>
            </a:graphic>
          </wp:inline>
        </w:drawing>
      </w:r>
    </w:p>
    <w:p w14:paraId="157C3C5E" w14:textId="77777777" w:rsidR="000913F3" w:rsidRPr="00803B56" w:rsidRDefault="000913F3" w:rsidP="000913F3">
      <w:pPr>
        <w:keepLines/>
        <w:tabs>
          <w:tab w:val="left" w:pos="884"/>
        </w:tabs>
        <w:spacing w:after="240"/>
        <w:ind w:left="113"/>
        <w:rPr>
          <w:rFonts w:cs="Arial"/>
          <w:b/>
          <w:color w:val="0070C0"/>
        </w:rPr>
      </w:pPr>
    </w:p>
    <w:p w14:paraId="5A2497B9" w14:textId="77777777" w:rsidR="000913F3" w:rsidRPr="004E03F4" w:rsidRDefault="000913F3" w:rsidP="008F4CC7">
      <w:pPr>
        <w:pStyle w:val="Level1Text"/>
        <w:tabs>
          <w:tab w:val="clear" w:pos="1418"/>
          <w:tab w:val="left" w:pos="1701"/>
        </w:tabs>
        <w:ind w:left="851" w:hanging="851"/>
        <w:rPr>
          <w:rFonts w:cs="Arial"/>
          <w:b/>
          <w:sz w:val="22"/>
          <w:szCs w:val="22"/>
          <w:lang w:val="en-GB"/>
        </w:rPr>
      </w:pPr>
      <w:r w:rsidRPr="00803B56">
        <w:rPr>
          <w:rFonts w:eastAsiaTheme="minorHAnsi" w:cs="Arial"/>
          <w:snapToGrid/>
          <w:color w:val="7030A0"/>
          <w:sz w:val="22"/>
          <w:szCs w:val="22"/>
          <w:lang w:val="en-GB"/>
        </w:rPr>
        <w:t>9.10.2</w:t>
      </w:r>
      <w:r w:rsidRPr="00803B56">
        <w:rPr>
          <w:rFonts w:eastAsiaTheme="minorHAnsi" w:cs="Arial"/>
          <w:snapToGrid/>
          <w:color w:val="7030A0"/>
          <w:sz w:val="22"/>
          <w:szCs w:val="22"/>
          <w:lang w:val="en-GB"/>
        </w:rPr>
        <w:tab/>
      </w:r>
      <w:r w:rsidRPr="00803B56">
        <w:rPr>
          <w:rFonts w:cs="Arial"/>
          <w:b/>
          <w:color w:val="auto"/>
          <w:sz w:val="22"/>
          <w:szCs w:val="22"/>
          <w:lang w:val="en-GB"/>
        </w:rPr>
        <w:t xml:space="preserve">Reactive Capability for Type C and D Power Park Modules </w:t>
      </w:r>
    </w:p>
    <w:p w14:paraId="48DD692D" w14:textId="77777777" w:rsidR="004E0FD3" w:rsidRPr="004E03F4" w:rsidRDefault="000913F3" w:rsidP="00C54AE3">
      <w:pPr>
        <w:pStyle w:val="Level1Text"/>
        <w:tabs>
          <w:tab w:val="clear" w:pos="1418"/>
          <w:tab w:val="left" w:pos="1701"/>
        </w:tabs>
        <w:spacing w:line="276" w:lineRule="auto"/>
        <w:ind w:left="851" w:hanging="851"/>
        <w:rPr>
          <w:rFonts w:cs="Arial"/>
          <w:lang w:val="en-GB"/>
        </w:rPr>
      </w:pPr>
      <w:r w:rsidRPr="00803B56">
        <w:rPr>
          <w:rFonts w:cs="Arial"/>
          <w:color w:val="auto"/>
          <w:sz w:val="22"/>
          <w:szCs w:val="22"/>
          <w:lang w:val="en-GB"/>
        </w:rPr>
        <w:t>9.10.2.1</w:t>
      </w:r>
      <w:r w:rsidRPr="00803B56">
        <w:rPr>
          <w:rFonts w:cs="Arial"/>
          <w:color w:val="auto"/>
          <w:sz w:val="22"/>
          <w:szCs w:val="22"/>
          <w:lang w:val="en-GB"/>
        </w:rPr>
        <w:tab/>
      </w:r>
      <w:r w:rsidR="004E0FD3" w:rsidRPr="004E03F4">
        <w:rPr>
          <w:rFonts w:cs="Arial"/>
          <w:sz w:val="22"/>
          <w:szCs w:val="22"/>
          <w:lang w:val="en-GB"/>
        </w:rPr>
        <w:t xml:space="preserve">In addition to meeting the requirements of Sections 9.10.2.2 to 9.10.2.4, </w:t>
      </w:r>
      <w:r w:rsidR="004E0FD3" w:rsidRPr="004E03F4">
        <w:rPr>
          <w:rFonts w:cs="Arial"/>
          <w:b/>
          <w:sz w:val="22"/>
          <w:szCs w:val="22"/>
          <w:lang w:val="en-GB"/>
        </w:rPr>
        <w:t>Generators</w:t>
      </w:r>
      <w:r w:rsidR="004E0FD3" w:rsidRPr="004E03F4">
        <w:rPr>
          <w:rFonts w:cs="Arial"/>
          <w:sz w:val="22"/>
          <w:szCs w:val="22"/>
          <w:lang w:val="en-GB"/>
        </w:rPr>
        <w:t xml:space="preserve"> which connect a </w:t>
      </w:r>
      <w:r w:rsidR="004E0FD3" w:rsidRPr="004E03F4">
        <w:rPr>
          <w:rFonts w:cs="Arial"/>
          <w:b/>
          <w:sz w:val="22"/>
          <w:szCs w:val="22"/>
          <w:lang w:val="en-GB"/>
        </w:rPr>
        <w:t>Type C</w:t>
      </w:r>
      <w:r w:rsidR="004E0FD3" w:rsidRPr="004E03F4">
        <w:rPr>
          <w:rFonts w:cs="Arial"/>
          <w:sz w:val="22"/>
          <w:szCs w:val="22"/>
          <w:lang w:val="en-GB"/>
        </w:rPr>
        <w:t xml:space="preserve"> or </w:t>
      </w:r>
      <w:r w:rsidR="004E0FD3" w:rsidRPr="004E03F4">
        <w:rPr>
          <w:rFonts w:cs="Arial"/>
          <w:b/>
          <w:sz w:val="22"/>
          <w:szCs w:val="22"/>
          <w:lang w:val="en-GB"/>
        </w:rPr>
        <w:t>Type D</w:t>
      </w:r>
      <w:r w:rsidR="004E0FD3" w:rsidRPr="004E03F4">
        <w:rPr>
          <w:rFonts w:cs="Arial"/>
          <w:sz w:val="22"/>
          <w:szCs w:val="22"/>
          <w:lang w:val="en-GB"/>
        </w:rPr>
        <w:t xml:space="preserve"> </w:t>
      </w:r>
      <w:r w:rsidR="004E0FD3" w:rsidRPr="004E03F4">
        <w:rPr>
          <w:rFonts w:cs="Arial"/>
          <w:b/>
          <w:sz w:val="22"/>
          <w:szCs w:val="22"/>
          <w:lang w:val="en-GB"/>
        </w:rPr>
        <w:t xml:space="preserve">Power Park Module </w:t>
      </w:r>
      <w:r w:rsidR="004E0FD3" w:rsidRPr="004E03F4">
        <w:rPr>
          <w:rFonts w:cs="Arial"/>
          <w:sz w:val="22"/>
          <w:szCs w:val="22"/>
          <w:lang w:val="en-GB"/>
        </w:rPr>
        <w:t xml:space="preserve">to a </w:t>
      </w:r>
      <w:r w:rsidR="00856184" w:rsidRPr="004E03F4">
        <w:rPr>
          <w:rFonts w:cs="Arial"/>
          <w:sz w:val="22"/>
          <w:szCs w:val="22"/>
          <w:lang w:val="en-GB"/>
        </w:rPr>
        <w:t>p</w:t>
      </w:r>
      <w:r w:rsidR="004E0FD3" w:rsidRPr="004E03F4">
        <w:rPr>
          <w:rFonts w:cs="Arial"/>
          <w:sz w:val="22"/>
          <w:szCs w:val="22"/>
          <w:lang w:val="en-GB"/>
        </w:rPr>
        <w:t>rivate</w:t>
      </w:r>
      <w:r w:rsidR="004E0FD3" w:rsidRPr="004E03F4">
        <w:rPr>
          <w:rFonts w:cs="Arial"/>
          <w:b/>
          <w:sz w:val="22"/>
          <w:szCs w:val="22"/>
          <w:lang w:val="en-GB"/>
        </w:rPr>
        <w:t xml:space="preserve"> Network</w:t>
      </w:r>
      <w:r w:rsidR="004E0FD3" w:rsidRPr="004E03F4">
        <w:rPr>
          <w:rFonts w:cs="Arial"/>
          <w:sz w:val="22"/>
          <w:szCs w:val="22"/>
          <w:lang w:val="en-GB"/>
        </w:rPr>
        <w:t>, may be required to meet reactive compensation requirements at the</w:t>
      </w:r>
      <w:r w:rsidR="005045B1" w:rsidRPr="004E03F4">
        <w:rPr>
          <w:rFonts w:cs="Arial"/>
          <w:b/>
          <w:sz w:val="22"/>
          <w:szCs w:val="22"/>
          <w:lang w:val="en-GB"/>
        </w:rPr>
        <w:t xml:space="preserve"> Connection</w:t>
      </w:r>
      <w:r w:rsidR="004E0FD3" w:rsidRPr="004E03F4">
        <w:rPr>
          <w:rFonts w:cs="Arial"/>
          <w:b/>
          <w:sz w:val="22"/>
          <w:szCs w:val="22"/>
          <w:lang w:val="en-GB"/>
        </w:rPr>
        <w:t xml:space="preserve"> Point</w:t>
      </w:r>
      <w:r w:rsidR="004E0FD3" w:rsidRPr="004E03F4">
        <w:rPr>
          <w:rFonts w:cs="Arial"/>
          <w:sz w:val="22"/>
          <w:szCs w:val="22"/>
          <w:lang w:val="en-GB"/>
        </w:rPr>
        <w:t xml:space="preserve"> where this is required for </w:t>
      </w:r>
      <w:r w:rsidR="005045B1" w:rsidRPr="004E03F4">
        <w:rPr>
          <w:rFonts w:cs="Arial"/>
          <w:sz w:val="22"/>
          <w:szCs w:val="22"/>
          <w:lang w:val="en-GB"/>
        </w:rPr>
        <w:t>s</w:t>
      </w:r>
      <w:r w:rsidR="004E0FD3" w:rsidRPr="004E03F4">
        <w:rPr>
          <w:rFonts w:cs="Arial"/>
          <w:sz w:val="22"/>
          <w:szCs w:val="22"/>
          <w:lang w:val="en-GB"/>
        </w:rPr>
        <w:t>ystem reasons.</w:t>
      </w:r>
      <w:r w:rsidR="004E0FD3" w:rsidRPr="004E03F4">
        <w:rPr>
          <w:rFonts w:ascii="Calibri" w:hAnsi="Calibri"/>
          <w:szCs w:val="22"/>
          <w:lang w:val="en-GB"/>
        </w:rPr>
        <w:t xml:space="preserve">   </w:t>
      </w:r>
      <w:r w:rsidR="004E0FD3" w:rsidRPr="004E03F4">
        <w:rPr>
          <w:rFonts w:ascii="Calibri" w:hAnsi="Calibri"/>
          <w:b/>
          <w:szCs w:val="22"/>
          <w:lang w:val="en-GB"/>
        </w:rPr>
        <w:t xml:space="preserve"> </w:t>
      </w:r>
      <w:r w:rsidR="004E0FD3" w:rsidRPr="004E03F4">
        <w:rPr>
          <w:rFonts w:ascii="Calibri" w:hAnsi="Calibri"/>
          <w:szCs w:val="22"/>
          <w:lang w:val="en-GB"/>
        </w:rPr>
        <w:t xml:space="preserve"> </w:t>
      </w:r>
    </w:p>
    <w:p w14:paraId="7118BC6F" w14:textId="77777777" w:rsidR="000913F3" w:rsidRPr="00803B56" w:rsidRDefault="000913F3" w:rsidP="00C54AE3">
      <w:pPr>
        <w:pStyle w:val="Level1Text"/>
        <w:tabs>
          <w:tab w:val="clear" w:pos="1418"/>
          <w:tab w:val="left" w:pos="0"/>
          <w:tab w:val="left" w:pos="1701"/>
        </w:tabs>
        <w:spacing w:line="276" w:lineRule="auto"/>
        <w:ind w:left="851" w:hanging="851"/>
        <w:rPr>
          <w:rFonts w:cs="Arial"/>
          <w:color w:val="auto"/>
          <w:sz w:val="22"/>
          <w:szCs w:val="22"/>
          <w:lang w:val="en-GB"/>
        </w:rPr>
      </w:pPr>
      <w:r w:rsidRPr="00803B56">
        <w:rPr>
          <w:rFonts w:eastAsiaTheme="minorHAnsi" w:cs="Arial"/>
          <w:snapToGrid/>
          <w:color w:val="7030A0"/>
          <w:sz w:val="22"/>
          <w:szCs w:val="22"/>
          <w:lang w:val="en-GB"/>
        </w:rPr>
        <w:t>9.10.2.2</w:t>
      </w:r>
      <w:r w:rsidRPr="00803B56">
        <w:rPr>
          <w:rFonts w:eastAsiaTheme="minorHAnsi" w:cs="Arial"/>
          <w:snapToGrid/>
          <w:color w:val="7030A0"/>
          <w:sz w:val="22"/>
          <w:szCs w:val="22"/>
          <w:lang w:val="en-GB"/>
        </w:rPr>
        <w:tab/>
      </w:r>
      <w:r w:rsidRPr="00803B56">
        <w:rPr>
          <w:rFonts w:cs="Arial"/>
          <w:sz w:val="22"/>
          <w:szCs w:val="22"/>
          <w:lang w:val="en-GB"/>
        </w:rPr>
        <w:t xml:space="preserve">All </w:t>
      </w:r>
      <w:r w:rsidRPr="00803B56">
        <w:rPr>
          <w:rFonts w:cs="Arial"/>
          <w:b/>
          <w:sz w:val="22"/>
          <w:szCs w:val="22"/>
          <w:lang w:val="en-GB"/>
        </w:rPr>
        <w:t>Type C</w:t>
      </w:r>
      <w:r w:rsidRPr="00803B56">
        <w:rPr>
          <w:rFonts w:cs="Arial"/>
          <w:sz w:val="22"/>
          <w:szCs w:val="22"/>
          <w:lang w:val="en-GB"/>
        </w:rPr>
        <w:t xml:space="preserve"> and </w:t>
      </w:r>
      <w:r w:rsidRPr="00803B56">
        <w:rPr>
          <w:rFonts w:cs="Arial"/>
          <w:b/>
          <w:sz w:val="22"/>
          <w:szCs w:val="22"/>
          <w:lang w:val="en-GB"/>
        </w:rPr>
        <w:t>Type D Power Park Modules</w:t>
      </w:r>
      <w:r w:rsidRPr="00803B56">
        <w:rPr>
          <w:rFonts w:cs="Arial"/>
          <w:sz w:val="22"/>
          <w:szCs w:val="22"/>
          <w:lang w:val="en-GB"/>
        </w:rPr>
        <w:t xml:space="preserve"> with a </w:t>
      </w:r>
      <w:r w:rsidR="00C77722" w:rsidRPr="004E03F4">
        <w:rPr>
          <w:rFonts w:cs="Arial"/>
          <w:b/>
          <w:sz w:val="22"/>
          <w:szCs w:val="22"/>
          <w:lang w:val="en-GB"/>
        </w:rPr>
        <w:t xml:space="preserve">Connection </w:t>
      </w:r>
      <w:r w:rsidR="000C2C1E" w:rsidRPr="004E03F4">
        <w:rPr>
          <w:rFonts w:cs="Arial"/>
          <w:b/>
          <w:sz w:val="22"/>
          <w:szCs w:val="22"/>
          <w:lang w:val="en-GB"/>
        </w:rPr>
        <w:t>Point</w:t>
      </w:r>
      <w:r w:rsidRPr="00803B56">
        <w:rPr>
          <w:rFonts w:cs="Arial"/>
          <w:sz w:val="22"/>
          <w:szCs w:val="22"/>
          <w:lang w:val="en-GB"/>
        </w:rPr>
        <w:t xml:space="preserve"> voltage above 33kV, </w:t>
      </w:r>
      <w:r w:rsidRPr="00803B56">
        <w:rPr>
          <w:rFonts w:cs="Arial"/>
          <w:color w:val="auto"/>
          <w:sz w:val="22"/>
          <w:szCs w:val="22"/>
          <w:lang w:val="en-GB"/>
        </w:rPr>
        <w:t xml:space="preserve">shall be capable of satisfying the </w:t>
      </w:r>
      <w:r w:rsidR="00AE4898" w:rsidRPr="00803B56">
        <w:rPr>
          <w:rFonts w:cs="Arial"/>
          <w:b/>
          <w:color w:val="auto"/>
          <w:sz w:val="22"/>
          <w:szCs w:val="22"/>
          <w:lang w:val="en-GB"/>
        </w:rPr>
        <w:t>Reactive Power</w:t>
      </w:r>
      <w:r w:rsidRPr="00803B56">
        <w:rPr>
          <w:rFonts w:cs="Arial"/>
          <w:color w:val="auto"/>
          <w:sz w:val="22"/>
          <w:szCs w:val="22"/>
          <w:lang w:val="en-GB"/>
        </w:rPr>
        <w:t xml:space="preserve"> capability requirements at the </w:t>
      </w:r>
      <w:r w:rsidR="00C77722" w:rsidRPr="004E03F4">
        <w:rPr>
          <w:rFonts w:cs="Arial"/>
          <w:b/>
          <w:sz w:val="22"/>
          <w:szCs w:val="22"/>
          <w:lang w:val="en-GB"/>
        </w:rPr>
        <w:t>Connection</w:t>
      </w:r>
      <w:r w:rsidR="000C2C1E" w:rsidRPr="004E03F4">
        <w:rPr>
          <w:rFonts w:cs="Arial"/>
          <w:b/>
          <w:sz w:val="22"/>
          <w:szCs w:val="22"/>
          <w:lang w:val="en-GB"/>
        </w:rPr>
        <w:t xml:space="preserve"> Point</w:t>
      </w:r>
      <w:r w:rsidRPr="00803B56">
        <w:rPr>
          <w:rFonts w:cs="Arial"/>
          <w:color w:val="auto"/>
          <w:sz w:val="22"/>
          <w:szCs w:val="22"/>
          <w:lang w:val="en-GB"/>
        </w:rPr>
        <w:t xml:space="preserve"> as defined in Figure 9.14 when operating at </w:t>
      </w:r>
      <w:r w:rsidR="003066D3" w:rsidRPr="00803B56">
        <w:rPr>
          <w:rFonts w:cs="Arial"/>
          <w:b/>
          <w:color w:val="C45911" w:themeColor="accent2" w:themeShade="BF"/>
          <w:sz w:val="22"/>
          <w:szCs w:val="22"/>
          <w:lang w:val="en-GB"/>
        </w:rPr>
        <w:t>Registered</w:t>
      </w:r>
      <w:r w:rsidRPr="00803B56">
        <w:rPr>
          <w:rFonts w:cs="Arial"/>
          <w:b/>
          <w:color w:val="auto"/>
          <w:sz w:val="22"/>
          <w:szCs w:val="22"/>
          <w:lang w:val="en-GB"/>
        </w:rPr>
        <w:t xml:space="preserve"> Capacity</w:t>
      </w:r>
      <w:r w:rsidRPr="00803B56">
        <w:rPr>
          <w:rFonts w:cs="Arial"/>
          <w:color w:val="auto"/>
          <w:sz w:val="22"/>
          <w:szCs w:val="22"/>
          <w:lang w:val="en-GB"/>
        </w:rPr>
        <w:t>.</w:t>
      </w:r>
      <w:r w:rsidR="00824D12" w:rsidRPr="00803B56">
        <w:rPr>
          <w:rFonts w:cs="Arial"/>
          <w:color w:val="auto"/>
          <w:sz w:val="22"/>
          <w:szCs w:val="22"/>
          <w:lang w:val="en-GB"/>
        </w:rPr>
        <w:t xml:space="preserve"> </w:t>
      </w:r>
      <w:r w:rsidRPr="00803B56">
        <w:rPr>
          <w:rFonts w:cs="Arial"/>
          <w:color w:val="auto"/>
          <w:sz w:val="22"/>
          <w:szCs w:val="22"/>
          <w:lang w:val="en-GB"/>
        </w:rPr>
        <w:t xml:space="preserve"> </w:t>
      </w:r>
    </w:p>
    <w:p w14:paraId="5D01ED67" w14:textId="77777777" w:rsidR="0075699D" w:rsidRPr="00803B56" w:rsidRDefault="0075699D" w:rsidP="0075699D">
      <w:pPr>
        <w:pStyle w:val="Level1Text"/>
        <w:tabs>
          <w:tab w:val="clear" w:pos="1418"/>
          <w:tab w:val="left" w:pos="1843"/>
        </w:tabs>
        <w:ind w:left="0" w:firstLine="0"/>
        <w:jc w:val="center"/>
        <w:rPr>
          <w:rFonts w:cs="Arial"/>
          <w:color w:val="auto"/>
          <w:sz w:val="22"/>
          <w:szCs w:val="22"/>
          <w:lang w:val="en-GB"/>
        </w:rPr>
      </w:pPr>
      <w:r w:rsidRPr="00803B56">
        <w:rPr>
          <w:rFonts w:cs="Arial"/>
          <w:color w:val="auto"/>
          <w:sz w:val="22"/>
          <w:szCs w:val="22"/>
          <w:lang w:val="en-GB"/>
        </w:rPr>
        <w:t>Figure 9.14</w:t>
      </w:r>
    </w:p>
    <w:p w14:paraId="2DFD64A8" w14:textId="77777777" w:rsidR="000913F3" w:rsidRPr="00803B56" w:rsidRDefault="000913F3" w:rsidP="008F4CC7">
      <w:pPr>
        <w:pStyle w:val="Level1Text"/>
        <w:tabs>
          <w:tab w:val="clear" w:pos="1418"/>
          <w:tab w:val="left" w:pos="1843"/>
        </w:tabs>
        <w:ind w:left="851" w:hanging="851"/>
        <w:rPr>
          <w:rFonts w:cs="Arial"/>
          <w:color w:val="auto"/>
          <w:sz w:val="22"/>
          <w:szCs w:val="22"/>
          <w:lang w:val="en-GB"/>
        </w:rPr>
      </w:pPr>
    </w:p>
    <w:p w14:paraId="6D0B4B82" w14:textId="77777777" w:rsidR="000913F3" w:rsidRPr="00803B56" w:rsidRDefault="000913F3" w:rsidP="000913F3">
      <w:pPr>
        <w:pStyle w:val="Level1Text"/>
        <w:tabs>
          <w:tab w:val="clear" w:pos="1418"/>
          <w:tab w:val="left" w:pos="1843"/>
        </w:tabs>
        <w:ind w:left="147" w:hanging="147"/>
        <w:jc w:val="center"/>
        <w:rPr>
          <w:rFonts w:cs="Arial"/>
          <w:color w:val="auto"/>
          <w:sz w:val="22"/>
          <w:szCs w:val="22"/>
          <w:lang w:val="en-GB"/>
        </w:rPr>
      </w:pPr>
      <w:r w:rsidRPr="001A1CBC">
        <w:rPr>
          <w:rFonts w:cs="Arial"/>
          <w:noProof/>
          <w:snapToGrid/>
          <w:sz w:val="22"/>
          <w:szCs w:val="22"/>
          <w:lang w:val="en-GB" w:eastAsia="en-GB"/>
        </w:rPr>
        <w:lastRenderedPageBreak/>
        <w:drawing>
          <wp:inline distT="0" distB="0" distL="0" distR="0" wp14:anchorId="759DC1FD" wp14:editId="40280A1C">
            <wp:extent cx="4359455" cy="2619375"/>
            <wp:effectExtent l="0" t="0" r="3175"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l="35898" t="35634" r="19711" b="17046"/>
                    <a:stretch>
                      <a:fillRect/>
                    </a:stretch>
                  </pic:blipFill>
                  <pic:spPr bwMode="auto">
                    <a:xfrm>
                      <a:off x="0" y="0"/>
                      <a:ext cx="4375321" cy="2628908"/>
                    </a:xfrm>
                    <a:prstGeom prst="rect">
                      <a:avLst/>
                    </a:prstGeom>
                    <a:noFill/>
                    <a:ln>
                      <a:noFill/>
                    </a:ln>
                  </pic:spPr>
                </pic:pic>
              </a:graphicData>
            </a:graphic>
          </wp:inline>
        </w:drawing>
      </w:r>
    </w:p>
    <w:p w14:paraId="655CA932" w14:textId="77777777" w:rsidR="000913F3" w:rsidRPr="00803B56" w:rsidRDefault="000913F3" w:rsidP="000913F3">
      <w:pPr>
        <w:pStyle w:val="Level1Text"/>
        <w:tabs>
          <w:tab w:val="clear" w:pos="1418"/>
          <w:tab w:val="left" w:pos="1843"/>
        </w:tabs>
        <w:ind w:left="1701" w:hanging="1701"/>
        <w:rPr>
          <w:rFonts w:cs="Arial"/>
          <w:color w:val="auto"/>
          <w:sz w:val="22"/>
          <w:szCs w:val="22"/>
          <w:lang w:val="en-GB"/>
        </w:rPr>
      </w:pPr>
      <w:r w:rsidRPr="00803B56">
        <w:rPr>
          <w:rFonts w:cs="Arial"/>
          <w:color w:val="auto"/>
          <w:sz w:val="22"/>
          <w:szCs w:val="22"/>
          <w:lang w:val="en-GB"/>
        </w:rPr>
        <w:tab/>
      </w:r>
    </w:p>
    <w:p w14:paraId="2ED3BD74" w14:textId="77777777" w:rsidR="000913F3" w:rsidRPr="00803B56" w:rsidRDefault="000913F3" w:rsidP="000913F3">
      <w:pPr>
        <w:keepLines/>
        <w:tabs>
          <w:tab w:val="left" w:pos="884"/>
        </w:tabs>
        <w:spacing w:after="240"/>
        <w:ind w:left="113"/>
        <w:rPr>
          <w:rFonts w:cs="Arial"/>
          <w:b/>
          <w:color w:val="0070C0"/>
        </w:rPr>
      </w:pPr>
    </w:p>
    <w:p w14:paraId="0C17E043" w14:textId="77777777" w:rsidR="000913F3" w:rsidRPr="00803B56" w:rsidRDefault="000913F3" w:rsidP="00C54AE3">
      <w:pPr>
        <w:pStyle w:val="Level1Text"/>
        <w:tabs>
          <w:tab w:val="clear" w:pos="1418"/>
          <w:tab w:val="left" w:pos="1843"/>
        </w:tabs>
        <w:spacing w:line="276" w:lineRule="auto"/>
        <w:ind w:left="851" w:hanging="851"/>
        <w:rPr>
          <w:rFonts w:cs="Arial"/>
          <w:color w:val="auto"/>
          <w:sz w:val="22"/>
          <w:szCs w:val="22"/>
          <w:lang w:val="en-GB"/>
        </w:rPr>
      </w:pPr>
      <w:r w:rsidRPr="004E03F4">
        <w:rPr>
          <w:rFonts w:cs="Arial"/>
          <w:color w:val="7030A0"/>
          <w:sz w:val="22"/>
          <w:szCs w:val="22"/>
          <w:lang w:val="en-GB"/>
        </w:rPr>
        <w:t>9.10.2.3</w:t>
      </w:r>
      <w:r w:rsidRPr="00803B56">
        <w:rPr>
          <w:rFonts w:eastAsiaTheme="minorHAnsi" w:cs="Arial"/>
          <w:snapToGrid/>
          <w:color w:val="7030A0"/>
          <w:sz w:val="22"/>
          <w:szCs w:val="22"/>
          <w:lang w:val="en-GB"/>
        </w:rPr>
        <w:tab/>
      </w:r>
      <w:r w:rsidRPr="00803B56">
        <w:rPr>
          <w:rFonts w:cs="Arial"/>
          <w:sz w:val="22"/>
          <w:szCs w:val="22"/>
          <w:lang w:val="en-GB"/>
        </w:rPr>
        <w:t xml:space="preserve">All </w:t>
      </w:r>
      <w:r w:rsidRPr="00803B56">
        <w:rPr>
          <w:rFonts w:cs="Arial"/>
          <w:b/>
          <w:sz w:val="22"/>
          <w:szCs w:val="22"/>
          <w:lang w:val="en-GB"/>
        </w:rPr>
        <w:t>Type C or Type D Power Park Modules</w:t>
      </w:r>
      <w:r w:rsidRPr="00803B56">
        <w:rPr>
          <w:rFonts w:cs="Arial"/>
          <w:sz w:val="22"/>
          <w:szCs w:val="22"/>
          <w:lang w:val="en-GB"/>
        </w:rPr>
        <w:t xml:space="preserve"> with a </w:t>
      </w:r>
      <w:r w:rsidR="00C77722" w:rsidRPr="004E03F4">
        <w:rPr>
          <w:rFonts w:cs="Arial"/>
          <w:b/>
          <w:sz w:val="22"/>
          <w:szCs w:val="22"/>
          <w:lang w:val="en-GB"/>
        </w:rPr>
        <w:t>Connection</w:t>
      </w:r>
      <w:r w:rsidR="000C2C1E" w:rsidRPr="004E03F4">
        <w:rPr>
          <w:rFonts w:cs="Arial"/>
          <w:b/>
          <w:sz w:val="22"/>
          <w:szCs w:val="22"/>
          <w:lang w:val="en-GB"/>
        </w:rPr>
        <w:t xml:space="preserve"> Point</w:t>
      </w:r>
      <w:r w:rsidRPr="00803B56">
        <w:rPr>
          <w:rFonts w:cs="Arial"/>
          <w:sz w:val="22"/>
          <w:szCs w:val="22"/>
          <w:lang w:val="en-GB"/>
        </w:rPr>
        <w:t xml:space="preserve"> voltage at or below 33kV </w:t>
      </w:r>
      <w:r w:rsidRPr="00803B56">
        <w:rPr>
          <w:rFonts w:cs="Arial"/>
          <w:color w:val="auto"/>
          <w:sz w:val="22"/>
          <w:szCs w:val="22"/>
          <w:lang w:val="en-GB"/>
        </w:rPr>
        <w:t xml:space="preserve">shall be capable of satisfying the </w:t>
      </w:r>
      <w:r w:rsidR="00AE4898" w:rsidRPr="00803B56">
        <w:rPr>
          <w:rFonts w:cs="Arial"/>
          <w:b/>
          <w:color w:val="auto"/>
          <w:sz w:val="22"/>
          <w:szCs w:val="22"/>
          <w:lang w:val="en-GB"/>
        </w:rPr>
        <w:t>Reactive Power</w:t>
      </w:r>
      <w:r w:rsidRPr="00803B56">
        <w:rPr>
          <w:rFonts w:cs="Arial"/>
          <w:color w:val="auto"/>
          <w:sz w:val="22"/>
          <w:szCs w:val="22"/>
          <w:lang w:val="en-GB"/>
        </w:rPr>
        <w:t xml:space="preserve"> capability requirements at the </w:t>
      </w:r>
      <w:r w:rsidR="00C77722" w:rsidRPr="004E03F4">
        <w:rPr>
          <w:rFonts w:cs="Arial"/>
          <w:b/>
          <w:sz w:val="22"/>
          <w:szCs w:val="22"/>
          <w:lang w:val="en-GB"/>
        </w:rPr>
        <w:t>Connection</w:t>
      </w:r>
      <w:r w:rsidR="000C2C1E" w:rsidRPr="004E03F4">
        <w:rPr>
          <w:rFonts w:cs="Arial"/>
          <w:b/>
          <w:sz w:val="22"/>
          <w:szCs w:val="22"/>
          <w:lang w:val="en-GB"/>
        </w:rPr>
        <w:t xml:space="preserve"> Point</w:t>
      </w:r>
      <w:r w:rsidRPr="00803B56">
        <w:rPr>
          <w:rFonts w:cs="Arial"/>
          <w:color w:val="auto"/>
          <w:sz w:val="22"/>
          <w:szCs w:val="22"/>
          <w:lang w:val="en-GB"/>
        </w:rPr>
        <w:t xml:space="preserve"> as defined in Figure 9.15 when operating at </w:t>
      </w:r>
      <w:r w:rsidR="003066D3" w:rsidRPr="00803B56">
        <w:rPr>
          <w:rFonts w:cs="Arial"/>
          <w:b/>
          <w:color w:val="C45911" w:themeColor="accent2" w:themeShade="BF"/>
          <w:sz w:val="22"/>
          <w:szCs w:val="22"/>
          <w:lang w:val="en-GB"/>
        </w:rPr>
        <w:t>Registered</w:t>
      </w:r>
      <w:r w:rsidRPr="00803B56">
        <w:rPr>
          <w:rFonts w:cs="Arial"/>
          <w:b/>
          <w:color w:val="auto"/>
          <w:sz w:val="22"/>
          <w:szCs w:val="22"/>
          <w:lang w:val="en-GB"/>
        </w:rPr>
        <w:t xml:space="preserve"> Capacity</w:t>
      </w:r>
      <w:r w:rsidRPr="00803B56">
        <w:rPr>
          <w:rFonts w:cs="Arial"/>
          <w:color w:val="auto"/>
          <w:sz w:val="22"/>
          <w:szCs w:val="22"/>
          <w:lang w:val="en-GB"/>
        </w:rPr>
        <w:t>.</w:t>
      </w:r>
      <w:r w:rsidR="00824D12" w:rsidRPr="00803B56">
        <w:rPr>
          <w:rFonts w:cs="Arial"/>
          <w:color w:val="auto"/>
          <w:sz w:val="22"/>
          <w:szCs w:val="22"/>
          <w:lang w:val="en-GB"/>
        </w:rPr>
        <w:t xml:space="preserve"> </w:t>
      </w:r>
      <w:r w:rsidRPr="00803B56">
        <w:rPr>
          <w:rFonts w:cs="Arial"/>
          <w:color w:val="auto"/>
          <w:sz w:val="22"/>
          <w:szCs w:val="22"/>
          <w:lang w:val="en-GB"/>
        </w:rPr>
        <w:t xml:space="preserve"> </w:t>
      </w:r>
    </w:p>
    <w:p w14:paraId="0B032B02" w14:textId="0561EE6B" w:rsidR="0075699D" w:rsidRPr="004E03F4" w:rsidRDefault="0075699D">
      <w:pPr>
        <w:spacing w:after="160" w:line="259" w:lineRule="auto"/>
        <w:rPr>
          <w:rFonts w:cs="Arial"/>
          <w:snapToGrid w:val="0"/>
          <w:color w:val="7030A0"/>
        </w:rPr>
      </w:pPr>
    </w:p>
    <w:p w14:paraId="139595D7" w14:textId="77777777" w:rsidR="0075699D" w:rsidRPr="00803B56" w:rsidRDefault="0075699D" w:rsidP="0075699D">
      <w:pPr>
        <w:pStyle w:val="Level1Text"/>
        <w:tabs>
          <w:tab w:val="clear" w:pos="1418"/>
          <w:tab w:val="left" w:pos="1843"/>
        </w:tabs>
        <w:ind w:left="0" w:firstLine="0"/>
        <w:jc w:val="center"/>
        <w:rPr>
          <w:rFonts w:cs="Arial"/>
          <w:color w:val="auto"/>
          <w:sz w:val="22"/>
          <w:szCs w:val="22"/>
          <w:lang w:val="en-GB"/>
        </w:rPr>
      </w:pPr>
      <w:r w:rsidRPr="00803B56">
        <w:rPr>
          <w:rFonts w:cs="Arial"/>
          <w:color w:val="auto"/>
          <w:sz w:val="22"/>
          <w:szCs w:val="22"/>
          <w:lang w:val="en-GB"/>
        </w:rPr>
        <w:t>Figure 9.15</w:t>
      </w:r>
    </w:p>
    <w:p w14:paraId="6CA20FBA" w14:textId="77777777" w:rsidR="0075699D" w:rsidRPr="00803B56" w:rsidRDefault="0075699D" w:rsidP="008F4CC7">
      <w:pPr>
        <w:pStyle w:val="Level1Text"/>
        <w:tabs>
          <w:tab w:val="clear" w:pos="1418"/>
          <w:tab w:val="left" w:pos="1843"/>
        </w:tabs>
        <w:ind w:left="851" w:hanging="851"/>
        <w:rPr>
          <w:rFonts w:cs="Arial"/>
          <w:color w:val="auto"/>
          <w:sz w:val="22"/>
          <w:szCs w:val="22"/>
          <w:lang w:val="en-GB"/>
        </w:rPr>
      </w:pPr>
    </w:p>
    <w:p w14:paraId="20423C5F" w14:textId="77777777" w:rsidR="000913F3" w:rsidRPr="00803B56" w:rsidRDefault="000913F3" w:rsidP="000913F3">
      <w:pPr>
        <w:pStyle w:val="Level1Text"/>
        <w:tabs>
          <w:tab w:val="clear" w:pos="1418"/>
          <w:tab w:val="left" w:pos="1843"/>
        </w:tabs>
        <w:ind w:left="0" w:firstLine="283"/>
        <w:jc w:val="center"/>
        <w:rPr>
          <w:rFonts w:cs="Arial"/>
          <w:color w:val="auto"/>
          <w:sz w:val="22"/>
          <w:szCs w:val="22"/>
          <w:lang w:val="en-GB"/>
        </w:rPr>
      </w:pPr>
      <w:r w:rsidRPr="001A1CBC">
        <w:rPr>
          <w:noProof/>
          <w:lang w:val="en-GB" w:eastAsia="en-GB"/>
        </w:rPr>
        <w:drawing>
          <wp:inline distT="0" distB="0" distL="0" distR="0" wp14:anchorId="5B18B01C" wp14:editId="5D28F724">
            <wp:extent cx="4610100" cy="2762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l="36057" t="36774" r="20354" b="16762"/>
                    <a:stretch>
                      <a:fillRect/>
                    </a:stretch>
                  </pic:blipFill>
                  <pic:spPr bwMode="auto">
                    <a:xfrm>
                      <a:off x="0" y="0"/>
                      <a:ext cx="4610100" cy="2762250"/>
                    </a:xfrm>
                    <a:prstGeom prst="rect">
                      <a:avLst/>
                    </a:prstGeom>
                    <a:noFill/>
                    <a:ln>
                      <a:noFill/>
                    </a:ln>
                  </pic:spPr>
                </pic:pic>
              </a:graphicData>
            </a:graphic>
          </wp:inline>
        </w:drawing>
      </w:r>
    </w:p>
    <w:p w14:paraId="2812CE46" w14:textId="77777777" w:rsidR="000913F3" w:rsidRPr="00803B56" w:rsidRDefault="000913F3" w:rsidP="00C54AE3">
      <w:pPr>
        <w:pStyle w:val="Level1Text"/>
        <w:tabs>
          <w:tab w:val="clear" w:pos="1418"/>
          <w:tab w:val="left" w:pos="1843"/>
        </w:tabs>
        <w:spacing w:line="276" w:lineRule="auto"/>
        <w:ind w:left="851" w:hanging="851"/>
        <w:rPr>
          <w:rFonts w:cs="Arial"/>
          <w:color w:val="0000FF"/>
          <w:sz w:val="22"/>
          <w:szCs w:val="22"/>
          <w:lang w:val="en-GB"/>
        </w:rPr>
      </w:pPr>
      <w:r w:rsidRPr="004E03F4">
        <w:rPr>
          <w:rFonts w:cs="Arial"/>
          <w:color w:val="7030A0"/>
          <w:sz w:val="22"/>
          <w:szCs w:val="22"/>
          <w:lang w:val="en-GB"/>
        </w:rPr>
        <w:lastRenderedPageBreak/>
        <w:t>9.10.2.4</w:t>
      </w:r>
      <w:r w:rsidRPr="00803B56">
        <w:rPr>
          <w:rFonts w:eastAsiaTheme="minorHAnsi" w:cs="Arial"/>
          <w:snapToGrid/>
          <w:color w:val="7030A0"/>
          <w:sz w:val="22"/>
          <w:szCs w:val="22"/>
          <w:lang w:val="en-GB"/>
        </w:rPr>
        <w:tab/>
      </w:r>
      <w:r w:rsidRPr="00803B56">
        <w:rPr>
          <w:rFonts w:cs="Arial"/>
          <w:sz w:val="22"/>
          <w:szCs w:val="22"/>
          <w:lang w:val="en-GB"/>
        </w:rPr>
        <w:t xml:space="preserve">All </w:t>
      </w:r>
      <w:r w:rsidRPr="00803B56">
        <w:rPr>
          <w:rFonts w:cs="Arial"/>
          <w:b/>
          <w:sz w:val="22"/>
          <w:szCs w:val="22"/>
          <w:lang w:val="en-GB"/>
        </w:rPr>
        <w:t>Type C</w:t>
      </w:r>
      <w:r w:rsidRPr="00803B56">
        <w:rPr>
          <w:rFonts w:cs="Arial"/>
          <w:sz w:val="22"/>
          <w:szCs w:val="22"/>
          <w:lang w:val="en-GB"/>
        </w:rPr>
        <w:t xml:space="preserve"> and </w:t>
      </w:r>
      <w:r w:rsidRPr="00803B56">
        <w:rPr>
          <w:rFonts w:cs="Arial"/>
          <w:b/>
          <w:sz w:val="22"/>
          <w:szCs w:val="22"/>
          <w:lang w:val="en-GB"/>
        </w:rPr>
        <w:t>Type D Power Park Modules</w:t>
      </w:r>
      <w:r w:rsidRPr="00803B56">
        <w:rPr>
          <w:rFonts w:cs="Arial"/>
          <w:sz w:val="22"/>
          <w:szCs w:val="22"/>
          <w:lang w:val="en-GB"/>
        </w:rPr>
        <w:t xml:space="preserve">, </w:t>
      </w:r>
      <w:r w:rsidRPr="00803B56">
        <w:rPr>
          <w:rFonts w:cs="Arial"/>
          <w:color w:val="auto"/>
          <w:sz w:val="22"/>
          <w:szCs w:val="22"/>
          <w:lang w:val="en-GB"/>
        </w:rPr>
        <w:t xml:space="preserve">shall be capable of satisfying the </w:t>
      </w:r>
      <w:r w:rsidR="00AE4898" w:rsidRPr="00803B56">
        <w:rPr>
          <w:rFonts w:cs="Arial"/>
          <w:b/>
          <w:color w:val="auto"/>
          <w:sz w:val="22"/>
          <w:szCs w:val="22"/>
          <w:lang w:val="en-GB"/>
        </w:rPr>
        <w:t>Reactive Power</w:t>
      </w:r>
      <w:r w:rsidRPr="00803B56">
        <w:rPr>
          <w:rFonts w:cs="Arial"/>
          <w:color w:val="auto"/>
          <w:sz w:val="22"/>
          <w:szCs w:val="22"/>
          <w:lang w:val="en-GB"/>
        </w:rPr>
        <w:t xml:space="preserve"> capability requirements at the </w:t>
      </w:r>
      <w:r w:rsidR="00C77722" w:rsidRPr="004E03F4">
        <w:rPr>
          <w:rFonts w:cs="Arial"/>
          <w:b/>
          <w:sz w:val="22"/>
          <w:szCs w:val="22"/>
          <w:lang w:val="en-GB"/>
        </w:rPr>
        <w:t>Connection</w:t>
      </w:r>
      <w:r w:rsidR="000C2C1E" w:rsidRPr="004E03F4">
        <w:rPr>
          <w:rFonts w:cs="Arial"/>
          <w:b/>
          <w:sz w:val="22"/>
          <w:szCs w:val="22"/>
          <w:lang w:val="en-GB"/>
        </w:rPr>
        <w:t xml:space="preserve"> Point</w:t>
      </w:r>
      <w:r w:rsidR="00C77722" w:rsidRPr="004E03F4">
        <w:rPr>
          <w:rFonts w:cs="Arial"/>
          <w:b/>
          <w:sz w:val="22"/>
          <w:szCs w:val="22"/>
          <w:lang w:val="en-GB"/>
        </w:rPr>
        <w:t xml:space="preserve"> </w:t>
      </w:r>
      <w:r w:rsidRPr="00803B56">
        <w:rPr>
          <w:rFonts w:cs="Arial"/>
          <w:color w:val="auto"/>
          <w:sz w:val="22"/>
          <w:szCs w:val="22"/>
          <w:lang w:val="en-GB"/>
        </w:rPr>
        <w:t xml:space="preserve">as defined in Figure 9.16 when operating below </w:t>
      </w:r>
      <w:r w:rsidR="003066D3" w:rsidRPr="00803B56">
        <w:rPr>
          <w:rFonts w:cs="Arial"/>
          <w:b/>
          <w:color w:val="C45911" w:themeColor="accent2" w:themeShade="BF"/>
          <w:sz w:val="22"/>
          <w:szCs w:val="22"/>
          <w:lang w:val="en-GB"/>
        </w:rPr>
        <w:t>Registered</w:t>
      </w:r>
      <w:r w:rsidRPr="00803B56">
        <w:rPr>
          <w:rFonts w:cs="Arial"/>
          <w:b/>
          <w:color w:val="auto"/>
          <w:sz w:val="22"/>
          <w:szCs w:val="22"/>
          <w:lang w:val="en-GB"/>
        </w:rPr>
        <w:t xml:space="preserve"> Capacity</w:t>
      </w:r>
      <w:r w:rsidRPr="00803B56">
        <w:rPr>
          <w:rFonts w:cs="Arial"/>
          <w:color w:val="auto"/>
          <w:sz w:val="22"/>
          <w:szCs w:val="22"/>
          <w:lang w:val="en-GB"/>
        </w:rPr>
        <w:t xml:space="preserve">. </w:t>
      </w:r>
      <w:r w:rsidRPr="00803B56">
        <w:rPr>
          <w:rFonts w:cs="Arial"/>
          <w:color w:val="0000FF"/>
          <w:sz w:val="22"/>
          <w:szCs w:val="22"/>
          <w:lang w:val="en-GB"/>
        </w:rPr>
        <w:t>With</w:t>
      </w:r>
      <w:r w:rsidRPr="00803B56">
        <w:rPr>
          <w:rFonts w:cs="Arial"/>
          <w:color w:val="auto"/>
          <w:sz w:val="22"/>
          <w:szCs w:val="22"/>
          <w:lang w:val="en-GB"/>
        </w:rPr>
        <w:t xml:space="preserve"> </w:t>
      </w:r>
      <w:r w:rsidRPr="00803B56">
        <w:rPr>
          <w:rFonts w:cs="Arial"/>
          <w:color w:val="0000FF"/>
          <w:sz w:val="22"/>
          <w:szCs w:val="22"/>
          <w:lang w:val="en-GB"/>
        </w:rPr>
        <w:t xml:space="preserve">all </w:t>
      </w:r>
      <w:r w:rsidR="001E5F98" w:rsidRPr="00803B56">
        <w:rPr>
          <w:rFonts w:cs="Arial"/>
          <w:color w:val="0000FF"/>
          <w:sz w:val="22"/>
          <w:szCs w:val="22"/>
          <w:lang w:val="en-GB"/>
        </w:rPr>
        <w:t>p</w:t>
      </w:r>
      <w:r w:rsidRPr="00803B56">
        <w:rPr>
          <w:rFonts w:cs="Arial"/>
          <w:color w:val="0000FF"/>
          <w:sz w:val="22"/>
          <w:szCs w:val="22"/>
          <w:lang w:val="en-GB"/>
        </w:rPr>
        <w:t xml:space="preserve">lant in service, the </w:t>
      </w:r>
      <w:r w:rsidR="00AE4898" w:rsidRPr="00803B56">
        <w:rPr>
          <w:rFonts w:cs="Arial"/>
          <w:b/>
          <w:color w:val="0000FF"/>
          <w:sz w:val="22"/>
          <w:szCs w:val="22"/>
          <w:lang w:val="en-GB"/>
        </w:rPr>
        <w:t>Reactive Power</w:t>
      </w:r>
      <w:r w:rsidRPr="00803B56">
        <w:rPr>
          <w:rFonts w:cs="Arial"/>
          <w:color w:val="0000FF"/>
          <w:sz w:val="22"/>
          <w:szCs w:val="22"/>
          <w:lang w:val="en-GB"/>
        </w:rPr>
        <w:t xml:space="preserve"> limits will reduce linearly below 50% </w:t>
      </w:r>
      <w:r w:rsidR="003D23C2" w:rsidRPr="00803B56">
        <w:rPr>
          <w:rFonts w:cs="Arial"/>
          <w:b/>
          <w:color w:val="0000FF"/>
          <w:sz w:val="22"/>
          <w:szCs w:val="22"/>
          <w:lang w:val="en-GB"/>
        </w:rPr>
        <w:t>Active Power</w:t>
      </w:r>
      <w:r w:rsidRPr="00803B56">
        <w:rPr>
          <w:rFonts w:cs="Arial"/>
          <w:color w:val="0000FF"/>
          <w:sz w:val="22"/>
          <w:szCs w:val="22"/>
          <w:lang w:val="en-GB"/>
        </w:rPr>
        <w:t xml:space="preserve"> output as shown in Figure 9.16 unless the requirement to maintain the </w:t>
      </w:r>
      <w:r w:rsidR="00AE4898" w:rsidRPr="00803B56">
        <w:rPr>
          <w:rFonts w:cs="Arial"/>
          <w:b/>
          <w:color w:val="0000FF"/>
          <w:sz w:val="22"/>
          <w:szCs w:val="22"/>
          <w:lang w:val="en-GB"/>
        </w:rPr>
        <w:t>Reactive Power</w:t>
      </w:r>
      <w:r w:rsidRPr="00803B56">
        <w:rPr>
          <w:rFonts w:cs="Arial"/>
          <w:color w:val="0000FF"/>
          <w:sz w:val="22"/>
          <w:szCs w:val="22"/>
          <w:lang w:val="en-GB"/>
        </w:rPr>
        <w:t xml:space="preserve"> limits defined at </w:t>
      </w:r>
      <w:r w:rsidR="003066D3" w:rsidRPr="00803B56">
        <w:rPr>
          <w:rFonts w:cs="Arial"/>
          <w:b/>
          <w:color w:val="C45911" w:themeColor="accent2" w:themeShade="BF"/>
          <w:sz w:val="22"/>
          <w:szCs w:val="22"/>
          <w:lang w:val="en-GB"/>
        </w:rPr>
        <w:t xml:space="preserve"> Registered</w:t>
      </w:r>
      <w:r w:rsidR="004E0FD3" w:rsidRPr="00803B56">
        <w:rPr>
          <w:rFonts w:cs="Arial"/>
          <w:b/>
          <w:color w:val="0000FF"/>
          <w:sz w:val="22"/>
          <w:szCs w:val="22"/>
          <w:lang w:val="en-GB"/>
        </w:rPr>
        <w:t xml:space="preserve"> Capacity</w:t>
      </w:r>
      <w:r w:rsidRPr="00803B56">
        <w:rPr>
          <w:rFonts w:cs="Arial"/>
          <w:color w:val="0000FF"/>
          <w:sz w:val="22"/>
          <w:szCs w:val="22"/>
          <w:lang w:val="en-GB"/>
        </w:rPr>
        <w:t xml:space="preserve"> </w:t>
      </w:r>
      <w:r w:rsidRPr="00803B56">
        <w:rPr>
          <w:rFonts w:cs="Arial"/>
          <w:color w:val="auto"/>
          <w:sz w:val="22"/>
          <w:szCs w:val="22"/>
          <w:lang w:val="en-GB"/>
        </w:rPr>
        <w:t xml:space="preserve">under absorbing </w:t>
      </w:r>
      <w:r w:rsidR="00AE4898" w:rsidRPr="00803B56">
        <w:rPr>
          <w:rFonts w:cs="Arial"/>
          <w:b/>
          <w:color w:val="auto"/>
          <w:sz w:val="22"/>
          <w:szCs w:val="22"/>
          <w:lang w:val="en-GB"/>
        </w:rPr>
        <w:t>Reactive Power</w:t>
      </w:r>
      <w:r w:rsidRPr="00803B56">
        <w:rPr>
          <w:rFonts w:cs="Arial"/>
          <w:color w:val="auto"/>
          <w:sz w:val="22"/>
          <w:szCs w:val="22"/>
          <w:lang w:val="en-GB"/>
        </w:rPr>
        <w:t xml:space="preserve"> conditions </w:t>
      </w:r>
      <w:r w:rsidRPr="00803B56">
        <w:rPr>
          <w:rFonts w:cs="Arial"/>
          <w:color w:val="0000FF"/>
          <w:sz w:val="22"/>
          <w:szCs w:val="22"/>
          <w:lang w:val="en-GB"/>
        </w:rPr>
        <w:t xml:space="preserve">down to 20% </w:t>
      </w:r>
      <w:r w:rsidR="003D23C2" w:rsidRPr="00803B56">
        <w:rPr>
          <w:rFonts w:cs="Arial"/>
          <w:b/>
          <w:color w:val="0000FF"/>
          <w:sz w:val="22"/>
          <w:szCs w:val="22"/>
          <w:lang w:val="en-GB"/>
        </w:rPr>
        <w:t>Active Power</w:t>
      </w:r>
      <w:r w:rsidRPr="00803B56">
        <w:rPr>
          <w:rFonts w:cs="Arial"/>
          <w:color w:val="0000FF"/>
          <w:sz w:val="22"/>
          <w:szCs w:val="22"/>
          <w:lang w:val="en-GB"/>
        </w:rPr>
        <w:t xml:space="preserve"> output </w:t>
      </w:r>
      <w:r w:rsidR="004E0FD3" w:rsidRPr="00803B56">
        <w:rPr>
          <w:rFonts w:cs="Arial"/>
          <w:color w:val="0000FF"/>
          <w:sz w:val="22"/>
          <w:szCs w:val="22"/>
          <w:lang w:val="en-GB"/>
        </w:rPr>
        <w:t>has been</w:t>
      </w:r>
      <w:r w:rsidRPr="00803B56">
        <w:rPr>
          <w:rFonts w:cs="Arial"/>
          <w:color w:val="0000FF"/>
          <w:sz w:val="22"/>
          <w:szCs w:val="22"/>
          <w:lang w:val="en-GB"/>
        </w:rPr>
        <w:t xml:space="preserve"> specified </w:t>
      </w:r>
      <w:r w:rsidR="004E0FD3" w:rsidRPr="00803B56">
        <w:rPr>
          <w:rFonts w:cs="Arial"/>
          <w:color w:val="0000FF"/>
          <w:sz w:val="22"/>
          <w:szCs w:val="22"/>
          <w:lang w:val="en-GB"/>
        </w:rPr>
        <w:t xml:space="preserve">by the </w:t>
      </w:r>
      <w:r w:rsidR="004E0FD3" w:rsidRPr="00803B56">
        <w:rPr>
          <w:rFonts w:cs="Arial"/>
          <w:b/>
          <w:color w:val="0000FF"/>
          <w:sz w:val="22"/>
          <w:szCs w:val="22"/>
          <w:lang w:val="en-GB"/>
        </w:rPr>
        <w:t>DNO</w:t>
      </w:r>
      <w:r w:rsidRPr="00803B56">
        <w:rPr>
          <w:rFonts w:cs="Arial"/>
          <w:color w:val="0000FF"/>
          <w:sz w:val="22"/>
          <w:szCs w:val="22"/>
          <w:lang w:val="en-GB"/>
        </w:rPr>
        <w:t>.</w:t>
      </w:r>
      <w:r w:rsidR="00824D12" w:rsidRPr="00803B56">
        <w:rPr>
          <w:rFonts w:cs="Arial"/>
          <w:color w:val="0000FF"/>
          <w:sz w:val="22"/>
          <w:szCs w:val="22"/>
          <w:lang w:val="en-GB"/>
        </w:rPr>
        <w:t xml:space="preserve"> </w:t>
      </w:r>
      <w:r w:rsidRPr="00803B56">
        <w:rPr>
          <w:rFonts w:cs="Arial"/>
          <w:color w:val="0000FF"/>
          <w:sz w:val="22"/>
          <w:szCs w:val="22"/>
          <w:lang w:val="en-GB"/>
        </w:rPr>
        <w:t xml:space="preserve">These </w:t>
      </w:r>
      <w:r w:rsidR="00AE4898" w:rsidRPr="00803B56">
        <w:rPr>
          <w:rFonts w:cs="Arial"/>
          <w:b/>
          <w:color w:val="0000FF"/>
          <w:sz w:val="22"/>
          <w:szCs w:val="22"/>
          <w:lang w:val="en-GB"/>
        </w:rPr>
        <w:t>Reactive Power</w:t>
      </w:r>
      <w:r w:rsidRPr="00803B56">
        <w:rPr>
          <w:rFonts w:cs="Arial"/>
          <w:color w:val="0000FF"/>
          <w:sz w:val="22"/>
          <w:szCs w:val="22"/>
          <w:lang w:val="en-GB"/>
        </w:rPr>
        <w:t xml:space="preserve"> limits will be reduced pro rata to the amount of </w:t>
      </w:r>
      <w:r w:rsidR="001E5F98" w:rsidRPr="00803B56">
        <w:rPr>
          <w:rFonts w:cs="Arial"/>
          <w:color w:val="0000FF"/>
          <w:sz w:val="22"/>
          <w:szCs w:val="22"/>
          <w:lang w:val="en-GB"/>
        </w:rPr>
        <w:t>p</w:t>
      </w:r>
      <w:r w:rsidRPr="00803B56">
        <w:rPr>
          <w:rFonts w:cs="Arial"/>
          <w:color w:val="0000FF"/>
          <w:sz w:val="22"/>
          <w:szCs w:val="22"/>
          <w:lang w:val="en-GB"/>
        </w:rPr>
        <w:t>lant in service.</w:t>
      </w:r>
      <w:r w:rsidR="00824D12" w:rsidRPr="00803B56">
        <w:rPr>
          <w:rFonts w:cs="Arial"/>
          <w:color w:val="0000FF"/>
          <w:sz w:val="22"/>
          <w:szCs w:val="22"/>
          <w:lang w:val="en-GB"/>
        </w:rPr>
        <w:t xml:space="preserve">  </w:t>
      </w:r>
    </w:p>
    <w:p w14:paraId="74800B06" w14:textId="77777777" w:rsidR="0075699D" w:rsidRPr="00803B56" w:rsidRDefault="0075699D" w:rsidP="0075699D">
      <w:pPr>
        <w:pStyle w:val="Level1Text"/>
        <w:tabs>
          <w:tab w:val="clear" w:pos="1418"/>
          <w:tab w:val="left" w:pos="1843"/>
        </w:tabs>
        <w:ind w:left="0" w:firstLine="0"/>
        <w:jc w:val="center"/>
        <w:rPr>
          <w:rFonts w:cs="Arial"/>
          <w:color w:val="auto"/>
          <w:sz w:val="22"/>
          <w:szCs w:val="22"/>
          <w:lang w:val="en-GB"/>
        </w:rPr>
      </w:pPr>
      <w:r w:rsidRPr="00803B56">
        <w:rPr>
          <w:rFonts w:cs="Arial"/>
          <w:color w:val="auto"/>
          <w:sz w:val="22"/>
          <w:szCs w:val="22"/>
          <w:lang w:val="en-GB"/>
        </w:rPr>
        <w:t>Figure 9.16</w:t>
      </w:r>
    </w:p>
    <w:p w14:paraId="6F33DCD6" w14:textId="77777777" w:rsidR="000913F3" w:rsidRPr="00803B56" w:rsidRDefault="000913F3" w:rsidP="000913F3">
      <w:pPr>
        <w:pStyle w:val="Level1Text"/>
        <w:tabs>
          <w:tab w:val="clear" w:pos="1418"/>
          <w:tab w:val="left" w:pos="1843"/>
        </w:tabs>
        <w:ind w:left="1701" w:hanging="1701"/>
        <w:rPr>
          <w:rFonts w:ascii="Calibri" w:hAnsi="Calibri"/>
          <w:color w:val="auto"/>
          <w:sz w:val="22"/>
          <w:szCs w:val="22"/>
          <w:lang w:val="en-GB"/>
        </w:rPr>
      </w:pPr>
    </w:p>
    <w:p w14:paraId="33AC0118" w14:textId="77777777" w:rsidR="000913F3" w:rsidRPr="00803B56" w:rsidRDefault="000913F3" w:rsidP="000913F3">
      <w:pPr>
        <w:pStyle w:val="Level1Text"/>
        <w:tabs>
          <w:tab w:val="clear" w:pos="1418"/>
          <w:tab w:val="left" w:pos="1843"/>
        </w:tabs>
        <w:ind w:left="0" w:firstLine="0"/>
        <w:jc w:val="center"/>
        <w:rPr>
          <w:rFonts w:ascii="Calibri" w:hAnsi="Calibri"/>
          <w:color w:val="auto"/>
          <w:sz w:val="22"/>
          <w:szCs w:val="22"/>
          <w:lang w:val="en-GB"/>
        </w:rPr>
      </w:pPr>
      <w:r w:rsidRPr="001A1CBC">
        <w:rPr>
          <w:noProof/>
          <w:snapToGrid/>
          <w:lang w:val="en-GB" w:eastAsia="en-GB"/>
        </w:rPr>
        <w:drawing>
          <wp:inline distT="0" distB="0" distL="0" distR="0" wp14:anchorId="079DF92C" wp14:editId="526CBF56">
            <wp:extent cx="4142047" cy="2533650"/>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l="36539" t="36772" r="19711" b="15622"/>
                    <a:stretch>
                      <a:fillRect/>
                    </a:stretch>
                  </pic:blipFill>
                  <pic:spPr bwMode="auto">
                    <a:xfrm>
                      <a:off x="0" y="0"/>
                      <a:ext cx="4166701" cy="2548731"/>
                    </a:xfrm>
                    <a:prstGeom prst="rect">
                      <a:avLst/>
                    </a:prstGeom>
                    <a:noFill/>
                    <a:ln>
                      <a:noFill/>
                    </a:ln>
                  </pic:spPr>
                </pic:pic>
              </a:graphicData>
            </a:graphic>
          </wp:inline>
        </w:drawing>
      </w:r>
    </w:p>
    <w:p w14:paraId="68B2B93A" w14:textId="77777777" w:rsidR="000913F3" w:rsidRPr="00803B56" w:rsidRDefault="000913F3" w:rsidP="008F4CC7">
      <w:pPr>
        <w:tabs>
          <w:tab w:val="left" w:pos="884"/>
        </w:tabs>
        <w:ind w:left="851" w:hanging="851"/>
        <w:rPr>
          <w:rFonts w:cs="Arial"/>
          <w:b/>
          <w:color w:val="ED7D31" w:themeColor="accent2"/>
        </w:rPr>
      </w:pPr>
      <w:r w:rsidRPr="004E03F4">
        <w:rPr>
          <w:rFonts w:cs="Arial"/>
          <w:snapToGrid w:val="0"/>
          <w:color w:val="7030A0"/>
        </w:rPr>
        <w:t>9.11</w:t>
      </w:r>
      <w:r w:rsidRPr="00803B56">
        <w:rPr>
          <w:rFonts w:cs="Arial"/>
          <w:bCs/>
          <w:color w:val="7030A0"/>
          <w:sz w:val="20"/>
          <w:szCs w:val="20"/>
          <w:lang w:eastAsia="zh-CN"/>
        </w:rPr>
        <w:tab/>
      </w:r>
      <w:r w:rsidRPr="00803B56">
        <w:rPr>
          <w:rFonts w:cs="Arial"/>
          <w:b/>
          <w:color w:val="ED7D31" w:themeColor="accent2"/>
        </w:rPr>
        <w:t>Fast Fault Current Injection</w:t>
      </w:r>
    </w:p>
    <w:p w14:paraId="2B78D929" w14:textId="77777777" w:rsidR="000913F3" w:rsidRPr="004E03F4" w:rsidRDefault="000913F3" w:rsidP="008F4CC7">
      <w:pPr>
        <w:pStyle w:val="Level1Text"/>
        <w:tabs>
          <w:tab w:val="clear" w:pos="1418"/>
          <w:tab w:val="left" w:pos="1843"/>
        </w:tabs>
        <w:ind w:left="851" w:hanging="851"/>
        <w:rPr>
          <w:rFonts w:cs="Arial"/>
          <w:color w:val="ED7D31" w:themeColor="accent2"/>
          <w:sz w:val="22"/>
          <w:szCs w:val="22"/>
          <w:lang w:val="en-GB"/>
        </w:rPr>
      </w:pPr>
      <w:r w:rsidRPr="004E03F4">
        <w:rPr>
          <w:rFonts w:cs="Arial"/>
          <w:color w:val="ED7D31" w:themeColor="accent2"/>
          <w:sz w:val="22"/>
          <w:szCs w:val="22"/>
          <w:lang w:val="en-GB"/>
        </w:rPr>
        <w:t>9.11.1</w:t>
      </w:r>
      <w:r w:rsidRPr="004E03F4">
        <w:rPr>
          <w:rFonts w:cs="Arial"/>
          <w:color w:val="ED7D31" w:themeColor="accent2"/>
          <w:sz w:val="22"/>
          <w:szCs w:val="22"/>
          <w:lang w:val="en-GB"/>
        </w:rPr>
        <w:tab/>
      </w:r>
      <w:r w:rsidRPr="00803B56">
        <w:rPr>
          <w:rFonts w:cs="Arial"/>
          <w:color w:val="ED7D31" w:themeColor="accent2"/>
          <w:sz w:val="22"/>
          <w:szCs w:val="22"/>
          <w:lang w:val="en-GB"/>
        </w:rPr>
        <w:t xml:space="preserve">This section sets out the </w:t>
      </w:r>
      <w:r w:rsidRPr="00803B56">
        <w:rPr>
          <w:rFonts w:cs="Arial"/>
          <w:b/>
          <w:color w:val="ED7D31" w:themeColor="accent2"/>
          <w:sz w:val="22"/>
          <w:szCs w:val="22"/>
          <w:lang w:val="en-GB"/>
        </w:rPr>
        <w:t xml:space="preserve">Fast Fault Current </w:t>
      </w:r>
      <w:r w:rsidRPr="00803B56">
        <w:rPr>
          <w:rFonts w:cs="Arial"/>
          <w:color w:val="ED7D31" w:themeColor="accent2"/>
          <w:sz w:val="22"/>
          <w:szCs w:val="22"/>
          <w:lang w:val="en-GB"/>
        </w:rPr>
        <w:t xml:space="preserve">injection requirements for </w:t>
      </w:r>
      <w:r w:rsidRPr="00803B56">
        <w:rPr>
          <w:rFonts w:cs="Arial"/>
          <w:b/>
          <w:color w:val="ED7D31" w:themeColor="accent2"/>
          <w:sz w:val="22"/>
          <w:szCs w:val="22"/>
          <w:lang w:val="en-GB"/>
        </w:rPr>
        <w:t>Type B</w:t>
      </w:r>
      <w:r w:rsidRPr="00803B56">
        <w:rPr>
          <w:rFonts w:cs="Arial"/>
          <w:color w:val="ED7D31" w:themeColor="accent2"/>
          <w:sz w:val="22"/>
          <w:szCs w:val="22"/>
          <w:lang w:val="en-GB"/>
        </w:rPr>
        <w:t>,</w:t>
      </w:r>
      <w:r w:rsidRPr="00803B56">
        <w:rPr>
          <w:rFonts w:cs="Arial"/>
          <w:b/>
          <w:color w:val="ED7D31" w:themeColor="accent2"/>
          <w:sz w:val="22"/>
          <w:szCs w:val="22"/>
          <w:lang w:val="en-GB"/>
        </w:rPr>
        <w:t xml:space="preserve"> Type C </w:t>
      </w:r>
      <w:r w:rsidRPr="00803B56">
        <w:rPr>
          <w:rFonts w:cs="Arial"/>
          <w:color w:val="ED7D31" w:themeColor="accent2"/>
          <w:sz w:val="22"/>
          <w:szCs w:val="22"/>
          <w:lang w:val="en-GB"/>
        </w:rPr>
        <w:t>and</w:t>
      </w:r>
      <w:r w:rsidRPr="00803B56">
        <w:rPr>
          <w:rFonts w:cs="Arial"/>
          <w:b/>
          <w:color w:val="ED7D31" w:themeColor="accent2"/>
          <w:sz w:val="22"/>
          <w:szCs w:val="22"/>
          <w:lang w:val="en-GB"/>
        </w:rPr>
        <w:t xml:space="preserve"> Type D Power Park Modules</w:t>
      </w:r>
      <w:r w:rsidRPr="00803B56">
        <w:rPr>
          <w:rFonts w:cs="Arial"/>
          <w:color w:val="ED7D31" w:themeColor="accent2"/>
          <w:sz w:val="22"/>
          <w:szCs w:val="22"/>
          <w:lang w:val="en-GB"/>
        </w:rPr>
        <w:t>.</w:t>
      </w:r>
      <w:r w:rsidR="00824D12" w:rsidRPr="00803B56">
        <w:rPr>
          <w:rFonts w:cs="Arial"/>
          <w:b/>
          <w:color w:val="ED7D31" w:themeColor="accent2"/>
          <w:sz w:val="22"/>
          <w:szCs w:val="22"/>
          <w:lang w:val="en-GB"/>
        </w:rPr>
        <w:t xml:space="preserve"> </w:t>
      </w:r>
      <w:r w:rsidRPr="00803B56">
        <w:rPr>
          <w:rFonts w:cs="Arial"/>
          <w:b/>
          <w:color w:val="ED7D31" w:themeColor="accent2"/>
          <w:sz w:val="22"/>
          <w:szCs w:val="22"/>
          <w:lang w:val="en-GB"/>
        </w:rPr>
        <w:t xml:space="preserve">Generators </w:t>
      </w:r>
      <w:r w:rsidRPr="00803B56">
        <w:rPr>
          <w:rFonts w:cs="Arial"/>
          <w:color w:val="ED7D31" w:themeColor="accent2"/>
          <w:sz w:val="22"/>
          <w:szCs w:val="22"/>
          <w:lang w:val="en-GB"/>
        </w:rPr>
        <w:t xml:space="preserve">who own </w:t>
      </w:r>
      <w:r w:rsidRPr="00803B56">
        <w:rPr>
          <w:rFonts w:cs="Arial"/>
          <w:b/>
          <w:color w:val="ED7D31" w:themeColor="accent2"/>
          <w:sz w:val="22"/>
          <w:szCs w:val="22"/>
          <w:lang w:val="en-GB"/>
        </w:rPr>
        <w:t>Type B</w:t>
      </w:r>
      <w:r w:rsidRPr="00803B56">
        <w:rPr>
          <w:rFonts w:cs="Arial"/>
          <w:color w:val="ED7D31" w:themeColor="accent2"/>
          <w:sz w:val="22"/>
          <w:szCs w:val="22"/>
          <w:lang w:val="en-GB"/>
        </w:rPr>
        <w:t xml:space="preserve">, </w:t>
      </w:r>
      <w:r w:rsidRPr="00803B56">
        <w:rPr>
          <w:rFonts w:cs="Arial"/>
          <w:b/>
          <w:color w:val="ED7D31" w:themeColor="accent2"/>
          <w:sz w:val="22"/>
          <w:szCs w:val="22"/>
          <w:lang w:val="en-GB"/>
        </w:rPr>
        <w:t>Type C</w:t>
      </w:r>
      <w:r w:rsidRPr="00803B56">
        <w:rPr>
          <w:rFonts w:cs="Arial"/>
          <w:color w:val="ED7D31" w:themeColor="accent2"/>
          <w:sz w:val="22"/>
          <w:szCs w:val="22"/>
          <w:lang w:val="en-GB"/>
        </w:rPr>
        <w:t xml:space="preserve"> and </w:t>
      </w:r>
      <w:r w:rsidRPr="00803B56">
        <w:rPr>
          <w:rFonts w:cs="Arial"/>
          <w:b/>
          <w:color w:val="ED7D31" w:themeColor="accent2"/>
          <w:sz w:val="22"/>
          <w:szCs w:val="22"/>
          <w:lang w:val="en-GB"/>
        </w:rPr>
        <w:t>Type D Power Park Modules</w:t>
      </w:r>
      <w:r w:rsidRPr="00803B56">
        <w:rPr>
          <w:rFonts w:cs="Arial"/>
          <w:color w:val="ED7D31" w:themeColor="accent2"/>
          <w:sz w:val="22"/>
          <w:szCs w:val="22"/>
          <w:lang w:val="en-GB"/>
        </w:rPr>
        <w:t xml:space="preserve"> </w:t>
      </w:r>
      <w:r w:rsidR="000439E8" w:rsidRPr="004E03F4">
        <w:rPr>
          <w:b/>
          <w:highlight w:val="green"/>
          <w:u w:val="single"/>
          <w:lang w:val="en-GB"/>
        </w:rPr>
        <w:t>NOTE;- AS PART OF THE STAKEHOLDER DISCUSSIONS THREE OPTIONS FOR FAST FAULT CURRENT INJECTION HAVE BEEN DISCUSSED.  IT IS ANTICPATED THAT ONLY ONE OF THESE OPTIONS WILL ONLY EVENTUALLY BE INCOPORATED INTO THE FINAL GRID CODE AS APPROVED BY THE AUTHORITY.  Please see NG drafting for more details</w:t>
      </w:r>
      <w:r w:rsidRPr="004E03F4">
        <w:rPr>
          <w:rFonts w:cs="Arial"/>
          <w:color w:val="ED7D31" w:themeColor="accent2"/>
          <w:sz w:val="22"/>
          <w:szCs w:val="22"/>
          <w:lang w:val="en-GB"/>
        </w:rPr>
        <w:t>9.11.2</w:t>
      </w:r>
      <w:r w:rsidRPr="004E03F4">
        <w:rPr>
          <w:rFonts w:cs="Arial"/>
          <w:color w:val="ED7D31" w:themeColor="accent2"/>
          <w:sz w:val="22"/>
          <w:szCs w:val="22"/>
          <w:lang w:val="en-GB"/>
        </w:rPr>
        <w:tab/>
        <w:t xml:space="preserve"> </w:t>
      </w:r>
    </w:p>
    <w:p w14:paraId="562FD3BC" w14:textId="77777777" w:rsidR="000913F3" w:rsidRPr="00803B56" w:rsidRDefault="000913F3" w:rsidP="008F4CC7">
      <w:pPr>
        <w:pStyle w:val="Level1Text"/>
        <w:tabs>
          <w:tab w:val="clear" w:pos="1418"/>
          <w:tab w:val="left" w:pos="1843"/>
        </w:tabs>
        <w:ind w:left="851" w:hanging="851"/>
        <w:rPr>
          <w:rFonts w:cs="Arial"/>
          <w:color w:val="ED7D31" w:themeColor="accent2"/>
          <w:sz w:val="22"/>
          <w:szCs w:val="22"/>
          <w:lang w:val="en-GB"/>
        </w:rPr>
      </w:pPr>
      <w:r w:rsidRPr="004E03F4">
        <w:rPr>
          <w:rFonts w:cs="Arial"/>
          <w:color w:val="ED7D31" w:themeColor="accent2"/>
          <w:sz w:val="22"/>
          <w:szCs w:val="22"/>
          <w:lang w:val="en-GB"/>
        </w:rPr>
        <w:t>9.11.3</w:t>
      </w:r>
      <w:r w:rsidRPr="004E03F4">
        <w:rPr>
          <w:rFonts w:cs="Arial"/>
          <w:bCs/>
          <w:color w:val="ED7D31" w:themeColor="accent2"/>
          <w:lang w:val="en-GB" w:eastAsia="zh-CN"/>
        </w:rPr>
        <w:tab/>
      </w:r>
      <w:r w:rsidRPr="00803B56">
        <w:rPr>
          <w:rFonts w:cs="Arial"/>
          <w:b/>
          <w:color w:val="ED7D31" w:themeColor="accent2"/>
          <w:sz w:val="22"/>
          <w:szCs w:val="22"/>
          <w:lang w:val="en-GB"/>
        </w:rPr>
        <w:t>Fast Fault Current injection</w:t>
      </w:r>
      <w:r w:rsidR="007E54E9" w:rsidRPr="00803B56">
        <w:rPr>
          <w:rFonts w:cs="Arial"/>
          <w:b/>
          <w:color w:val="ED7D31" w:themeColor="accent2"/>
          <w:sz w:val="22"/>
          <w:szCs w:val="22"/>
          <w:lang w:val="en-GB"/>
        </w:rPr>
        <w:t xml:space="preserve"> – Option 1</w:t>
      </w:r>
    </w:p>
    <w:p w14:paraId="03DAA4F9" w14:textId="77777777" w:rsidR="000913F3" w:rsidRPr="00803B56" w:rsidRDefault="000913F3" w:rsidP="008F4CC7">
      <w:pPr>
        <w:pStyle w:val="Level1Text"/>
        <w:tabs>
          <w:tab w:val="clear" w:pos="1418"/>
          <w:tab w:val="left" w:pos="1843"/>
        </w:tabs>
        <w:ind w:left="851" w:hanging="851"/>
        <w:rPr>
          <w:rFonts w:cs="Arial"/>
          <w:color w:val="ED7D31" w:themeColor="accent2"/>
          <w:sz w:val="22"/>
          <w:szCs w:val="22"/>
          <w:lang w:val="en-GB"/>
        </w:rPr>
      </w:pPr>
      <w:r w:rsidRPr="00803B56">
        <w:rPr>
          <w:rFonts w:cs="Arial"/>
          <w:color w:val="ED7D31" w:themeColor="accent2"/>
          <w:sz w:val="22"/>
          <w:szCs w:val="22"/>
          <w:lang w:val="en-GB"/>
        </w:rPr>
        <w:t>9.11.3.1</w:t>
      </w:r>
      <w:r w:rsidRPr="00803B56">
        <w:rPr>
          <w:rFonts w:cs="Arial"/>
          <w:color w:val="ED7D31" w:themeColor="accent2"/>
          <w:sz w:val="22"/>
          <w:szCs w:val="22"/>
          <w:lang w:val="en-GB"/>
        </w:rPr>
        <w:tab/>
      </w:r>
      <w:r w:rsidR="000568C0" w:rsidRPr="00803B56">
        <w:rPr>
          <w:rFonts w:cs="Arial"/>
          <w:color w:val="ED7D31" w:themeColor="accent2"/>
          <w:sz w:val="22"/>
          <w:szCs w:val="22"/>
          <w:lang w:val="en-GB"/>
        </w:rPr>
        <w:t>E</w:t>
      </w:r>
      <w:r w:rsidRPr="00803B56">
        <w:rPr>
          <w:rFonts w:cs="Arial"/>
          <w:color w:val="ED7D31" w:themeColor="accent2"/>
          <w:sz w:val="22"/>
          <w:szCs w:val="22"/>
          <w:lang w:val="en-GB"/>
        </w:rPr>
        <w:t xml:space="preserve">ach </w:t>
      </w:r>
      <w:r w:rsidRPr="00803B56">
        <w:rPr>
          <w:rFonts w:cs="Arial"/>
          <w:b/>
          <w:color w:val="ED7D31" w:themeColor="accent2"/>
          <w:sz w:val="22"/>
          <w:szCs w:val="22"/>
          <w:lang w:val="en-GB"/>
        </w:rPr>
        <w:t>Type B</w:t>
      </w:r>
      <w:r w:rsidRPr="00803B56">
        <w:rPr>
          <w:rFonts w:cs="Arial"/>
          <w:color w:val="ED7D31" w:themeColor="accent2"/>
          <w:sz w:val="22"/>
          <w:szCs w:val="22"/>
          <w:lang w:val="en-GB"/>
        </w:rPr>
        <w:t xml:space="preserve">, </w:t>
      </w:r>
      <w:r w:rsidRPr="00803B56">
        <w:rPr>
          <w:rFonts w:cs="Arial"/>
          <w:b/>
          <w:color w:val="ED7D31" w:themeColor="accent2"/>
          <w:sz w:val="22"/>
          <w:szCs w:val="22"/>
          <w:lang w:val="en-GB"/>
        </w:rPr>
        <w:t>Type C</w:t>
      </w:r>
      <w:r w:rsidRPr="00803B56">
        <w:rPr>
          <w:rFonts w:cs="Arial"/>
          <w:color w:val="ED7D31" w:themeColor="accent2"/>
          <w:sz w:val="22"/>
          <w:szCs w:val="22"/>
          <w:lang w:val="en-GB"/>
        </w:rPr>
        <w:t xml:space="preserve"> and </w:t>
      </w:r>
      <w:r w:rsidRPr="00803B56">
        <w:rPr>
          <w:rFonts w:cs="Arial"/>
          <w:b/>
          <w:color w:val="ED7D31" w:themeColor="accent2"/>
          <w:sz w:val="22"/>
          <w:szCs w:val="22"/>
          <w:lang w:val="en-GB"/>
        </w:rPr>
        <w:t>Type D Power Park Module</w:t>
      </w:r>
      <w:r w:rsidRPr="00803B56">
        <w:rPr>
          <w:rFonts w:cs="Arial"/>
          <w:color w:val="ED7D31" w:themeColor="accent2"/>
          <w:sz w:val="22"/>
          <w:szCs w:val="22"/>
          <w:lang w:val="en-GB"/>
        </w:rPr>
        <w:t xml:space="preserve"> shall be required to satisfy the following requirements which apply to both balanced and unbalanced faults:-</w:t>
      </w:r>
    </w:p>
    <w:p w14:paraId="75F7977B" w14:textId="77777777" w:rsidR="000913F3" w:rsidRPr="00803B56" w:rsidRDefault="000913F3" w:rsidP="008040EF">
      <w:pPr>
        <w:pStyle w:val="Level1Text"/>
        <w:numPr>
          <w:ilvl w:val="0"/>
          <w:numId w:val="66"/>
        </w:numPr>
        <w:tabs>
          <w:tab w:val="clear" w:pos="1418"/>
          <w:tab w:val="left" w:pos="1701"/>
        </w:tabs>
        <w:spacing w:line="276" w:lineRule="auto"/>
        <w:ind w:left="1418" w:hanging="567"/>
        <w:rPr>
          <w:rFonts w:cs="Arial"/>
          <w:color w:val="ED7D31" w:themeColor="accent2"/>
          <w:sz w:val="22"/>
          <w:szCs w:val="22"/>
          <w:lang w:val="en-GB"/>
        </w:rPr>
      </w:pPr>
      <w:r w:rsidRPr="00803B56">
        <w:rPr>
          <w:rFonts w:cs="Arial"/>
          <w:color w:val="ED7D31" w:themeColor="accent2"/>
          <w:sz w:val="22"/>
          <w:szCs w:val="22"/>
          <w:lang w:val="en-GB"/>
        </w:rPr>
        <w:t xml:space="preserve">Each </w:t>
      </w:r>
      <w:r w:rsidRPr="00803B56">
        <w:rPr>
          <w:rFonts w:cs="Arial"/>
          <w:b/>
          <w:color w:val="ED7D31" w:themeColor="accent2"/>
          <w:sz w:val="22"/>
          <w:szCs w:val="22"/>
          <w:lang w:val="en-GB"/>
        </w:rPr>
        <w:t>Type B</w:t>
      </w:r>
      <w:r w:rsidRPr="00803B56">
        <w:rPr>
          <w:rFonts w:cs="Arial"/>
          <w:color w:val="ED7D31" w:themeColor="accent2"/>
          <w:sz w:val="22"/>
          <w:szCs w:val="22"/>
          <w:lang w:val="en-GB"/>
        </w:rPr>
        <w:t xml:space="preserve">, </w:t>
      </w:r>
      <w:r w:rsidRPr="00803B56">
        <w:rPr>
          <w:rFonts w:cs="Arial"/>
          <w:b/>
          <w:color w:val="ED7D31" w:themeColor="accent2"/>
          <w:sz w:val="22"/>
          <w:szCs w:val="22"/>
          <w:lang w:val="en-GB"/>
        </w:rPr>
        <w:t>Type C</w:t>
      </w:r>
      <w:r w:rsidRPr="00803B56">
        <w:rPr>
          <w:rFonts w:cs="Arial"/>
          <w:color w:val="ED7D31" w:themeColor="accent2"/>
          <w:sz w:val="22"/>
          <w:szCs w:val="22"/>
          <w:lang w:val="en-GB"/>
        </w:rPr>
        <w:t xml:space="preserve"> and </w:t>
      </w:r>
      <w:r w:rsidRPr="00803B56">
        <w:rPr>
          <w:rFonts w:cs="Arial"/>
          <w:b/>
          <w:color w:val="ED7D31" w:themeColor="accent2"/>
          <w:sz w:val="22"/>
          <w:szCs w:val="22"/>
          <w:lang w:val="en-GB"/>
        </w:rPr>
        <w:t xml:space="preserve">Type D Power Park Module </w:t>
      </w:r>
      <w:r w:rsidRPr="00803B56">
        <w:rPr>
          <w:rFonts w:cs="Arial"/>
          <w:color w:val="ED7D31" w:themeColor="accent2"/>
          <w:sz w:val="22"/>
          <w:szCs w:val="22"/>
          <w:lang w:val="en-GB"/>
        </w:rPr>
        <w:t>shall across the frequency range defined in paragraph 9.4.1 behave as a voltage source behind a reactance over the 5Hz to 1kHz frequency band before, during and after the fault.</w:t>
      </w:r>
      <w:r w:rsidR="00824D12" w:rsidRPr="00803B56">
        <w:rPr>
          <w:rFonts w:cs="Arial"/>
          <w:color w:val="ED7D31" w:themeColor="accent2"/>
          <w:sz w:val="22"/>
          <w:szCs w:val="22"/>
          <w:lang w:val="en-GB"/>
        </w:rPr>
        <w:t xml:space="preserve"> </w:t>
      </w:r>
      <w:r w:rsidRPr="00803B56">
        <w:rPr>
          <w:rFonts w:cs="Arial"/>
          <w:color w:val="ED7D31" w:themeColor="accent2"/>
          <w:sz w:val="22"/>
          <w:szCs w:val="22"/>
          <w:lang w:val="en-GB"/>
        </w:rPr>
        <w:t xml:space="preserve">A reactance of 10% of machine rating would be considered appropriate for this application unless </w:t>
      </w:r>
      <w:r w:rsidR="000568C0" w:rsidRPr="00803B56">
        <w:rPr>
          <w:rFonts w:cs="Arial"/>
          <w:color w:val="ED7D31" w:themeColor="accent2"/>
          <w:sz w:val="22"/>
          <w:szCs w:val="22"/>
          <w:lang w:val="en-GB"/>
        </w:rPr>
        <w:t xml:space="preserve">the </w:t>
      </w:r>
      <w:r w:rsidR="000568C0" w:rsidRPr="00803B56">
        <w:rPr>
          <w:rFonts w:cs="Arial"/>
          <w:b/>
          <w:color w:val="ED7D31" w:themeColor="accent2"/>
          <w:sz w:val="22"/>
          <w:szCs w:val="22"/>
          <w:lang w:val="en-GB"/>
        </w:rPr>
        <w:t>DNO</w:t>
      </w:r>
      <w:r w:rsidR="000568C0" w:rsidRPr="00803B56">
        <w:rPr>
          <w:rFonts w:cs="Arial"/>
          <w:color w:val="ED7D31" w:themeColor="accent2"/>
          <w:sz w:val="22"/>
          <w:szCs w:val="22"/>
          <w:lang w:val="en-GB"/>
        </w:rPr>
        <w:t xml:space="preserve"> </w:t>
      </w:r>
      <w:r w:rsidR="000568C0" w:rsidRPr="00803B56">
        <w:rPr>
          <w:rFonts w:cs="Arial"/>
          <w:color w:val="auto"/>
          <w:sz w:val="22"/>
          <w:szCs w:val="22"/>
          <w:lang w:val="en-GB"/>
        </w:rPr>
        <w:t>has agreed to an alternative value</w:t>
      </w:r>
      <w:r w:rsidRPr="00803B56">
        <w:rPr>
          <w:rFonts w:cs="Arial"/>
          <w:color w:val="ED7D31" w:themeColor="accent2"/>
          <w:sz w:val="22"/>
          <w:szCs w:val="22"/>
          <w:lang w:val="en-GB"/>
        </w:rPr>
        <w:t>; and</w:t>
      </w:r>
    </w:p>
    <w:p w14:paraId="367B3E46" w14:textId="77777777" w:rsidR="000913F3" w:rsidRPr="00803B56" w:rsidRDefault="000913F3" w:rsidP="008040EF">
      <w:pPr>
        <w:pStyle w:val="Level1Text"/>
        <w:numPr>
          <w:ilvl w:val="0"/>
          <w:numId w:val="66"/>
        </w:numPr>
        <w:tabs>
          <w:tab w:val="clear" w:pos="1418"/>
          <w:tab w:val="left" w:pos="1701"/>
        </w:tabs>
        <w:spacing w:line="276" w:lineRule="auto"/>
        <w:ind w:left="1418" w:hanging="567"/>
        <w:rPr>
          <w:rFonts w:cs="Arial"/>
          <w:color w:val="ED7D31" w:themeColor="accent2"/>
          <w:sz w:val="22"/>
          <w:szCs w:val="22"/>
          <w:lang w:val="en-GB"/>
        </w:rPr>
      </w:pPr>
      <w:r w:rsidRPr="00803B56">
        <w:rPr>
          <w:rFonts w:cs="Arial"/>
          <w:color w:val="ED7D31" w:themeColor="accent2"/>
          <w:sz w:val="22"/>
          <w:szCs w:val="22"/>
          <w:lang w:val="en-GB"/>
        </w:rPr>
        <w:t>The phase voltages of the voltage source (as described in paragraph 9.11.3.1 (i)) may be changed in order to limit the amount of current delivered in any phase to no less than 1.5pu;</w:t>
      </w:r>
    </w:p>
    <w:p w14:paraId="3110CF2F" w14:textId="77777777" w:rsidR="000913F3" w:rsidRPr="00803B56" w:rsidRDefault="000913F3" w:rsidP="008040EF">
      <w:pPr>
        <w:pStyle w:val="Level1Text"/>
        <w:numPr>
          <w:ilvl w:val="0"/>
          <w:numId w:val="66"/>
        </w:numPr>
        <w:tabs>
          <w:tab w:val="clear" w:pos="1418"/>
          <w:tab w:val="left" w:pos="1701"/>
        </w:tabs>
        <w:spacing w:line="276" w:lineRule="auto"/>
        <w:ind w:left="1418" w:hanging="567"/>
        <w:rPr>
          <w:rFonts w:cs="Arial"/>
          <w:color w:val="ED7D31" w:themeColor="accent2"/>
          <w:sz w:val="22"/>
          <w:szCs w:val="22"/>
          <w:lang w:val="en-GB"/>
        </w:rPr>
      </w:pPr>
      <w:r w:rsidRPr="00803B56">
        <w:rPr>
          <w:rFonts w:cs="Arial"/>
          <w:color w:val="ED7D31" w:themeColor="accent2"/>
          <w:sz w:val="22"/>
          <w:szCs w:val="22"/>
          <w:lang w:val="en-GB"/>
        </w:rPr>
        <w:lastRenderedPageBreak/>
        <w:t xml:space="preserve">The phase angle and frequency of the voltage source (as described in paragraph 9.11.3.1 (i)) shall remain unchanged during the period of the fault. For the avoidance of doubt the phase angle of the current delivered into the </w:t>
      </w:r>
      <w:r w:rsidR="005045B1" w:rsidRPr="00803B56">
        <w:rPr>
          <w:rFonts w:cs="Arial"/>
          <w:color w:val="ED7D31" w:themeColor="accent2"/>
          <w:sz w:val="22"/>
          <w:szCs w:val="22"/>
          <w:lang w:val="en-GB"/>
        </w:rPr>
        <w:t>s</w:t>
      </w:r>
      <w:r w:rsidRPr="00803B56">
        <w:rPr>
          <w:rFonts w:cs="Arial"/>
          <w:color w:val="ED7D31" w:themeColor="accent2"/>
          <w:sz w:val="22"/>
          <w:szCs w:val="22"/>
          <w:lang w:val="en-GB"/>
        </w:rPr>
        <w:t xml:space="preserve">ystem from each </w:t>
      </w:r>
      <w:r w:rsidRPr="00803B56">
        <w:rPr>
          <w:rFonts w:cs="Arial"/>
          <w:b/>
          <w:color w:val="ED7D31" w:themeColor="accent2"/>
          <w:sz w:val="22"/>
          <w:szCs w:val="22"/>
          <w:lang w:val="en-GB"/>
        </w:rPr>
        <w:t>Power Park Module</w:t>
      </w:r>
      <w:r w:rsidRPr="00803B56">
        <w:rPr>
          <w:rFonts w:cs="Arial"/>
          <w:color w:val="ED7D31" w:themeColor="accent2"/>
          <w:sz w:val="22"/>
          <w:szCs w:val="22"/>
          <w:lang w:val="en-GB"/>
        </w:rPr>
        <w:t xml:space="preserve"> will be a function of the </w:t>
      </w:r>
      <w:r w:rsidR="005045B1" w:rsidRPr="00803B56">
        <w:rPr>
          <w:rFonts w:cs="Arial"/>
          <w:color w:val="ED7D31" w:themeColor="accent2"/>
          <w:sz w:val="22"/>
          <w:szCs w:val="22"/>
          <w:lang w:val="en-GB"/>
        </w:rPr>
        <w:t>s</w:t>
      </w:r>
      <w:r w:rsidRPr="00803B56">
        <w:rPr>
          <w:rFonts w:cs="Arial"/>
          <w:color w:val="ED7D31" w:themeColor="accent2"/>
          <w:sz w:val="22"/>
          <w:szCs w:val="22"/>
          <w:lang w:val="en-GB"/>
        </w:rPr>
        <w:t xml:space="preserve">ystem load during the fault. </w:t>
      </w:r>
    </w:p>
    <w:p w14:paraId="6CE90A0D" w14:textId="77777777" w:rsidR="000913F3" w:rsidRPr="00803B56" w:rsidRDefault="000913F3" w:rsidP="008040EF">
      <w:pPr>
        <w:pStyle w:val="Level1Text"/>
        <w:numPr>
          <w:ilvl w:val="0"/>
          <w:numId w:val="66"/>
        </w:numPr>
        <w:tabs>
          <w:tab w:val="clear" w:pos="1418"/>
          <w:tab w:val="left" w:pos="1701"/>
        </w:tabs>
        <w:spacing w:line="276" w:lineRule="auto"/>
        <w:ind w:left="1418" w:hanging="567"/>
        <w:rPr>
          <w:rFonts w:cs="Arial"/>
          <w:color w:val="ED7D31" w:themeColor="accent2"/>
          <w:sz w:val="22"/>
          <w:szCs w:val="22"/>
          <w:lang w:val="en-GB"/>
        </w:rPr>
      </w:pPr>
      <w:r w:rsidRPr="00803B56">
        <w:rPr>
          <w:rFonts w:cs="Arial"/>
          <w:color w:val="ED7D31" w:themeColor="accent2"/>
          <w:sz w:val="22"/>
          <w:szCs w:val="22"/>
          <w:lang w:val="en-GB"/>
        </w:rPr>
        <w:t>Upon clearance of the fault or disturbance, the phase voltages of the voltage source (as described in paragraph 9.11.3.1 (i)) shall maintain current up to a maximum of 1.5pu current until restoration of the voltage to the minimum levels specified in paragraph 9.8.1. For the avoidance of doubt</w:t>
      </w:r>
      <w:r w:rsidR="000568C0" w:rsidRPr="00803B56">
        <w:rPr>
          <w:rFonts w:cs="Arial"/>
          <w:color w:val="ED7D31" w:themeColor="accent2"/>
          <w:sz w:val="22"/>
          <w:szCs w:val="22"/>
          <w:lang w:val="en-GB"/>
        </w:rPr>
        <w:t>,</w:t>
      </w:r>
      <w:r w:rsidRPr="00803B56">
        <w:rPr>
          <w:rFonts w:cs="Arial"/>
          <w:color w:val="ED7D31" w:themeColor="accent2"/>
          <w:sz w:val="22"/>
          <w:szCs w:val="22"/>
          <w:lang w:val="en-GB"/>
        </w:rPr>
        <w:t xml:space="preserve"> the post fault current and </w:t>
      </w:r>
      <w:r w:rsidRPr="00803B56">
        <w:rPr>
          <w:rFonts w:cs="Arial"/>
          <w:b/>
          <w:color w:val="ED7D31" w:themeColor="accent2"/>
          <w:sz w:val="22"/>
          <w:szCs w:val="22"/>
          <w:lang w:val="en-GB"/>
        </w:rPr>
        <w:t>Active Power</w:t>
      </w:r>
      <w:r w:rsidRPr="00803B56">
        <w:rPr>
          <w:rFonts w:cs="Arial"/>
          <w:color w:val="ED7D31" w:themeColor="accent2"/>
          <w:sz w:val="22"/>
          <w:szCs w:val="22"/>
          <w:lang w:val="en-GB"/>
        </w:rPr>
        <w:t xml:space="preserve"> recovery will be determined by the </w:t>
      </w:r>
      <w:r w:rsidR="005045B1" w:rsidRPr="00803B56">
        <w:rPr>
          <w:rFonts w:cs="Arial"/>
          <w:color w:val="ED7D31" w:themeColor="accent2"/>
          <w:sz w:val="22"/>
          <w:szCs w:val="22"/>
          <w:lang w:val="en-GB"/>
        </w:rPr>
        <w:t>s</w:t>
      </w:r>
      <w:r w:rsidRPr="00803B56">
        <w:rPr>
          <w:rFonts w:cs="Arial"/>
          <w:color w:val="ED7D31" w:themeColor="accent2"/>
          <w:sz w:val="22"/>
          <w:szCs w:val="22"/>
          <w:lang w:val="en-GB"/>
        </w:rPr>
        <w:t>ystem impedance following fault clearance.</w:t>
      </w:r>
    </w:p>
    <w:p w14:paraId="4333759B" w14:textId="77777777" w:rsidR="000913F3" w:rsidRPr="00803B56" w:rsidRDefault="000913F3" w:rsidP="008040EF">
      <w:pPr>
        <w:pStyle w:val="Level1Text"/>
        <w:numPr>
          <w:ilvl w:val="0"/>
          <w:numId w:val="66"/>
        </w:numPr>
        <w:tabs>
          <w:tab w:val="clear" w:pos="1418"/>
          <w:tab w:val="left" w:pos="1701"/>
          <w:tab w:val="left" w:pos="1843"/>
        </w:tabs>
        <w:spacing w:line="276" w:lineRule="auto"/>
        <w:ind w:left="1418" w:hanging="567"/>
        <w:rPr>
          <w:rFonts w:cs="Arial"/>
          <w:color w:val="ED7D31" w:themeColor="accent2"/>
          <w:sz w:val="22"/>
          <w:szCs w:val="22"/>
          <w:lang w:val="en-GB"/>
        </w:rPr>
      </w:pPr>
      <w:r w:rsidRPr="00803B56">
        <w:rPr>
          <w:rFonts w:cs="Arial"/>
          <w:color w:val="ED7D31" w:themeColor="accent2"/>
          <w:sz w:val="22"/>
          <w:szCs w:val="22"/>
          <w:lang w:val="en-GB"/>
        </w:rPr>
        <w:t xml:space="preserve">For </w:t>
      </w:r>
      <w:r w:rsidRPr="00803B56">
        <w:rPr>
          <w:rFonts w:cs="Arial"/>
          <w:b/>
          <w:color w:val="ED7D31" w:themeColor="accent2"/>
          <w:sz w:val="22"/>
          <w:szCs w:val="22"/>
          <w:lang w:val="en-GB"/>
        </w:rPr>
        <w:t>Type B</w:t>
      </w:r>
      <w:r w:rsidRPr="00803B56">
        <w:rPr>
          <w:rFonts w:cs="Arial"/>
          <w:color w:val="ED7D31" w:themeColor="accent2"/>
          <w:sz w:val="22"/>
          <w:szCs w:val="22"/>
          <w:lang w:val="en-GB"/>
        </w:rPr>
        <w:t xml:space="preserve">, </w:t>
      </w:r>
      <w:r w:rsidRPr="00803B56">
        <w:rPr>
          <w:rFonts w:cs="Arial"/>
          <w:b/>
          <w:color w:val="ED7D31" w:themeColor="accent2"/>
          <w:sz w:val="22"/>
          <w:szCs w:val="22"/>
          <w:lang w:val="en-GB"/>
        </w:rPr>
        <w:t>Type C</w:t>
      </w:r>
      <w:r w:rsidRPr="00803B56">
        <w:rPr>
          <w:rFonts w:cs="Arial"/>
          <w:color w:val="ED7D31" w:themeColor="accent2"/>
          <w:sz w:val="22"/>
          <w:szCs w:val="22"/>
          <w:lang w:val="en-GB"/>
        </w:rPr>
        <w:t xml:space="preserve"> and </w:t>
      </w:r>
      <w:r w:rsidRPr="00803B56">
        <w:rPr>
          <w:rFonts w:cs="Arial"/>
          <w:b/>
          <w:color w:val="ED7D31" w:themeColor="accent2"/>
          <w:sz w:val="22"/>
          <w:szCs w:val="22"/>
          <w:lang w:val="en-GB"/>
        </w:rPr>
        <w:t>Type D</w:t>
      </w:r>
      <w:r w:rsidRPr="00803B56">
        <w:rPr>
          <w:rFonts w:cs="Arial"/>
          <w:color w:val="ED7D31" w:themeColor="accent2"/>
          <w:sz w:val="22"/>
          <w:szCs w:val="22"/>
          <w:lang w:val="en-GB"/>
        </w:rPr>
        <w:t xml:space="preserve"> </w:t>
      </w:r>
      <w:r w:rsidRPr="00803B56">
        <w:rPr>
          <w:rFonts w:cs="Arial"/>
          <w:b/>
          <w:color w:val="ED7D31" w:themeColor="accent2"/>
          <w:sz w:val="22"/>
          <w:szCs w:val="22"/>
          <w:lang w:val="en-GB"/>
        </w:rPr>
        <w:t>Power Park Modules</w:t>
      </w:r>
      <w:r w:rsidRPr="00803B56">
        <w:rPr>
          <w:rFonts w:cs="Arial"/>
          <w:color w:val="ED7D31" w:themeColor="accent2"/>
          <w:sz w:val="22"/>
          <w:szCs w:val="22"/>
          <w:lang w:val="en-GB"/>
        </w:rPr>
        <w:t xml:space="preserve"> the measurement of the voltage deviation at each </w:t>
      </w:r>
      <w:r w:rsidR="00C77722" w:rsidRPr="004E03F4">
        <w:rPr>
          <w:rFonts w:cs="Arial"/>
          <w:b/>
          <w:sz w:val="22"/>
          <w:szCs w:val="22"/>
          <w:lang w:val="en-GB"/>
        </w:rPr>
        <w:t>Connection</w:t>
      </w:r>
      <w:r w:rsidRPr="00803B56">
        <w:rPr>
          <w:rFonts w:cs="Arial"/>
          <w:b/>
          <w:color w:val="ED7D31" w:themeColor="accent2"/>
          <w:sz w:val="22"/>
          <w:szCs w:val="22"/>
          <w:lang w:val="en-GB"/>
        </w:rPr>
        <w:t xml:space="preserve"> Point</w:t>
      </w:r>
      <w:r w:rsidRPr="00803B56">
        <w:rPr>
          <w:rFonts w:cs="Arial"/>
          <w:color w:val="ED7D31" w:themeColor="accent2"/>
          <w:sz w:val="22"/>
          <w:szCs w:val="22"/>
          <w:lang w:val="en-GB"/>
        </w:rPr>
        <w:t xml:space="preserve"> shall be in accordance with the requirements defined under paragraph 9.12.4.2 and</w:t>
      </w:r>
      <w:r w:rsidR="00824D12" w:rsidRPr="00803B56">
        <w:rPr>
          <w:rFonts w:cs="Arial"/>
          <w:color w:val="ED7D31" w:themeColor="accent2"/>
          <w:sz w:val="22"/>
          <w:szCs w:val="22"/>
          <w:lang w:val="en-GB"/>
        </w:rPr>
        <w:t xml:space="preserve"> </w:t>
      </w:r>
    </w:p>
    <w:p w14:paraId="28338FE8" w14:textId="77777777" w:rsidR="004A07AC" w:rsidRPr="00803B56" w:rsidRDefault="000913F3" w:rsidP="008040EF">
      <w:pPr>
        <w:pStyle w:val="Level1Text"/>
        <w:numPr>
          <w:ilvl w:val="0"/>
          <w:numId w:val="66"/>
        </w:numPr>
        <w:tabs>
          <w:tab w:val="clear" w:pos="1418"/>
          <w:tab w:val="left" w:pos="1701"/>
        </w:tabs>
        <w:spacing w:line="276" w:lineRule="auto"/>
        <w:ind w:left="1418" w:hanging="567"/>
        <w:rPr>
          <w:rFonts w:cs="Arial"/>
          <w:color w:val="ED7D31" w:themeColor="accent2"/>
          <w:sz w:val="22"/>
          <w:szCs w:val="22"/>
          <w:lang w:val="en-GB"/>
        </w:rPr>
      </w:pPr>
      <w:r w:rsidRPr="00803B56">
        <w:rPr>
          <w:rFonts w:cs="Arial"/>
          <w:color w:val="ED7D31" w:themeColor="accent2"/>
          <w:sz w:val="22"/>
          <w:szCs w:val="22"/>
          <w:lang w:val="en-GB"/>
        </w:rPr>
        <w:t>The reactive current delivered from each</w:t>
      </w:r>
      <w:r w:rsidRPr="00803B56">
        <w:rPr>
          <w:rFonts w:cs="Arial"/>
          <w:b/>
          <w:color w:val="ED7D31" w:themeColor="accent2"/>
          <w:sz w:val="22"/>
          <w:szCs w:val="22"/>
          <w:lang w:val="en-GB"/>
        </w:rPr>
        <w:t xml:space="preserve"> Type B</w:t>
      </w:r>
      <w:r w:rsidRPr="00803B56">
        <w:rPr>
          <w:rFonts w:cs="Arial"/>
          <w:color w:val="ED7D31" w:themeColor="accent2"/>
          <w:sz w:val="22"/>
          <w:szCs w:val="22"/>
          <w:lang w:val="en-GB"/>
        </w:rPr>
        <w:t xml:space="preserve">, </w:t>
      </w:r>
      <w:r w:rsidRPr="00803B56">
        <w:rPr>
          <w:rFonts w:cs="Arial"/>
          <w:b/>
          <w:color w:val="ED7D31" w:themeColor="accent2"/>
          <w:sz w:val="22"/>
          <w:szCs w:val="22"/>
          <w:lang w:val="en-GB"/>
        </w:rPr>
        <w:t>Type C</w:t>
      </w:r>
      <w:r w:rsidRPr="00803B56">
        <w:rPr>
          <w:rFonts w:cs="Arial"/>
          <w:color w:val="ED7D31" w:themeColor="accent2"/>
          <w:sz w:val="22"/>
          <w:szCs w:val="22"/>
          <w:lang w:val="en-GB"/>
        </w:rPr>
        <w:t xml:space="preserve"> and </w:t>
      </w:r>
      <w:r w:rsidRPr="00803B56">
        <w:rPr>
          <w:rFonts w:cs="Arial"/>
          <w:b/>
          <w:color w:val="ED7D31" w:themeColor="accent2"/>
          <w:sz w:val="22"/>
          <w:szCs w:val="22"/>
          <w:lang w:val="en-GB"/>
        </w:rPr>
        <w:t>Type D</w:t>
      </w:r>
      <w:r w:rsidRPr="00803B56">
        <w:rPr>
          <w:rFonts w:cs="Arial"/>
          <w:color w:val="ED7D31" w:themeColor="accent2"/>
          <w:sz w:val="22"/>
          <w:szCs w:val="22"/>
          <w:lang w:val="en-GB"/>
        </w:rPr>
        <w:t xml:space="preserve"> </w:t>
      </w:r>
      <w:r w:rsidRPr="00803B56">
        <w:rPr>
          <w:rFonts w:cs="Arial"/>
          <w:b/>
          <w:color w:val="ED7D31" w:themeColor="accent2"/>
          <w:sz w:val="22"/>
          <w:szCs w:val="22"/>
          <w:lang w:val="en-GB"/>
        </w:rPr>
        <w:t>Power Park Module</w:t>
      </w:r>
      <w:r w:rsidRPr="00803B56">
        <w:rPr>
          <w:rFonts w:cs="Arial"/>
          <w:color w:val="ED7D31" w:themeColor="accent2"/>
          <w:sz w:val="22"/>
          <w:szCs w:val="22"/>
          <w:lang w:val="en-GB"/>
        </w:rPr>
        <w:t xml:space="preserve"> shall respond instantaneously and in proportion to the change in </w:t>
      </w:r>
      <w:r w:rsidR="00012030" w:rsidRPr="00803B56">
        <w:rPr>
          <w:rFonts w:cs="Arial"/>
          <w:color w:val="ED7D31" w:themeColor="accent2"/>
          <w:sz w:val="22"/>
          <w:szCs w:val="22"/>
          <w:lang w:val="en-GB"/>
        </w:rPr>
        <w:t>s</w:t>
      </w:r>
      <w:r w:rsidRPr="00803B56">
        <w:rPr>
          <w:rFonts w:cs="Arial"/>
          <w:color w:val="ED7D31" w:themeColor="accent2"/>
          <w:sz w:val="22"/>
          <w:szCs w:val="22"/>
          <w:lang w:val="en-GB"/>
        </w:rPr>
        <w:t xml:space="preserve">ystem voltage at the </w:t>
      </w:r>
      <w:r w:rsidR="00C77722" w:rsidRPr="004E03F4">
        <w:rPr>
          <w:rFonts w:cs="Arial"/>
          <w:b/>
          <w:sz w:val="22"/>
          <w:szCs w:val="22"/>
          <w:lang w:val="en-GB"/>
        </w:rPr>
        <w:t>Connection</w:t>
      </w:r>
      <w:r w:rsidR="000C2C1E" w:rsidRPr="00803B56">
        <w:rPr>
          <w:rFonts w:cs="Arial"/>
          <w:b/>
          <w:color w:val="auto"/>
          <w:sz w:val="22"/>
          <w:szCs w:val="22"/>
          <w:lang w:val="en-GB"/>
        </w:rPr>
        <w:t xml:space="preserve"> Point</w:t>
      </w:r>
      <w:r w:rsidRPr="00803B56">
        <w:rPr>
          <w:rFonts w:cs="Arial"/>
          <w:color w:val="ED7D31" w:themeColor="accent2"/>
          <w:sz w:val="22"/>
          <w:szCs w:val="22"/>
          <w:lang w:val="en-GB"/>
        </w:rPr>
        <w:t>.</w:t>
      </w:r>
      <w:r w:rsidRPr="00803B56">
        <w:rPr>
          <w:rFonts w:cs="Arial"/>
          <w:b/>
          <w:color w:val="ED7D31" w:themeColor="accent2"/>
          <w:sz w:val="22"/>
          <w:szCs w:val="22"/>
          <w:lang w:val="en-GB"/>
        </w:rPr>
        <w:t xml:space="preserve"> </w:t>
      </w:r>
      <w:r w:rsidRPr="00803B56">
        <w:rPr>
          <w:rFonts w:cs="Arial"/>
          <w:color w:val="ED7D31" w:themeColor="accent2"/>
          <w:sz w:val="22"/>
          <w:szCs w:val="22"/>
          <w:lang w:val="en-GB"/>
        </w:rPr>
        <w:t>These requirements apply</w:t>
      </w:r>
      <w:r w:rsidRPr="00803B56">
        <w:rPr>
          <w:rFonts w:cs="Arial"/>
          <w:b/>
          <w:color w:val="ED7D31" w:themeColor="accent2"/>
          <w:sz w:val="22"/>
          <w:szCs w:val="22"/>
          <w:lang w:val="en-GB"/>
        </w:rPr>
        <w:t xml:space="preserve"> </w:t>
      </w:r>
      <w:r w:rsidRPr="00803B56">
        <w:rPr>
          <w:rFonts w:cs="Arial"/>
          <w:color w:val="ED7D31" w:themeColor="accent2"/>
          <w:sz w:val="22"/>
          <w:szCs w:val="22"/>
          <w:lang w:val="en-GB"/>
        </w:rPr>
        <w:t>over the full</w:t>
      </w:r>
      <w:r w:rsidRPr="00803B56">
        <w:rPr>
          <w:rFonts w:cs="Arial"/>
          <w:b/>
          <w:color w:val="ED7D31" w:themeColor="accent2"/>
          <w:sz w:val="22"/>
          <w:szCs w:val="22"/>
          <w:lang w:val="en-GB"/>
        </w:rPr>
        <w:t xml:space="preserve"> </w:t>
      </w:r>
      <w:r w:rsidRPr="00803B56">
        <w:rPr>
          <w:rFonts w:cs="Arial"/>
          <w:color w:val="ED7D31" w:themeColor="accent2"/>
          <w:sz w:val="22"/>
          <w:szCs w:val="22"/>
          <w:lang w:val="en-GB"/>
        </w:rPr>
        <w:t>voltage against time periods specified in paragraph 9.7</w:t>
      </w:r>
      <w:r w:rsidR="000D6445" w:rsidRPr="00803B56">
        <w:rPr>
          <w:rFonts w:cs="Arial"/>
          <w:color w:val="ED7D31" w:themeColor="accent2"/>
          <w:sz w:val="22"/>
          <w:szCs w:val="22"/>
          <w:lang w:val="en-GB"/>
        </w:rPr>
        <w:t>.</w:t>
      </w:r>
      <w:r w:rsidR="00824D12" w:rsidRPr="00803B56">
        <w:rPr>
          <w:rFonts w:cs="Arial"/>
          <w:b/>
          <w:color w:val="ED7D31" w:themeColor="accent2"/>
          <w:sz w:val="22"/>
          <w:szCs w:val="22"/>
          <w:lang w:val="en-GB"/>
        </w:rPr>
        <w:t xml:space="preserve"> </w:t>
      </w:r>
    </w:p>
    <w:p w14:paraId="5D246D87" w14:textId="77777777" w:rsidR="000913F3" w:rsidRPr="00803B56" w:rsidRDefault="000913F3" w:rsidP="008040EF">
      <w:pPr>
        <w:pStyle w:val="Level1Text"/>
        <w:numPr>
          <w:ilvl w:val="0"/>
          <w:numId w:val="66"/>
        </w:numPr>
        <w:tabs>
          <w:tab w:val="clear" w:pos="1418"/>
          <w:tab w:val="left" w:pos="1701"/>
        </w:tabs>
        <w:spacing w:line="276" w:lineRule="auto"/>
        <w:ind w:left="1418" w:hanging="567"/>
        <w:rPr>
          <w:rFonts w:cs="Arial"/>
          <w:color w:val="ED7D31" w:themeColor="accent2"/>
          <w:sz w:val="22"/>
          <w:szCs w:val="22"/>
          <w:lang w:val="en-GB"/>
        </w:rPr>
      </w:pPr>
      <w:r w:rsidRPr="00803B56">
        <w:rPr>
          <w:rFonts w:cs="Arial"/>
          <w:b/>
          <w:color w:val="ED7D31" w:themeColor="accent2"/>
          <w:sz w:val="22"/>
          <w:szCs w:val="22"/>
          <w:lang w:val="en-GB"/>
        </w:rPr>
        <w:t>Generators</w:t>
      </w:r>
      <w:r w:rsidRPr="00803B56">
        <w:rPr>
          <w:rFonts w:cs="Arial"/>
          <w:color w:val="ED7D31" w:themeColor="accent2"/>
          <w:sz w:val="22"/>
          <w:szCs w:val="22"/>
          <w:lang w:val="en-GB"/>
        </w:rPr>
        <w:t xml:space="preserve"> </w:t>
      </w:r>
      <w:r w:rsidR="004A07AC" w:rsidRPr="004E03F4">
        <w:rPr>
          <w:rFonts w:cs="Arial"/>
          <w:sz w:val="22"/>
          <w:szCs w:val="22"/>
          <w:lang w:val="en-GB"/>
        </w:rPr>
        <w:t xml:space="preserve">in respect of </w:t>
      </w:r>
      <w:r w:rsidR="004A07AC" w:rsidRPr="004E03F4">
        <w:rPr>
          <w:rFonts w:cs="Arial"/>
          <w:b/>
          <w:sz w:val="22"/>
          <w:szCs w:val="22"/>
          <w:lang w:val="en-GB"/>
        </w:rPr>
        <w:t>Type B</w:t>
      </w:r>
      <w:r w:rsidR="004A07AC" w:rsidRPr="004E03F4">
        <w:rPr>
          <w:rFonts w:cs="Arial"/>
          <w:sz w:val="22"/>
          <w:szCs w:val="22"/>
          <w:lang w:val="en-GB"/>
        </w:rPr>
        <w:t xml:space="preserve">, </w:t>
      </w:r>
      <w:r w:rsidR="004A07AC" w:rsidRPr="004E03F4">
        <w:rPr>
          <w:rFonts w:cs="Arial"/>
          <w:b/>
          <w:sz w:val="22"/>
          <w:szCs w:val="22"/>
          <w:lang w:val="en-GB"/>
        </w:rPr>
        <w:t>Type C</w:t>
      </w:r>
      <w:r w:rsidR="004A07AC" w:rsidRPr="004E03F4">
        <w:rPr>
          <w:rFonts w:cs="Arial"/>
          <w:sz w:val="22"/>
          <w:szCs w:val="22"/>
          <w:lang w:val="en-GB"/>
        </w:rPr>
        <w:t xml:space="preserve"> and </w:t>
      </w:r>
      <w:r w:rsidR="004A07AC" w:rsidRPr="004E03F4">
        <w:rPr>
          <w:rFonts w:cs="Arial"/>
          <w:b/>
          <w:sz w:val="22"/>
          <w:szCs w:val="22"/>
          <w:lang w:val="en-GB"/>
        </w:rPr>
        <w:t>Type D Power Park Modules</w:t>
      </w:r>
      <w:r w:rsidR="004A07AC" w:rsidRPr="004E03F4">
        <w:rPr>
          <w:rFonts w:ascii="Calibri" w:hAnsi="Calibri"/>
          <w:szCs w:val="22"/>
          <w:lang w:val="en-GB"/>
        </w:rPr>
        <w:t xml:space="preserve"> </w:t>
      </w:r>
      <w:r w:rsidRPr="00803B56">
        <w:rPr>
          <w:rFonts w:cs="Arial"/>
          <w:color w:val="ED7D31" w:themeColor="accent2"/>
          <w:sz w:val="22"/>
          <w:szCs w:val="22"/>
          <w:lang w:val="en-GB"/>
        </w:rPr>
        <w:t>are required to inform the</w:t>
      </w:r>
      <w:r w:rsidRPr="00803B56">
        <w:rPr>
          <w:rFonts w:cs="Arial"/>
          <w:b/>
          <w:color w:val="ED7D31" w:themeColor="accent2"/>
          <w:sz w:val="22"/>
          <w:szCs w:val="22"/>
          <w:lang w:val="en-GB"/>
        </w:rPr>
        <w:t xml:space="preserve"> DNO</w:t>
      </w:r>
      <w:r w:rsidRPr="00803B56">
        <w:rPr>
          <w:rFonts w:cs="Arial"/>
          <w:color w:val="ED7D31" w:themeColor="accent2"/>
          <w:sz w:val="22"/>
          <w:szCs w:val="22"/>
          <w:lang w:val="en-GB"/>
        </w:rPr>
        <w:t xml:space="preserve"> </w:t>
      </w:r>
      <w:r w:rsidR="000D6445" w:rsidRPr="00803B56">
        <w:rPr>
          <w:rFonts w:cs="Arial"/>
          <w:color w:val="ED7D31" w:themeColor="accent2"/>
          <w:sz w:val="22"/>
          <w:szCs w:val="22"/>
          <w:lang w:val="en-GB"/>
        </w:rPr>
        <w:t xml:space="preserve">prior to connection </w:t>
      </w:r>
      <w:r w:rsidRPr="00803B56">
        <w:rPr>
          <w:rFonts w:cs="Arial"/>
          <w:color w:val="ED7D31" w:themeColor="accent2"/>
          <w:sz w:val="22"/>
          <w:szCs w:val="22"/>
          <w:lang w:val="en-GB"/>
        </w:rPr>
        <w:t xml:space="preserve">regarding the maximum number of repeated operations that can be performed </w:t>
      </w:r>
      <w:r w:rsidR="00BF39D9" w:rsidRPr="004E03F4">
        <w:rPr>
          <w:rFonts w:cs="Arial"/>
          <w:sz w:val="22"/>
          <w:szCs w:val="22"/>
          <w:lang w:val="en-GB"/>
        </w:rPr>
        <w:t xml:space="preserve">each time the voltage at the </w:t>
      </w:r>
      <w:r w:rsidR="00C77722" w:rsidRPr="004E03F4">
        <w:rPr>
          <w:rFonts w:cs="Arial"/>
          <w:b/>
          <w:sz w:val="22"/>
          <w:szCs w:val="22"/>
          <w:lang w:val="en-GB"/>
        </w:rPr>
        <w:t>Connection</w:t>
      </w:r>
      <w:r w:rsidR="00BF39D9" w:rsidRPr="004E03F4">
        <w:rPr>
          <w:rFonts w:cs="Arial"/>
          <w:b/>
          <w:sz w:val="22"/>
          <w:szCs w:val="22"/>
          <w:lang w:val="en-GB"/>
        </w:rPr>
        <w:t xml:space="preserve"> Point</w:t>
      </w:r>
      <w:r w:rsidR="00BF39D9" w:rsidRPr="004E03F4">
        <w:rPr>
          <w:rFonts w:cs="Arial"/>
          <w:sz w:val="22"/>
          <w:szCs w:val="22"/>
          <w:lang w:val="en-GB"/>
        </w:rPr>
        <w:t xml:space="preserve"> falls outside the limits specified in paragraphs 9.8.1 and 9.9.2</w:t>
      </w:r>
      <w:r w:rsidRPr="00803B56">
        <w:rPr>
          <w:rFonts w:cs="Arial"/>
          <w:color w:val="ED7D31" w:themeColor="accent2"/>
          <w:sz w:val="22"/>
          <w:szCs w:val="22"/>
          <w:lang w:val="en-GB"/>
        </w:rPr>
        <w:t>and any limiting factors to repeated operation such as protection or thermal rating;</w:t>
      </w:r>
      <w:r w:rsidR="00824D12" w:rsidRPr="00803B56">
        <w:rPr>
          <w:rFonts w:cs="Arial"/>
          <w:color w:val="ED7D31" w:themeColor="accent2"/>
          <w:sz w:val="22"/>
          <w:szCs w:val="22"/>
          <w:lang w:val="en-GB"/>
        </w:rPr>
        <w:t xml:space="preserve"> </w:t>
      </w:r>
      <w:r w:rsidRPr="00803B56">
        <w:rPr>
          <w:rFonts w:cs="Arial"/>
          <w:color w:val="ED7D31" w:themeColor="accent2"/>
          <w:sz w:val="22"/>
          <w:szCs w:val="22"/>
          <w:lang w:val="en-GB"/>
        </w:rPr>
        <w:t xml:space="preserve"> </w:t>
      </w:r>
    </w:p>
    <w:p w14:paraId="598AC15D" w14:textId="77777777" w:rsidR="000913F3" w:rsidRPr="00803B56" w:rsidRDefault="000913F3" w:rsidP="008040EF">
      <w:pPr>
        <w:pStyle w:val="Level1Text"/>
        <w:numPr>
          <w:ilvl w:val="0"/>
          <w:numId w:val="66"/>
        </w:numPr>
        <w:tabs>
          <w:tab w:val="clear" w:pos="1418"/>
          <w:tab w:val="left" w:pos="1701"/>
        </w:tabs>
        <w:spacing w:line="276" w:lineRule="auto"/>
        <w:ind w:left="1418" w:hanging="567"/>
        <w:rPr>
          <w:rFonts w:cs="Arial"/>
          <w:color w:val="ED7D31" w:themeColor="accent2"/>
          <w:sz w:val="22"/>
          <w:szCs w:val="22"/>
          <w:lang w:val="en-GB"/>
        </w:rPr>
      </w:pPr>
      <w:r w:rsidRPr="00803B56">
        <w:rPr>
          <w:rFonts w:cs="Arial"/>
          <w:color w:val="ED7D31" w:themeColor="accent2"/>
          <w:sz w:val="22"/>
          <w:szCs w:val="22"/>
          <w:lang w:val="en-GB"/>
        </w:rPr>
        <w:t xml:space="preserve">In the event that the </w:t>
      </w:r>
      <w:r w:rsidRPr="00803B56">
        <w:rPr>
          <w:rFonts w:cs="Arial"/>
          <w:b/>
          <w:color w:val="ED7D31" w:themeColor="accent2"/>
          <w:sz w:val="22"/>
          <w:szCs w:val="22"/>
          <w:lang w:val="en-GB"/>
        </w:rPr>
        <w:t>Power Park Module</w:t>
      </w:r>
      <w:r w:rsidRPr="00803B56">
        <w:rPr>
          <w:rFonts w:cs="Arial"/>
          <w:color w:val="ED7D31" w:themeColor="accent2"/>
          <w:sz w:val="22"/>
          <w:szCs w:val="22"/>
          <w:lang w:val="en-GB"/>
        </w:rPr>
        <w:t xml:space="preserve"> fails to limit the current as detailed in paragraph 9.11.3.1 (i), it is permissible to restrict the maximum current to less than 1.5pu </w:t>
      </w:r>
      <w:r w:rsidR="000568C0" w:rsidRPr="00803B56">
        <w:rPr>
          <w:rFonts w:cs="Arial"/>
          <w:color w:val="ED7D31" w:themeColor="accent2"/>
          <w:sz w:val="22"/>
          <w:szCs w:val="22"/>
          <w:lang w:val="en-GB"/>
        </w:rPr>
        <w:t xml:space="preserve">as agreed </w:t>
      </w:r>
      <w:r w:rsidR="00BF39D9" w:rsidRPr="00803B56">
        <w:rPr>
          <w:rFonts w:cs="Arial"/>
          <w:color w:val="ED7D31" w:themeColor="accent2"/>
          <w:sz w:val="22"/>
          <w:szCs w:val="22"/>
          <w:lang w:val="en-GB"/>
        </w:rPr>
        <w:t>with</w:t>
      </w:r>
      <w:r w:rsidR="000568C0" w:rsidRPr="00803B56">
        <w:rPr>
          <w:rFonts w:cs="Arial"/>
          <w:color w:val="ED7D31" w:themeColor="accent2"/>
          <w:sz w:val="22"/>
          <w:szCs w:val="22"/>
          <w:lang w:val="en-GB"/>
        </w:rPr>
        <w:t xml:space="preserve"> the </w:t>
      </w:r>
      <w:r w:rsidR="000568C0" w:rsidRPr="00803B56">
        <w:rPr>
          <w:rFonts w:cs="Arial"/>
          <w:b/>
          <w:color w:val="ED7D31" w:themeColor="accent2"/>
          <w:sz w:val="22"/>
          <w:szCs w:val="22"/>
          <w:lang w:val="en-GB"/>
        </w:rPr>
        <w:t>DNO</w:t>
      </w:r>
      <w:r w:rsidRPr="00803B56">
        <w:rPr>
          <w:rFonts w:cs="Arial"/>
          <w:color w:val="ED7D31" w:themeColor="accent2"/>
          <w:sz w:val="22"/>
          <w:szCs w:val="22"/>
          <w:lang w:val="en-GB"/>
        </w:rPr>
        <w:t xml:space="preserve">. The </w:t>
      </w:r>
      <w:r w:rsidR="00AD772F" w:rsidRPr="004E03F4">
        <w:rPr>
          <w:rFonts w:cs="Arial"/>
          <w:b/>
          <w:bCs/>
          <w:color w:val="0070C0"/>
          <w:sz w:val="22"/>
          <w:szCs w:val="22"/>
          <w:lang w:val="en-GB"/>
        </w:rPr>
        <w:t>Customer</w:t>
      </w:r>
      <w:r w:rsidR="00AD772F" w:rsidRPr="00803B56" w:rsidDel="00AD772F">
        <w:rPr>
          <w:rFonts w:cs="Arial"/>
          <w:b/>
          <w:color w:val="ED7D31" w:themeColor="accent2"/>
          <w:sz w:val="22"/>
          <w:szCs w:val="22"/>
          <w:lang w:val="en-GB"/>
        </w:rPr>
        <w:t xml:space="preserve"> </w:t>
      </w:r>
      <w:r w:rsidRPr="00803B56">
        <w:rPr>
          <w:rFonts w:cs="Arial"/>
          <w:color w:val="ED7D31" w:themeColor="accent2"/>
          <w:sz w:val="22"/>
          <w:szCs w:val="22"/>
          <w:lang w:val="en-GB"/>
        </w:rPr>
        <w:t xml:space="preserve">shall provide </w:t>
      </w:r>
      <w:r w:rsidR="000568C0" w:rsidRPr="00803B56">
        <w:rPr>
          <w:rFonts w:cs="Arial"/>
          <w:color w:val="ED7D31" w:themeColor="accent2"/>
          <w:sz w:val="22"/>
          <w:szCs w:val="22"/>
          <w:lang w:val="en-GB"/>
        </w:rPr>
        <w:t xml:space="preserve">details of the </w:t>
      </w:r>
      <w:r w:rsidRPr="00803B56">
        <w:rPr>
          <w:rFonts w:cs="Arial"/>
          <w:color w:val="ED7D31" w:themeColor="accent2"/>
          <w:sz w:val="22"/>
          <w:szCs w:val="22"/>
          <w:lang w:val="en-GB"/>
        </w:rPr>
        <w:t>current limiting condition including any necessary control block diagrams as required in</w:t>
      </w:r>
      <w:r w:rsidR="00932DDA" w:rsidRPr="00803B56">
        <w:rPr>
          <w:rFonts w:cs="Arial"/>
          <w:b/>
          <w:color w:val="ED7D31" w:themeColor="accent2"/>
          <w:sz w:val="22"/>
          <w:szCs w:val="22"/>
          <w:lang w:val="en-GB"/>
        </w:rPr>
        <w:t xml:space="preserve"> Schedule 5c of the Data Registration Code</w:t>
      </w:r>
      <w:r w:rsidRPr="00803B56">
        <w:rPr>
          <w:rFonts w:cs="Arial"/>
          <w:b/>
          <w:color w:val="ED7D31" w:themeColor="accent2"/>
          <w:sz w:val="22"/>
          <w:szCs w:val="22"/>
          <w:lang w:val="en-GB"/>
        </w:rPr>
        <w:t>.</w:t>
      </w:r>
      <w:r w:rsidR="00824D12" w:rsidRPr="00803B56">
        <w:rPr>
          <w:rFonts w:cs="Arial"/>
          <w:color w:val="ED7D31" w:themeColor="accent2"/>
          <w:sz w:val="22"/>
          <w:szCs w:val="22"/>
          <w:lang w:val="en-GB"/>
        </w:rPr>
        <w:t xml:space="preserve"> </w:t>
      </w:r>
      <w:r w:rsidRPr="00803B56">
        <w:rPr>
          <w:rFonts w:cs="Arial"/>
          <w:color w:val="ED7D31" w:themeColor="accent2"/>
          <w:sz w:val="22"/>
          <w:szCs w:val="22"/>
          <w:lang w:val="en-GB"/>
        </w:rPr>
        <w:t xml:space="preserve">For the avoidance of doubt, each </w:t>
      </w:r>
      <w:r w:rsidRPr="00803B56">
        <w:rPr>
          <w:rFonts w:cs="Arial"/>
          <w:b/>
          <w:color w:val="ED7D31" w:themeColor="accent2"/>
          <w:sz w:val="22"/>
          <w:szCs w:val="22"/>
          <w:lang w:val="en-GB"/>
        </w:rPr>
        <w:t>Power Park Module</w:t>
      </w:r>
      <w:r w:rsidRPr="00803B56">
        <w:rPr>
          <w:rFonts w:cs="Arial"/>
          <w:color w:val="ED7D31" w:themeColor="accent2"/>
          <w:sz w:val="22"/>
          <w:szCs w:val="22"/>
          <w:lang w:val="en-GB"/>
        </w:rPr>
        <w:t xml:space="preserve"> will also need to comply with the full fault ride through requirements detailed in paragraph 9.7 including the requirements for </w:t>
      </w:r>
      <w:r w:rsidRPr="00803B56">
        <w:rPr>
          <w:rFonts w:cs="Arial"/>
          <w:b/>
          <w:color w:val="ED7D31" w:themeColor="accent2"/>
          <w:sz w:val="22"/>
          <w:szCs w:val="22"/>
          <w:lang w:val="en-GB"/>
        </w:rPr>
        <w:t>Active Power</w:t>
      </w:r>
      <w:r w:rsidRPr="00803B56">
        <w:rPr>
          <w:rFonts w:cs="Arial"/>
          <w:color w:val="ED7D31" w:themeColor="accent2"/>
          <w:sz w:val="22"/>
          <w:szCs w:val="22"/>
          <w:lang w:val="en-GB"/>
        </w:rPr>
        <w:t xml:space="preserve"> recovery. </w:t>
      </w:r>
    </w:p>
    <w:p w14:paraId="3B28E726" w14:textId="77777777" w:rsidR="000913F3" w:rsidRPr="00803B56" w:rsidRDefault="000913F3" w:rsidP="008040EF">
      <w:pPr>
        <w:pStyle w:val="Level1Text"/>
        <w:numPr>
          <w:ilvl w:val="0"/>
          <w:numId w:val="66"/>
        </w:numPr>
        <w:tabs>
          <w:tab w:val="clear" w:pos="1418"/>
          <w:tab w:val="left" w:pos="1701"/>
        </w:tabs>
        <w:spacing w:line="276" w:lineRule="auto"/>
        <w:ind w:left="1418" w:hanging="567"/>
        <w:rPr>
          <w:rFonts w:cs="Arial"/>
          <w:color w:val="ED7D31" w:themeColor="accent2"/>
          <w:sz w:val="22"/>
          <w:szCs w:val="22"/>
          <w:lang w:val="en-GB"/>
        </w:rPr>
      </w:pPr>
      <w:r w:rsidRPr="00803B56">
        <w:rPr>
          <w:rFonts w:cs="Arial"/>
          <w:b/>
          <w:color w:val="ED7D31" w:themeColor="accent2"/>
          <w:sz w:val="22"/>
          <w:szCs w:val="22"/>
          <w:lang w:val="en-GB"/>
        </w:rPr>
        <w:t>Generators</w:t>
      </w:r>
      <w:r w:rsidRPr="00803B56">
        <w:rPr>
          <w:rFonts w:cs="Arial"/>
          <w:color w:val="ED7D31" w:themeColor="accent2"/>
          <w:sz w:val="22"/>
          <w:szCs w:val="22"/>
          <w:lang w:val="en-GB"/>
        </w:rPr>
        <w:t xml:space="preserve"> should have the capability to limit the fault infeed based on their current continuous MW output. There should be three parameter settings associated with this feature which shall be </w:t>
      </w:r>
      <w:r w:rsidR="000D6445" w:rsidRPr="00803B56">
        <w:rPr>
          <w:rFonts w:cs="Arial"/>
          <w:color w:val="ED7D31" w:themeColor="accent2"/>
          <w:sz w:val="22"/>
          <w:szCs w:val="22"/>
          <w:lang w:val="en-GB"/>
        </w:rPr>
        <w:t xml:space="preserve">notified to the </w:t>
      </w:r>
      <w:r w:rsidR="000D6445" w:rsidRPr="00803B56">
        <w:rPr>
          <w:rFonts w:cs="Arial"/>
          <w:b/>
          <w:color w:val="ED7D31" w:themeColor="accent2"/>
          <w:sz w:val="22"/>
          <w:szCs w:val="22"/>
          <w:lang w:val="en-GB"/>
        </w:rPr>
        <w:t>DNO</w:t>
      </w:r>
      <w:r w:rsidRPr="00803B56">
        <w:rPr>
          <w:rFonts w:cs="Arial"/>
          <w:color w:val="ED7D31" w:themeColor="accent2"/>
          <w:sz w:val="22"/>
          <w:szCs w:val="22"/>
          <w:lang w:val="en-GB"/>
        </w:rPr>
        <w:t>.</w:t>
      </w:r>
      <w:r w:rsidR="00824D12" w:rsidRPr="00803B56">
        <w:rPr>
          <w:rFonts w:cs="Arial"/>
          <w:color w:val="ED7D31" w:themeColor="accent2"/>
          <w:sz w:val="22"/>
          <w:szCs w:val="22"/>
          <w:lang w:val="en-GB"/>
        </w:rPr>
        <w:t xml:space="preserve"> </w:t>
      </w:r>
      <w:r w:rsidRPr="00803B56">
        <w:rPr>
          <w:rFonts w:cs="Arial"/>
          <w:color w:val="ED7D31" w:themeColor="accent2"/>
          <w:sz w:val="22"/>
          <w:szCs w:val="22"/>
          <w:lang w:val="en-GB"/>
        </w:rPr>
        <w:t xml:space="preserve">These shall be the maximum current infeed in pu on MVA rating adjustable between 1.05pu and 1.5pu with a default value of 1.5pu, minimum current infeed adjustable between 0.5pu with a default value of 1.5pu and the pu </w:t>
      </w:r>
      <w:r w:rsidRPr="00803B56">
        <w:rPr>
          <w:rFonts w:cs="Arial"/>
          <w:b/>
          <w:color w:val="ED7D31" w:themeColor="accent2"/>
          <w:sz w:val="22"/>
          <w:szCs w:val="22"/>
          <w:lang w:val="en-GB"/>
        </w:rPr>
        <w:t>Active Power</w:t>
      </w:r>
      <w:r w:rsidRPr="00803B56">
        <w:rPr>
          <w:rFonts w:cs="Arial"/>
          <w:color w:val="ED7D31" w:themeColor="accent2"/>
          <w:sz w:val="22"/>
          <w:szCs w:val="22"/>
          <w:lang w:val="en-GB"/>
        </w:rPr>
        <w:t xml:space="preserve"> below which the fault current ramps down f</w:t>
      </w:r>
      <w:r w:rsidR="00714999" w:rsidRPr="00803B56">
        <w:rPr>
          <w:rFonts w:cs="Arial"/>
          <w:color w:val="ED7D31" w:themeColor="accent2"/>
          <w:sz w:val="22"/>
          <w:szCs w:val="22"/>
          <w:lang w:val="en-GB"/>
        </w:rPr>
        <w:t>r</w:t>
      </w:r>
      <w:r w:rsidRPr="00803B56">
        <w:rPr>
          <w:rFonts w:cs="Arial"/>
          <w:color w:val="ED7D31" w:themeColor="accent2"/>
          <w:sz w:val="22"/>
          <w:szCs w:val="22"/>
          <w:lang w:val="en-GB"/>
        </w:rPr>
        <w:t>om the high level to the low level specified by the other parameters.</w:t>
      </w:r>
      <w:r w:rsidR="00824D12" w:rsidRPr="00803B56">
        <w:rPr>
          <w:rFonts w:cs="Arial"/>
          <w:color w:val="ED7D31" w:themeColor="accent2"/>
          <w:sz w:val="22"/>
          <w:szCs w:val="22"/>
          <w:lang w:val="en-GB"/>
        </w:rPr>
        <w:t xml:space="preserve"> </w:t>
      </w:r>
      <w:r w:rsidRPr="00803B56">
        <w:rPr>
          <w:rFonts w:cs="Arial"/>
          <w:color w:val="ED7D31" w:themeColor="accent2"/>
          <w:sz w:val="22"/>
          <w:szCs w:val="22"/>
          <w:lang w:val="en-GB"/>
        </w:rPr>
        <w:t xml:space="preserve">This will be adjustable between 0 to 1pu </w:t>
      </w:r>
      <w:r w:rsidRPr="00803B56">
        <w:rPr>
          <w:rFonts w:cs="Arial"/>
          <w:b/>
          <w:color w:val="ED7D31" w:themeColor="accent2"/>
          <w:sz w:val="22"/>
          <w:szCs w:val="22"/>
          <w:lang w:val="en-GB"/>
        </w:rPr>
        <w:t>Active Power</w:t>
      </w:r>
      <w:r w:rsidRPr="00803B56">
        <w:rPr>
          <w:rFonts w:cs="Arial"/>
          <w:color w:val="ED7D31" w:themeColor="accent2"/>
          <w:sz w:val="22"/>
          <w:szCs w:val="22"/>
          <w:lang w:val="en-GB"/>
        </w:rPr>
        <w:t xml:space="preserve"> and it will default to zero pu shown in Figure 9.17.</w:t>
      </w:r>
      <w:r w:rsidR="00824D12" w:rsidRPr="00803B56">
        <w:rPr>
          <w:rFonts w:cs="Arial"/>
          <w:color w:val="ED7D31" w:themeColor="accent2"/>
          <w:sz w:val="22"/>
          <w:szCs w:val="22"/>
          <w:lang w:val="en-GB"/>
        </w:rPr>
        <w:t xml:space="preserve"> </w:t>
      </w:r>
    </w:p>
    <w:p w14:paraId="2B3878E5" w14:textId="77777777" w:rsidR="0075699D" w:rsidRPr="00803B56" w:rsidRDefault="0075699D" w:rsidP="0075699D">
      <w:pPr>
        <w:pStyle w:val="Level1Text"/>
        <w:tabs>
          <w:tab w:val="clear" w:pos="1418"/>
          <w:tab w:val="left" w:pos="1843"/>
        </w:tabs>
        <w:ind w:left="1843" w:firstLine="0"/>
        <w:jc w:val="center"/>
        <w:rPr>
          <w:rFonts w:cs="Arial"/>
          <w:color w:val="ED7D31" w:themeColor="accent2"/>
          <w:sz w:val="22"/>
          <w:szCs w:val="22"/>
          <w:lang w:val="en-GB"/>
        </w:rPr>
      </w:pPr>
      <w:r w:rsidRPr="00803B56">
        <w:rPr>
          <w:rFonts w:cs="Arial"/>
          <w:color w:val="ED7D31" w:themeColor="accent2"/>
          <w:sz w:val="22"/>
          <w:szCs w:val="22"/>
          <w:lang w:val="en-GB"/>
        </w:rPr>
        <w:t>Figure 9.17</w:t>
      </w:r>
    </w:p>
    <w:p w14:paraId="3082A5BC" w14:textId="77777777" w:rsidR="000913F3" w:rsidRPr="00803B56" w:rsidRDefault="000913F3" w:rsidP="000913F3">
      <w:pPr>
        <w:pStyle w:val="Level1Text"/>
        <w:tabs>
          <w:tab w:val="clear" w:pos="1418"/>
          <w:tab w:val="left" w:pos="1843"/>
        </w:tabs>
        <w:ind w:left="1843" w:firstLine="0"/>
        <w:rPr>
          <w:rFonts w:cs="Arial"/>
          <w:color w:val="ED7D31" w:themeColor="accent2"/>
          <w:sz w:val="22"/>
          <w:szCs w:val="22"/>
          <w:lang w:val="en-GB"/>
        </w:rPr>
      </w:pPr>
    </w:p>
    <w:p w14:paraId="1F1CEE26" w14:textId="77777777" w:rsidR="000913F3" w:rsidRPr="00803B56" w:rsidRDefault="000913F3" w:rsidP="000913F3">
      <w:pPr>
        <w:pStyle w:val="Level1Text"/>
        <w:tabs>
          <w:tab w:val="clear" w:pos="1418"/>
          <w:tab w:val="left" w:pos="1843"/>
        </w:tabs>
        <w:ind w:left="1843" w:firstLine="0"/>
        <w:jc w:val="center"/>
        <w:rPr>
          <w:rFonts w:cs="Arial"/>
          <w:color w:val="ED7D31" w:themeColor="accent2"/>
          <w:sz w:val="22"/>
          <w:szCs w:val="22"/>
          <w:lang w:val="en-GB"/>
        </w:rPr>
      </w:pPr>
      <w:r w:rsidRPr="001A1CBC">
        <w:rPr>
          <w:rFonts w:cs="Arial"/>
          <w:noProof/>
          <w:color w:val="ED7D31" w:themeColor="accent2"/>
          <w:sz w:val="22"/>
          <w:szCs w:val="22"/>
          <w:lang w:val="en-GB" w:eastAsia="en-GB"/>
        </w:rPr>
        <w:lastRenderedPageBreak/>
        <w:drawing>
          <wp:inline distT="0" distB="0" distL="0" distR="0" wp14:anchorId="30F5227B" wp14:editId="4738932A">
            <wp:extent cx="3705225" cy="28778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40224" t="39623" r="26763" b="14767"/>
                    <a:stretch/>
                  </pic:blipFill>
                  <pic:spPr bwMode="auto">
                    <a:xfrm>
                      <a:off x="0" y="0"/>
                      <a:ext cx="3705225" cy="2877844"/>
                    </a:xfrm>
                    <a:prstGeom prst="rect">
                      <a:avLst/>
                    </a:prstGeom>
                    <a:ln>
                      <a:noFill/>
                    </a:ln>
                    <a:extLst>
                      <a:ext uri="{53640926-AAD7-44D8-BBD7-CCE9431645EC}">
                        <a14:shadowObscured xmlns:a14="http://schemas.microsoft.com/office/drawing/2010/main"/>
                      </a:ext>
                    </a:extLst>
                  </pic:spPr>
                </pic:pic>
              </a:graphicData>
            </a:graphic>
          </wp:inline>
        </w:drawing>
      </w:r>
    </w:p>
    <w:p w14:paraId="33E8DAE8" w14:textId="77777777" w:rsidR="000913F3" w:rsidRPr="00803B56" w:rsidRDefault="000913F3" w:rsidP="00C54AE3">
      <w:pPr>
        <w:pStyle w:val="Level1Text"/>
        <w:tabs>
          <w:tab w:val="clear" w:pos="1418"/>
          <w:tab w:val="left" w:pos="1843"/>
        </w:tabs>
        <w:spacing w:line="276" w:lineRule="auto"/>
        <w:ind w:left="851" w:hanging="851"/>
        <w:rPr>
          <w:rFonts w:cs="Arial"/>
          <w:color w:val="ED7D31" w:themeColor="accent2"/>
          <w:sz w:val="22"/>
          <w:szCs w:val="22"/>
          <w:lang w:val="en-GB"/>
        </w:rPr>
      </w:pPr>
      <w:r w:rsidRPr="00803B56">
        <w:rPr>
          <w:rFonts w:cs="Arial"/>
          <w:color w:val="ED7D31" w:themeColor="accent2"/>
          <w:sz w:val="22"/>
          <w:szCs w:val="22"/>
          <w:lang w:val="en-GB"/>
        </w:rPr>
        <w:t>9.11.3.2</w:t>
      </w:r>
      <w:r w:rsidRPr="00803B56">
        <w:rPr>
          <w:rFonts w:cs="Arial"/>
          <w:color w:val="ED7D31" w:themeColor="accent2"/>
          <w:sz w:val="22"/>
          <w:szCs w:val="22"/>
          <w:lang w:val="en-GB"/>
        </w:rPr>
        <w:tab/>
        <w:t xml:space="preserve">In addition to the requirements of paragraph 9.11.3.1 each </w:t>
      </w:r>
      <w:r w:rsidRPr="00803B56">
        <w:rPr>
          <w:rFonts w:cs="Arial"/>
          <w:b/>
          <w:color w:val="ED7D31" w:themeColor="accent2"/>
          <w:sz w:val="22"/>
          <w:szCs w:val="22"/>
          <w:lang w:val="en-GB"/>
        </w:rPr>
        <w:t>Type B</w:t>
      </w:r>
      <w:r w:rsidRPr="00803B56">
        <w:rPr>
          <w:rFonts w:cs="Arial"/>
          <w:color w:val="ED7D31" w:themeColor="accent2"/>
          <w:sz w:val="22"/>
          <w:szCs w:val="22"/>
          <w:lang w:val="en-GB"/>
        </w:rPr>
        <w:t xml:space="preserve">, </w:t>
      </w:r>
      <w:r w:rsidRPr="00803B56">
        <w:rPr>
          <w:rFonts w:cs="Arial"/>
          <w:b/>
          <w:color w:val="ED7D31" w:themeColor="accent2"/>
          <w:sz w:val="22"/>
          <w:szCs w:val="22"/>
          <w:lang w:val="en-GB"/>
        </w:rPr>
        <w:t>Type C</w:t>
      </w:r>
      <w:r w:rsidRPr="00803B56">
        <w:rPr>
          <w:rFonts w:cs="Arial"/>
          <w:color w:val="ED7D31" w:themeColor="accent2"/>
          <w:sz w:val="22"/>
          <w:szCs w:val="22"/>
          <w:lang w:val="en-GB"/>
        </w:rPr>
        <w:t xml:space="preserve"> and </w:t>
      </w:r>
      <w:r w:rsidRPr="00803B56">
        <w:rPr>
          <w:rFonts w:cs="Arial"/>
          <w:b/>
          <w:color w:val="ED7D31" w:themeColor="accent2"/>
          <w:sz w:val="22"/>
          <w:szCs w:val="22"/>
          <w:lang w:val="en-GB"/>
        </w:rPr>
        <w:t>Type D Power Park Module</w:t>
      </w:r>
      <w:r w:rsidRPr="00803B56">
        <w:rPr>
          <w:rFonts w:cs="Arial"/>
          <w:color w:val="ED7D31" w:themeColor="accent2"/>
          <w:sz w:val="22"/>
          <w:szCs w:val="22"/>
          <w:lang w:val="en-GB"/>
        </w:rPr>
        <w:t xml:space="preserve"> shall also be required to satisfy the following requirements:-</w:t>
      </w:r>
    </w:p>
    <w:p w14:paraId="0722CB7A" w14:textId="77777777" w:rsidR="000913F3" w:rsidRPr="00803B56" w:rsidRDefault="000913F3" w:rsidP="008040EF">
      <w:pPr>
        <w:pStyle w:val="Level1Text"/>
        <w:numPr>
          <w:ilvl w:val="0"/>
          <w:numId w:val="67"/>
        </w:numPr>
        <w:spacing w:line="276" w:lineRule="auto"/>
        <w:ind w:left="1418" w:hanging="567"/>
        <w:rPr>
          <w:rFonts w:cs="Arial"/>
          <w:color w:val="ED7D31" w:themeColor="accent2"/>
          <w:sz w:val="22"/>
          <w:szCs w:val="22"/>
          <w:lang w:val="en-GB"/>
        </w:rPr>
      </w:pPr>
      <w:r w:rsidRPr="00803B56">
        <w:rPr>
          <w:rFonts w:cs="Arial"/>
          <w:color w:val="ED7D31" w:themeColor="accent2"/>
          <w:sz w:val="22"/>
          <w:szCs w:val="22"/>
          <w:lang w:val="en-GB"/>
        </w:rPr>
        <w:t xml:space="preserve">Following the clearance of the disturbance, reactive current delivery from each </w:t>
      </w:r>
      <w:r w:rsidRPr="00803B56">
        <w:rPr>
          <w:rFonts w:cs="Arial"/>
          <w:b/>
          <w:color w:val="ED7D31" w:themeColor="accent2"/>
          <w:sz w:val="22"/>
          <w:szCs w:val="22"/>
          <w:lang w:val="en-GB"/>
        </w:rPr>
        <w:t>Power Park Module</w:t>
      </w:r>
      <w:r w:rsidRPr="00803B56">
        <w:rPr>
          <w:rFonts w:cs="Arial"/>
          <w:color w:val="ED7D31" w:themeColor="accent2"/>
          <w:sz w:val="22"/>
          <w:szCs w:val="22"/>
          <w:lang w:val="en-GB"/>
        </w:rPr>
        <w:t xml:space="preserve"> shall not increase voltages to levels beyond those specified within paragraph 9.8.1 and paragraph 9.9.2 and shall ensure that the </w:t>
      </w:r>
      <w:r w:rsidRPr="00803B56">
        <w:rPr>
          <w:rFonts w:cs="Arial"/>
          <w:b/>
          <w:color w:val="ED7D31" w:themeColor="accent2"/>
          <w:sz w:val="22"/>
          <w:szCs w:val="22"/>
          <w:lang w:val="en-GB"/>
        </w:rPr>
        <w:t>Power Park Module</w:t>
      </w:r>
      <w:r w:rsidRPr="00803B56">
        <w:rPr>
          <w:rFonts w:cs="Arial"/>
          <w:color w:val="ED7D31" w:themeColor="accent2"/>
          <w:sz w:val="22"/>
          <w:szCs w:val="22"/>
          <w:lang w:val="en-GB"/>
        </w:rPr>
        <w:t xml:space="preserve"> is designed such that there is no risk of transient over voltages arising from clearance of the fault; and </w:t>
      </w:r>
    </w:p>
    <w:p w14:paraId="5CE4CEF3" w14:textId="77777777" w:rsidR="000913F3" w:rsidRPr="00803B56" w:rsidRDefault="000913F3" w:rsidP="008040EF">
      <w:pPr>
        <w:pStyle w:val="Level1Text"/>
        <w:numPr>
          <w:ilvl w:val="0"/>
          <w:numId w:val="67"/>
        </w:numPr>
        <w:spacing w:line="276" w:lineRule="auto"/>
        <w:ind w:left="1418" w:hanging="567"/>
        <w:rPr>
          <w:rFonts w:cs="Arial"/>
          <w:color w:val="ED7D31" w:themeColor="accent2"/>
          <w:sz w:val="22"/>
          <w:szCs w:val="22"/>
          <w:lang w:val="en-GB"/>
        </w:rPr>
      </w:pPr>
      <w:r w:rsidRPr="00803B56">
        <w:rPr>
          <w:rFonts w:cs="Arial"/>
          <w:color w:val="ED7D31" w:themeColor="accent2"/>
          <w:sz w:val="22"/>
          <w:szCs w:val="22"/>
          <w:lang w:val="en-GB"/>
        </w:rPr>
        <w:t xml:space="preserve">In addition to the requirements of paragraphs 9.8 and 9.10 each </w:t>
      </w:r>
      <w:r w:rsidRPr="00803B56">
        <w:rPr>
          <w:rFonts w:cs="Arial"/>
          <w:b/>
          <w:color w:val="ED7D31" w:themeColor="accent2"/>
          <w:sz w:val="22"/>
          <w:szCs w:val="22"/>
          <w:lang w:val="en-GB"/>
        </w:rPr>
        <w:t>Type B</w:t>
      </w:r>
      <w:r w:rsidRPr="00803B56">
        <w:rPr>
          <w:rFonts w:cs="Arial"/>
          <w:color w:val="ED7D31" w:themeColor="accent2"/>
          <w:sz w:val="22"/>
          <w:szCs w:val="22"/>
          <w:lang w:val="en-GB"/>
        </w:rPr>
        <w:t xml:space="preserve">, </w:t>
      </w:r>
      <w:r w:rsidRPr="00803B56">
        <w:rPr>
          <w:rFonts w:cs="Arial"/>
          <w:b/>
          <w:color w:val="ED7D31" w:themeColor="accent2"/>
          <w:sz w:val="22"/>
          <w:szCs w:val="22"/>
          <w:lang w:val="en-GB"/>
        </w:rPr>
        <w:t>Type C</w:t>
      </w:r>
      <w:r w:rsidRPr="00803B56">
        <w:rPr>
          <w:rFonts w:cs="Arial"/>
          <w:color w:val="ED7D31" w:themeColor="accent2"/>
          <w:sz w:val="22"/>
          <w:szCs w:val="22"/>
          <w:lang w:val="en-GB"/>
        </w:rPr>
        <w:t xml:space="preserve"> and </w:t>
      </w:r>
      <w:r w:rsidRPr="00803B56">
        <w:rPr>
          <w:rFonts w:cs="Arial"/>
          <w:b/>
          <w:color w:val="ED7D31" w:themeColor="accent2"/>
          <w:sz w:val="22"/>
          <w:szCs w:val="22"/>
          <w:lang w:val="en-GB"/>
        </w:rPr>
        <w:t xml:space="preserve">Type D Power Park Module </w:t>
      </w:r>
      <w:r w:rsidRPr="00803B56">
        <w:rPr>
          <w:rFonts w:cs="Arial"/>
          <w:color w:val="ED7D31" w:themeColor="accent2"/>
          <w:sz w:val="22"/>
          <w:szCs w:val="22"/>
          <w:lang w:val="en-GB"/>
        </w:rPr>
        <w:t xml:space="preserve">is required to meet the reactive capability requirements shown in Figure 9.18. </w:t>
      </w:r>
    </w:p>
    <w:p w14:paraId="50E432FE" w14:textId="77777777" w:rsidR="0075699D" w:rsidRPr="00803B56" w:rsidRDefault="0075699D" w:rsidP="0075699D">
      <w:pPr>
        <w:pStyle w:val="Level1Text"/>
        <w:tabs>
          <w:tab w:val="left" w:pos="2127"/>
        </w:tabs>
        <w:ind w:left="2145" w:firstLine="0"/>
        <w:jc w:val="center"/>
        <w:rPr>
          <w:rFonts w:cs="Arial"/>
          <w:color w:val="ED7D31" w:themeColor="accent2"/>
          <w:sz w:val="22"/>
          <w:szCs w:val="22"/>
          <w:lang w:val="en-GB"/>
        </w:rPr>
      </w:pPr>
      <w:r w:rsidRPr="00803B56">
        <w:rPr>
          <w:rFonts w:cs="Arial"/>
          <w:color w:val="ED7D31" w:themeColor="accent2"/>
          <w:sz w:val="22"/>
          <w:szCs w:val="22"/>
          <w:lang w:val="en-GB"/>
        </w:rPr>
        <w:t>Figure 9.18</w:t>
      </w:r>
    </w:p>
    <w:p w14:paraId="5D8517A2" w14:textId="77777777" w:rsidR="0075699D" w:rsidRPr="00803B56" w:rsidRDefault="0075699D" w:rsidP="0075699D">
      <w:pPr>
        <w:pStyle w:val="Level1Text"/>
        <w:ind w:firstLine="0"/>
        <w:rPr>
          <w:rFonts w:cs="Arial"/>
          <w:color w:val="ED7D31" w:themeColor="accent2"/>
          <w:sz w:val="22"/>
          <w:szCs w:val="22"/>
          <w:lang w:val="en-GB"/>
        </w:rPr>
      </w:pPr>
    </w:p>
    <w:p w14:paraId="55E88821" w14:textId="77777777" w:rsidR="000913F3" w:rsidRPr="00803B56" w:rsidRDefault="000913F3" w:rsidP="000913F3">
      <w:pPr>
        <w:pStyle w:val="Level1Text"/>
        <w:tabs>
          <w:tab w:val="left" w:pos="2127"/>
        </w:tabs>
        <w:jc w:val="center"/>
        <w:rPr>
          <w:rFonts w:cs="Arial"/>
          <w:color w:val="ED7D31" w:themeColor="accent2"/>
          <w:sz w:val="22"/>
          <w:szCs w:val="22"/>
          <w:lang w:val="en-GB"/>
        </w:rPr>
      </w:pPr>
      <w:r w:rsidRPr="001A1CBC">
        <w:rPr>
          <w:rFonts w:cs="Arial"/>
          <w:noProof/>
          <w:color w:val="ED7D31" w:themeColor="accent2"/>
          <w:sz w:val="22"/>
          <w:szCs w:val="22"/>
          <w:lang w:val="en-GB" w:eastAsia="en-GB"/>
        </w:rPr>
        <w:drawing>
          <wp:inline distT="0" distB="0" distL="0" distR="0" wp14:anchorId="60727ADD" wp14:editId="22E04A80">
            <wp:extent cx="4095750" cy="299375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45513" t="39339" r="18750" b="14196"/>
                    <a:stretch/>
                  </pic:blipFill>
                  <pic:spPr bwMode="auto">
                    <a:xfrm>
                      <a:off x="0" y="0"/>
                      <a:ext cx="4095750" cy="2993754"/>
                    </a:xfrm>
                    <a:prstGeom prst="rect">
                      <a:avLst/>
                    </a:prstGeom>
                    <a:ln>
                      <a:noFill/>
                    </a:ln>
                    <a:extLst>
                      <a:ext uri="{53640926-AAD7-44D8-BBD7-CCE9431645EC}">
                        <a14:shadowObscured xmlns:a14="http://schemas.microsoft.com/office/drawing/2010/main"/>
                      </a:ext>
                    </a:extLst>
                  </pic:spPr>
                </pic:pic>
              </a:graphicData>
            </a:graphic>
          </wp:inline>
        </w:drawing>
      </w:r>
    </w:p>
    <w:p w14:paraId="54BB3181" w14:textId="77777777" w:rsidR="000913F3" w:rsidRPr="004E03F4" w:rsidRDefault="000913F3" w:rsidP="008040EF">
      <w:pPr>
        <w:pStyle w:val="Level1Text"/>
        <w:numPr>
          <w:ilvl w:val="0"/>
          <w:numId w:val="67"/>
        </w:numPr>
        <w:spacing w:line="276" w:lineRule="auto"/>
        <w:ind w:left="1418" w:hanging="567"/>
        <w:rPr>
          <w:rFonts w:cs="Arial"/>
          <w:color w:val="ED7D31" w:themeColor="accent2"/>
          <w:sz w:val="22"/>
          <w:szCs w:val="22"/>
          <w:lang w:val="en-GB"/>
        </w:rPr>
      </w:pPr>
      <w:r w:rsidRPr="00803B56">
        <w:rPr>
          <w:rFonts w:cs="Arial"/>
          <w:color w:val="ED7D31" w:themeColor="accent2"/>
          <w:sz w:val="22"/>
          <w:szCs w:val="22"/>
          <w:lang w:val="en-GB"/>
        </w:rPr>
        <w:lastRenderedPageBreak/>
        <w:t xml:space="preserve">The short term </w:t>
      </w:r>
      <w:r w:rsidRPr="00803B56">
        <w:rPr>
          <w:rFonts w:cs="Arial"/>
          <w:b/>
          <w:color w:val="ED7D31" w:themeColor="accent2"/>
          <w:sz w:val="22"/>
          <w:szCs w:val="22"/>
          <w:lang w:val="en-GB"/>
        </w:rPr>
        <w:t>Active Power</w:t>
      </w:r>
      <w:r w:rsidRPr="00803B56">
        <w:rPr>
          <w:rFonts w:cs="Arial"/>
          <w:color w:val="ED7D31" w:themeColor="accent2"/>
          <w:sz w:val="22"/>
          <w:szCs w:val="22"/>
          <w:lang w:val="en-GB"/>
        </w:rPr>
        <w:t xml:space="preserve"> overload capability defined in Figure 9.18 shall be limited to the lesser of a maximum value of 1.33pu of the </w:t>
      </w:r>
      <w:r w:rsidRPr="00803B56">
        <w:rPr>
          <w:rFonts w:cs="Arial"/>
          <w:b/>
          <w:color w:val="ED7D31" w:themeColor="accent2"/>
          <w:sz w:val="22"/>
          <w:szCs w:val="22"/>
          <w:lang w:val="en-GB"/>
        </w:rPr>
        <w:t>Rated Active Power</w:t>
      </w:r>
      <w:r w:rsidRPr="00803B56">
        <w:rPr>
          <w:rFonts w:cs="Arial"/>
          <w:color w:val="ED7D31" w:themeColor="accent2"/>
          <w:sz w:val="22"/>
          <w:szCs w:val="22"/>
          <w:lang w:val="en-GB"/>
        </w:rPr>
        <w:t xml:space="preserve"> of each </w:t>
      </w:r>
      <w:r w:rsidRPr="00803B56">
        <w:rPr>
          <w:rFonts w:cs="Arial"/>
          <w:b/>
          <w:color w:val="ED7D31" w:themeColor="accent2"/>
          <w:sz w:val="22"/>
          <w:szCs w:val="22"/>
          <w:lang w:val="en-GB"/>
        </w:rPr>
        <w:t>Power Park Module</w:t>
      </w:r>
      <w:r w:rsidRPr="00803B56">
        <w:rPr>
          <w:rFonts w:cs="Arial"/>
          <w:color w:val="ED7D31" w:themeColor="accent2"/>
          <w:sz w:val="22"/>
          <w:szCs w:val="22"/>
          <w:lang w:val="en-GB"/>
        </w:rPr>
        <w:t xml:space="preserve"> or 0.33pu increase in </w:t>
      </w:r>
      <w:r w:rsidRPr="00803B56">
        <w:rPr>
          <w:rFonts w:cs="Arial"/>
          <w:b/>
          <w:color w:val="ED7D31" w:themeColor="accent2"/>
          <w:sz w:val="22"/>
          <w:szCs w:val="22"/>
          <w:lang w:val="en-GB"/>
        </w:rPr>
        <w:t>Active Power</w:t>
      </w:r>
      <w:r w:rsidRPr="00803B56">
        <w:rPr>
          <w:rFonts w:cs="Arial"/>
          <w:color w:val="ED7D31" w:themeColor="accent2"/>
          <w:sz w:val="22"/>
          <w:szCs w:val="22"/>
          <w:lang w:val="en-GB"/>
        </w:rPr>
        <w:t xml:space="preserve"> from the current operating point. It shall be required to be sustained for a period of 20 seconds.</w:t>
      </w:r>
    </w:p>
    <w:p w14:paraId="2C6701B3" w14:textId="77777777" w:rsidR="000913F3" w:rsidRPr="004E03F4" w:rsidRDefault="000913F3" w:rsidP="008040EF">
      <w:pPr>
        <w:pStyle w:val="Level1Text"/>
        <w:numPr>
          <w:ilvl w:val="0"/>
          <w:numId w:val="67"/>
        </w:numPr>
        <w:spacing w:line="276" w:lineRule="auto"/>
        <w:ind w:left="1418" w:hanging="567"/>
        <w:rPr>
          <w:rFonts w:cs="Arial"/>
          <w:color w:val="ED7D31" w:themeColor="accent2"/>
          <w:sz w:val="22"/>
          <w:szCs w:val="22"/>
          <w:lang w:val="en-GB"/>
        </w:rPr>
      </w:pPr>
      <w:r w:rsidRPr="004E03F4">
        <w:rPr>
          <w:rFonts w:eastAsiaTheme="minorHAnsi" w:cs="Arial"/>
          <w:bCs/>
          <w:color w:val="ED7D31" w:themeColor="accent2"/>
          <w:sz w:val="22"/>
          <w:szCs w:val="22"/>
          <w:lang w:val="en-GB"/>
        </w:rPr>
        <w:t xml:space="preserve">For the voltage source defined in paragraph </w:t>
      </w:r>
      <w:r w:rsidRPr="00803B56">
        <w:rPr>
          <w:rFonts w:cs="Arial"/>
          <w:color w:val="ED7D31" w:themeColor="accent2"/>
          <w:sz w:val="22"/>
          <w:szCs w:val="22"/>
          <w:lang w:val="en-GB"/>
        </w:rPr>
        <w:t xml:space="preserve">9.11.3.1 </w:t>
      </w:r>
      <w:r w:rsidRPr="004E03F4">
        <w:rPr>
          <w:rFonts w:eastAsiaTheme="minorHAnsi" w:cs="Arial"/>
          <w:bCs/>
          <w:color w:val="ED7D31" w:themeColor="accent2"/>
          <w:sz w:val="22"/>
          <w:szCs w:val="22"/>
          <w:lang w:val="en-GB"/>
        </w:rPr>
        <w:t xml:space="preserve">rapid changes to the phase voltage, frequency and phase angle in the greater than 5Hz band are not permitted whilst the operating point remains within the extended capability zone specified in </w:t>
      </w:r>
      <w:r w:rsidRPr="00803B56">
        <w:rPr>
          <w:rFonts w:cs="Arial"/>
          <w:color w:val="ED7D31" w:themeColor="accent2"/>
          <w:sz w:val="22"/>
          <w:szCs w:val="22"/>
          <w:lang w:val="en-GB"/>
        </w:rPr>
        <w:t>Figure 9.18.</w:t>
      </w:r>
    </w:p>
    <w:p w14:paraId="06B8EFB8" w14:textId="77777777" w:rsidR="000913F3" w:rsidRPr="00803B56" w:rsidRDefault="000913F3" w:rsidP="008040EF">
      <w:pPr>
        <w:pStyle w:val="Level1Text"/>
        <w:numPr>
          <w:ilvl w:val="0"/>
          <w:numId w:val="67"/>
        </w:numPr>
        <w:spacing w:line="276" w:lineRule="auto"/>
        <w:ind w:left="1418" w:hanging="567"/>
        <w:rPr>
          <w:rFonts w:cs="Arial"/>
          <w:color w:val="ED7D31" w:themeColor="accent2"/>
          <w:sz w:val="22"/>
          <w:szCs w:val="22"/>
          <w:lang w:val="en-GB"/>
        </w:rPr>
      </w:pPr>
      <w:r w:rsidRPr="004E03F4">
        <w:rPr>
          <w:rFonts w:eastAsiaTheme="minorHAnsi" w:cs="Arial"/>
          <w:bCs/>
          <w:color w:val="ED7D31" w:themeColor="accent2"/>
          <w:sz w:val="22"/>
          <w:szCs w:val="22"/>
          <w:lang w:val="en-GB"/>
        </w:rPr>
        <w:t xml:space="preserve">The voltage source specified in paragraph </w:t>
      </w:r>
      <w:r w:rsidRPr="00803B56">
        <w:rPr>
          <w:rFonts w:cs="Arial"/>
          <w:color w:val="ED7D31" w:themeColor="accent2"/>
          <w:sz w:val="22"/>
          <w:szCs w:val="22"/>
          <w:lang w:val="en-GB"/>
        </w:rPr>
        <w:t xml:space="preserve">9.11.3.1 </w:t>
      </w:r>
      <w:r w:rsidRPr="004E03F4">
        <w:rPr>
          <w:rFonts w:eastAsiaTheme="minorHAnsi" w:cs="Arial"/>
          <w:bCs/>
          <w:color w:val="ED7D31" w:themeColor="accent2"/>
          <w:sz w:val="22"/>
          <w:szCs w:val="22"/>
          <w:lang w:val="en-GB"/>
        </w:rPr>
        <w:t>will maintain a balanced three phase sinusoidal voltage up to 1kHz provided the quality of supply limits remain within the limits of para</w:t>
      </w:r>
      <w:r w:rsidR="007E6C46" w:rsidRPr="004E03F4">
        <w:rPr>
          <w:rFonts w:eastAsiaTheme="minorHAnsi" w:cs="Arial"/>
          <w:bCs/>
          <w:color w:val="ED7D31" w:themeColor="accent2"/>
          <w:sz w:val="22"/>
          <w:szCs w:val="22"/>
          <w:lang w:val="en-GB"/>
        </w:rPr>
        <w:t>graphs 9.8.4, 9.12.3 and 9.12.4</w:t>
      </w:r>
      <w:r w:rsidRPr="004E03F4">
        <w:rPr>
          <w:rFonts w:eastAsiaTheme="minorHAnsi" w:cs="Arial"/>
          <w:bCs/>
          <w:color w:val="ED7D31" w:themeColor="accent2"/>
          <w:sz w:val="22"/>
          <w:szCs w:val="22"/>
          <w:lang w:val="en-GB"/>
        </w:rPr>
        <w:t xml:space="preserve"> provided that each </w:t>
      </w:r>
      <w:r w:rsidRPr="004E03F4">
        <w:rPr>
          <w:rFonts w:eastAsiaTheme="minorHAnsi" w:cs="Arial"/>
          <w:b/>
          <w:bCs/>
          <w:color w:val="ED7D31" w:themeColor="accent2"/>
          <w:sz w:val="22"/>
          <w:szCs w:val="22"/>
          <w:lang w:val="en-GB"/>
        </w:rPr>
        <w:t>Power Park Module</w:t>
      </w:r>
      <w:r w:rsidRPr="004E03F4">
        <w:rPr>
          <w:rFonts w:eastAsiaTheme="minorHAnsi" w:cs="Arial"/>
          <w:bCs/>
          <w:color w:val="ED7D31" w:themeColor="accent2"/>
          <w:sz w:val="22"/>
          <w:szCs w:val="22"/>
          <w:lang w:val="en-GB"/>
        </w:rPr>
        <w:t xml:space="preserve"> is operating within its normal operating range specified in paragraphs 9.8 and 9.10.</w:t>
      </w:r>
      <w:r w:rsidR="00824D12" w:rsidRPr="004E03F4">
        <w:rPr>
          <w:rFonts w:eastAsiaTheme="minorHAnsi" w:cs="Arial"/>
          <w:bCs/>
          <w:color w:val="ED7D31" w:themeColor="accent2"/>
          <w:sz w:val="22"/>
          <w:szCs w:val="22"/>
          <w:lang w:val="en-GB"/>
        </w:rPr>
        <w:t xml:space="preserve"> </w:t>
      </w:r>
      <w:r w:rsidRPr="004E03F4">
        <w:rPr>
          <w:rFonts w:eastAsiaTheme="minorHAnsi" w:cs="Arial"/>
          <w:bCs/>
          <w:color w:val="ED7D31" w:themeColor="accent2"/>
          <w:sz w:val="22"/>
          <w:szCs w:val="22"/>
          <w:lang w:val="en-GB"/>
        </w:rPr>
        <w:t>If the levels stated are exceeded, they may be reduced by adjusting the wave</w:t>
      </w:r>
      <w:r w:rsidRPr="00803B56">
        <w:rPr>
          <w:rFonts w:cs="Arial"/>
          <w:color w:val="ED7D31" w:themeColor="accent2"/>
          <w:sz w:val="22"/>
          <w:szCs w:val="22"/>
          <w:lang w:val="en-GB"/>
        </w:rPr>
        <w:t xml:space="preserve"> </w:t>
      </w:r>
      <w:r w:rsidRPr="004E03F4">
        <w:rPr>
          <w:rFonts w:eastAsiaTheme="minorHAnsi" w:cs="Arial"/>
          <w:bCs/>
          <w:color w:val="ED7D31" w:themeColor="accent2"/>
          <w:sz w:val="22"/>
          <w:szCs w:val="22"/>
          <w:lang w:val="en-GB"/>
        </w:rPr>
        <w:t>shape or phase voltages. The speed at which this occurs shall be limited such that they are bandwidth limited to less than 5Hz.</w:t>
      </w:r>
      <w:r w:rsidRPr="00803B56">
        <w:rPr>
          <w:rFonts w:cs="Arial"/>
          <w:color w:val="ED7D31" w:themeColor="accent2"/>
          <w:sz w:val="22"/>
          <w:szCs w:val="22"/>
          <w:lang w:val="en-GB"/>
        </w:rPr>
        <w:t xml:space="preserve"> </w:t>
      </w:r>
    </w:p>
    <w:p w14:paraId="7FD12874" w14:textId="77777777" w:rsidR="000913F3" w:rsidRPr="00803B56" w:rsidRDefault="000913F3" w:rsidP="008040EF">
      <w:pPr>
        <w:pStyle w:val="Level1Text"/>
        <w:numPr>
          <w:ilvl w:val="0"/>
          <w:numId w:val="67"/>
        </w:numPr>
        <w:spacing w:line="276" w:lineRule="auto"/>
        <w:ind w:left="1418" w:hanging="567"/>
        <w:rPr>
          <w:rFonts w:cs="Arial"/>
          <w:color w:val="ED7D31" w:themeColor="accent2"/>
          <w:sz w:val="22"/>
          <w:szCs w:val="22"/>
          <w:lang w:val="en-GB"/>
        </w:rPr>
      </w:pPr>
      <w:r w:rsidRPr="004E03F4">
        <w:rPr>
          <w:rFonts w:eastAsiaTheme="minorHAnsi" w:cs="Arial"/>
          <w:bCs/>
          <w:color w:val="ED7D31" w:themeColor="accent2"/>
          <w:sz w:val="22"/>
          <w:szCs w:val="22"/>
          <w:lang w:val="en-GB"/>
        </w:rPr>
        <w:tab/>
        <w:t xml:space="preserve">When operating within the extended range and operating at 1.05pu or above of rated current, the requirements of paragraphs 9.8.4, 9.12.3 and 9.12.4 may be relaxed such that each </w:t>
      </w:r>
      <w:r w:rsidRPr="004E03F4">
        <w:rPr>
          <w:rFonts w:eastAsiaTheme="minorHAnsi" w:cs="Arial"/>
          <w:b/>
          <w:bCs/>
          <w:color w:val="ED7D31" w:themeColor="accent2"/>
          <w:sz w:val="22"/>
          <w:szCs w:val="22"/>
          <w:lang w:val="en-GB"/>
        </w:rPr>
        <w:t>Power Park Module</w:t>
      </w:r>
      <w:r w:rsidRPr="004E03F4">
        <w:rPr>
          <w:rFonts w:eastAsiaTheme="minorHAnsi" w:cs="Arial"/>
          <w:bCs/>
          <w:color w:val="ED7D31" w:themeColor="accent2"/>
          <w:sz w:val="22"/>
          <w:szCs w:val="22"/>
          <w:lang w:val="en-GB"/>
        </w:rPr>
        <w:t xml:space="preserve"> injects balanced three phase current and that the sinusoidal voltage source specified in paragraph </w:t>
      </w:r>
      <w:r w:rsidRPr="00803B56">
        <w:rPr>
          <w:rFonts w:cs="Arial"/>
          <w:color w:val="ED7D31" w:themeColor="accent2"/>
          <w:sz w:val="22"/>
          <w:szCs w:val="22"/>
          <w:lang w:val="en-GB"/>
        </w:rPr>
        <w:t xml:space="preserve">9.11.3.1 </w:t>
      </w:r>
      <w:r w:rsidRPr="004E03F4">
        <w:rPr>
          <w:rFonts w:eastAsiaTheme="minorHAnsi" w:cs="Arial"/>
          <w:bCs/>
          <w:color w:val="ED7D31" w:themeColor="accent2"/>
          <w:sz w:val="22"/>
          <w:szCs w:val="22"/>
          <w:lang w:val="en-GB"/>
        </w:rPr>
        <w:t>operates over a reduced bandwith of between 5Hz to 75Hz. Normal operation shall be resumed once the current falls below 1.05pu.</w:t>
      </w:r>
      <w:r w:rsidR="00824D12" w:rsidRPr="00803B56">
        <w:rPr>
          <w:rFonts w:cs="Arial"/>
          <w:color w:val="ED7D31" w:themeColor="accent2"/>
          <w:sz w:val="22"/>
          <w:szCs w:val="22"/>
          <w:lang w:val="en-GB"/>
        </w:rPr>
        <w:t xml:space="preserve">   </w:t>
      </w:r>
      <w:r w:rsidRPr="00803B56">
        <w:rPr>
          <w:rFonts w:cs="Arial"/>
          <w:color w:val="ED7D31" w:themeColor="accent2"/>
          <w:sz w:val="22"/>
          <w:szCs w:val="22"/>
          <w:lang w:val="en-GB"/>
        </w:rPr>
        <w:t xml:space="preserve"> </w:t>
      </w:r>
    </w:p>
    <w:p w14:paraId="1609D657" w14:textId="77777777" w:rsidR="000913F3" w:rsidRPr="00803B56" w:rsidRDefault="000913F3" w:rsidP="00C54AE3">
      <w:pPr>
        <w:pStyle w:val="Level1Text"/>
        <w:spacing w:line="276" w:lineRule="auto"/>
        <w:ind w:hanging="567"/>
        <w:rPr>
          <w:rFonts w:cs="Arial"/>
          <w:i/>
          <w:color w:val="ED7D31" w:themeColor="accent2"/>
          <w:sz w:val="22"/>
          <w:szCs w:val="22"/>
          <w:lang w:val="en-GB"/>
        </w:rPr>
      </w:pPr>
      <w:r w:rsidRPr="00803B56">
        <w:rPr>
          <w:rFonts w:cs="Arial"/>
          <w:color w:val="ED7D31" w:themeColor="accent2"/>
          <w:sz w:val="22"/>
          <w:szCs w:val="22"/>
          <w:lang w:val="en-GB"/>
        </w:rPr>
        <w:t xml:space="preserve"> </w:t>
      </w:r>
      <w:r w:rsidR="00932DDA" w:rsidRPr="00803B56">
        <w:rPr>
          <w:rFonts w:cs="Arial"/>
          <w:i/>
          <w:color w:val="ED7D31" w:themeColor="accent2"/>
          <w:sz w:val="22"/>
          <w:szCs w:val="22"/>
          <w:lang w:val="en-GB"/>
        </w:rPr>
        <w:t xml:space="preserve">Following paras and Appendix to be included in </w:t>
      </w:r>
      <w:r w:rsidR="00002A7A" w:rsidRPr="00803B56">
        <w:rPr>
          <w:rFonts w:cs="Arial"/>
          <w:i/>
          <w:color w:val="ED7D31" w:themeColor="accent2"/>
          <w:sz w:val="22"/>
          <w:szCs w:val="22"/>
          <w:lang w:val="en-GB"/>
        </w:rPr>
        <w:t xml:space="preserve">distribution </w:t>
      </w:r>
      <w:r w:rsidR="00932DDA" w:rsidRPr="00803B56">
        <w:rPr>
          <w:rFonts w:cs="Arial"/>
          <w:i/>
          <w:color w:val="ED7D31" w:themeColor="accent2"/>
          <w:sz w:val="22"/>
          <w:szCs w:val="22"/>
          <w:lang w:val="en-GB"/>
        </w:rPr>
        <w:t xml:space="preserve">document once Option </w:t>
      </w:r>
      <w:r w:rsidR="00002A7A" w:rsidRPr="00803B56">
        <w:rPr>
          <w:rFonts w:cs="Arial"/>
          <w:i/>
          <w:color w:val="ED7D31" w:themeColor="accent2"/>
          <w:sz w:val="22"/>
          <w:szCs w:val="22"/>
          <w:lang w:val="en-GB"/>
        </w:rPr>
        <w:t>selected (Appendix will replicate Grid Code text as suitable for distribution)</w:t>
      </w:r>
      <w:r w:rsidR="00932DDA" w:rsidRPr="00803B56">
        <w:rPr>
          <w:rFonts w:cs="Arial"/>
          <w:i/>
          <w:color w:val="ED7D31" w:themeColor="accent2"/>
          <w:sz w:val="22"/>
          <w:szCs w:val="22"/>
          <w:lang w:val="en-GB"/>
        </w:rPr>
        <w:t>:</w:t>
      </w:r>
    </w:p>
    <w:p w14:paraId="1270862C" w14:textId="77777777" w:rsidR="000913F3" w:rsidRPr="00803B56" w:rsidRDefault="000913F3" w:rsidP="008040EF">
      <w:pPr>
        <w:pStyle w:val="Level1Text"/>
        <w:numPr>
          <w:ilvl w:val="0"/>
          <w:numId w:val="68"/>
        </w:numPr>
        <w:spacing w:line="276" w:lineRule="auto"/>
        <w:ind w:left="1418" w:hanging="567"/>
        <w:rPr>
          <w:rFonts w:cs="Arial"/>
          <w:color w:val="ED7D31" w:themeColor="accent2"/>
          <w:sz w:val="22"/>
          <w:szCs w:val="22"/>
          <w:highlight w:val="green"/>
          <w:lang w:val="en-GB"/>
        </w:rPr>
      </w:pPr>
      <w:r w:rsidRPr="00803B56">
        <w:rPr>
          <w:rFonts w:cs="Arial"/>
          <w:color w:val="ED7D31" w:themeColor="accent2"/>
          <w:sz w:val="22"/>
          <w:szCs w:val="22"/>
          <w:highlight w:val="green"/>
          <w:lang w:val="en-GB"/>
        </w:rPr>
        <w:t xml:space="preserve">The overall control system (including damping performance) of each </w:t>
      </w:r>
      <w:r w:rsidRPr="00803B56">
        <w:rPr>
          <w:rFonts w:cs="Arial"/>
          <w:b/>
          <w:color w:val="ED7D31" w:themeColor="accent2"/>
          <w:sz w:val="22"/>
          <w:szCs w:val="22"/>
          <w:highlight w:val="green"/>
          <w:lang w:val="en-GB"/>
        </w:rPr>
        <w:t>Type B</w:t>
      </w:r>
      <w:r w:rsidRPr="00803B56">
        <w:rPr>
          <w:rFonts w:cs="Arial"/>
          <w:color w:val="ED7D31" w:themeColor="accent2"/>
          <w:sz w:val="22"/>
          <w:szCs w:val="22"/>
          <w:highlight w:val="green"/>
          <w:lang w:val="en-GB"/>
        </w:rPr>
        <w:t xml:space="preserve">, </w:t>
      </w:r>
      <w:r w:rsidRPr="00803B56">
        <w:rPr>
          <w:rFonts w:cs="Arial"/>
          <w:b/>
          <w:color w:val="ED7D31" w:themeColor="accent2"/>
          <w:sz w:val="22"/>
          <w:szCs w:val="22"/>
          <w:highlight w:val="green"/>
          <w:lang w:val="en-GB"/>
        </w:rPr>
        <w:t>Type C</w:t>
      </w:r>
      <w:r w:rsidRPr="00803B56">
        <w:rPr>
          <w:rFonts w:cs="Arial"/>
          <w:color w:val="ED7D31" w:themeColor="accent2"/>
          <w:sz w:val="22"/>
          <w:szCs w:val="22"/>
          <w:highlight w:val="green"/>
          <w:lang w:val="en-GB"/>
        </w:rPr>
        <w:t xml:space="preserve"> and </w:t>
      </w:r>
      <w:r w:rsidRPr="00803B56">
        <w:rPr>
          <w:rFonts w:cs="Arial"/>
          <w:b/>
          <w:color w:val="ED7D31" w:themeColor="accent2"/>
          <w:sz w:val="22"/>
          <w:szCs w:val="22"/>
          <w:highlight w:val="green"/>
          <w:lang w:val="en-GB"/>
        </w:rPr>
        <w:t>Type D</w:t>
      </w:r>
      <w:r w:rsidRPr="00803B56">
        <w:rPr>
          <w:rFonts w:cs="Arial"/>
          <w:color w:val="ED7D31" w:themeColor="accent2"/>
          <w:sz w:val="22"/>
          <w:szCs w:val="22"/>
          <w:highlight w:val="green"/>
          <w:lang w:val="en-GB"/>
        </w:rPr>
        <w:t xml:space="preserve"> </w:t>
      </w:r>
      <w:r w:rsidRPr="00803B56">
        <w:rPr>
          <w:rFonts w:cs="Arial"/>
          <w:b/>
          <w:color w:val="ED7D31" w:themeColor="accent2"/>
          <w:sz w:val="22"/>
          <w:szCs w:val="22"/>
          <w:highlight w:val="green"/>
          <w:lang w:val="en-GB"/>
        </w:rPr>
        <w:t>Power Park Module</w:t>
      </w:r>
      <w:r w:rsidRPr="00803B56">
        <w:rPr>
          <w:rFonts w:cs="Arial"/>
          <w:color w:val="ED7D31" w:themeColor="accent2"/>
          <w:sz w:val="22"/>
          <w:szCs w:val="22"/>
          <w:highlight w:val="green"/>
          <w:lang w:val="en-GB"/>
        </w:rPr>
        <w:t xml:space="preserve"> shall be designed in accordance with the requirements of ECC.6.3.X.X(</w:t>
      </w:r>
      <w:r w:rsidRPr="00803B56">
        <w:rPr>
          <w:rFonts w:cs="Arial"/>
          <w:i/>
          <w:color w:val="ED7D31" w:themeColor="accent2"/>
          <w:sz w:val="22"/>
          <w:szCs w:val="22"/>
          <w:highlight w:val="green"/>
          <w:lang w:val="en-GB"/>
        </w:rPr>
        <w:t>Control System Design as taken from Grid Code Appendix 6</w:t>
      </w:r>
      <w:r w:rsidRPr="00803B56">
        <w:rPr>
          <w:rFonts w:cs="Arial"/>
          <w:color w:val="ED7D31" w:themeColor="accent2"/>
          <w:sz w:val="22"/>
          <w:szCs w:val="22"/>
          <w:highlight w:val="green"/>
          <w:lang w:val="en-GB"/>
        </w:rPr>
        <w:t>)</w:t>
      </w:r>
    </w:p>
    <w:p w14:paraId="01D8132A" w14:textId="77777777" w:rsidR="000913F3" w:rsidRPr="00803B56" w:rsidRDefault="00824D12" w:rsidP="00C54AE3">
      <w:pPr>
        <w:pStyle w:val="Level1Text"/>
        <w:spacing w:line="276" w:lineRule="auto"/>
        <w:ind w:hanging="567"/>
        <w:rPr>
          <w:rFonts w:cs="Arial"/>
          <w:color w:val="ED7D31" w:themeColor="accent2"/>
          <w:sz w:val="22"/>
          <w:szCs w:val="22"/>
          <w:highlight w:val="green"/>
          <w:lang w:val="en-GB"/>
        </w:rPr>
      </w:pPr>
      <w:r w:rsidRPr="00803B56">
        <w:rPr>
          <w:rFonts w:cs="Arial"/>
          <w:color w:val="ED7D31" w:themeColor="accent2"/>
          <w:sz w:val="22"/>
          <w:szCs w:val="22"/>
          <w:highlight w:val="green"/>
          <w:lang w:val="en-GB"/>
        </w:rPr>
        <w:t xml:space="preserve"> </w:t>
      </w:r>
    </w:p>
    <w:p w14:paraId="5963E92E" w14:textId="77777777" w:rsidR="000913F3" w:rsidRPr="00803B56" w:rsidRDefault="000913F3" w:rsidP="008040EF">
      <w:pPr>
        <w:pStyle w:val="Level1Text"/>
        <w:numPr>
          <w:ilvl w:val="0"/>
          <w:numId w:val="68"/>
        </w:numPr>
        <w:spacing w:line="276" w:lineRule="auto"/>
        <w:ind w:left="1418" w:hanging="567"/>
        <w:rPr>
          <w:rFonts w:cs="Arial"/>
          <w:color w:val="ED7D31" w:themeColor="accent2"/>
          <w:sz w:val="22"/>
          <w:szCs w:val="22"/>
          <w:highlight w:val="green"/>
          <w:lang w:val="en-GB"/>
        </w:rPr>
      </w:pPr>
      <w:r w:rsidRPr="00803B56">
        <w:rPr>
          <w:rFonts w:cs="Arial"/>
          <w:color w:val="ED7D31" w:themeColor="accent2"/>
          <w:sz w:val="22"/>
          <w:szCs w:val="22"/>
          <w:highlight w:val="green"/>
          <w:lang w:val="en-GB"/>
        </w:rPr>
        <w:t>An illustration and examples of the performance requirements expected are illustrated in Appendix 4EC</w:t>
      </w:r>
    </w:p>
    <w:p w14:paraId="68F56905" w14:textId="77777777" w:rsidR="000913F3" w:rsidRPr="00803B56" w:rsidRDefault="000913F3" w:rsidP="008F4CC7">
      <w:pPr>
        <w:pStyle w:val="Level1Text"/>
        <w:tabs>
          <w:tab w:val="clear" w:pos="1418"/>
          <w:tab w:val="left" w:pos="1843"/>
        </w:tabs>
        <w:ind w:left="851" w:hanging="851"/>
        <w:rPr>
          <w:rFonts w:cs="Arial"/>
          <w:b/>
          <w:color w:val="ED7D31" w:themeColor="accent2"/>
          <w:sz w:val="22"/>
          <w:szCs w:val="22"/>
          <w:lang w:val="en-GB"/>
        </w:rPr>
      </w:pPr>
      <w:r w:rsidRPr="00803B56">
        <w:rPr>
          <w:rFonts w:cs="Arial"/>
          <w:b/>
          <w:color w:val="ED7D31" w:themeColor="accent2"/>
          <w:sz w:val="22"/>
          <w:szCs w:val="22"/>
          <w:lang w:val="en-GB"/>
        </w:rPr>
        <w:t>9.11.</w:t>
      </w:r>
      <w:r w:rsidRPr="00803B56">
        <w:rPr>
          <w:rFonts w:cs="Arial"/>
          <w:b/>
          <w:color w:val="ED7D31" w:themeColor="accent2"/>
          <w:sz w:val="22"/>
          <w:szCs w:val="22"/>
          <w:lang w:val="en-GB"/>
        </w:rPr>
        <w:tab/>
        <w:t>Fast Fault Current injection</w:t>
      </w:r>
      <w:r w:rsidR="00824D12" w:rsidRPr="00803B56">
        <w:rPr>
          <w:rFonts w:cs="Arial"/>
          <w:b/>
          <w:color w:val="ED7D31" w:themeColor="accent2"/>
          <w:sz w:val="22"/>
          <w:szCs w:val="22"/>
          <w:lang w:val="en-GB"/>
        </w:rPr>
        <w:t xml:space="preserve"> </w:t>
      </w:r>
      <w:r w:rsidRPr="00803B56">
        <w:rPr>
          <w:rFonts w:cs="Arial"/>
          <w:b/>
          <w:color w:val="ED7D31" w:themeColor="accent2"/>
          <w:sz w:val="22"/>
          <w:szCs w:val="22"/>
          <w:lang w:val="en-GB"/>
        </w:rPr>
        <w:t>- Option 2</w:t>
      </w:r>
    </w:p>
    <w:p w14:paraId="29CAD775" w14:textId="77777777" w:rsidR="000913F3" w:rsidRPr="00803B56" w:rsidRDefault="000913F3" w:rsidP="00C54AE3">
      <w:pPr>
        <w:pStyle w:val="Level1Text"/>
        <w:tabs>
          <w:tab w:val="clear" w:pos="1418"/>
          <w:tab w:val="left" w:pos="1843"/>
        </w:tabs>
        <w:spacing w:line="276" w:lineRule="auto"/>
        <w:ind w:left="851" w:hanging="851"/>
        <w:rPr>
          <w:rFonts w:cs="Arial"/>
          <w:color w:val="ED7D31" w:themeColor="accent2"/>
          <w:sz w:val="22"/>
          <w:szCs w:val="22"/>
          <w:lang w:val="en-GB"/>
        </w:rPr>
      </w:pPr>
      <w:r w:rsidRPr="00803B56">
        <w:rPr>
          <w:rFonts w:cs="Arial"/>
          <w:color w:val="ED7D31" w:themeColor="accent2"/>
          <w:sz w:val="22"/>
          <w:szCs w:val="22"/>
          <w:lang w:val="en-GB"/>
        </w:rPr>
        <w:t>9.11.</w:t>
      </w:r>
      <w:r w:rsidR="008E1EEF" w:rsidRPr="00803B56">
        <w:rPr>
          <w:rFonts w:cs="Arial"/>
          <w:color w:val="ED7D31" w:themeColor="accent2"/>
          <w:sz w:val="22"/>
          <w:szCs w:val="22"/>
          <w:lang w:val="en-GB"/>
        </w:rPr>
        <w:t>4.</w:t>
      </w:r>
      <w:r w:rsidRPr="00803B56">
        <w:rPr>
          <w:rFonts w:cs="Arial"/>
          <w:color w:val="ED7D31" w:themeColor="accent2"/>
          <w:sz w:val="22"/>
          <w:szCs w:val="22"/>
          <w:lang w:val="en-GB"/>
        </w:rPr>
        <w:t>1</w:t>
      </w:r>
      <w:r w:rsidRPr="00803B56">
        <w:rPr>
          <w:rFonts w:cs="Arial"/>
          <w:color w:val="ED7D31" w:themeColor="accent2"/>
          <w:sz w:val="22"/>
          <w:szCs w:val="22"/>
          <w:lang w:val="en-GB"/>
        </w:rPr>
        <w:tab/>
      </w:r>
      <w:r w:rsidR="000568C0" w:rsidRPr="00803B56">
        <w:rPr>
          <w:rFonts w:cs="Arial"/>
          <w:color w:val="ED7D31" w:themeColor="accent2"/>
          <w:sz w:val="22"/>
          <w:szCs w:val="22"/>
          <w:lang w:val="en-GB"/>
        </w:rPr>
        <w:t>E</w:t>
      </w:r>
      <w:r w:rsidRPr="00803B56">
        <w:rPr>
          <w:rFonts w:cs="Arial"/>
          <w:color w:val="ED7D31" w:themeColor="accent2"/>
          <w:sz w:val="22"/>
          <w:szCs w:val="22"/>
          <w:lang w:val="en-GB"/>
        </w:rPr>
        <w:t xml:space="preserve">ach </w:t>
      </w:r>
      <w:r w:rsidRPr="00803B56">
        <w:rPr>
          <w:rFonts w:cs="Arial"/>
          <w:b/>
          <w:color w:val="ED7D31" w:themeColor="accent2"/>
          <w:sz w:val="22"/>
          <w:szCs w:val="22"/>
          <w:lang w:val="en-GB"/>
        </w:rPr>
        <w:t>Type B</w:t>
      </w:r>
      <w:r w:rsidRPr="00803B56">
        <w:rPr>
          <w:rFonts w:cs="Arial"/>
          <w:color w:val="ED7D31" w:themeColor="accent2"/>
          <w:sz w:val="22"/>
          <w:szCs w:val="22"/>
          <w:lang w:val="en-GB"/>
        </w:rPr>
        <w:t xml:space="preserve">, </w:t>
      </w:r>
      <w:r w:rsidRPr="00803B56">
        <w:rPr>
          <w:rFonts w:cs="Arial"/>
          <w:b/>
          <w:color w:val="ED7D31" w:themeColor="accent2"/>
          <w:sz w:val="22"/>
          <w:szCs w:val="22"/>
          <w:lang w:val="en-GB"/>
        </w:rPr>
        <w:t>Type C</w:t>
      </w:r>
      <w:r w:rsidRPr="00803B56">
        <w:rPr>
          <w:rFonts w:cs="Arial"/>
          <w:color w:val="ED7D31" w:themeColor="accent2"/>
          <w:sz w:val="22"/>
          <w:szCs w:val="22"/>
          <w:lang w:val="en-GB"/>
        </w:rPr>
        <w:t xml:space="preserve"> and </w:t>
      </w:r>
      <w:r w:rsidRPr="00803B56">
        <w:rPr>
          <w:rFonts w:cs="Arial"/>
          <w:b/>
          <w:color w:val="ED7D31" w:themeColor="accent2"/>
          <w:sz w:val="22"/>
          <w:szCs w:val="22"/>
          <w:lang w:val="en-GB"/>
        </w:rPr>
        <w:t xml:space="preserve">Type D Power Park Module </w:t>
      </w:r>
      <w:r w:rsidRPr="00803B56">
        <w:rPr>
          <w:rFonts w:cs="Arial"/>
          <w:color w:val="ED7D31" w:themeColor="accent2"/>
          <w:sz w:val="22"/>
          <w:szCs w:val="22"/>
          <w:lang w:val="en-GB"/>
        </w:rPr>
        <w:t>shall be required to satisfy the following requirements.</w:t>
      </w:r>
    </w:p>
    <w:p w14:paraId="65B879E5" w14:textId="77777777" w:rsidR="000913F3" w:rsidRPr="00803B56" w:rsidRDefault="000913F3" w:rsidP="008040EF">
      <w:pPr>
        <w:pStyle w:val="Level1Text"/>
        <w:numPr>
          <w:ilvl w:val="0"/>
          <w:numId w:val="69"/>
        </w:numPr>
        <w:spacing w:line="276" w:lineRule="auto"/>
        <w:ind w:left="1418" w:hanging="567"/>
        <w:rPr>
          <w:rFonts w:cs="Arial"/>
          <w:color w:val="ED7D31" w:themeColor="accent2"/>
          <w:sz w:val="22"/>
          <w:szCs w:val="22"/>
          <w:lang w:val="en-GB"/>
        </w:rPr>
      </w:pPr>
      <w:r w:rsidRPr="00803B56">
        <w:rPr>
          <w:rFonts w:cs="Arial"/>
          <w:color w:val="ED7D31" w:themeColor="accent2"/>
          <w:sz w:val="22"/>
          <w:szCs w:val="22"/>
          <w:lang w:val="en-GB"/>
        </w:rPr>
        <w:t>For any balanced or unbalanced fault which results in the voltage on one or more phases falling to zero at the</w:t>
      </w:r>
      <w:r w:rsidRPr="00803B56">
        <w:rPr>
          <w:rFonts w:cs="Arial"/>
          <w:b/>
          <w:color w:val="ED7D31" w:themeColor="accent2"/>
          <w:sz w:val="22"/>
          <w:szCs w:val="22"/>
          <w:lang w:val="en-GB"/>
        </w:rPr>
        <w:t xml:space="preserve"> </w:t>
      </w:r>
      <w:r w:rsidR="00C77722" w:rsidRPr="004E03F4">
        <w:rPr>
          <w:rFonts w:cs="Arial"/>
          <w:b/>
          <w:sz w:val="22"/>
          <w:szCs w:val="22"/>
          <w:lang w:val="en-GB"/>
        </w:rPr>
        <w:t>Connection</w:t>
      </w:r>
      <w:r w:rsidRPr="00803B56">
        <w:rPr>
          <w:rFonts w:cs="Arial"/>
          <w:b/>
          <w:color w:val="ED7D31" w:themeColor="accent2"/>
          <w:sz w:val="22"/>
          <w:szCs w:val="22"/>
          <w:lang w:val="en-GB"/>
        </w:rPr>
        <w:t xml:space="preserve"> Point</w:t>
      </w:r>
      <w:r w:rsidRPr="00803B56">
        <w:rPr>
          <w:rFonts w:cs="Arial"/>
          <w:color w:val="ED7D31" w:themeColor="accent2"/>
          <w:sz w:val="22"/>
          <w:szCs w:val="22"/>
          <w:lang w:val="en-GB"/>
        </w:rPr>
        <w:t xml:space="preserve"> each </w:t>
      </w:r>
      <w:r w:rsidRPr="00803B56">
        <w:rPr>
          <w:rFonts w:cs="Arial"/>
          <w:b/>
          <w:color w:val="ED7D31" w:themeColor="accent2"/>
          <w:sz w:val="22"/>
          <w:szCs w:val="22"/>
          <w:lang w:val="en-GB"/>
        </w:rPr>
        <w:t>Type B</w:t>
      </w:r>
      <w:r w:rsidRPr="00803B56">
        <w:rPr>
          <w:rFonts w:cs="Arial"/>
          <w:color w:val="ED7D31" w:themeColor="accent2"/>
          <w:sz w:val="22"/>
          <w:szCs w:val="22"/>
          <w:lang w:val="en-GB"/>
        </w:rPr>
        <w:t xml:space="preserve">, </w:t>
      </w:r>
      <w:r w:rsidRPr="00803B56">
        <w:rPr>
          <w:rFonts w:cs="Arial"/>
          <w:b/>
          <w:color w:val="ED7D31" w:themeColor="accent2"/>
          <w:sz w:val="22"/>
          <w:szCs w:val="22"/>
          <w:lang w:val="en-GB"/>
        </w:rPr>
        <w:t>Type C</w:t>
      </w:r>
      <w:r w:rsidRPr="00803B56">
        <w:rPr>
          <w:rFonts w:cs="Arial"/>
          <w:color w:val="ED7D31" w:themeColor="accent2"/>
          <w:sz w:val="22"/>
          <w:szCs w:val="22"/>
          <w:lang w:val="en-GB"/>
        </w:rPr>
        <w:t xml:space="preserve"> and </w:t>
      </w:r>
      <w:r w:rsidRPr="00803B56">
        <w:rPr>
          <w:rFonts w:cs="Arial"/>
          <w:b/>
          <w:color w:val="ED7D31" w:themeColor="accent2"/>
          <w:sz w:val="22"/>
          <w:szCs w:val="22"/>
          <w:lang w:val="en-GB"/>
        </w:rPr>
        <w:t>Type D Power Park Module</w:t>
      </w:r>
      <w:r w:rsidRPr="00803B56">
        <w:rPr>
          <w:rFonts w:cs="Arial"/>
          <w:color w:val="ED7D31" w:themeColor="accent2"/>
          <w:sz w:val="22"/>
          <w:szCs w:val="22"/>
          <w:lang w:val="en-GB"/>
        </w:rPr>
        <w:t xml:space="preserve"> shall be required to inject a reactive current above the shaded red area shown in Figure 9.19(a) and Figure 9.19 (b). </w:t>
      </w:r>
    </w:p>
    <w:p w14:paraId="71293096" w14:textId="77777777" w:rsidR="0075699D" w:rsidRPr="00803B56" w:rsidRDefault="0075699D" w:rsidP="0075699D">
      <w:pPr>
        <w:pStyle w:val="Level1Text"/>
        <w:tabs>
          <w:tab w:val="clear" w:pos="1418"/>
          <w:tab w:val="left" w:pos="1843"/>
        </w:tabs>
        <w:ind w:left="2145" w:firstLine="0"/>
        <w:jc w:val="center"/>
        <w:rPr>
          <w:rFonts w:cs="Arial"/>
          <w:color w:val="ED7D31" w:themeColor="accent2"/>
          <w:sz w:val="22"/>
          <w:szCs w:val="22"/>
          <w:lang w:val="en-GB"/>
        </w:rPr>
      </w:pPr>
      <w:r w:rsidRPr="00803B56">
        <w:rPr>
          <w:rFonts w:cs="Arial"/>
          <w:color w:val="ED7D31" w:themeColor="accent2"/>
          <w:sz w:val="22"/>
          <w:szCs w:val="22"/>
          <w:lang w:val="en-GB"/>
        </w:rPr>
        <w:t>Figure 9.19 (a)</w:t>
      </w:r>
    </w:p>
    <w:p w14:paraId="5439E7FF" w14:textId="77777777" w:rsidR="0075699D" w:rsidRPr="00803B56" w:rsidRDefault="0075699D" w:rsidP="0075699D">
      <w:pPr>
        <w:pStyle w:val="Level1Text"/>
        <w:ind w:firstLine="0"/>
        <w:rPr>
          <w:rFonts w:cs="Arial"/>
          <w:color w:val="ED7D31" w:themeColor="accent2"/>
          <w:sz w:val="22"/>
          <w:szCs w:val="22"/>
          <w:lang w:val="en-GB"/>
        </w:rPr>
      </w:pPr>
    </w:p>
    <w:p w14:paraId="4C860511" w14:textId="77777777" w:rsidR="000913F3" w:rsidRPr="00803B56" w:rsidRDefault="000913F3" w:rsidP="000913F3">
      <w:pPr>
        <w:pStyle w:val="Level1Text"/>
        <w:tabs>
          <w:tab w:val="clear" w:pos="1418"/>
          <w:tab w:val="left" w:pos="1843"/>
        </w:tabs>
        <w:ind w:left="2410" w:hanging="850"/>
        <w:jc w:val="center"/>
        <w:rPr>
          <w:rFonts w:cs="Arial"/>
          <w:color w:val="ED7D31" w:themeColor="accent2"/>
          <w:sz w:val="22"/>
          <w:szCs w:val="22"/>
          <w:lang w:val="en-GB"/>
        </w:rPr>
      </w:pPr>
      <w:r w:rsidRPr="001A1CBC">
        <w:rPr>
          <w:rFonts w:cs="Arial"/>
          <w:noProof/>
          <w:color w:val="ED7D31" w:themeColor="accent2"/>
          <w:sz w:val="22"/>
          <w:szCs w:val="22"/>
          <w:lang w:val="en-GB" w:eastAsia="en-GB"/>
        </w:rPr>
        <w:lastRenderedPageBreak/>
        <w:drawing>
          <wp:inline distT="0" distB="0" distL="0" distR="0" wp14:anchorId="1196DEA7" wp14:editId="63E87173">
            <wp:extent cx="4724400" cy="2930548"/>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38942" t="39339" r="18430" b="13626"/>
                    <a:stretch/>
                  </pic:blipFill>
                  <pic:spPr bwMode="auto">
                    <a:xfrm>
                      <a:off x="0" y="0"/>
                      <a:ext cx="4731693" cy="2935072"/>
                    </a:xfrm>
                    <a:prstGeom prst="rect">
                      <a:avLst/>
                    </a:prstGeom>
                    <a:ln>
                      <a:noFill/>
                    </a:ln>
                    <a:extLst>
                      <a:ext uri="{53640926-AAD7-44D8-BBD7-CCE9431645EC}">
                        <a14:shadowObscured xmlns:a14="http://schemas.microsoft.com/office/drawing/2010/main"/>
                      </a:ext>
                    </a:extLst>
                  </pic:spPr>
                </pic:pic>
              </a:graphicData>
            </a:graphic>
          </wp:inline>
        </w:drawing>
      </w:r>
    </w:p>
    <w:p w14:paraId="4C7D3870" w14:textId="77777777" w:rsidR="0075699D" w:rsidRPr="00803B56" w:rsidRDefault="0075699D">
      <w:pPr>
        <w:spacing w:after="160" w:line="259" w:lineRule="auto"/>
        <w:rPr>
          <w:rFonts w:cs="Arial"/>
          <w:snapToGrid w:val="0"/>
          <w:color w:val="ED7D31" w:themeColor="accent2"/>
        </w:rPr>
      </w:pPr>
      <w:r w:rsidRPr="00803B56">
        <w:rPr>
          <w:rFonts w:cs="Arial"/>
          <w:color w:val="ED7D31" w:themeColor="accent2"/>
        </w:rPr>
        <w:br w:type="page"/>
      </w:r>
    </w:p>
    <w:p w14:paraId="7AEB03AA" w14:textId="77777777" w:rsidR="0075699D" w:rsidRPr="00803B56" w:rsidRDefault="0075699D" w:rsidP="0075699D">
      <w:pPr>
        <w:pStyle w:val="Level1Text"/>
        <w:tabs>
          <w:tab w:val="clear" w:pos="1418"/>
          <w:tab w:val="left" w:pos="1843"/>
        </w:tabs>
        <w:jc w:val="center"/>
        <w:rPr>
          <w:rFonts w:cs="Arial"/>
          <w:color w:val="ED7D31" w:themeColor="accent2"/>
          <w:sz w:val="22"/>
          <w:szCs w:val="22"/>
          <w:lang w:val="en-GB"/>
        </w:rPr>
      </w:pPr>
      <w:r w:rsidRPr="00803B56">
        <w:rPr>
          <w:rFonts w:cs="Arial"/>
          <w:color w:val="ED7D31" w:themeColor="accent2"/>
          <w:sz w:val="22"/>
          <w:szCs w:val="22"/>
          <w:lang w:val="en-GB"/>
        </w:rPr>
        <w:lastRenderedPageBreak/>
        <w:t>Figure 9.19 (b)</w:t>
      </w:r>
    </w:p>
    <w:p w14:paraId="24F88EF0" w14:textId="77777777" w:rsidR="000913F3" w:rsidRPr="00803B56" w:rsidRDefault="000913F3" w:rsidP="000913F3">
      <w:pPr>
        <w:pStyle w:val="Level1Text"/>
        <w:tabs>
          <w:tab w:val="clear" w:pos="1418"/>
          <w:tab w:val="left" w:pos="1843"/>
        </w:tabs>
        <w:jc w:val="center"/>
        <w:rPr>
          <w:rFonts w:cs="Arial"/>
          <w:color w:val="ED7D31" w:themeColor="accent2"/>
          <w:sz w:val="22"/>
          <w:szCs w:val="22"/>
          <w:lang w:val="en-GB"/>
        </w:rPr>
      </w:pPr>
    </w:p>
    <w:p w14:paraId="6E906287" w14:textId="77777777" w:rsidR="000913F3" w:rsidRPr="00803B56" w:rsidRDefault="000913F3" w:rsidP="000913F3">
      <w:pPr>
        <w:pStyle w:val="Level1Text"/>
        <w:tabs>
          <w:tab w:val="clear" w:pos="1418"/>
          <w:tab w:val="left" w:pos="1843"/>
        </w:tabs>
        <w:ind w:left="2410" w:hanging="992"/>
        <w:jc w:val="center"/>
        <w:rPr>
          <w:rFonts w:cs="Arial"/>
          <w:color w:val="ED7D31" w:themeColor="accent2"/>
          <w:sz w:val="22"/>
          <w:szCs w:val="22"/>
          <w:lang w:val="en-GB"/>
        </w:rPr>
      </w:pPr>
      <w:r w:rsidRPr="001A1CBC">
        <w:rPr>
          <w:rFonts w:cs="Arial"/>
          <w:noProof/>
          <w:color w:val="ED7D31" w:themeColor="accent2"/>
          <w:sz w:val="22"/>
          <w:szCs w:val="22"/>
          <w:lang w:val="en-GB" w:eastAsia="en-GB"/>
        </w:rPr>
        <w:drawing>
          <wp:inline distT="0" distB="0" distL="0" distR="0" wp14:anchorId="67553F3D" wp14:editId="4C67E7AB">
            <wp:extent cx="4362450" cy="2676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917" t="21945" r="1665"/>
                    <a:stretch/>
                  </pic:blipFill>
                  <pic:spPr bwMode="auto">
                    <a:xfrm>
                      <a:off x="0" y="0"/>
                      <a:ext cx="4363060" cy="2676899"/>
                    </a:xfrm>
                    <a:prstGeom prst="rect">
                      <a:avLst/>
                    </a:prstGeom>
                    <a:ln>
                      <a:noFill/>
                    </a:ln>
                    <a:extLst>
                      <a:ext uri="{53640926-AAD7-44D8-BBD7-CCE9431645EC}">
                        <a14:shadowObscured xmlns:a14="http://schemas.microsoft.com/office/drawing/2010/main"/>
                      </a:ext>
                    </a:extLst>
                  </pic:spPr>
                </pic:pic>
              </a:graphicData>
            </a:graphic>
          </wp:inline>
        </w:drawing>
      </w:r>
    </w:p>
    <w:p w14:paraId="3420D0FA" w14:textId="77777777" w:rsidR="000913F3" w:rsidRPr="00803B56" w:rsidRDefault="000913F3" w:rsidP="000913F3">
      <w:pPr>
        <w:pStyle w:val="Level1Text"/>
        <w:tabs>
          <w:tab w:val="clear" w:pos="1418"/>
          <w:tab w:val="left" w:pos="1843"/>
        </w:tabs>
        <w:jc w:val="center"/>
        <w:rPr>
          <w:rFonts w:cs="Arial"/>
          <w:color w:val="ED7D31" w:themeColor="accent2"/>
          <w:sz w:val="22"/>
          <w:szCs w:val="22"/>
          <w:lang w:val="en-GB"/>
        </w:rPr>
      </w:pPr>
    </w:p>
    <w:p w14:paraId="69FDCB14" w14:textId="77777777" w:rsidR="000913F3" w:rsidRPr="00803B56" w:rsidRDefault="000913F3" w:rsidP="008040EF">
      <w:pPr>
        <w:pStyle w:val="Level1Text"/>
        <w:numPr>
          <w:ilvl w:val="0"/>
          <w:numId w:val="70"/>
        </w:numPr>
        <w:tabs>
          <w:tab w:val="clear" w:pos="1418"/>
          <w:tab w:val="left" w:pos="1843"/>
        </w:tabs>
        <w:spacing w:line="276" w:lineRule="auto"/>
        <w:ind w:left="1418" w:hanging="567"/>
        <w:rPr>
          <w:rFonts w:cs="Arial"/>
          <w:color w:val="ED7D31" w:themeColor="accent2"/>
          <w:sz w:val="22"/>
          <w:szCs w:val="22"/>
          <w:lang w:val="en-GB"/>
        </w:rPr>
      </w:pPr>
      <w:r w:rsidRPr="00803B56">
        <w:rPr>
          <w:rFonts w:cs="Arial"/>
          <w:color w:val="ED7D31" w:themeColor="accent2"/>
          <w:sz w:val="22"/>
          <w:szCs w:val="22"/>
          <w:lang w:val="en-GB"/>
        </w:rPr>
        <w:tab/>
        <w:t xml:space="preserve">The converter of each </w:t>
      </w:r>
      <w:r w:rsidRPr="00803B56">
        <w:rPr>
          <w:rFonts w:cs="Arial"/>
          <w:b/>
          <w:color w:val="ED7D31" w:themeColor="accent2"/>
          <w:sz w:val="22"/>
          <w:szCs w:val="22"/>
          <w:lang w:val="en-GB"/>
        </w:rPr>
        <w:t>Type B</w:t>
      </w:r>
      <w:r w:rsidRPr="00803B56">
        <w:rPr>
          <w:rFonts w:cs="Arial"/>
          <w:color w:val="ED7D31" w:themeColor="accent2"/>
          <w:sz w:val="22"/>
          <w:szCs w:val="22"/>
          <w:lang w:val="en-GB"/>
        </w:rPr>
        <w:t xml:space="preserve">, </w:t>
      </w:r>
      <w:r w:rsidRPr="00803B56">
        <w:rPr>
          <w:rFonts w:cs="Arial"/>
          <w:b/>
          <w:color w:val="ED7D31" w:themeColor="accent2"/>
          <w:sz w:val="22"/>
          <w:szCs w:val="22"/>
          <w:lang w:val="en-GB"/>
        </w:rPr>
        <w:t>Type C</w:t>
      </w:r>
      <w:r w:rsidRPr="00803B56">
        <w:rPr>
          <w:rFonts w:cs="Arial"/>
          <w:color w:val="ED7D31" w:themeColor="accent2"/>
          <w:sz w:val="22"/>
          <w:szCs w:val="22"/>
          <w:lang w:val="en-GB"/>
        </w:rPr>
        <w:t xml:space="preserve"> and </w:t>
      </w:r>
      <w:r w:rsidRPr="00803B56">
        <w:rPr>
          <w:rFonts w:cs="Arial"/>
          <w:b/>
          <w:color w:val="ED7D31" w:themeColor="accent2"/>
          <w:sz w:val="22"/>
          <w:szCs w:val="22"/>
          <w:lang w:val="en-GB"/>
        </w:rPr>
        <w:t xml:space="preserve">Type D Power Park Module </w:t>
      </w:r>
      <w:r w:rsidRPr="00803B56">
        <w:rPr>
          <w:rFonts w:cs="Arial"/>
          <w:color w:val="ED7D31" w:themeColor="accent2"/>
          <w:sz w:val="22"/>
          <w:szCs w:val="22"/>
          <w:lang w:val="en-GB"/>
        </w:rPr>
        <w:t>is</w:t>
      </w:r>
      <w:r w:rsidRPr="00803B56">
        <w:rPr>
          <w:rFonts w:cs="Arial"/>
          <w:b/>
          <w:color w:val="ED7D31" w:themeColor="accent2"/>
          <w:sz w:val="22"/>
          <w:szCs w:val="22"/>
          <w:lang w:val="en-GB"/>
        </w:rPr>
        <w:t xml:space="preserve"> </w:t>
      </w:r>
      <w:r w:rsidRPr="00803B56">
        <w:rPr>
          <w:rFonts w:cs="Arial"/>
          <w:color w:val="ED7D31" w:themeColor="accent2"/>
          <w:sz w:val="22"/>
          <w:szCs w:val="22"/>
          <w:lang w:val="en-GB"/>
        </w:rPr>
        <w:t xml:space="preserve">permitted to block upon fault clearance in order to mitigate against the risk of instability that would otherwise occur due to transient overvoltage excursions. Figure 9.19 (a) and Figure 9.19 (b) shows the impact of variations in fault clearance time which shall be no greater than 140ms. Where the </w:t>
      </w:r>
      <w:r w:rsidR="00AD772F" w:rsidRPr="004E03F4">
        <w:rPr>
          <w:rFonts w:cs="Arial"/>
          <w:b/>
          <w:bCs/>
          <w:color w:val="0070C0"/>
          <w:sz w:val="22"/>
          <w:szCs w:val="22"/>
          <w:lang w:val="en-GB"/>
        </w:rPr>
        <w:t>Customer</w:t>
      </w:r>
      <w:r w:rsidRPr="00803B56">
        <w:rPr>
          <w:rFonts w:cs="Arial"/>
          <w:color w:val="ED7D31" w:themeColor="accent2"/>
          <w:sz w:val="22"/>
          <w:szCs w:val="22"/>
          <w:lang w:val="en-GB"/>
        </w:rPr>
        <w:t xml:space="preserve"> is able to demonstrate to</w:t>
      </w:r>
      <w:r w:rsidR="00025D55" w:rsidRPr="00803B56">
        <w:rPr>
          <w:rFonts w:cs="Arial"/>
          <w:b/>
          <w:color w:val="ED7D31" w:themeColor="accent2"/>
          <w:sz w:val="22"/>
          <w:szCs w:val="22"/>
          <w:lang w:val="en-GB"/>
        </w:rPr>
        <w:t xml:space="preserve"> the DNO</w:t>
      </w:r>
      <w:r w:rsidRPr="00803B56">
        <w:rPr>
          <w:rFonts w:cs="Arial"/>
          <w:color w:val="ED7D31" w:themeColor="accent2"/>
          <w:sz w:val="22"/>
          <w:szCs w:val="22"/>
          <w:lang w:val="en-GB"/>
        </w:rPr>
        <w:t xml:space="preserve"> that blocking is required in order to prevent the risk of transient over voltage excursions as specified in paragraph 9</w:t>
      </w:r>
      <w:r w:rsidR="00025D55" w:rsidRPr="00803B56">
        <w:rPr>
          <w:rFonts w:cs="Arial"/>
          <w:color w:val="ED7D31" w:themeColor="accent2"/>
          <w:sz w:val="22"/>
          <w:szCs w:val="22"/>
          <w:lang w:val="en-GB"/>
        </w:rPr>
        <w:t>.9.2</w:t>
      </w:r>
      <w:r w:rsidRPr="00803B56">
        <w:rPr>
          <w:rFonts w:cs="Arial"/>
          <w:color w:val="ED7D31" w:themeColor="accent2"/>
          <w:sz w:val="22"/>
          <w:szCs w:val="22"/>
          <w:lang w:val="en-GB"/>
        </w:rPr>
        <w:t xml:space="preserve"> </w:t>
      </w:r>
      <w:r w:rsidRPr="00803B56">
        <w:rPr>
          <w:rFonts w:cs="Arial"/>
          <w:b/>
          <w:color w:val="ED7D31" w:themeColor="accent2"/>
          <w:sz w:val="22"/>
          <w:szCs w:val="22"/>
          <w:lang w:val="en-GB"/>
        </w:rPr>
        <w:t>Generators</w:t>
      </w:r>
      <w:r w:rsidRPr="00803B56">
        <w:rPr>
          <w:rFonts w:cs="Arial"/>
          <w:color w:val="ED7D31" w:themeColor="accent2"/>
          <w:sz w:val="22"/>
          <w:szCs w:val="22"/>
          <w:lang w:val="en-GB"/>
        </w:rPr>
        <w:t xml:space="preserve"> are required to</w:t>
      </w:r>
      <w:r w:rsidR="000568C0" w:rsidRPr="00803B56">
        <w:rPr>
          <w:rFonts w:cs="Arial"/>
          <w:color w:val="ED7D31" w:themeColor="accent2"/>
          <w:sz w:val="22"/>
          <w:szCs w:val="22"/>
          <w:lang w:val="en-GB"/>
        </w:rPr>
        <w:t xml:space="preserve"> both</w:t>
      </w:r>
      <w:r w:rsidRPr="00803B56">
        <w:rPr>
          <w:rFonts w:cs="Arial"/>
          <w:color w:val="ED7D31" w:themeColor="accent2"/>
          <w:sz w:val="22"/>
          <w:szCs w:val="22"/>
          <w:lang w:val="en-GB"/>
        </w:rPr>
        <w:t xml:space="preserve"> </w:t>
      </w:r>
      <w:r w:rsidR="00824D12" w:rsidRPr="00803B56">
        <w:rPr>
          <w:rFonts w:cs="Arial"/>
          <w:color w:val="ED7D31" w:themeColor="accent2"/>
          <w:sz w:val="22"/>
          <w:szCs w:val="22"/>
          <w:lang w:val="en-GB"/>
        </w:rPr>
        <w:t xml:space="preserve"> </w:t>
      </w:r>
      <w:r w:rsidRPr="00803B56">
        <w:rPr>
          <w:rFonts w:cs="Arial"/>
          <w:color w:val="ED7D31" w:themeColor="accent2"/>
          <w:sz w:val="22"/>
          <w:szCs w:val="22"/>
          <w:lang w:val="en-GB"/>
        </w:rPr>
        <w:t>advise</w:t>
      </w:r>
      <w:r w:rsidR="000568C0" w:rsidRPr="00803B56">
        <w:rPr>
          <w:rFonts w:cs="Arial"/>
          <w:color w:val="ED7D31" w:themeColor="accent2"/>
          <w:sz w:val="22"/>
          <w:szCs w:val="22"/>
          <w:lang w:val="en-GB"/>
        </w:rPr>
        <w:t xml:space="preserve"> and agree</w:t>
      </w:r>
      <w:r w:rsidR="00BD11CD" w:rsidRPr="00803B56">
        <w:rPr>
          <w:rFonts w:cs="Arial"/>
          <w:color w:val="ED7D31" w:themeColor="accent2"/>
          <w:sz w:val="22"/>
          <w:szCs w:val="22"/>
          <w:lang w:val="en-GB"/>
        </w:rPr>
        <w:t xml:space="preserve"> </w:t>
      </w:r>
      <w:r w:rsidRPr="00803B56">
        <w:rPr>
          <w:rFonts w:cs="Arial"/>
          <w:color w:val="ED7D31" w:themeColor="accent2"/>
          <w:sz w:val="22"/>
          <w:szCs w:val="22"/>
          <w:lang w:val="en-GB"/>
        </w:rPr>
        <w:t>with the</w:t>
      </w:r>
      <w:r w:rsidRPr="00803B56">
        <w:rPr>
          <w:rFonts w:cs="Arial"/>
          <w:b/>
          <w:color w:val="ED7D31" w:themeColor="accent2"/>
          <w:sz w:val="22"/>
          <w:szCs w:val="22"/>
          <w:lang w:val="en-GB"/>
        </w:rPr>
        <w:t xml:space="preserve"> DNO</w:t>
      </w:r>
      <w:r w:rsidRPr="00803B56">
        <w:rPr>
          <w:rFonts w:cs="Arial"/>
          <w:color w:val="ED7D31" w:themeColor="accent2"/>
          <w:sz w:val="22"/>
          <w:szCs w:val="22"/>
          <w:lang w:val="en-GB"/>
        </w:rPr>
        <w:t xml:space="preserve"> of the control strategy</w:t>
      </w:r>
      <w:r w:rsidRPr="00803B56">
        <w:rPr>
          <w:rFonts w:cs="Arial"/>
          <w:b/>
          <w:color w:val="ED7D31" w:themeColor="accent2"/>
          <w:sz w:val="22"/>
          <w:szCs w:val="22"/>
          <w:lang w:val="en-GB"/>
        </w:rPr>
        <w:t xml:space="preserve">, </w:t>
      </w:r>
      <w:r w:rsidRPr="00803B56">
        <w:rPr>
          <w:rFonts w:cs="Arial"/>
          <w:color w:val="ED7D31" w:themeColor="accent2"/>
          <w:sz w:val="22"/>
          <w:szCs w:val="22"/>
          <w:lang w:val="en-GB"/>
        </w:rPr>
        <w:t xml:space="preserve">which must also include the approach taken to </w:t>
      </w:r>
      <w:r w:rsidRPr="00803B56">
        <w:rPr>
          <w:rFonts w:cs="Arial"/>
          <w:b/>
          <w:color w:val="ED7D31" w:themeColor="accent2"/>
          <w:sz w:val="22"/>
          <w:szCs w:val="22"/>
          <w:lang w:val="en-GB"/>
        </w:rPr>
        <w:t>de-blocking</w:t>
      </w:r>
      <w:r w:rsidRPr="00803B56">
        <w:rPr>
          <w:rFonts w:cs="Arial"/>
          <w:color w:val="ED7D31" w:themeColor="accent2"/>
          <w:sz w:val="22"/>
          <w:szCs w:val="22"/>
          <w:lang w:val="en-GB"/>
        </w:rPr>
        <w:t>.</w:t>
      </w:r>
      <w:r w:rsidR="00824D12" w:rsidRPr="00803B56">
        <w:rPr>
          <w:rFonts w:cs="Arial"/>
          <w:color w:val="ED7D31" w:themeColor="accent2"/>
          <w:sz w:val="22"/>
          <w:szCs w:val="22"/>
          <w:lang w:val="en-GB"/>
        </w:rPr>
        <w:t xml:space="preserve"> </w:t>
      </w:r>
      <w:r w:rsidRPr="00803B56">
        <w:rPr>
          <w:rFonts w:cs="Arial"/>
          <w:color w:val="ED7D31" w:themeColor="accent2"/>
          <w:sz w:val="22"/>
          <w:szCs w:val="22"/>
          <w:lang w:val="en-GB"/>
        </w:rPr>
        <w:t xml:space="preserve">Not withstanding this requirement, </w:t>
      </w:r>
      <w:r w:rsidRPr="00803B56">
        <w:rPr>
          <w:rFonts w:cs="Arial"/>
          <w:b/>
          <w:color w:val="ED7D31" w:themeColor="accent2"/>
          <w:sz w:val="22"/>
          <w:szCs w:val="22"/>
          <w:lang w:val="en-GB"/>
        </w:rPr>
        <w:t>Generators</w:t>
      </w:r>
      <w:r w:rsidRPr="00803B56">
        <w:rPr>
          <w:rFonts w:cs="Arial"/>
          <w:color w:val="ED7D31" w:themeColor="accent2"/>
          <w:sz w:val="22"/>
          <w:szCs w:val="22"/>
          <w:lang w:val="en-GB"/>
        </w:rPr>
        <w:t xml:space="preserve"> should be aware of their requirement to fully satisfy the requirements of paragraph 9.7 (fault ride through).</w:t>
      </w:r>
      <w:r w:rsidR="00824D12" w:rsidRPr="00803B56">
        <w:rPr>
          <w:rFonts w:cs="Arial"/>
          <w:color w:val="ED7D31" w:themeColor="accent2"/>
          <w:sz w:val="22"/>
          <w:szCs w:val="22"/>
          <w:lang w:val="en-GB"/>
        </w:rPr>
        <w:t xml:space="preserve"> </w:t>
      </w:r>
      <w:r w:rsidRPr="00803B56">
        <w:rPr>
          <w:rFonts w:cs="Arial"/>
          <w:color w:val="ED7D31" w:themeColor="accent2"/>
          <w:sz w:val="22"/>
          <w:szCs w:val="22"/>
          <w:lang w:val="en-GB"/>
        </w:rPr>
        <w:t xml:space="preserve"> </w:t>
      </w:r>
    </w:p>
    <w:p w14:paraId="4864AA50" w14:textId="77777777" w:rsidR="000913F3" w:rsidRPr="00803B56" w:rsidRDefault="000913F3" w:rsidP="00C54AE3">
      <w:pPr>
        <w:pStyle w:val="Level1Text"/>
        <w:tabs>
          <w:tab w:val="left" w:pos="1843"/>
        </w:tabs>
        <w:spacing w:line="276" w:lineRule="auto"/>
        <w:ind w:hanging="567"/>
        <w:rPr>
          <w:rFonts w:cs="Arial"/>
          <w:color w:val="ED7D31" w:themeColor="accent2"/>
          <w:sz w:val="22"/>
          <w:szCs w:val="22"/>
          <w:lang w:val="en-GB"/>
        </w:rPr>
      </w:pPr>
    </w:p>
    <w:p w14:paraId="58E6960E" w14:textId="77777777" w:rsidR="000913F3" w:rsidRPr="00803B56" w:rsidRDefault="000913F3" w:rsidP="008040EF">
      <w:pPr>
        <w:pStyle w:val="Level1Text"/>
        <w:numPr>
          <w:ilvl w:val="0"/>
          <w:numId w:val="70"/>
        </w:numPr>
        <w:tabs>
          <w:tab w:val="clear" w:pos="1418"/>
          <w:tab w:val="left" w:pos="1843"/>
        </w:tabs>
        <w:spacing w:line="276" w:lineRule="auto"/>
        <w:ind w:left="1418" w:hanging="567"/>
        <w:rPr>
          <w:rFonts w:cs="Arial"/>
          <w:color w:val="ED7D31" w:themeColor="accent2"/>
          <w:sz w:val="22"/>
          <w:szCs w:val="22"/>
          <w:lang w:val="en-GB"/>
        </w:rPr>
      </w:pPr>
      <w:r w:rsidRPr="00803B56">
        <w:rPr>
          <w:rFonts w:cs="Arial"/>
          <w:color w:val="ED7D31" w:themeColor="accent2"/>
          <w:sz w:val="22"/>
          <w:szCs w:val="22"/>
          <w:lang w:val="en-GB"/>
        </w:rPr>
        <w:t xml:space="preserve">In addition the reactive current injected from each </w:t>
      </w:r>
      <w:r w:rsidRPr="00803B56">
        <w:rPr>
          <w:rFonts w:cs="Arial"/>
          <w:b/>
          <w:color w:val="ED7D31" w:themeColor="accent2"/>
          <w:sz w:val="22"/>
          <w:szCs w:val="22"/>
          <w:lang w:val="en-GB"/>
        </w:rPr>
        <w:t>Power Park Module</w:t>
      </w:r>
      <w:r w:rsidRPr="00803B56">
        <w:rPr>
          <w:rFonts w:cs="Arial"/>
          <w:color w:val="ED7D31" w:themeColor="accent2"/>
          <w:sz w:val="22"/>
          <w:szCs w:val="22"/>
          <w:lang w:val="en-GB"/>
        </w:rPr>
        <w:t xml:space="preserve"> shall be injected in proportion and remain in phase to the change in </w:t>
      </w:r>
      <w:r w:rsidR="00012030" w:rsidRPr="00803B56">
        <w:rPr>
          <w:rFonts w:cs="Arial"/>
          <w:color w:val="ED7D31" w:themeColor="accent2"/>
          <w:sz w:val="22"/>
          <w:szCs w:val="22"/>
          <w:lang w:val="en-GB"/>
        </w:rPr>
        <w:t>s</w:t>
      </w:r>
      <w:r w:rsidRPr="00803B56">
        <w:rPr>
          <w:rFonts w:cs="Arial"/>
          <w:color w:val="ED7D31" w:themeColor="accent2"/>
          <w:sz w:val="22"/>
          <w:szCs w:val="22"/>
          <w:lang w:val="en-GB"/>
        </w:rPr>
        <w:t xml:space="preserve">ystem voltage at the </w:t>
      </w:r>
      <w:r w:rsidR="00C77722" w:rsidRPr="004E03F4">
        <w:rPr>
          <w:rFonts w:cs="Arial"/>
          <w:b/>
          <w:sz w:val="22"/>
          <w:szCs w:val="22"/>
          <w:lang w:val="en-GB"/>
        </w:rPr>
        <w:t>Connection</w:t>
      </w:r>
      <w:r w:rsidRPr="00803B56">
        <w:rPr>
          <w:rFonts w:cs="Arial"/>
          <w:b/>
          <w:color w:val="ED7D31" w:themeColor="accent2"/>
          <w:sz w:val="22"/>
          <w:szCs w:val="22"/>
          <w:lang w:val="en-GB"/>
        </w:rPr>
        <w:t xml:space="preserve"> Point </w:t>
      </w:r>
      <w:r w:rsidRPr="00803B56">
        <w:rPr>
          <w:rFonts w:cs="Arial"/>
          <w:color w:val="ED7D31" w:themeColor="accent2"/>
          <w:sz w:val="22"/>
          <w:szCs w:val="22"/>
          <w:lang w:val="en-GB"/>
        </w:rPr>
        <w:t>during the period of the fault.</w:t>
      </w:r>
      <w:r w:rsidR="00824D12" w:rsidRPr="00803B56">
        <w:rPr>
          <w:rFonts w:cs="Arial"/>
          <w:color w:val="ED7D31" w:themeColor="accent2"/>
          <w:sz w:val="22"/>
          <w:szCs w:val="22"/>
          <w:lang w:val="en-GB"/>
        </w:rPr>
        <w:t xml:space="preserve"> </w:t>
      </w:r>
      <w:r w:rsidRPr="00803B56">
        <w:rPr>
          <w:rFonts w:cs="Arial"/>
          <w:color w:val="ED7D31" w:themeColor="accent2"/>
          <w:sz w:val="22"/>
          <w:szCs w:val="22"/>
          <w:lang w:val="en-GB"/>
        </w:rPr>
        <w:t>For the avoidance of doubt, a small delay time of no greater than 20ms from the point of fault inception is permitted before injection of the in phase reactive current.</w:t>
      </w:r>
      <w:r w:rsidR="00824D12" w:rsidRPr="00803B56">
        <w:rPr>
          <w:rFonts w:cs="Arial"/>
          <w:color w:val="ED7D31" w:themeColor="accent2"/>
          <w:sz w:val="22"/>
          <w:szCs w:val="22"/>
          <w:lang w:val="en-GB"/>
        </w:rPr>
        <w:t xml:space="preserve"> </w:t>
      </w:r>
      <w:r w:rsidRPr="00803B56">
        <w:rPr>
          <w:rFonts w:cs="Arial"/>
          <w:color w:val="ED7D31" w:themeColor="accent2"/>
          <w:sz w:val="22"/>
          <w:szCs w:val="22"/>
          <w:lang w:val="en-GB"/>
        </w:rPr>
        <w:t xml:space="preserve">For voltage depressions of 0.65p.u or below, reactive current injection shall take priority over active current injection up to a maximum of 1.25pu of the rating of the </w:t>
      </w:r>
      <w:r w:rsidRPr="00803B56">
        <w:rPr>
          <w:rFonts w:cs="Arial"/>
          <w:b/>
          <w:color w:val="ED7D31" w:themeColor="accent2"/>
          <w:sz w:val="22"/>
          <w:szCs w:val="22"/>
          <w:lang w:val="en-GB"/>
        </w:rPr>
        <w:t>Power Park Module.</w:t>
      </w:r>
    </w:p>
    <w:p w14:paraId="21176C82" w14:textId="77777777" w:rsidR="000913F3" w:rsidRPr="00803B56" w:rsidRDefault="000913F3" w:rsidP="008040EF">
      <w:pPr>
        <w:pStyle w:val="Level1Text"/>
        <w:numPr>
          <w:ilvl w:val="0"/>
          <w:numId w:val="70"/>
        </w:numPr>
        <w:tabs>
          <w:tab w:val="clear" w:pos="1418"/>
          <w:tab w:val="left" w:pos="2127"/>
        </w:tabs>
        <w:spacing w:line="276" w:lineRule="auto"/>
        <w:ind w:left="1418" w:hanging="567"/>
        <w:rPr>
          <w:rFonts w:cs="Arial"/>
          <w:color w:val="ED7D31" w:themeColor="accent2"/>
          <w:sz w:val="22"/>
          <w:szCs w:val="22"/>
          <w:lang w:val="en-GB"/>
        </w:rPr>
      </w:pPr>
      <w:r w:rsidRPr="00803B56">
        <w:rPr>
          <w:rFonts w:cs="Arial"/>
          <w:color w:val="ED7D31" w:themeColor="accent2"/>
          <w:sz w:val="22"/>
          <w:szCs w:val="22"/>
          <w:lang w:val="en-GB"/>
        </w:rPr>
        <w:t xml:space="preserve">Each </w:t>
      </w:r>
      <w:r w:rsidRPr="00803B56">
        <w:rPr>
          <w:rFonts w:cs="Arial"/>
          <w:b/>
          <w:color w:val="ED7D31" w:themeColor="accent2"/>
          <w:sz w:val="22"/>
          <w:szCs w:val="22"/>
          <w:lang w:val="en-GB"/>
        </w:rPr>
        <w:t>Type B</w:t>
      </w:r>
      <w:r w:rsidRPr="00803B56">
        <w:rPr>
          <w:rFonts w:cs="Arial"/>
          <w:color w:val="ED7D31" w:themeColor="accent2"/>
          <w:sz w:val="22"/>
          <w:szCs w:val="22"/>
          <w:lang w:val="en-GB"/>
        </w:rPr>
        <w:t xml:space="preserve">, </w:t>
      </w:r>
      <w:r w:rsidRPr="00803B56">
        <w:rPr>
          <w:rFonts w:cs="Arial"/>
          <w:b/>
          <w:color w:val="ED7D31" w:themeColor="accent2"/>
          <w:sz w:val="22"/>
          <w:szCs w:val="22"/>
          <w:lang w:val="en-GB"/>
        </w:rPr>
        <w:t>Type C</w:t>
      </w:r>
      <w:r w:rsidRPr="00803B56">
        <w:rPr>
          <w:rFonts w:cs="Arial"/>
          <w:color w:val="ED7D31" w:themeColor="accent2"/>
          <w:sz w:val="22"/>
          <w:szCs w:val="22"/>
          <w:lang w:val="en-GB"/>
        </w:rPr>
        <w:t xml:space="preserve"> and </w:t>
      </w:r>
      <w:r w:rsidRPr="00803B56">
        <w:rPr>
          <w:rFonts w:cs="Arial"/>
          <w:b/>
          <w:color w:val="ED7D31" w:themeColor="accent2"/>
          <w:sz w:val="22"/>
          <w:szCs w:val="22"/>
          <w:lang w:val="en-GB"/>
        </w:rPr>
        <w:t>Type D Power Park Module</w:t>
      </w:r>
      <w:r w:rsidRPr="00803B56">
        <w:rPr>
          <w:rFonts w:cs="Arial"/>
          <w:color w:val="ED7D31" w:themeColor="accent2"/>
          <w:sz w:val="22"/>
          <w:szCs w:val="22"/>
          <w:lang w:val="en-GB"/>
        </w:rPr>
        <w:t xml:space="preserve"> shall be designed to reduce the risk of transient over voltage levels arising following clearance of the fault. </w:t>
      </w:r>
      <w:r w:rsidRPr="00803B56">
        <w:rPr>
          <w:rFonts w:cs="Arial"/>
          <w:b/>
          <w:color w:val="ED7D31" w:themeColor="accent2"/>
          <w:sz w:val="22"/>
          <w:szCs w:val="22"/>
          <w:lang w:val="en-GB"/>
        </w:rPr>
        <w:t>Generators</w:t>
      </w:r>
      <w:r w:rsidRPr="00803B56">
        <w:rPr>
          <w:rFonts w:cs="Arial"/>
          <w:color w:val="ED7D31" w:themeColor="accent2"/>
          <w:sz w:val="22"/>
          <w:szCs w:val="22"/>
          <w:lang w:val="en-GB"/>
        </w:rPr>
        <w:t xml:space="preserve"> shall be permitted to block where the anticipated transient overvoltage would not otherwise exceed the maximum permitted values specified in paragraph 9.9.2</w:t>
      </w:r>
      <w:r w:rsidR="00BD11CD" w:rsidRPr="00803B56">
        <w:rPr>
          <w:rFonts w:cs="Arial"/>
          <w:color w:val="ED7D31" w:themeColor="accent2"/>
          <w:sz w:val="22"/>
          <w:szCs w:val="22"/>
          <w:lang w:val="en-GB"/>
        </w:rPr>
        <w:t xml:space="preserve">. </w:t>
      </w:r>
      <w:r w:rsidR="00824D12" w:rsidRPr="004E03F4">
        <w:rPr>
          <w:rStyle w:val="CommentReference"/>
          <w:rFonts w:ascii="Calibri" w:hAnsi="Calibri"/>
          <w:snapToGrid/>
          <w:color w:val="ED7D31" w:themeColor="accent2"/>
          <w:lang w:val="en-GB"/>
        </w:rPr>
        <w:t xml:space="preserve"> </w:t>
      </w:r>
      <w:r w:rsidRPr="00803B56">
        <w:rPr>
          <w:rFonts w:cs="Arial"/>
          <w:color w:val="ED7D31" w:themeColor="accent2"/>
          <w:sz w:val="22"/>
          <w:szCs w:val="22"/>
          <w:lang w:val="en-GB"/>
        </w:rPr>
        <w:t xml:space="preserve"> Any additional requirements relating to transient overvoltage performance will be specified </w:t>
      </w:r>
      <w:r w:rsidR="000568C0" w:rsidRPr="00803B56">
        <w:rPr>
          <w:rFonts w:cs="Arial"/>
          <w:color w:val="ED7D31" w:themeColor="accent2"/>
          <w:sz w:val="22"/>
          <w:szCs w:val="22"/>
          <w:lang w:val="en-GB"/>
        </w:rPr>
        <w:t xml:space="preserve">by the </w:t>
      </w:r>
      <w:r w:rsidR="000568C0" w:rsidRPr="00803B56">
        <w:rPr>
          <w:rFonts w:cs="Arial"/>
          <w:b/>
          <w:color w:val="ED7D31" w:themeColor="accent2"/>
          <w:sz w:val="22"/>
          <w:szCs w:val="22"/>
          <w:lang w:val="en-GB"/>
        </w:rPr>
        <w:t>DNO</w:t>
      </w:r>
      <w:r w:rsidR="000568C0" w:rsidRPr="00803B56">
        <w:rPr>
          <w:rFonts w:cs="Arial"/>
          <w:color w:val="ED7D31" w:themeColor="accent2"/>
          <w:sz w:val="22"/>
          <w:szCs w:val="22"/>
          <w:lang w:val="en-GB"/>
        </w:rPr>
        <w:t>.</w:t>
      </w:r>
      <w:r w:rsidR="00824D12" w:rsidRPr="00803B56">
        <w:rPr>
          <w:rFonts w:cs="Arial"/>
          <w:color w:val="ED7D31" w:themeColor="accent2"/>
          <w:sz w:val="22"/>
          <w:szCs w:val="22"/>
          <w:lang w:val="en-GB"/>
        </w:rPr>
        <w:t xml:space="preserve"> </w:t>
      </w:r>
      <w:r w:rsidRPr="00803B56">
        <w:rPr>
          <w:rFonts w:cs="Arial"/>
          <w:color w:val="ED7D31" w:themeColor="accent2"/>
          <w:sz w:val="22"/>
          <w:szCs w:val="22"/>
          <w:lang w:val="en-GB"/>
        </w:rPr>
        <w:t xml:space="preserve"> </w:t>
      </w:r>
    </w:p>
    <w:p w14:paraId="1AAA6D67" w14:textId="77777777" w:rsidR="000913F3" w:rsidRPr="00803B56" w:rsidRDefault="000913F3" w:rsidP="008040EF">
      <w:pPr>
        <w:pStyle w:val="Level1Text"/>
        <w:numPr>
          <w:ilvl w:val="0"/>
          <w:numId w:val="70"/>
        </w:numPr>
        <w:tabs>
          <w:tab w:val="clear" w:pos="1418"/>
          <w:tab w:val="left" w:pos="2127"/>
        </w:tabs>
        <w:spacing w:line="276" w:lineRule="auto"/>
        <w:ind w:left="1418" w:hanging="567"/>
        <w:rPr>
          <w:rFonts w:cs="Arial"/>
          <w:color w:val="ED7D31" w:themeColor="accent2"/>
          <w:sz w:val="22"/>
          <w:szCs w:val="22"/>
          <w:lang w:val="en-GB"/>
        </w:rPr>
      </w:pPr>
      <w:r w:rsidRPr="00803B56">
        <w:rPr>
          <w:rFonts w:cs="Arial"/>
          <w:color w:val="ED7D31" w:themeColor="accent2"/>
          <w:sz w:val="22"/>
          <w:szCs w:val="22"/>
          <w:lang w:val="en-GB"/>
        </w:rPr>
        <w:lastRenderedPageBreak/>
        <w:t xml:space="preserve">In addition to the requirements of paragraph 9.7 </w:t>
      </w:r>
      <w:r w:rsidRPr="00803B56">
        <w:rPr>
          <w:rFonts w:cs="Arial"/>
          <w:color w:val="ED7D31" w:themeColor="accent2"/>
          <w:sz w:val="22"/>
          <w:szCs w:val="22"/>
          <w:highlight w:val="yellow"/>
          <w:lang w:val="en-GB"/>
        </w:rPr>
        <w:t>(</w:t>
      </w:r>
      <w:r w:rsidRPr="00803B56">
        <w:rPr>
          <w:rFonts w:cs="Arial"/>
          <w:i/>
          <w:color w:val="ED7D31" w:themeColor="accent2"/>
          <w:sz w:val="22"/>
          <w:szCs w:val="22"/>
          <w:highlight w:val="yellow"/>
          <w:lang w:val="en-GB"/>
        </w:rPr>
        <w:t>Fault Ride Through</w:t>
      </w:r>
      <w:r w:rsidRPr="00803B56">
        <w:rPr>
          <w:rFonts w:cs="Arial"/>
          <w:color w:val="ED7D31" w:themeColor="accent2"/>
          <w:sz w:val="22"/>
          <w:szCs w:val="22"/>
          <w:highlight w:val="yellow"/>
          <w:lang w:val="en-GB"/>
        </w:rPr>
        <w:t>)</w:t>
      </w:r>
      <w:r w:rsidRPr="00803B56">
        <w:rPr>
          <w:rFonts w:cs="Arial"/>
          <w:color w:val="ED7D31" w:themeColor="accent2"/>
          <w:sz w:val="22"/>
          <w:szCs w:val="22"/>
          <w:lang w:val="en-GB"/>
        </w:rPr>
        <w:t xml:space="preserve"> </w:t>
      </w:r>
      <w:r w:rsidRPr="00803B56">
        <w:rPr>
          <w:rFonts w:cs="Arial"/>
          <w:b/>
          <w:color w:val="ED7D31" w:themeColor="accent2"/>
          <w:sz w:val="22"/>
          <w:szCs w:val="22"/>
          <w:lang w:val="en-GB"/>
        </w:rPr>
        <w:t>Generators</w:t>
      </w:r>
      <w:r w:rsidRPr="00803B56">
        <w:rPr>
          <w:rFonts w:cs="Arial"/>
          <w:color w:val="ED7D31" w:themeColor="accent2"/>
          <w:sz w:val="22"/>
          <w:szCs w:val="22"/>
          <w:lang w:val="en-GB"/>
        </w:rPr>
        <w:t xml:space="preserve"> in respect of </w:t>
      </w:r>
      <w:r w:rsidRPr="00803B56">
        <w:rPr>
          <w:rFonts w:cs="Arial"/>
          <w:b/>
          <w:color w:val="ED7D31" w:themeColor="accent2"/>
          <w:sz w:val="22"/>
          <w:szCs w:val="22"/>
          <w:lang w:val="en-GB"/>
        </w:rPr>
        <w:t>Type B</w:t>
      </w:r>
      <w:r w:rsidRPr="00803B56">
        <w:rPr>
          <w:rFonts w:cs="Arial"/>
          <w:color w:val="ED7D31" w:themeColor="accent2"/>
          <w:sz w:val="22"/>
          <w:szCs w:val="22"/>
          <w:lang w:val="en-GB"/>
        </w:rPr>
        <w:t xml:space="preserve">, </w:t>
      </w:r>
      <w:r w:rsidRPr="00803B56">
        <w:rPr>
          <w:rFonts w:cs="Arial"/>
          <w:b/>
          <w:color w:val="ED7D31" w:themeColor="accent2"/>
          <w:sz w:val="22"/>
          <w:szCs w:val="22"/>
          <w:lang w:val="en-GB"/>
        </w:rPr>
        <w:t>Type C</w:t>
      </w:r>
      <w:r w:rsidRPr="00803B56">
        <w:rPr>
          <w:rFonts w:cs="Arial"/>
          <w:color w:val="ED7D31" w:themeColor="accent2"/>
          <w:sz w:val="22"/>
          <w:szCs w:val="22"/>
          <w:lang w:val="en-GB"/>
        </w:rPr>
        <w:t xml:space="preserve"> and </w:t>
      </w:r>
      <w:r w:rsidRPr="00803B56">
        <w:rPr>
          <w:rFonts w:cs="Arial"/>
          <w:b/>
          <w:color w:val="ED7D31" w:themeColor="accent2"/>
          <w:sz w:val="22"/>
          <w:szCs w:val="22"/>
          <w:lang w:val="en-GB"/>
        </w:rPr>
        <w:t>Type D Power Park Modules</w:t>
      </w:r>
      <w:r w:rsidRPr="00803B56">
        <w:rPr>
          <w:rFonts w:cs="Arial"/>
          <w:color w:val="ED7D31" w:themeColor="accent2"/>
          <w:sz w:val="22"/>
          <w:szCs w:val="22"/>
          <w:lang w:val="en-GB"/>
        </w:rPr>
        <w:t xml:space="preserve"> are required to </w:t>
      </w:r>
      <w:r w:rsidR="001420D1" w:rsidRPr="00803B56">
        <w:rPr>
          <w:rFonts w:cs="Arial"/>
          <w:color w:val="ED7D31" w:themeColor="accent2"/>
          <w:sz w:val="22"/>
          <w:szCs w:val="22"/>
          <w:lang w:val="en-GB"/>
        </w:rPr>
        <w:t>inform</w:t>
      </w:r>
      <w:r w:rsidRPr="00803B56">
        <w:rPr>
          <w:rFonts w:cs="Arial"/>
          <w:color w:val="ED7D31" w:themeColor="accent2"/>
          <w:sz w:val="22"/>
          <w:szCs w:val="22"/>
          <w:lang w:val="en-GB"/>
        </w:rPr>
        <w:t xml:space="preserve"> the </w:t>
      </w:r>
      <w:r w:rsidRPr="00803B56">
        <w:rPr>
          <w:rFonts w:cs="Arial"/>
          <w:b/>
          <w:color w:val="ED7D31" w:themeColor="accent2"/>
          <w:sz w:val="22"/>
          <w:szCs w:val="22"/>
          <w:lang w:val="en-GB"/>
        </w:rPr>
        <w:t>DNO,</w:t>
      </w:r>
      <w:r w:rsidRPr="00803B56">
        <w:rPr>
          <w:rFonts w:cs="Arial"/>
          <w:color w:val="ED7D31" w:themeColor="accent2"/>
          <w:sz w:val="22"/>
          <w:szCs w:val="22"/>
          <w:lang w:val="en-GB"/>
        </w:rPr>
        <w:t xml:space="preserve"> their repeated ability to supply </w:t>
      </w:r>
      <w:r w:rsidRPr="00803B56">
        <w:rPr>
          <w:rFonts w:cs="Arial"/>
          <w:b/>
          <w:color w:val="ED7D31" w:themeColor="accent2"/>
          <w:sz w:val="22"/>
          <w:szCs w:val="22"/>
          <w:lang w:val="en-GB"/>
        </w:rPr>
        <w:t>Fast Fault Current</w:t>
      </w:r>
      <w:r w:rsidRPr="00803B56">
        <w:rPr>
          <w:rFonts w:cs="Arial"/>
          <w:color w:val="ED7D31" w:themeColor="accent2"/>
          <w:sz w:val="22"/>
          <w:szCs w:val="22"/>
          <w:lang w:val="en-GB"/>
        </w:rPr>
        <w:t xml:space="preserve"> to the </w:t>
      </w:r>
      <w:r w:rsidR="00012030" w:rsidRPr="00803B56">
        <w:rPr>
          <w:rFonts w:cs="Arial"/>
          <w:color w:val="ED7D31" w:themeColor="accent2"/>
          <w:sz w:val="22"/>
          <w:szCs w:val="22"/>
          <w:lang w:val="en-GB"/>
        </w:rPr>
        <w:t>s</w:t>
      </w:r>
      <w:r w:rsidRPr="00803B56">
        <w:rPr>
          <w:rFonts w:cs="Arial"/>
          <w:color w:val="ED7D31" w:themeColor="accent2"/>
          <w:sz w:val="22"/>
          <w:szCs w:val="22"/>
          <w:lang w:val="en-GB"/>
        </w:rPr>
        <w:t>ystem</w:t>
      </w:r>
      <w:r w:rsidRPr="00803B56">
        <w:rPr>
          <w:rFonts w:cs="Arial"/>
          <w:b/>
          <w:color w:val="ED7D31" w:themeColor="accent2"/>
          <w:sz w:val="22"/>
          <w:szCs w:val="22"/>
          <w:lang w:val="en-GB"/>
        </w:rPr>
        <w:t xml:space="preserve"> </w:t>
      </w:r>
      <w:r w:rsidRPr="00803B56">
        <w:rPr>
          <w:rFonts w:cs="Arial"/>
          <w:color w:val="ED7D31" w:themeColor="accent2"/>
          <w:sz w:val="22"/>
          <w:szCs w:val="22"/>
          <w:lang w:val="en-GB"/>
        </w:rPr>
        <w:t xml:space="preserve">each time the voltage at the </w:t>
      </w:r>
      <w:r w:rsidR="00012030" w:rsidRPr="00803B56">
        <w:rPr>
          <w:rFonts w:cs="Arial"/>
          <w:b/>
          <w:color w:val="auto"/>
          <w:sz w:val="22"/>
          <w:szCs w:val="22"/>
          <w:lang w:val="en-GB"/>
        </w:rPr>
        <w:t xml:space="preserve">Connection </w:t>
      </w:r>
      <w:r w:rsidR="000C2C1E" w:rsidRPr="00803B56">
        <w:rPr>
          <w:rFonts w:cs="Arial"/>
          <w:b/>
          <w:color w:val="auto"/>
          <w:sz w:val="22"/>
          <w:szCs w:val="22"/>
          <w:lang w:val="en-GB"/>
        </w:rPr>
        <w:t>Point</w:t>
      </w:r>
      <w:r w:rsidRPr="00803B56">
        <w:rPr>
          <w:rFonts w:cs="Arial"/>
          <w:color w:val="ED7D31" w:themeColor="accent2"/>
          <w:sz w:val="22"/>
          <w:szCs w:val="22"/>
          <w:lang w:val="en-GB"/>
        </w:rPr>
        <w:t xml:space="preserve"> falls outside the limits specified in paragraph 9.8.1.</w:t>
      </w:r>
      <w:r w:rsidR="00824D12" w:rsidRPr="00803B56">
        <w:rPr>
          <w:rFonts w:cs="Arial"/>
          <w:b/>
          <w:color w:val="ED7D31" w:themeColor="accent2"/>
          <w:sz w:val="22"/>
          <w:szCs w:val="22"/>
          <w:lang w:val="en-GB"/>
        </w:rPr>
        <w:t xml:space="preserve"> </w:t>
      </w:r>
      <w:r w:rsidRPr="00803B56">
        <w:rPr>
          <w:rFonts w:cs="Arial"/>
          <w:b/>
          <w:color w:val="ED7D31" w:themeColor="accent2"/>
          <w:sz w:val="22"/>
          <w:szCs w:val="22"/>
          <w:lang w:val="en-GB"/>
        </w:rPr>
        <w:t>Generators</w:t>
      </w:r>
      <w:r w:rsidRPr="00803B56">
        <w:rPr>
          <w:rFonts w:cs="Arial"/>
          <w:color w:val="ED7D31" w:themeColor="accent2"/>
          <w:sz w:val="22"/>
          <w:szCs w:val="22"/>
          <w:lang w:val="en-GB"/>
        </w:rPr>
        <w:t xml:space="preserve"> should inform the </w:t>
      </w:r>
      <w:r w:rsidRPr="00803B56">
        <w:rPr>
          <w:rFonts w:cs="Arial"/>
          <w:b/>
          <w:color w:val="ED7D31" w:themeColor="accent2"/>
          <w:sz w:val="22"/>
          <w:szCs w:val="22"/>
          <w:lang w:val="en-GB"/>
        </w:rPr>
        <w:t>DNO</w:t>
      </w:r>
      <w:r w:rsidRPr="00803B56">
        <w:rPr>
          <w:rFonts w:cs="Arial"/>
          <w:color w:val="ED7D31" w:themeColor="accent2"/>
          <w:sz w:val="22"/>
          <w:szCs w:val="22"/>
          <w:lang w:val="en-GB"/>
        </w:rPr>
        <w:t xml:space="preserve"> of the maximum number of repeated operations that can be performed under such conditions and any limiting factors to repeated operation such as protection or thermal rating; </w:t>
      </w:r>
    </w:p>
    <w:p w14:paraId="1733C869" w14:textId="77777777" w:rsidR="008E1EEF" w:rsidRPr="00803B56" w:rsidRDefault="000913F3" w:rsidP="00C54AE3">
      <w:pPr>
        <w:pStyle w:val="Level1Text"/>
        <w:tabs>
          <w:tab w:val="clear" w:pos="1418"/>
          <w:tab w:val="left" w:pos="2127"/>
        </w:tabs>
        <w:spacing w:line="276" w:lineRule="auto"/>
        <w:rPr>
          <w:rFonts w:cs="Arial"/>
          <w:color w:val="ED7D31" w:themeColor="accent2"/>
          <w:sz w:val="22"/>
          <w:szCs w:val="22"/>
          <w:lang w:val="en-GB"/>
        </w:rPr>
      </w:pPr>
      <w:r w:rsidRPr="00803B56">
        <w:rPr>
          <w:rFonts w:cs="Arial"/>
          <w:color w:val="ED7D31" w:themeColor="accent2"/>
          <w:sz w:val="22"/>
          <w:szCs w:val="22"/>
          <w:lang w:val="en-GB"/>
        </w:rPr>
        <w:t xml:space="preserve">An illustration and examples of the performance requirements expected are illustrated in </w:t>
      </w:r>
      <w:r w:rsidRPr="00803B56">
        <w:rPr>
          <w:rFonts w:cs="Arial"/>
          <w:color w:val="ED7D31" w:themeColor="accent2"/>
          <w:sz w:val="22"/>
          <w:szCs w:val="22"/>
          <w:highlight w:val="yellow"/>
          <w:lang w:val="en-GB"/>
        </w:rPr>
        <w:t>Appendix 4EC.</w:t>
      </w:r>
      <w:r w:rsidR="00BD11CD" w:rsidRPr="00803B56">
        <w:rPr>
          <w:rFonts w:cs="Arial"/>
          <w:color w:val="ED7D31" w:themeColor="accent2"/>
          <w:sz w:val="22"/>
          <w:szCs w:val="22"/>
          <w:lang w:val="en-GB"/>
        </w:rPr>
        <w:t xml:space="preserve"> </w:t>
      </w:r>
      <w:r w:rsidR="00002A7A" w:rsidRPr="00803B56">
        <w:rPr>
          <w:rFonts w:cs="Arial"/>
          <w:i/>
          <w:color w:val="ED7D31" w:themeColor="accent2"/>
          <w:sz w:val="22"/>
          <w:szCs w:val="22"/>
          <w:lang w:val="en-GB"/>
        </w:rPr>
        <w:t>(to be included once Option selected</w:t>
      </w:r>
      <w:r w:rsidR="00BD11CD" w:rsidRPr="00803B56">
        <w:rPr>
          <w:rFonts w:cs="Arial"/>
          <w:i/>
          <w:color w:val="ED7D31" w:themeColor="accent2"/>
          <w:sz w:val="22"/>
          <w:szCs w:val="22"/>
          <w:lang w:val="en-GB"/>
        </w:rPr>
        <w:t>)</w:t>
      </w:r>
    </w:p>
    <w:p w14:paraId="389C1C44" w14:textId="77777777" w:rsidR="008E1EEF" w:rsidRPr="00803B56" w:rsidRDefault="008E1EEF" w:rsidP="00C54AE3">
      <w:pPr>
        <w:pStyle w:val="Level1Text"/>
        <w:tabs>
          <w:tab w:val="clear" w:pos="1418"/>
          <w:tab w:val="left" w:pos="2127"/>
        </w:tabs>
        <w:spacing w:line="276" w:lineRule="auto"/>
        <w:rPr>
          <w:rFonts w:cs="Arial"/>
          <w:color w:val="ED7D31" w:themeColor="accent2"/>
          <w:sz w:val="22"/>
          <w:szCs w:val="22"/>
          <w:lang w:val="en-GB"/>
        </w:rPr>
      </w:pPr>
      <w:r w:rsidRPr="00803B56">
        <w:rPr>
          <w:rFonts w:cs="Arial"/>
          <w:b/>
          <w:color w:val="ED7D31" w:themeColor="accent2"/>
          <w:sz w:val="22"/>
          <w:szCs w:val="22"/>
          <w:lang w:val="en-GB"/>
        </w:rPr>
        <w:t>9.11.5</w:t>
      </w:r>
      <w:r w:rsidRPr="00803B56">
        <w:rPr>
          <w:rFonts w:cs="Arial"/>
          <w:b/>
          <w:color w:val="ED7D31" w:themeColor="accent2"/>
          <w:sz w:val="22"/>
          <w:szCs w:val="22"/>
          <w:lang w:val="en-GB"/>
        </w:rPr>
        <w:tab/>
        <w:t>Fast Fault Current injection - Option 3</w:t>
      </w:r>
    </w:p>
    <w:p w14:paraId="57F5386A" w14:textId="77777777" w:rsidR="008E1EEF" w:rsidRPr="004E03F4" w:rsidRDefault="008E1EEF" w:rsidP="00C54AE3">
      <w:pPr>
        <w:pStyle w:val="Level1Text"/>
        <w:tabs>
          <w:tab w:val="clear" w:pos="1418"/>
          <w:tab w:val="left" w:pos="2127"/>
        </w:tabs>
        <w:spacing w:line="276" w:lineRule="auto"/>
        <w:rPr>
          <w:rFonts w:cs="Arial"/>
          <w:sz w:val="22"/>
          <w:szCs w:val="22"/>
          <w:lang w:val="en-GB"/>
        </w:rPr>
      </w:pPr>
      <w:r w:rsidRPr="004E03F4">
        <w:rPr>
          <w:rFonts w:cs="Arial"/>
          <w:sz w:val="22"/>
          <w:szCs w:val="22"/>
          <w:lang w:val="en-GB"/>
        </w:rPr>
        <w:t xml:space="preserve">Each </w:t>
      </w:r>
      <w:r w:rsidRPr="004E03F4">
        <w:rPr>
          <w:rFonts w:cs="Arial"/>
          <w:b/>
          <w:sz w:val="22"/>
          <w:szCs w:val="22"/>
          <w:lang w:val="en-GB"/>
        </w:rPr>
        <w:t>Type B</w:t>
      </w:r>
      <w:r w:rsidRPr="004E03F4">
        <w:rPr>
          <w:rFonts w:cs="Arial"/>
          <w:sz w:val="22"/>
          <w:szCs w:val="22"/>
          <w:lang w:val="en-GB"/>
        </w:rPr>
        <w:t xml:space="preserve">, </w:t>
      </w:r>
      <w:r w:rsidRPr="004E03F4">
        <w:rPr>
          <w:rFonts w:cs="Arial"/>
          <w:b/>
          <w:sz w:val="22"/>
          <w:szCs w:val="22"/>
          <w:lang w:val="en-GB"/>
        </w:rPr>
        <w:t>Type C</w:t>
      </w:r>
      <w:r w:rsidRPr="004E03F4">
        <w:rPr>
          <w:rFonts w:cs="Arial"/>
          <w:sz w:val="22"/>
          <w:szCs w:val="22"/>
          <w:lang w:val="en-GB"/>
        </w:rPr>
        <w:t xml:space="preserve"> and </w:t>
      </w:r>
      <w:r w:rsidRPr="004E03F4">
        <w:rPr>
          <w:rFonts w:cs="Arial"/>
          <w:b/>
          <w:sz w:val="22"/>
          <w:szCs w:val="22"/>
          <w:lang w:val="en-GB"/>
        </w:rPr>
        <w:t xml:space="preserve">Type D Power Park Module </w:t>
      </w:r>
      <w:r w:rsidRPr="004E03F4">
        <w:rPr>
          <w:rFonts w:cs="Arial"/>
          <w:sz w:val="22"/>
          <w:szCs w:val="22"/>
          <w:lang w:val="en-GB"/>
        </w:rPr>
        <w:t>shall be required to satisfy the following requirements.</w:t>
      </w:r>
    </w:p>
    <w:p w14:paraId="758220EF" w14:textId="77777777" w:rsidR="008E1EEF" w:rsidRPr="00803B56" w:rsidRDefault="008E1EEF" w:rsidP="008E1EEF">
      <w:pPr>
        <w:pStyle w:val="Level1Text"/>
        <w:tabs>
          <w:tab w:val="left" w:pos="1843"/>
        </w:tabs>
        <w:ind w:left="1701" w:hanging="1701"/>
        <w:rPr>
          <w:rFonts w:cs="Arial"/>
          <w:color w:val="auto"/>
          <w:sz w:val="22"/>
          <w:szCs w:val="22"/>
          <w:lang w:val="en-GB"/>
        </w:rPr>
      </w:pPr>
      <w:r w:rsidRPr="00803B56">
        <w:rPr>
          <w:rFonts w:cs="Arial"/>
          <w:color w:val="auto"/>
          <w:sz w:val="22"/>
          <w:szCs w:val="22"/>
          <w:lang w:val="en-GB"/>
        </w:rPr>
        <w:t xml:space="preserve">For any balanced or unbalanced fault which results in the voltage on one or more phases falling to zero at the </w:t>
      </w:r>
      <w:r w:rsidR="00C77722" w:rsidRPr="004E03F4">
        <w:rPr>
          <w:rFonts w:cs="Arial"/>
          <w:b/>
          <w:sz w:val="22"/>
          <w:szCs w:val="22"/>
          <w:lang w:val="en-GB"/>
        </w:rPr>
        <w:t>Connection</w:t>
      </w:r>
      <w:r w:rsidRPr="00803B56">
        <w:rPr>
          <w:rFonts w:cs="Arial"/>
          <w:b/>
          <w:color w:val="auto"/>
          <w:sz w:val="22"/>
          <w:szCs w:val="22"/>
          <w:lang w:val="en-GB"/>
        </w:rPr>
        <w:t xml:space="preserve"> Point</w:t>
      </w:r>
      <w:r w:rsidRPr="00803B56">
        <w:rPr>
          <w:rFonts w:cs="Arial"/>
          <w:color w:val="auto"/>
          <w:sz w:val="22"/>
          <w:szCs w:val="22"/>
          <w:lang w:val="en-GB"/>
        </w:rPr>
        <w:t xml:space="preserve"> each </w:t>
      </w:r>
      <w:r w:rsidRPr="00803B56">
        <w:rPr>
          <w:rFonts w:cs="Arial"/>
          <w:b/>
          <w:color w:val="auto"/>
          <w:sz w:val="22"/>
          <w:szCs w:val="22"/>
          <w:lang w:val="en-GB"/>
        </w:rPr>
        <w:t>Type B</w:t>
      </w:r>
      <w:r w:rsidRPr="00803B56">
        <w:rPr>
          <w:rFonts w:cs="Arial"/>
          <w:color w:val="auto"/>
          <w:sz w:val="22"/>
          <w:szCs w:val="22"/>
          <w:lang w:val="en-GB"/>
        </w:rPr>
        <w:t xml:space="preserve">, </w:t>
      </w:r>
      <w:r w:rsidRPr="00803B56">
        <w:rPr>
          <w:rFonts w:cs="Arial"/>
          <w:b/>
          <w:color w:val="auto"/>
          <w:sz w:val="22"/>
          <w:szCs w:val="22"/>
          <w:lang w:val="en-GB"/>
        </w:rPr>
        <w:t>Type C</w:t>
      </w:r>
      <w:r w:rsidRPr="00803B56">
        <w:rPr>
          <w:rFonts w:cs="Arial"/>
          <w:color w:val="auto"/>
          <w:sz w:val="22"/>
          <w:szCs w:val="22"/>
          <w:lang w:val="en-GB"/>
        </w:rPr>
        <w:t xml:space="preserve"> and </w:t>
      </w:r>
      <w:r w:rsidRPr="00803B56">
        <w:rPr>
          <w:rFonts w:cs="Arial"/>
          <w:b/>
          <w:color w:val="auto"/>
          <w:sz w:val="22"/>
          <w:szCs w:val="22"/>
          <w:lang w:val="en-GB"/>
        </w:rPr>
        <w:t xml:space="preserve">Type D Power Park Module </w:t>
      </w:r>
      <w:r w:rsidRPr="00803B56">
        <w:rPr>
          <w:rFonts w:cs="Arial"/>
          <w:color w:val="auto"/>
          <w:sz w:val="22"/>
          <w:szCs w:val="22"/>
          <w:lang w:val="en-GB"/>
        </w:rPr>
        <w:t xml:space="preserve">shall be required to inject a reactive current above the shaded red area shown in Figure 9.20 (a) and Figure 9.20 (b). </w:t>
      </w:r>
    </w:p>
    <w:p w14:paraId="1C365648" w14:textId="77777777" w:rsidR="008E1EEF" w:rsidRPr="00803B56" w:rsidRDefault="008E1EEF" w:rsidP="008E1EEF">
      <w:pPr>
        <w:pStyle w:val="Level1Text"/>
        <w:tabs>
          <w:tab w:val="clear" w:pos="1418"/>
          <w:tab w:val="left" w:pos="1843"/>
        </w:tabs>
        <w:jc w:val="center"/>
        <w:rPr>
          <w:rFonts w:cs="Arial"/>
          <w:color w:val="ED7D31" w:themeColor="accent2"/>
          <w:sz w:val="22"/>
          <w:szCs w:val="22"/>
          <w:lang w:val="en-GB"/>
        </w:rPr>
      </w:pPr>
      <w:r w:rsidRPr="00803B56">
        <w:rPr>
          <w:rFonts w:cs="Arial"/>
          <w:color w:val="ED7D31" w:themeColor="accent2"/>
          <w:sz w:val="22"/>
          <w:szCs w:val="22"/>
          <w:lang w:val="en-GB"/>
        </w:rPr>
        <w:t>Figure 9.20 (a)</w:t>
      </w:r>
    </w:p>
    <w:p w14:paraId="6B98B988" w14:textId="77777777" w:rsidR="008E1EEF" w:rsidRPr="00803B56" w:rsidRDefault="008E1EEF" w:rsidP="00C54AE3">
      <w:pPr>
        <w:pStyle w:val="Level1Text"/>
        <w:tabs>
          <w:tab w:val="left" w:pos="1843"/>
        </w:tabs>
        <w:ind w:left="0" w:firstLine="0"/>
        <w:rPr>
          <w:rFonts w:ascii="Calibri" w:hAnsi="Calibri"/>
          <w:color w:val="auto"/>
          <w:sz w:val="22"/>
          <w:szCs w:val="22"/>
          <w:lang w:val="en-GB"/>
        </w:rPr>
      </w:pPr>
    </w:p>
    <w:p w14:paraId="5D128B25" w14:textId="77777777" w:rsidR="008E1EEF" w:rsidRPr="00803B56" w:rsidRDefault="008E1EEF" w:rsidP="00C54AE3">
      <w:pPr>
        <w:pStyle w:val="Level1Text"/>
        <w:tabs>
          <w:tab w:val="clear" w:pos="1418"/>
          <w:tab w:val="left" w:pos="2127"/>
        </w:tabs>
        <w:spacing w:line="276" w:lineRule="auto"/>
        <w:jc w:val="center"/>
        <w:rPr>
          <w:rFonts w:cs="Arial"/>
          <w:color w:val="ED7D31" w:themeColor="accent2"/>
          <w:sz w:val="22"/>
          <w:szCs w:val="22"/>
          <w:lang w:val="en-GB"/>
        </w:rPr>
      </w:pPr>
      <w:r w:rsidRPr="001A1CBC">
        <w:rPr>
          <w:noProof/>
          <w:lang w:val="en-GB" w:eastAsia="en-GB"/>
        </w:rPr>
        <w:drawing>
          <wp:inline distT="0" distB="0" distL="0" distR="0" wp14:anchorId="492F6329" wp14:editId="39FC0625">
            <wp:extent cx="5124450" cy="3210033"/>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39263" t="38483" r="18269" b="14196"/>
                    <a:stretch/>
                  </pic:blipFill>
                  <pic:spPr bwMode="auto">
                    <a:xfrm>
                      <a:off x="0" y="0"/>
                      <a:ext cx="5129636" cy="3213282"/>
                    </a:xfrm>
                    <a:prstGeom prst="rect">
                      <a:avLst/>
                    </a:prstGeom>
                    <a:ln>
                      <a:noFill/>
                    </a:ln>
                    <a:extLst>
                      <a:ext uri="{53640926-AAD7-44D8-BBD7-CCE9431645EC}">
                        <a14:shadowObscured xmlns:a14="http://schemas.microsoft.com/office/drawing/2010/main"/>
                      </a:ext>
                    </a:extLst>
                  </pic:spPr>
                </pic:pic>
              </a:graphicData>
            </a:graphic>
          </wp:inline>
        </w:drawing>
      </w:r>
    </w:p>
    <w:p w14:paraId="2B70E448" w14:textId="77777777" w:rsidR="008E1EEF" w:rsidRPr="00803B56" w:rsidRDefault="008E1EEF" w:rsidP="008E1EEF">
      <w:pPr>
        <w:pStyle w:val="Level1Text"/>
        <w:tabs>
          <w:tab w:val="clear" w:pos="1418"/>
          <w:tab w:val="left" w:pos="1843"/>
        </w:tabs>
        <w:jc w:val="center"/>
        <w:rPr>
          <w:rFonts w:cs="Arial"/>
          <w:color w:val="ED7D31" w:themeColor="accent2"/>
          <w:sz w:val="22"/>
          <w:szCs w:val="22"/>
          <w:lang w:val="en-GB"/>
        </w:rPr>
      </w:pPr>
      <w:r w:rsidRPr="00803B56">
        <w:rPr>
          <w:rFonts w:cs="Arial"/>
          <w:color w:val="ED7D31" w:themeColor="accent2"/>
          <w:sz w:val="22"/>
          <w:szCs w:val="22"/>
          <w:lang w:val="en-GB"/>
        </w:rPr>
        <w:t>Figure 9.20 (b)</w:t>
      </w:r>
    </w:p>
    <w:p w14:paraId="24F26FD4" w14:textId="77777777" w:rsidR="008E1EEF" w:rsidRPr="00803B56" w:rsidRDefault="008E1EEF" w:rsidP="00C54AE3">
      <w:pPr>
        <w:pStyle w:val="Level1Text"/>
        <w:tabs>
          <w:tab w:val="clear" w:pos="1418"/>
          <w:tab w:val="left" w:pos="2127"/>
        </w:tabs>
        <w:spacing w:line="276" w:lineRule="auto"/>
        <w:ind w:left="0" w:firstLine="0"/>
        <w:rPr>
          <w:rFonts w:cs="Arial"/>
          <w:color w:val="ED7D31" w:themeColor="accent2"/>
          <w:sz w:val="22"/>
          <w:szCs w:val="22"/>
          <w:lang w:val="en-GB"/>
        </w:rPr>
      </w:pPr>
    </w:p>
    <w:p w14:paraId="03B8F169" w14:textId="77777777" w:rsidR="008E1EEF" w:rsidRPr="00803B56" w:rsidRDefault="008E1EEF" w:rsidP="00C54AE3">
      <w:pPr>
        <w:pStyle w:val="Level1Text"/>
        <w:tabs>
          <w:tab w:val="clear" w:pos="1418"/>
          <w:tab w:val="left" w:pos="2127"/>
        </w:tabs>
        <w:spacing w:line="276" w:lineRule="auto"/>
        <w:jc w:val="center"/>
        <w:rPr>
          <w:rFonts w:cs="Arial"/>
          <w:color w:val="ED7D31" w:themeColor="accent2"/>
          <w:sz w:val="22"/>
          <w:szCs w:val="22"/>
          <w:lang w:val="en-GB"/>
        </w:rPr>
      </w:pPr>
      <w:r w:rsidRPr="001A1CBC">
        <w:rPr>
          <w:noProof/>
          <w:lang w:val="en-GB" w:eastAsia="en-GB"/>
        </w:rPr>
        <w:lastRenderedPageBreak/>
        <w:drawing>
          <wp:inline distT="0" distB="0" distL="0" distR="0" wp14:anchorId="148482A6" wp14:editId="3A94DF8A">
            <wp:extent cx="5010150" cy="303482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39103" t="38483" r="16186" b="13341"/>
                    <a:stretch/>
                  </pic:blipFill>
                  <pic:spPr bwMode="auto">
                    <a:xfrm>
                      <a:off x="0" y="0"/>
                      <a:ext cx="5017865" cy="3039496"/>
                    </a:xfrm>
                    <a:prstGeom prst="rect">
                      <a:avLst/>
                    </a:prstGeom>
                    <a:ln>
                      <a:noFill/>
                    </a:ln>
                    <a:extLst>
                      <a:ext uri="{53640926-AAD7-44D8-BBD7-CCE9431645EC}">
                        <a14:shadowObscured xmlns:a14="http://schemas.microsoft.com/office/drawing/2010/main"/>
                      </a:ext>
                    </a:extLst>
                  </pic:spPr>
                </pic:pic>
              </a:graphicData>
            </a:graphic>
          </wp:inline>
        </w:drawing>
      </w:r>
    </w:p>
    <w:p w14:paraId="6911F101" w14:textId="77777777" w:rsidR="008E1EEF" w:rsidRPr="00803B56" w:rsidRDefault="008E1EEF" w:rsidP="00C54AE3">
      <w:pPr>
        <w:pStyle w:val="Level1Text"/>
        <w:tabs>
          <w:tab w:val="clear" w:pos="1418"/>
          <w:tab w:val="left" w:pos="2127"/>
        </w:tabs>
        <w:spacing w:line="276" w:lineRule="auto"/>
        <w:jc w:val="center"/>
        <w:rPr>
          <w:rFonts w:cs="Arial"/>
          <w:color w:val="ED7D31" w:themeColor="accent2"/>
          <w:sz w:val="22"/>
          <w:szCs w:val="22"/>
          <w:lang w:val="en-GB"/>
        </w:rPr>
      </w:pPr>
    </w:p>
    <w:p w14:paraId="7057A57A" w14:textId="77777777" w:rsidR="00B56094" w:rsidRPr="00803B56" w:rsidRDefault="008E1EEF" w:rsidP="00C54AE3">
      <w:pPr>
        <w:pStyle w:val="Level1Text"/>
        <w:tabs>
          <w:tab w:val="clear" w:pos="1418"/>
          <w:tab w:val="left" w:pos="1843"/>
        </w:tabs>
        <w:spacing w:line="276" w:lineRule="auto"/>
        <w:ind w:left="2145" w:firstLine="0"/>
        <w:rPr>
          <w:rFonts w:cs="Arial"/>
          <w:color w:val="ED7D31" w:themeColor="accent2"/>
          <w:sz w:val="22"/>
          <w:szCs w:val="22"/>
          <w:lang w:val="en-GB"/>
        </w:rPr>
      </w:pPr>
      <w:r w:rsidRPr="00803B56">
        <w:rPr>
          <w:rFonts w:cs="Arial"/>
          <w:color w:val="auto"/>
          <w:sz w:val="22"/>
          <w:szCs w:val="22"/>
          <w:lang w:val="en-GB"/>
        </w:rPr>
        <w:t xml:space="preserve">The converter of each </w:t>
      </w:r>
      <w:r w:rsidRPr="00803B56">
        <w:rPr>
          <w:rFonts w:cs="Arial"/>
          <w:b/>
          <w:color w:val="auto"/>
          <w:sz w:val="22"/>
          <w:szCs w:val="22"/>
          <w:lang w:val="en-GB"/>
        </w:rPr>
        <w:t>Type B</w:t>
      </w:r>
      <w:r w:rsidRPr="00803B56">
        <w:rPr>
          <w:rFonts w:cs="Arial"/>
          <w:color w:val="auto"/>
          <w:sz w:val="22"/>
          <w:szCs w:val="22"/>
          <w:lang w:val="en-GB"/>
        </w:rPr>
        <w:t xml:space="preserve">, </w:t>
      </w:r>
      <w:r w:rsidRPr="00803B56">
        <w:rPr>
          <w:rFonts w:cs="Arial"/>
          <w:b/>
          <w:color w:val="auto"/>
          <w:sz w:val="22"/>
          <w:szCs w:val="22"/>
          <w:lang w:val="en-GB"/>
        </w:rPr>
        <w:t>Type C</w:t>
      </w:r>
      <w:r w:rsidRPr="00803B56">
        <w:rPr>
          <w:rFonts w:cs="Arial"/>
          <w:color w:val="auto"/>
          <w:sz w:val="22"/>
          <w:szCs w:val="22"/>
          <w:lang w:val="en-GB"/>
        </w:rPr>
        <w:t xml:space="preserve"> and </w:t>
      </w:r>
      <w:r w:rsidRPr="00803B56">
        <w:rPr>
          <w:rFonts w:cs="Arial"/>
          <w:b/>
          <w:color w:val="auto"/>
          <w:sz w:val="22"/>
          <w:szCs w:val="22"/>
          <w:lang w:val="en-GB"/>
        </w:rPr>
        <w:t xml:space="preserve">Type D Power Park Module </w:t>
      </w:r>
      <w:r w:rsidR="00B56094" w:rsidRPr="00803B56">
        <w:rPr>
          <w:rFonts w:cs="Arial"/>
          <w:color w:val="auto"/>
          <w:sz w:val="22"/>
          <w:szCs w:val="22"/>
          <w:lang w:val="en-GB"/>
        </w:rPr>
        <w:t>is</w:t>
      </w:r>
      <w:r w:rsidR="00B56094" w:rsidRPr="00803B56">
        <w:rPr>
          <w:rFonts w:cs="Arial"/>
          <w:b/>
          <w:color w:val="auto"/>
          <w:sz w:val="22"/>
          <w:szCs w:val="22"/>
          <w:lang w:val="en-GB"/>
        </w:rPr>
        <w:t xml:space="preserve"> </w:t>
      </w:r>
      <w:r w:rsidR="00B56094" w:rsidRPr="00803B56">
        <w:rPr>
          <w:rFonts w:cs="Arial"/>
          <w:color w:val="auto"/>
          <w:sz w:val="22"/>
          <w:szCs w:val="22"/>
          <w:lang w:val="en-GB"/>
        </w:rPr>
        <w:t xml:space="preserve">permitted to block upon fault clearance in order to mitigate against the risk of instability that would otherwise occur due to transient overvoltage excursions. Figure 9.20 (a) and Figure 9.20 (b) show the impact of variations in fault clearance time which shall be no greater than 140ms. Where the </w:t>
      </w:r>
      <w:r w:rsidR="00AD772F" w:rsidRPr="004E03F4">
        <w:rPr>
          <w:rFonts w:cs="Arial"/>
          <w:b/>
          <w:bCs/>
          <w:color w:val="0070C0"/>
          <w:sz w:val="22"/>
          <w:szCs w:val="22"/>
          <w:lang w:val="en-GB"/>
        </w:rPr>
        <w:t>Customer</w:t>
      </w:r>
      <w:r w:rsidR="00B56094" w:rsidRPr="00803B56">
        <w:rPr>
          <w:rFonts w:cs="Arial"/>
          <w:color w:val="auto"/>
          <w:sz w:val="22"/>
          <w:szCs w:val="22"/>
          <w:lang w:val="en-GB"/>
        </w:rPr>
        <w:t xml:space="preserve"> is able to demonstrate to the </w:t>
      </w:r>
      <w:r w:rsidR="00B56094" w:rsidRPr="00803B56">
        <w:rPr>
          <w:rFonts w:cs="Arial"/>
          <w:b/>
          <w:color w:val="auto"/>
          <w:sz w:val="22"/>
          <w:szCs w:val="22"/>
          <w:lang w:val="en-GB"/>
        </w:rPr>
        <w:t>DNO</w:t>
      </w:r>
      <w:r w:rsidR="00B56094" w:rsidRPr="00803B56">
        <w:rPr>
          <w:rFonts w:cs="Arial"/>
          <w:color w:val="auto"/>
          <w:sz w:val="22"/>
          <w:szCs w:val="22"/>
          <w:lang w:val="en-GB"/>
        </w:rPr>
        <w:t xml:space="preserve"> that blocking is required in order to prevent the risk of transient over voltage excursions as specified in paragraph </w:t>
      </w:r>
      <w:r w:rsidR="00B56094" w:rsidRPr="00803B56">
        <w:rPr>
          <w:rFonts w:cs="Arial"/>
          <w:color w:val="ED7D31" w:themeColor="accent2"/>
          <w:sz w:val="22"/>
          <w:szCs w:val="22"/>
          <w:lang w:val="en-GB"/>
        </w:rPr>
        <w:t>9.</w:t>
      </w:r>
      <w:r w:rsidR="00002A7A" w:rsidRPr="00803B56">
        <w:rPr>
          <w:rFonts w:cs="Arial"/>
          <w:color w:val="ED7D31" w:themeColor="accent2"/>
          <w:sz w:val="22"/>
          <w:szCs w:val="22"/>
          <w:lang w:val="en-GB"/>
        </w:rPr>
        <w:t>9.2</w:t>
      </w:r>
      <w:r w:rsidR="00B56094" w:rsidRPr="00803B56">
        <w:rPr>
          <w:rFonts w:cs="Arial"/>
          <w:b/>
          <w:color w:val="auto"/>
          <w:sz w:val="22"/>
          <w:szCs w:val="22"/>
          <w:lang w:val="en-GB"/>
        </w:rPr>
        <w:t xml:space="preserve">Generators </w:t>
      </w:r>
      <w:r w:rsidR="00B56094" w:rsidRPr="00803B56">
        <w:rPr>
          <w:rFonts w:cs="Arial"/>
          <w:color w:val="auto"/>
          <w:sz w:val="22"/>
          <w:szCs w:val="22"/>
          <w:lang w:val="en-GB"/>
        </w:rPr>
        <w:t xml:space="preserve">are required to both advise and agree with </w:t>
      </w:r>
      <w:r w:rsidR="000C2C1E" w:rsidRPr="00803B56">
        <w:rPr>
          <w:rFonts w:cs="Arial"/>
          <w:color w:val="auto"/>
          <w:sz w:val="22"/>
          <w:szCs w:val="22"/>
          <w:lang w:val="en-GB"/>
        </w:rPr>
        <w:t>the</w:t>
      </w:r>
      <w:r w:rsidR="000C2C1E" w:rsidRPr="00803B56">
        <w:rPr>
          <w:rFonts w:cs="Arial"/>
          <w:b/>
          <w:color w:val="auto"/>
          <w:sz w:val="22"/>
          <w:szCs w:val="22"/>
          <w:lang w:val="en-GB"/>
        </w:rPr>
        <w:t xml:space="preserve"> DNO</w:t>
      </w:r>
      <w:r w:rsidR="00B56094" w:rsidRPr="00803B56">
        <w:rPr>
          <w:rFonts w:cs="Arial"/>
          <w:color w:val="auto"/>
          <w:sz w:val="22"/>
          <w:szCs w:val="22"/>
          <w:lang w:val="en-GB"/>
        </w:rPr>
        <w:t xml:space="preserve"> of the control strategy </w:t>
      </w:r>
      <w:r w:rsidR="00B56094" w:rsidRPr="00803B56">
        <w:rPr>
          <w:rFonts w:cs="Arial"/>
          <w:b/>
          <w:color w:val="auto"/>
          <w:sz w:val="22"/>
          <w:szCs w:val="22"/>
          <w:lang w:val="en-GB"/>
        </w:rPr>
        <w:t xml:space="preserve">, </w:t>
      </w:r>
      <w:r w:rsidR="00B56094" w:rsidRPr="004E03F4">
        <w:rPr>
          <w:rFonts w:cs="Arial"/>
          <w:sz w:val="22"/>
          <w:szCs w:val="22"/>
          <w:lang w:val="en-GB"/>
        </w:rPr>
        <w:t>which must</w:t>
      </w:r>
      <w:r w:rsidR="00B56094" w:rsidRPr="00803B56">
        <w:rPr>
          <w:rFonts w:cs="Arial"/>
          <w:color w:val="auto"/>
          <w:sz w:val="22"/>
          <w:szCs w:val="22"/>
          <w:lang w:val="en-GB"/>
        </w:rPr>
        <w:t xml:space="preserve"> also include the approach taken to </w:t>
      </w:r>
      <w:r w:rsidR="00B56094" w:rsidRPr="004E03F4">
        <w:rPr>
          <w:rFonts w:cs="Arial"/>
          <w:b/>
          <w:sz w:val="22"/>
          <w:szCs w:val="22"/>
          <w:lang w:val="en-GB"/>
        </w:rPr>
        <w:t>de-blocking</w:t>
      </w:r>
      <w:r w:rsidR="00B56094" w:rsidRPr="00803B56">
        <w:rPr>
          <w:rFonts w:cs="Arial"/>
          <w:color w:val="auto"/>
          <w:sz w:val="22"/>
          <w:szCs w:val="22"/>
          <w:lang w:val="en-GB"/>
        </w:rPr>
        <w:t xml:space="preserve">. Not withstanding this requirement, </w:t>
      </w:r>
      <w:r w:rsidR="00B56094" w:rsidRPr="00803B56">
        <w:rPr>
          <w:rFonts w:cs="Arial"/>
          <w:b/>
          <w:color w:val="auto"/>
          <w:sz w:val="22"/>
          <w:szCs w:val="22"/>
          <w:lang w:val="en-GB"/>
        </w:rPr>
        <w:t xml:space="preserve">Generators </w:t>
      </w:r>
      <w:r w:rsidR="00B56094" w:rsidRPr="00803B56">
        <w:rPr>
          <w:rFonts w:cs="Arial"/>
          <w:color w:val="ED7D31" w:themeColor="accent2"/>
          <w:sz w:val="22"/>
          <w:szCs w:val="22"/>
          <w:lang w:val="en-GB"/>
        </w:rPr>
        <w:t xml:space="preserve">should be aware of their requirement to fully satisfy the requirements of paragraph 9.7 (fault ride through).  </w:t>
      </w:r>
    </w:p>
    <w:p w14:paraId="6D742BA9" w14:textId="77777777" w:rsidR="008E1EEF" w:rsidRPr="00803B56" w:rsidRDefault="008E1EEF" w:rsidP="00C54AE3">
      <w:pPr>
        <w:pStyle w:val="Level1Text"/>
        <w:tabs>
          <w:tab w:val="clear" w:pos="1418"/>
          <w:tab w:val="left" w:pos="2127"/>
        </w:tabs>
        <w:spacing w:line="276" w:lineRule="auto"/>
        <w:rPr>
          <w:rFonts w:cs="Arial"/>
          <w:color w:val="ED7D31" w:themeColor="accent2"/>
          <w:sz w:val="22"/>
          <w:szCs w:val="22"/>
          <w:lang w:val="en-GB"/>
        </w:rPr>
      </w:pPr>
    </w:p>
    <w:p w14:paraId="1CBBD36E" w14:textId="77777777" w:rsidR="00B56094" w:rsidRPr="00803B56" w:rsidRDefault="00B56094" w:rsidP="008040EF">
      <w:pPr>
        <w:pStyle w:val="Level1Text"/>
        <w:numPr>
          <w:ilvl w:val="0"/>
          <w:numId w:val="76"/>
        </w:numPr>
        <w:tabs>
          <w:tab w:val="clear" w:pos="1418"/>
          <w:tab w:val="left" w:pos="2127"/>
        </w:tabs>
        <w:spacing w:line="276" w:lineRule="auto"/>
        <w:rPr>
          <w:rFonts w:cs="Arial"/>
          <w:color w:val="ED7D31" w:themeColor="accent2"/>
          <w:sz w:val="22"/>
          <w:szCs w:val="22"/>
          <w:lang w:val="en-GB"/>
        </w:rPr>
      </w:pPr>
      <w:r w:rsidRPr="00803B56">
        <w:rPr>
          <w:rFonts w:cs="Arial"/>
          <w:color w:val="auto"/>
          <w:sz w:val="22"/>
          <w:szCs w:val="22"/>
          <w:lang w:val="en-GB"/>
        </w:rPr>
        <w:t xml:space="preserve">In addition, the reactive current injected from each </w:t>
      </w:r>
      <w:r w:rsidRPr="00803B56">
        <w:rPr>
          <w:rFonts w:cs="Arial"/>
          <w:b/>
          <w:color w:val="auto"/>
          <w:sz w:val="22"/>
          <w:szCs w:val="22"/>
          <w:lang w:val="en-GB"/>
        </w:rPr>
        <w:t>Power Park Module</w:t>
      </w:r>
      <w:r w:rsidRPr="00803B56">
        <w:rPr>
          <w:rFonts w:cs="Arial"/>
          <w:color w:val="auto"/>
          <w:sz w:val="22"/>
          <w:szCs w:val="22"/>
          <w:lang w:val="en-GB"/>
        </w:rPr>
        <w:t xml:space="preserve"> shall be injected in proportion and remain in phase to the change in </w:t>
      </w:r>
      <w:r w:rsidR="00012030" w:rsidRPr="00803B56">
        <w:rPr>
          <w:rFonts w:cs="Arial"/>
          <w:color w:val="auto"/>
          <w:sz w:val="22"/>
          <w:szCs w:val="22"/>
          <w:lang w:val="en-GB"/>
        </w:rPr>
        <w:t>s</w:t>
      </w:r>
      <w:r w:rsidRPr="00803B56">
        <w:rPr>
          <w:rFonts w:cs="Arial"/>
          <w:color w:val="auto"/>
          <w:sz w:val="22"/>
          <w:szCs w:val="22"/>
          <w:lang w:val="en-GB"/>
        </w:rPr>
        <w:t>ystem voltage at the</w:t>
      </w:r>
      <w:r w:rsidRPr="00803B56">
        <w:rPr>
          <w:rFonts w:cs="Arial"/>
          <w:b/>
          <w:color w:val="auto"/>
          <w:sz w:val="22"/>
          <w:szCs w:val="22"/>
          <w:lang w:val="en-GB"/>
        </w:rPr>
        <w:t xml:space="preserve"> </w:t>
      </w:r>
      <w:r w:rsidR="00012030" w:rsidRPr="00803B56">
        <w:rPr>
          <w:rFonts w:cs="Arial"/>
          <w:b/>
          <w:color w:val="auto"/>
          <w:sz w:val="22"/>
          <w:szCs w:val="22"/>
          <w:lang w:val="en-GB"/>
        </w:rPr>
        <w:t xml:space="preserve">Connection </w:t>
      </w:r>
      <w:r w:rsidRPr="00803B56">
        <w:rPr>
          <w:rFonts w:cs="Arial"/>
          <w:b/>
          <w:color w:val="auto"/>
          <w:sz w:val="22"/>
          <w:szCs w:val="22"/>
          <w:lang w:val="en-GB"/>
        </w:rPr>
        <w:t xml:space="preserve">Point </w:t>
      </w:r>
      <w:r w:rsidRPr="00803B56">
        <w:rPr>
          <w:rFonts w:cs="Arial"/>
          <w:color w:val="auto"/>
          <w:sz w:val="22"/>
          <w:szCs w:val="22"/>
          <w:lang w:val="en-GB"/>
        </w:rPr>
        <w:t xml:space="preserve">during the period of the fault.  For the avoidance of doubt, a small delay time of no greater than 20ms from the point of fault inception is permitted before injection of the in phase reactive current.  For voltage depressions of 0.65p.u or below, reactive current injection shall take priority over active current injection up to a maximum of 1.0p.u. of the rating of the </w:t>
      </w:r>
      <w:r w:rsidRPr="00803B56">
        <w:rPr>
          <w:rFonts w:cs="Arial"/>
          <w:b/>
          <w:color w:val="auto"/>
          <w:sz w:val="22"/>
          <w:szCs w:val="22"/>
          <w:lang w:val="en-GB"/>
        </w:rPr>
        <w:t>Power Park Module</w:t>
      </w:r>
      <w:r w:rsidRPr="00803B56">
        <w:rPr>
          <w:rFonts w:cs="Arial"/>
          <w:color w:val="auto"/>
          <w:sz w:val="22"/>
          <w:szCs w:val="22"/>
          <w:lang w:val="en-GB"/>
        </w:rPr>
        <w:t>.</w:t>
      </w:r>
    </w:p>
    <w:p w14:paraId="6CAADF20" w14:textId="77777777" w:rsidR="00B56094" w:rsidRPr="00803B56" w:rsidRDefault="00B56094" w:rsidP="008040EF">
      <w:pPr>
        <w:pStyle w:val="Level1Text"/>
        <w:numPr>
          <w:ilvl w:val="0"/>
          <w:numId w:val="76"/>
        </w:numPr>
        <w:tabs>
          <w:tab w:val="clear" w:pos="1418"/>
          <w:tab w:val="left" w:pos="2127"/>
        </w:tabs>
        <w:spacing w:line="276" w:lineRule="auto"/>
        <w:rPr>
          <w:rFonts w:cs="Arial"/>
          <w:color w:val="ED7D31" w:themeColor="accent2"/>
          <w:sz w:val="22"/>
          <w:szCs w:val="22"/>
          <w:lang w:val="en-GB"/>
        </w:rPr>
      </w:pPr>
      <w:r w:rsidRPr="00803B56">
        <w:rPr>
          <w:rFonts w:cs="Arial"/>
          <w:color w:val="auto"/>
          <w:sz w:val="22"/>
          <w:szCs w:val="22"/>
          <w:lang w:val="en-GB"/>
        </w:rPr>
        <w:t xml:space="preserve">Each </w:t>
      </w:r>
      <w:r w:rsidRPr="00803B56">
        <w:rPr>
          <w:rFonts w:cs="Arial"/>
          <w:b/>
          <w:color w:val="auto"/>
          <w:sz w:val="22"/>
          <w:szCs w:val="22"/>
          <w:lang w:val="en-GB"/>
        </w:rPr>
        <w:t>Type B</w:t>
      </w:r>
      <w:r w:rsidRPr="00803B56">
        <w:rPr>
          <w:rFonts w:cs="Arial"/>
          <w:color w:val="auto"/>
          <w:sz w:val="22"/>
          <w:szCs w:val="22"/>
          <w:lang w:val="en-GB"/>
        </w:rPr>
        <w:t xml:space="preserve">, </w:t>
      </w:r>
      <w:r w:rsidRPr="00803B56">
        <w:rPr>
          <w:rFonts w:cs="Arial"/>
          <w:b/>
          <w:color w:val="auto"/>
          <w:sz w:val="22"/>
          <w:szCs w:val="22"/>
          <w:lang w:val="en-GB"/>
        </w:rPr>
        <w:t>Type C</w:t>
      </w:r>
      <w:r w:rsidRPr="00803B56">
        <w:rPr>
          <w:rFonts w:cs="Arial"/>
          <w:color w:val="auto"/>
          <w:sz w:val="22"/>
          <w:szCs w:val="22"/>
          <w:lang w:val="en-GB"/>
        </w:rPr>
        <w:t xml:space="preserve"> and </w:t>
      </w:r>
      <w:r w:rsidRPr="00803B56">
        <w:rPr>
          <w:rFonts w:cs="Arial"/>
          <w:b/>
          <w:color w:val="auto"/>
          <w:sz w:val="22"/>
          <w:szCs w:val="22"/>
          <w:lang w:val="en-GB"/>
        </w:rPr>
        <w:t xml:space="preserve">Type D Power Park Module </w:t>
      </w:r>
      <w:r w:rsidRPr="00803B56">
        <w:rPr>
          <w:rFonts w:cs="Arial"/>
          <w:color w:val="auto"/>
          <w:sz w:val="22"/>
          <w:szCs w:val="22"/>
          <w:lang w:val="en-GB"/>
        </w:rPr>
        <w:t xml:space="preserve">shall be designed to reduce the risk of transient over voltage levels arising following clearance of the fault. </w:t>
      </w:r>
      <w:r w:rsidRPr="00803B56">
        <w:rPr>
          <w:rFonts w:cs="Arial"/>
          <w:b/>
          <w:color w:val="auto"/>
          <w:sz w:val="22"/>
          <w:szCs w:val="22"/>
          <w:lang w:val="en-GB"/>
        </w:rPr>
        <w:t xml:space="preserve">Generators </w:t>
      </w:r>
      <w:r w:rsidRPr="00803B56">
        <w:rPr>
          <w:rFonts w:cs="Arial"/>
          <w:color w:val="auto"/>
          <w:sz w:val="22"/>
          <w:szCs w:val="22"/>
          <w:lang w:val="en-GB"/>
        </w:rPr>
        <w:t>shall be permitted to block where the anticipated transient overvoltage would not otherwise exceed the maximum permitted values specified in</w:t>
      </w:r>
      <w:r w:rsidRPr="004E03F4">
        <w:rPr>
          <w:rFonts w:cs="Arial"/>
          <w:sz w:val="22"/>
          <w:szCs w:val="22"/>
          <w:lang w:val="en-GB"/>
        </w:rPr>
        <w:t xml:space="preserve"> paragraph 9.9.2</w:t>
      </w:r>
      <w:r w:rsidRPr="00803B56">
        <w:rPr>
          <w:rFonts w:cs="Arial"/>
          <w:color w:val="auto"/>
          <w:sz w:val="22"/>
          <w:szCs w:val="22"/>
          <w:lang w:val="en-GB"/>
        </w:rPr>
        <w:t xml:space="preserve">.  Any additional requirements relating to transient overvoltage performance will be specified by the </w:t>
      </w:r>
      <w:r w:rsidRPr="00803B56">
        <w:rPr>
          <w:rFonts w:cs="Arial"/>
          <w:b/>
          <w:color w:val="auto"/>
          <w:sz w:val="22"/>
          <w:szCs w:val="22"/>
          <w:lang w:val="en-GB"/>
        </w:rPr>
        <w:t>DNO</w:t>
      </w:r>
      <w:r w:rsidRPr="00803B56">
        <w:rPr>
          <w:rFonts w:cs="Arial"/>
          <w:color w:val="auto"/>
          <w:sz w:val="22"/>
          <w:szCs w:val="22"/>
          <w:lang w:val="en-GB"/>
        </w:rPr>
        <w:t>.</w:t>
      </w:r>
    </w:p>
    <w:p w14:paraId="723EC95B" w14:textId="77777777" w:rsidR="00B56094" w:rsidRPr="00803B56" w:rsidRDefault="00B56094" w:rsidP="008040EF">
      <w:pPr>
        <w:pStyle w:val="Level1Text"/>
        <w:numPr>
          <w:ilvl w:val="0"/>
          <w:numId w:val="76"/>
        </w:numPr>
        <w:tabs>
          <w:tab w:val="clear" w:pos="1418"/>
          <w:tab w:val="left" w:pos="2127"/>
        </w:tabs>
        <w:spacing w:line="276" w:lineRule="auto"/>
        <w:rPr>
          <w:rFonts w:cs="Arial"/>
          <w:color w:val="ED7D31" w:themeColor="accent2"/>
          <w:sz w:val="22"/>
          <w:szCs w:val="22"/>
          <w:lang w:val="en-GB"/>
        </w:rPr>
      </w:pPr>
      <w:r w:rsidRPr="00803B56">
        <w:rPr>
          <w:rFonts w:cs="Arial"/>
          <w:color w:val="auto"/>
          <w:sz w:val="22"/>
          <w:szCs w:val="22"/>
          <w:lang w:val="en-GB"/>
        </w:rPr>
        <w:lastRenderedPageBreak/>
        <w:t xml:space="preserve">In addition to the requirements of </w:t>
      </w:r>
      <w:r w:rsidRPr="00803B56">
        <w:rPr>
          <w:rFonts w:cs="Arial"/>
          <w:color w:val="ED7D31" w:themeColor="accent2"/>
          <w:sz w:val="22"/>
          <w:szCs w:val="22"/>
          <w:lang w:val="en-GB"/>
        </w:rPr>
        <w:t xml:space="preserve">paragraph 9.7 </w:t>
      </w:r>
      <w:r w:rsidRPr="00803B56">
        <w:rPr>
          <w:rFonts w:cs="Arial"/>
          <w:color w:val="ED7D31" w:themeColor="accent2"/>
          <w:sz w:val="22"/>
          <w:szCs w:val="22"/>
          <w:highlight w:val="yellow"/>
          <w:lang w:val="en-GB"/>
        </w:rPr>
        <w:t>(</w:t>
      </w:r>
      <w:r w:rsidRPr="00803B56">
        <w:rPr>
          <w:rFonts w:cs="Arial"/>
          <w:i/>
          <w:color w:val="ED7D31" w:themeColor="accent2"/>
          <w:sz w:val="22"/>
          <w:szCs w:val="22"/>
          <w:highlight w:val="yellow"/>
          <w:lang w:val="en-GB"/>
        </w:rPr>
        <w:t>Fault Ride Through</w:t>
      </w:r>
      <w:r w:rsidRPr="00803B56">
        <w:rPr>
          <w:rFonts w:cs="Arial"/>
          <w:color w:val="ED7D31" w:themeColor="accent2"/>
          <w:sz w:val="22"/>
          <w:szCs w:val="22"/>
          <w:highlight w:val="yellow"/>
          <w:lang w:val="en-GB"/>
        </w:rPr>
        <w:t>)</w:t>
      </w:r>
      <w:r w:rsidRPr="00803B56">
        <w:rPr>
          <w:rFonts w:cs="Arial"/>
          <w:color w:val="ED7D31" w:themeColor="accent2"/>
          <w:sz w:val="22"/>
          <w:szCs w:val="22"/>
          <w:lang w:val="en-GB"/>
        </w:rPr>
        <w:t xml:space="preserve"> </w:t>
      </w:r>
      <w:r w:rsidRPr="00803B56">
        <w:rPr>
          <w:rFonts w:cs="Arial"/>
          <w:b/>
          <w:color w:val="auto"/>
          <w:sz w:val="22"/>
          <w:szCs w:val="22"/>
          <w:lang w:val="en-GB"/>
        </w:rPr>
        <w:t>Generators</w:t>
      </w:r>
      <w:r w:rsidRPr="00803B56">
        <w:rPr>
          <w:rFonts w:cs="Arial"/>
          <w:color w:val="auto"/>
          <w:sz w:val="22"/>
          <w:szCs w:val="22"/>
          <w:lang w:val="en-GB"/>
        </w:rPr>
        <w:t xml:space="preserve"> in respect of </w:t>
      </w:r>
      <w:r w:rsidRPr="00803B56">
        <w:rPr>
          <w:rFonts w:cs="Arial"/>
          <w:b/>
          <w:color w:val="auto"/>
          <w:sz w:val="22"/>
          <w:szCs w:val="22"/>
          <w:lang w:val="en-GB"/>
        </w:rPr>
        <w:t>Type B</w:t>
      </w:r>
      <w:r w:rsidRPr="00803B56">
        <w:rPr>
          <w:rFonts w:cs="Arial"/>
          <w:color w:val="auto"/>
          <w:sz w:val="22"/>
          <w:szCs w:val="22"/>
          <w:lang w:val="en-GB"/>
        </w:rPr>
        <w:t xml:space="preserve">, </w:t>
      </w:r>
      <w:r w:rsidRPr="00803B56">
        <w:rPr>
          <w:rFonts w:cs="Arial"/>
          <w:b/>
          <w:color w:val="auto"/>
          <w:sz w:val="22"/>
          <w:szCs w:val="22"/>
          <w:lang w:val="en-GB"/>
        </w:rPr>
        <w:t>Type C</w:t>
      </w:r>
      <w:r w:rsidRPr="00803B56">
        <w:rPr>
          <w:rFonts w:cs="Arial"/>
          <w:color w:val="auto"/>
          <w:sz w:val="22"/>
          <w:szCs w:val="22"/>
          <w:lang w:val="en-GB"/>
        </w:rPr>
        <w:t xml:space="preserve"> and </w:t>
      </w:r>
      <w:r w:rsidRPr="00803B56">
        <w:rPr>
          <w:rFonts w:cs="Arial"/>
          <w:b/>
          <w:color w:val="auto"/>
          <w:sz w:val="22"/>
          <w:szCs w:val="22"/>
          <w:lang w:val="en-GB"/>
        </w:rPr>
        <w:t xml:space="preserve">Type D Power Park Modules </w:t>
      </w:r>
      <w:r w:rsidRPr="00803B56">
        <w:rPr>
          <w:rFonts w:cs="Arial"/>
          <w:color w:val="auto"/>
          <w:sz w:val="22"/>
          <w:szCs w:val="22"/>
          <w:lang w:val="en-GB"/>
        </w:rPr>
        <w:t xml:space="preserve">are required to confirm to the </w:t>
      </w:r>
      <w:r w:rsidRPr="00803B56">
        <w:rPr>
          <w:rFonts w:cs="Arial"/>
          <w:b/>
          <w:color w:val="auto"/>
          <w:sz w:val="22"/>
          <w:szCs w:val="22"/>
          <w:lang w:val="en-GB"/>
        </w:rPr>
        <w:t>DNO,</w:t>
      </w:r>
      <w:r w:rsidRPr="00803B56">
        <w:rPr>
          <w:rFonts w:cs="Arial"/>
          <w:color w:val="auto"/>
          <w:sz w:val="22"/>
          <w:szCs w:val="22"/>
          <w:lang w:val="en-GB"/>
        </w:rPr>
        <w:t xml:space="preserve"> their repeated ability to supply </w:t>
      </w:r>
      <w:r w:rsidRPr="00803B56">
        <w:rPr>
          <w:rFonts w:cs="Arial"/>
          <w:b/>
          <w:color w:val="auto"/>
          <w:sz w:val="22"/>
          <w:szCs w:val="22"/>
          <w:lang w:val="en-GB"/>
        </w:rPr>
        <w:t>Fast Fault Current</w:t>
      </w:r>
      <w:r w:rsidRPr="00803B56">
        <w:rPr>
          <w:rFonts w:cs="Arial"/>
          <w:color w:val="auto"/>
          <w:sz w:val="22"/>
          <w:szCs w:val="22"/>
          <w:lang w:val="en-GB"/>
        </w:rPr>
        <w:t xml:space="preserve"> to the </w:t>
      </w:r>
      <w:r w:rsidR="00012030" w:rsidRPr="00803B56">
        <w:rPr>
          <w:rFonts w:cs="Arial"/>
          <w:color w:val="auto"/>
          <w:sz w:val="22"/>
          <w:szCs w:val="22"/>
          <w:lang w:val="en-GB"/>
        </w:rPr>
        <w:t>system</w:t>
      </w:r>
      <w:r w:rsidR="00012030" w:rsidRPr="00803B56">
        <w:rPr>
          <w:rFonts w:cs="Arial"/>
          <w:b/>
          <w:color w:val="auto"/>
          <w:sz w:val="22"/>
          <w:szCs w:val="22"/>
          <w:lang w:val="en-GB"/>
        </w:rPr>
        <w:t xml:space="preserve"> </w:t>
      </w:r>
      <w:r w:rsidRPr="00803B56">
        <w:rPr>
          <w:rFonts w:cs="Arial"/>
          <w:color w:val="auto"/>
          <w:sz w:val="22"/>
          <w:szCs w:val="22"/>
          <w:lang w:val="en-GB"/>
        </w:rPr>
        <w:t xml:space="preserve">each time the voltage at the </w:t>
      </w:r>
      <w:r w:rsidR="00C77722" w:rsidRPr="004E03F4">
        <w:rPr>
          <w:rFonts w:cs="Arial"/>
          <w:b/>
          <w:sz w:val="22"/>
          <w:szCs w:val="22"/>
          <w:lang w:val="en-GB"/>
        </w:rPr>
        <w:t>Connection</w:t>
      </w:r>
      <w:r w:rsidRPr="00803B56">
        <w:rPr>
          <w:rFonts w:cs="Arial"/>
          <w:b/>
          <w:color w:val="auto"/>
          <w:sz w:val="22"/>
          <w:szCs w:val="22"/>
          <w:lang w:val="en-GB"/>
        </w:rPr>
        <w:t xml:space="preserve"> Point</w:t>
      </w:r>
      <w:r w:rsidRPr="00803B56">
        <w:rPr>
          <w:rFonts w:cs="Arial"/>
          <w:color w:val="auto"/>
          <w:sz w:val="22"/>
          <w:szCs w:val="22"/>
          <w:lang w:val="en-GB"/>
        </w:rPr>
        <w:t xml:space="preserve"> falls outside the limits specified in </w:t>
      </w:r>
      <w:r w:rsidR="004B409B" w:rsidRPr="00803B56">
        <w:rPr>
          <w:rFonts w:cs="Arial"/>
          <w:color w:val="ED7D31" w:themeColor="accent2"/>
          <w:sz w:val="22"/>
          <w:szCs w:val="22"/>
          <w:lang w:val="en-GB"/>
        </w:rPr>
        <w:t>paragraph 9.8.1</w:t>
      </w:r>
      <w:r w:rsidRPr="00803B56">
        <w:rPr>
          <w:rFonts w:cs="Arial"/>
          <w:color w:val="auto"/>
          <w:sz w:val="22"/>
          <w:szCs w:val="22"/>
          <w:lang w:val="en-GB"/>
        </w:rPr>
        <w:t xml:space="preserve">. </w:t>
      </w:r>
      <w:r w:rsidRPr="00803B56">
        <w:rPr>
          <w:rFonts w:cs="Arial"/>
          <w:b/>
          <w:color w:val="auto"/>
          <w:sz w:val="22"/>
          <w:szCs w:val="22"/>
          <w:lang w:val="en-GB"/>
        </w:rPr>
        <w:t>Generators</w:t>
      </w:r>
      <w:r w:rsidR="004B409B" w:rsidRPr="00803B56">
        <w:rPr>
          <w:rFonts w:cs="Arial"/>
          <w:b/>
          <w:color w:val="auto"/>
          <w:sz w:val="22"/>
          <w:szCs w:val="22"/>
          <w:lang w:val="en-GB"/>
        </w:rPr>
        <w:t xml:space="preserve"> </w:t>
      </w:r>
      <w:r w:rsidR="004B409B" w:rsidRPr="00803B56">
        <w:rPr>
          <w:rFonts w:cs="Arial"/>
          <w:color w:val="auto"/>
          <w:sz w:val="22"/>
          <w:szCs w:val="22"/>
          <w:lang w:val="en-GB"/>
        </w:rPr>
        <w:t xml:space="preserve">should inform </w:t>
      </w:r>
      <w:r w:rsidR="000C2C1E" w:rsidRPr="00803B56">
        <w:rPr>
          <w:rFonts w:cs="Arial"/>
          <w:b/>
          <w:color w:val="auto"/>
          <w:sz w:val="22"/>
          <w:szCs w:val="22"/>
          <w:lang w:val="en-GB"/>
        </w:rPr>
        <w:t>the DNO</w:t>
      </w:r>
      <w:r w:rsidR="004B409B" w:rsidRPr="00803B56">
        <w:rPr>
          <w:rFonts w:cs="Arial"/>
          <w:color w:val="auto"/>
          <w:sz w:val="22"/>
          <w:szCs w:val="22"/>
          <w:lang w:val="en-GB"/>
        </w:rPr>
        <w:t xml:space="preserve"> of the maximum number of repeated operations that can be performed under such conditions and any limiting factors to repeated operation such as protection or thermal rating; and   </w:t>
      </w:r>
    </w:p>
    <w:p w14:paraId="6DBF9647" w14:textId="77777777" w:rsidR="004B409B" w:rsidRPr="00803B56" w:rsidRDefault="004B409B" w:rsidP="00C54AE3">
      <w:pPr>
        <w:pStyle w:val="Level1Text"/>
        <w:tabs>
          <w:tab w:val="left" w:pos="2127"/>
        </w:tabs>
        <w:ind w:left="2145" w:firstLine="0"/>
        <w:rPr>
          <w:rFonts w:cs="Arial"/>
          <w:i/>
          <w:color w:val="auto"/>
          <w:sz w:val="22"/>
          <w:szCs w:val="22"/>
          <w:lang w:val="en-GB"/>
        </w:rPr>
      </w:pPr>
      <w:r w:rsidRPr="00803B56">
        <w:rPr>
          <w:rFonts w:cs="Arial"/>
          <w:color w:val="auto"/>
          <w:sz w:val="22"/>
          <w:szCs w:val="22"/>
          <w:lang w:val="en-GB"/>
        </w:rPr>
        <w:t xml:space="preserve">An illustration and examples of the performance requirements expected are illustrated in </w:t>
      </w:r>
      <w:r w:rsidRPr="00803B56">
        <w:rPr>
          <w:rFonts w:cs="Arial"/>
          <w:color w:val="auto"/>
          <w:sz w:val="22"/>
          <w:szCs w:val="22"/>
          <w:highlight w:val="yellow"/>
          <w:lang w:val="en-GB"/>
        </w:rPr>
        <w:t>Appendix 4EC.</w:t>
      </w:r>
      <w:r w:rsidRPr="00803B56">
        <w:rPr>
          <w:rFonts w:cs="Arial"/>
          <w:color w:val="auto"/>
          <w:sz w:val="22"/>
          <w:szCs w:val="22"/>
          <w:lang w:val="en-GB"/>
        </w:rPr>
        <w:t xml:space="preserve">  </w:t>
      </w:r>
      <w:r w:rsidR="00002A7A" w:rsidRPr="00803B56">
        <w:rPr>
          <w:rFonts w:cs="Arial"/>
          <w:i/>
          <w:color w:val="auto"/>
          <w:sz w:val="22"/>
          <w:szCs w:val="22"/>
          <w:lang w:val="en-GB"/>
        </w:rPr>
        <w:t>(To be completed once Option selected)</w:t>
      </w:r>
    </w:p>
    <w:p w14:paraId="69F5031F" w14:textId="77777777" w:rsidR="004B409B" w:rsidRPr="00803B56" w:rsidRDefault="004B409B" w:rsidP="00C54AE3">
      <w:pPr>
        <w:pStyle w:val="Level1Text"/>
        <w:tabs>
          <w:tab w:val="clear" w:pos="1418"/>
          <w:tab w:val="left" w:pos="2127"/>
        </w:tabs>
        <w:spacing w:line="276" w:lineRule="auto"/>
        <w:ind w:left="2145" w:firstLine="0"/>
        <w:rPr>
          <w:rFonts w:cs="Arial"/>
          <w:color w:val="ED7D31" w:themeColor="accent2"/>
          <w:sz w:val="22"/>
          <w:szCs w:val="22"/>
          <w:lang w:val="en-GB"/>
        </w:rPr>
      </w:pPr>
    </w:p>
    <w:p w14:paraId="7785BAAA" w14:textId="77777777" w:rsidR="000913F3" w:rsidRPr="00803B56" w:rsidRDefault="000913F3" w:rsidP="008F4CC7">
      <w:pPr>
        <w:pStyle w:val="Heading2"/>
        <w:keepNext w:val="0"/>
        <w:numPr>
          <w:ilvl w:val="0"/>
          <w:numId w:val="0"/>
        </w:numPr>
        <w:tabs>
          <w:tab w:val="left" w:pos="851"/>
        </w:tabs>
        <w:spacing w:before="0" w:after="240"/>
        <w:ind w:left="851" w:hanging="851"/>
        <w:rPr>
          <w:rFonts w:cs="Arial"/>
          <w:color w:val="7030A0"/>
          <w:szCs w:val="22"/>
        </w:rPr>
      </w:pPr>
      <w:bookmarkStart w:id="71" w:name="_Toc494724424"/>
      <w:r w:rsidRPr="004E03F4">
        <w:rPr>
          <w:rFonts w:cs="Arial"/>
          <w:b w:val="0"/>
          <w:bCs w:val="0"/>
          <w:snapToGrid w:val="0"/>
          <w:color w:val="7030A0"/>
          <w:szCs w:val="22"/>
          <w:lang w:eastAsia="en-US"/>
        </w:rPr>
        <w:t>9.12</w:t>
      </w:r>
      <w:r w:rsidRPr="00803B56">
        <w:rPr>
          <w:rFonts w:cs="Arial"/>
          <w:b w:val="0"/>
          <w:color w:val="7030A0"/>
          <w:sz w:val="20"/>
        </w:rPr>
        <w:tab/>
      </w:r>
      <w:r w:rsidRPr="00803B56">
        <w:rPr>
          <w:rFonts w:cs="Arial"/>
          <w:color w:val="7030A0"/>
          <w:szCs w:val="22"/>
        </w:rPr>
        <w:t>Power Quality</w:t>
      </w:r>
      <w:bookmarkEnd w:id="71"/>
    </w:p>
    <w:p w14:paraId="6056F601" w14:textId="77777777" w:rsidR="000913F3" w:rsidRPr="00803B56" w:rsidRDefault="000913F3" w:rsidP="008F4CC7">
      <w:pPr>
        <w:keepLines/>
        <w:tabs>
          <w:tab w:val="left" w:pos="851"/>
        </w:tabs>
        <w:spacing w:after="240"/>
        <w:ind w:left="851" w:hanging="851"/>
        <w:jc w:val="both"/>
        <w:rPr>
          <w:rFonts w:cs="Arial"/>
          <w:color w:val="7030A0"/>
        </w:rPr>
      </w:pPr>
      <w:r w:rsidRPr="004E03F4">
        <w:rPr>
          <w:rFonts w:cs="Arial"/>
          <w:snapToGrid w:val="0"/>
          <w:color w:val="7030A0"/>
        </w:rPr>
        <w:t>9.12.1</w:t>
      </w:r>
      <w:r w:rsidRPr="00803B56">
        <w:rPr>
          <w:rFonts w:cs="Arial"/>
          <w:bCs/>
          <w:color w:val="7030A0"/>
          <w:sz w:val="20"/>
          <w:szCs w:val="20"/>
          <w:lang w:eastAsia="zh-CN"/>
        </w:rPr>
        <w:tab/>
      </w:r>
      <w:r w:rsidRPr="00803B56">
        <w:rPr>
          <w:rFonts w:cs="Arial"/>
          <w:b/>
          <w:color w:val="7030A0"/>
        </w:rPr>
        <w:t>Introduction</w:t>
      </w:r>
    </w:p>
    <w:p w14:paraId="03287416" w14:textId="77777777" w:rsidR="000913F3" w:rsidRPr="00803B56" w:rsidRDefault="000913F3" w:rsidP="008F4CC7">
      <w:pPr>
        <w:keepLines/>
        <w:tabs>
          <w:tab w:val="left" w:pos="851"/>
        </w:tabs>
        <w:spacing w:after="240"/>
        <w:ind w:left="851" w:hanging="851"/>
        <w:jc w:val="both"/>
        <w:rPr>
          <w:rFonts w:cs="Arial"/>
          <w:color w:val="7030A0"/>
        </w:rPr>
      </w:pPr>
      <w:r w:rsidRPr="00803B56">
        <w:rPr>
          <w:rFonts w:cs="Arial"/>
          <w:color w:val="7030A0"/>
        </w:rPr>
        <w:t>9.12.1.1</w:t>
      </w:r>
      <w:r w:rsidRPr="00803B56">
        <w:rPr>
          <w:rFonts w:cs="Arial"/>
          <w:color w:val="7030A0"/>
        </w:rPr>
        <w:tab/>
        <w:t xml:space="preserve">The connection and operation of </w:t>
      </w:r>
      <w:r w:rsidRPr="00803B56">
        <w:rPr>
          <w:rFonts w:cs="Arial"/>
          <w:b/>
          <w:color w:val="7030A0"/>
        </w:rPr>
        <w:t xml:space="preserve">Power Generating Modules </w:t>
      </w:r>
      <w:r w:rsidRPr="00803B56">
        <w:rPr>
          <w:rFonts w:cs="Arial"/>
          <w:color w:val="7030A0"/>
        </w:rPr>
        <w:t xml:space="preserve">may cause a distortion of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voltage waveform resulting in voltage fluctuations, harmonics or phase voltage unbalance.</w:t>
      </w:r>
    </w:p>
    <w:p w14:paraId="41FA1CCD" w14:textId="77777777" w:rsidR="000913F3" w:rsidRPr="00803B56" w:rsidRDefault="000913F3" w:rsidP="008F4CC7">
      <w:pPr>
        <w:keepLines/>
        <w:tabs>
          <w:tab w:val="left" w:pos="851"/>
        </w:tabs>
        <w:spacing w:after="240"/>
        <w:ind w:left="851" w:hanging="851"/>
        <w:jc w:val="both"/>
        <w:rPr>
          <w:rFonts w:cs="Arial"/>
          <w:b/>
          <w:color w:val="7030A0"/>
        </w:rPr>
      </w:pPr>
      <w:r w:rsidRPr="004E03F4">
        <w:rPr>
          <w:rFonts w:cs="Arial"/>
          <w:snapToGrid w:val="0"/>
          <w:color w:val="7030A0"/>
        </w:rPr>
        <w:t>9.12.2</w:t>
      </w:r>
      <w:r w:rsidRPr="00803B56">
        <w:rPr>
          <w:rFonts w:cs="Arial"/>
          <w:bCs/>
          <w:color w:val="7030A0"/>
          <w:sz w:val="20"/>
          <w:szCs w:val="20"/>
          <w:lang w:eastAsia="zh-CN"/>
        </w:rPr>
        <w:tab/>
      </w:r>
      <w:r w:rsidRPr="00803B56">
        <w:rPr>
          <w:rFonts w:cs="Arial"/>
          <w:b/>
          <w:color w:val="7030A0"/>
        </w:rPr>
        <w:t>Flicker</w:t>
      </w:r>
    </w:p>
    <w:p w14:paraId="332FAFC7" w14:textId="77777777" w:rsidR="000913F3" w:rsidRPr="00803B56" w:rsidRDefault="000913F3" w:rsidP="008F4CC7">
      <w:pPr>
        <w:keepLines/>
        <w:tabs>
          <w:tab w:val="left" w:pos="851"/>
        </w:tabs>
        <w:spacing w:after="240"/>
        <w:ind w:left="851" w:hanging="851"/>
        <w:jc w:val="both"/>
        <w:rPr>
          <w:rFonts w:cs="Arial"/>
          <w:color w:val="7030A0"/>
        </w:rPr>
      </w:pPr>
      <w:r w:rsidRPr="00803B56">
        <w:rPr>
          <w:rFonts w:cs="Arial"/>
          <w:color w:val="7030A0"/>
        </w:rPr>
        <w:t>9.12.2.1</w:t>
      </w:r>
      <w:r w:rsidRPr="00803B56">
        <w:rPr>
          <w:rFonts w:cs="Arial"/>
          <w:color w:val="7030A0"/>
        </w:rPr>
        <w:tab/>
        <w:t>Where the input motive power</w:t>
      </w:r>
      <w:r w:rsidRPr="00803B56">
        <w:rPr>
          <w:rFonts w:cs="Arial"/>
          <w:b/>
          <w:color w:val="7030A0"/>
        </w:rPr>
        <w:t xml:space="preserve"> </w:t>
      </w:r>
      <w:r w:rsidRPr="00803B56">
        <w:rPr>
          <w:rFonts w:cs="Arial"/>
          <w:color w:val="7030A0"/>
        </w:rPr>
        <w:t xml:space="preserve">of the </w:t>
      </w:r>
      <w:r w:rsidRPr="00803B56">
        <w:rPr>
          <w:rFonts w:cs="Arial"/>
          <w:b/>
          <w:color w:val="7030A0"/>
        </w:rPr>
        <w:t xml:space="preserve">Power Generating Module </w:t>
      </w:r>
      <w:r w:rsidRPr="00803B56">
        <w:rPr>
          <w:rFonts w:cs="Arial"/>
          <w:color w:val="7030A0"/>
        </w:rPr>
        <w:t>may vary rapidly, causing corresponding changes in the output power, flicker may result. The operation of a</w:t>
      </w:r>
      <w:r w:rsidRPr="00803B56">
        <w:rPr>
          <w:rFonts w:cs="Arial"/>
          <w:b/>
          <w:color w:val="7030A0"/>
        </w:rPr>
        <w:t xml:space="preserve"> Power Generating Module </w:t>
      </w:r>
      <w:r w:rsidRPr="00803B56">
        <w:rPr>
          <w:rFonts w:cs="Arial"/>
          <w:color w:val="7030A0"/>
        </w:rPr>
        <w:t>including synchronisation, run-up and desynchronisation shall not result in flicker that breaches the limits for flicker in EREC P28.</w:t>
      </w:r>
    </w:p>
    <w:p w14:paraId="477744D4" w14:textId="77777777" w:rsidR="000913F3" w:rsidRPr="00803B56" w:rsidRDefault="000913F3" w:rsidP="008F4CC7">
      <w:pPr>
        <w:tabs>
          <w:tab w:val="left" w:pos="851"/>
        </w:tabs>
        <w:ind w:left="851" w:hanging="851"/>
        <w:jc w:val="both"/>
        <w:rPr>
          <w:rFonts w:cs="Arial"/>
          <w:color w:val="7030A0"/>
        </w:rPr>
      </w:pPr>
      <w:r w:rsidRPr="00803B56">
        <w:rPr>
          <w:rFonts w:cs="Arial"/>
          <w:color w:val="7030A0"/>
        </w:rPr>
        <w:t>9.12.2.2</w:t>
      </w:r>
      <w:r w:rsidRPr="00803B56">
        <w:rPr>
          <w:rFonts w:cs="Arial"/>
          <w:color w:val="7030A0"/>
        </w:rPr>
        <w:tab/>
        <w:t xml:space="preserve">The fault level of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needs to be considered to ensure that the emissions produced by the </w:t>
      </w:r>
      <w:r w:rsidRPr="00803B56">
        <w:rPr>
          <w:rFonts w:cs="Arial"/>
          <w:b/>
          <w:color w:val="7030A0"/>
        </w:rPr>
        <w:t>Power Generating Module</w:t>
      </w:r>
      <w:r w:rsidRPr="00803B56">
        <w:rPr>
          <w:rFonts w:cs="Arial"/>
          <w:color w:val="7030A0"/>
        </w:rPr>
        <w:t xml:space="preserve"> do not cause a problem on the </w:t>
      </w:r>
      <w:r w:rsidRPr="00803B56">
        <w:rPr>
          <w:rFonts w:cs="Arial"/>
          <w:b/>
          <w:color w:val="7030A0"/>
        </w:rPr>
        <w:t xml:space="preserve">Distribution </w:t>
      </w:r>
      <w:r w:rsidRPr="00803B56">
        <w:rPr>
          <w:rFonts w:cs="Arial"/>
          <w:b/>
        </w:rPr>
        <w:t>Network</w:t>
      </w:r>
      <w:r w:rsidRPr="00803B56">
        <w:rPr>
          <w:rFonts w:cs="Arial"/>
          <w:color w:val="7030A0"/>
        </w:rPr>
        <w:t>.</w:t>
      </w:r>
    </w:p>
    <w:p w14:paraId="45984332" w14:textId="77777777" w:rsidR="000913F3" w:rsidRPr="00803B56" w:rsidRDefault="000913F3" w:rsidP="008F4CC7">
      <w:pPr>
        <w:tabs>
          <w:tab w:val="left" w:pos="851"/>
        </w:tabs>
        <w:ind w:left="851" w:hanging="851"/>
        <w:jc w:val="both"/>
        <w:rPr>
          <w:rFonts w:cs="Arial"/>
          <w:color w:val="7030A0"/>
        </w:rPr>
      </w:pPr>
      <w:r w:rsidRPr="00803B56">
        <w:rPr>
          <w:rFonts w:cs="Arial"/>
          <w:color w:val="7030A0"/>
        </w:rPr>
        <w:t>9.12.2.3</w:t>
      </w:r>
      <w:r w:rsidRPr="00803B56">
        <w:rPr>
          <w:rFonts w:cs="Arial"/>
          <w:color w:val="7030A0"/>
        </w:rPr>
        <w:tab/>
        <w:t xml:space="preserve">The </w:t>
      </w:r>
      <w:r w:rsidRPr="00803B56">
        <w:rPr>
          <w:rFonts w:cs="Arial"/>
          <w:b/>
          <w:color w:val="7030A0"/>
        </w:rPr>
        <w:t>DNO</w:t>
      </w:r>
      <w:r w:rsidRPr="00803B56">
        <w:rPr>
          <w:rFonts w:cs="Arial"/>
          <w:color w:val="7030A0"/>
        </w:rPr>
        <w:t xml:space="preserve"> will use these declared figures to calculate the required maximum supply impedance required for the connection to comply with EREC P28. This calculation may show that the voltage fluctuations will be greater than those permitted and hence reinforcement of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may be required before the </w:t>
      </w:r>
      <w:r w:rsidRPr="00803B56">
        <w:rPr>
          <w:rFonts w:cs="Arial"/>
          <w:b/>
          <w:color w:val="7030A0"/>
        </w:rPr>
        <w:t>Power Generating Module</w:t>
      </w:r>
      <w:r w:rsidRPr="00803B56">
        <w:rPr>
          <w:rFonts w:cs="Arial"/>
          <w:color w:val="7030A0"/>
        </w:rPr>
        <w:t xml:space="preserve"> can be connected.</w:t>
      </w:r>
    </w:p>
    <w:p w14:paraId="7D56A842" w14:textId="77777777" w:rsidR="000913F3" w:rsidRPr="00803B56" w:rsidRDefault="000913F3" w:rsidP="008F4CC7">
      <w:pPr>
        <w:tabs>
          <w:tab w:val="left" w:pos="851"/>
        </w:tabs>
        <w:ind w:left="851" w:hanging="851"/>
        <w:jc w:val="both"/>
        <w:rPr>
          <w:rFonts w:cs="Arial"/>
          <w:color w:val="7030A0"/>
        </w:rPr>
      </w:pPr>
      <w:r w:rsidRPr="004E03F4">
        <w:rPr>
          <w:rFonts w:cs="Arial"/>
          <w:snapToGrid w:val="0"/>
          <w:color w:val="7030A0"/>
        </w:rPr>
        <w:t>9.12.2.4</w:t>
      </w:r>
      <w:r w:rsidRPr="004E03F4">
        <w:rPr>
          <w:rFonts w:cs="Arial"/>
          <w:snapToGrid w:val="0"/>
          <w:color w:val="7030A0"/>
        </w:rPr>
        <w:tab/>
      </w:r>
      <w:r w:rsidRPr="00803B56">
        <w:rPr>
          <w:rFonts w:cs="Arial"/>
          <w:color w:val="7030A0"/>
        </w:rPr>
        <w:t>For wind turbines, flicker testing should be carried out during the performance tests specified in BS EN 61400-12. Flicker data should be recorded from wind speeds of 1ms</w:t>
      </w:r>
      <w:r w:rsidRPr="00803B56">
        <w:rPr>
          <w:rFonts w:cs="Arial"/>
          <w:color w:val="7030A0"/>
          <w:vertAlign w:val="superscript"/>
        </w:rPr>
        <w:t>-1</w:t>
      </w:r>
      <w:r w:rsidRPr="00803B56">
        <w:rPr>
          <w:rFonts w:cs="Arial"/>
          <w:color w:val="7030A0"/>
        </w:rPr>
        <w:t xml:space="preserve"> below cut-in to 1.5 times 85% of the rated power. The wind speed range should be divided into contiguous bins of 1ms</w:t>
      </w:r>
      <w:r w:rsidRPr="00803B56">
        <w:rPr>
          <w:rFonts w:cs="Arial"/>
          <w:color w:val="7030A0"/>
          <w:vertAlign w:val="superscript"/>
        </w:rPr>
        <w:t>-1</w:t>
      </w:r>
      <w:r w:rsidRPr="00803B56">
        <w:rPr>
          <w:rFonts w:cs="Arial"/>
          <w:color w:val="7030A0"/>
        </w:rPr>
        <w:t xml:space="preserve"> centred on multiples of 1ms</w:t>
      </w:r>
      <w:r w:rsidRPr="00803B56">
        <w:rPr>
          <w:rFonts w:cs="Arial"/>
          <w:color w:val="7030A0"/>
          <w:vertAlign w:val="superscript"/>
        </w:rPr>
        <w:t>-1</w:t>
      </w:r>
      <w:r w:rsidRPr="00803B56">
        <w:rPr>
          <w:rFonts w:cs="Arial"/>
          <w:color w:val="7030A0"/>
        </w:rPr>
        <w:t>. The dataset shall be considered complete when each bin includes a minimum of 10 minutes of sampled data.</w:t>
      </w:r>
    </w:p>
    <w:p w14:paraId="0081D6AE" w14:textId="77777777" w:rsidR="000913F3" w:rsidRPr="00803B56" w:rsidRDefault="000913F3" w:rsidP="008F4CC7">
      <w:pPr>
        <w:tabs>
          <w:tab w:val="left" w:pos="851"/>
        </w:tabs>
        <w:ind w:left="851" w:hanging="851"/>
        <w:jc w:val="both"/>
        <w:rPr>
          <w:rFonts w:cs="Arial"/>
          <w:color w:val="7030A0"/>
        </w:rPr>
      </w:pPr>
      <w:r w:rsidRPr="00803B56">
        <w:rPr>
          <w:rFonts w:cs="Arial"/>
          <w:color w:val="7030A0"/>
        </w:rPr>
        <w:t>9.12.2.5</w:t>
      </w:r>
      <w:r w:rsidRPr="00803B56">
        <w:rPr>
          <w:rFonts w:cs="Arial"/>
          <w:color w:val="7030A0"/>
        </w:rPr>
        <w:tab/>
        <w:t xml:space="preserve">The highest recorded values across the whole range of measurements should be used as inputs to the calculations described in BS EN 61000-3-11 to remove back ground flicker values. Then the required maximum supply impedance values can be calculated as described in </w:t>
      </w:r>
      <w:r w:rsidRPr="00803B56">
        <w:rPr>
          <w:rFonts w:cs="Arial"/>
          <w:color w:val="FF0000"/>
        </w:rPr>
        <w:t>13.1</w:t>
      </w:r>
      <w:r w:rsidRPr="00803B56">
        <w:rPr>
          <w:rFonts w:cs="Arial"/>
          <w:color w:val="7030A0"/>
        </w:rPr>
        <w:t xml:space="preserve">. Note that occasional very high values may be due to </w:t>
      </w:r>
      <w:r w:rsidRPr="00803B56">
        <w:rPr>
          <w:rFonts w:cs="Arial"/>
          <w:color w:val="7030A0"/>
        </w:rPr>
        <w:lastRenderedPageBreak/>
        <w:t>faults on the associated HV network and may be discounted, though care should be taken to avoid discounting values which appear regularly.</w:t>
      </w:r>
    </w:p>
    <w:p w14:paraId="10157781" w14:textId="77777777" w:rsidR="000913F3" w:rsidRPr="00803B56" w:rsidRDefault="000913F3" w:rsidP="008F4CC7">
      <w:pPr>
        <w:tabs>
          <w:tab w:val="left" w:pos="851"/>
        </w:tabs>
        <w:ind w:left="851" w:hanging="851"/>
        <w:jc w:val="both"/>
        <w:rPr>
          <w:rFonts w:cs="Arial"/>
          <w:color w:val="7030A0"/>
        </w:rPr>
      </w:pPr>
      <w:r w:rsidRPr="004E03F4">
        <w:rPr>
          <w:rFonts w:cs="Arial"/>
          <w:snapToGrid w:val="0"/>
          <w:color w:val="7030A0"/>
        </w:rPr>
        <w:t>9.12.2.6</w:t>
      </w:r>
      <w:r w:rsidRPr="00803B56">
        <w:rPr>
          <w:rFonts w:cs="Arial"/>
          <w:bCs/>
          <w:color w:val="7030A0"/>
          <w:sz w:val="20"/>
          <w:szCs w:val="20"/>
          <w:lang w:eastAsia="zh-CN"/>
        </w:rPr>
        <w:tab/>
      </w:r>
      <w:r w:rsidRPr="00803B56">
        <w:rPr>
          <w:rFonts w:cs="Arial"/>
          <w:color w:val="7030A0"/>
        </w:rPr>
        <w:t>For technologies other than wind, the controls or automatic programs used shall produce the most unfavourable sequence of voltage changes for the purposes of the test.</w:t>
      </w:r>
    </w:p>
    <w:p w14:paraId="22963C60" w14:textId="77777777" w:rsidR="000913F3" w:rsidRPr="00803B56" w:rsidRDefault="000913F3" w:rsidP="008F4CC7">
      <w:pPr>
        <w:keepLines/>
        <w:tabs>
          <w:tab w:val="left" w:pos="851"/>
        </w:tabs>
        <w:spacing w:after="240"/>
        <w:ind w:left="851" w:hanging="851"/>
        <w:jc w:val="both"/>
        <w:rPr>
          <w:rFonts w:cs="Arial"/>
          <w:color w:val="7030A0"/>
        </w:rPr>
      </w:pPr>
      <w:r w:rsidRPr="004E03F4">
        <w:rPr>
          <w:rFonts w:cs="Arial"/>
          <w:snapToGrid w:val="0"/>
          <w:color w:val="7030A0"/>
        </w:rPr>
        <w:t>9.12.3</w:t>
      </w:r>
      <w:r w:rsidRPr="00803B56">
        <w:rPr>
          <w:rFonts w:cs="Arial"/>
          <w:bCs/>
          <w:color w:val="7030A0"/>
          <w:sz w:val="20"/>
          <w:szCs w:val="20"/>
          <w:lang w:eastAsia="zh-CN"/>
        </w:rPr>
        <w:tab/>
      </w:r>
      <w:r w:rsidRPr="00803B56">
        <w:rPr>
          <w:rFonts w:cs="Arial"/>
          <w:b/>
          <w:color w:val="7030A0"/>
        </w:rPr>
        <w:t>Harmonic Emissions</w:t>
      </w:r>
    </w:p>
    <w:p w14:paraId="7896E9CE" w14:textId="77777777" w:rsidR="000913F3" w:rsidRPr="00803B56" w:rsidRDefault="000913F3" w:rsidP="008F4CC7">
      <w:pPr>
        <w:keepLines/>
        <w:tabs>
          <w:tab w:val="left" w:pos="851"/>
        </w:tabs>
        <w:spacing w:after="240"/>
        <w:ind w:left="851" w:hanging="851"/>
        <w:jc w:val="both"/>
        <w:rPr>
          <w:rFonts w:cs="Arial"/>
          <w:b/>
          <w:color w:val="7030A0"/>
        </w:rPr>
      </w:pPr>
      <w:r w:rsidRPr="00803B56">
        <w:rPr>
          <w:rFonts w:cs="Arial"/>
          <w:color w:val="7030A0"/>
        </w:rPr>
        <w:t>9.12.3.1</w:t>
      </w:r>
      <w:r w:rsidRPr="00803B56">
        <w:rPr>
          <w:rFonts w:cs="Arial"/>
          <w:color w:val="7030A0"/>
        </w:rPr>
        <w:tab/>
        <w:t xml:space="preserve">Harmonic voltages and currents produced within the </w:t>
      </w:r>
      <w:r w:rsidR="00A04FA2" w:rsidRPr="00803B56">
        <w:rPr>
          <w:rFonts w:cs="Arial"/>
          <w:b/>
        </w:rPr>
        <w:t>Generator</w:t>
      </w:r>
      <w:r w:rsidRPr="00803B56">
        <w:rPr>
          <w:rFonts w:cs="Arial"/>
          <w:color w:val="7030A0"/>
        </w:rPr>
        <w:t xml:space="preserve">’s </w:t>
      </w:r>
      <w:r w:rsidRPr="00803B56">
        <w:rPr>
          <w:rFonts w:cs="Arial"/>
        </w:rPr>
        <w:t xml:space="preserve">system </w:t>
      </w:r>
      <w:r w:rsidRPr="00803B56">
        <w:rPr>
          <w:rFonts w:cs="Arial"/>
          <w:color w:val="7030A0"/>
        </w:rPr>
        <w:t xml:space="preserve">may cause excessive harmonic voltage distortion in the </w:t>
      </w:r>
      <w:r w:rsidRPr="00803B56">
        <w:rPr>
          <w:rFonts w:cs="Arial"/>
          <w:b/>
          <w:color w:val="7030A0"/>
        </w:rPr>
        <w:t xml:space="preserve">Distribution </w:t>
      </w:r>
      <w:r w:rsidRPr="00803B56">
        <w:rPr>
          <w:rFonts w:cs="Arial"/>
          <w:b/>
        </w:rPr>
        <w:t>Network</w:t>
      </w:r>
      <w:r w:rsidRPr="00803B56">
        <w:rPr>
          <w:rFonts w:cs="Arial"/>
          <w:color w:val="7030A0"/>
        </w:rPr>
        <w:t>.</w:t>
      </w:r>
      <w:r w:rsidR="00824D12" w:rsidRPr="00803B56">
        <w:rPr>
          <w:rFonts w:cs="Arial"/>
          <w:color w:val="7030A0"/>
        </w:rPr>
        <w:t xml:space="preserve"> </w:t>
      </w:r>
      <w:r w:rsidRPr="00803B56">
        <w:rPr>
          <w:rFonts w:cs="Arial"/>
          <w:color w:val="7030A0"/>
        </w:rPr>
        <w:t xml:space="preserve">The </w:t>
      </w:r>
      <w:r w:rsidR="00A04FA2" w:rsidRPr="00803B56">
        <w:rPr>
          <w:rFonts w:cs="Arial"/>
          <w:b/>
        </w:rPr>
        <w:t>Generator</w:t>
      </w:r>
      <w:r w:rsidRPr="00803B56">
        <w:rPr>
          <w:rFonts w:cs="Arial"/>
          <w:color w:val="7030A0"/>
        </w:rPr>
        <w:t>’s installation must be designed and operated to comply with the planning criteria for harmonic voltage distortion as specified in EREC G5.</w:t>
      </w:r>
      <w:r w:rsidR="00824D12" w:rsidRPr="00803B56">
        <w:rPr>
          <w:rFonts w:cs="Arial"/>
          <w:color w:val="7030A0"/>
        </w:rPr>
        <w:t xml:space="preserve"> </w:t>
      </w:r>
      <w:r w:rsidRPr="00803B56">
        <w:rPr>
          <w:rFonts w:cs="Arial"/>
          <w:color w:val="7030A0"/>
        </w:rPr>
        <w:t xml:space="preserve">EREC G5, like all planning standards referenced in this recommendation, is applicable at the time of connection of additional equipment to a </w:t>
      </w:r>
      <w:r w:rsidRPr="00803B56">
        <w:rPr>
          <w:rFonts w:cs="Arial"/>
          <w:b/>
          <w:color w:val="7030A0"/>
        </w:rPr>
        <w:t>Customer</w:t>
      </w:r>
      <w:r w:rsidRPr="00803B56">
        <w:rPr>
          <w:rFonts w:cs="Arial"/>
          <w:color w:val="7030A0"/>
        </w:rPr>
        <w:t>’s</w:t>
      </w:r>
      <w:r w:rsidRPr="00803B56">
        <w:rPr>
          <w:rFonts w:cs="Arial"/>
          <w:b/>
          <w:color w:val="7030A0"/>
        </w:rPr>
        <w:t xml:space="preserve"> Installation</w:t>
      </w:r>
      <w:r w:rsidRPr="00803B56">
        <w:rPr>
          <w:rFonts w:cs="Arial"/>
          <w:color w:val="7030A0"/>
        </w:rPr>
        <w:t>.</w:t>
      </w:r>
    </w:p>
    <w:p w14:paraId="50946B80" w14:textId="77777777" w:rsidR="000913F3" w:rsidRPr="00803B56" w:rsidRDefault="000913F3" w:rsidP="008F4CC7">
      <w:pPr>
        <w:tabs>
          <w:tab w:val="left" w:pos="851"/>
        </w:tabs>
        <w:ind w:left="851" w:hanging="851"/>
        <w:jc w:val="both"/>
        <w:rPr>
          <w:rFonts w:cs="Arial"/>
          <w:color w:val="7030A0"/>
        </w:rPr>
      </w:pPr>
      <w:r w:rsidRPr="00803B56">
        <w:rPr>
          <w:rFonts w:cs="Arial"/>
          <w:color w:val="7030A0"/>
        </w:rPr>
        <w:t>9.12.3.2</w:t>
      </w:r>
      <w:r w:rsidRPr="00803B56">
        <w:rPr>
          <w:rFonts w:cs="Arial"/>
          <w:color w:val="7030A0"/>
        </w:rPr>
        <w:tab/>
        <w:t xml:space="preserve">The </w:t>
      </w:r>
      <w:r w:rsidRPr="00803B56">
        <w:rPr>
          <w:rFonts w:cs="Arial"/>
          <w:b/>
          <w:color w:val="7030A0"/>
        </w:rPr>
        <w:t>DNO</w:t>
      </w:r>
      <w:r w:rsidRPr="00803B56">
        <w:rPr>
          <w:rFonts w:cs="Arial"/>
          <w:color w:val="7030A0"/>
        </w:rPr>
        <w:t xml:space="preserve"> will use these declared figures to calculate the required maximum supply impedance required for the connection to comply with BS EN 61000-3-12 and will use this data in their design of the connection for the </w:t>
      </w:r>
      <w:r w:rsidRPr="00803B56">
        <w:rPr>
          <w:rFonts w:cs="Arial"/>
          <w:b/>
        </w:rPr>
        <w:t>Power Generating Module</w:t>
      </w:r>
      <w:r w:rsidRPr="00803B56">
        <w:rPr>
          <w:rFonts w:cs="Arial"/>
          <w:color w:val="7030A0"/>
        </w:rPr>
        <w:t xml:space="preserve">. This standard requires a minimum ratio between source fault level and the size of the </w:t>
      </w:r>
      <w:r w:rsidRPr="00803B56">
        <w:rPr>
          <w:rFonts w:cs="Arial"/>
          <w:b/>
        </w:rPr>
        <w:t>Power Generating Module</w:t>
      </w:r>
      <w:r w:rsidRPr="00803B56">
        <w:rPr>
          <w:rFonts w:cs="Arial"/>
          <w:color w:val="7030A0"/>
        </w:rPr>
        <w:t xml:space="preserve">, and connections in some cases may require the installation of a transformer between 2 and 4 times the rating of the </w:t>
      </w:r>
      <w:r w:rsidRPr="00803B56">
        <w:rPr>
          <w:rFonts w:cs="Arial"/>
          <w:b/>
        </w:rPr>
        <w:t>Power Generating Module</w:t>
      </w:r>
      <w:r w:rsidRPr="00803B56">
        <w:rPr>
          <w:rFonts w:cs="Arial"/>
          <w:color w:val="7030A0"/>
        </w:rPr>
        <w:t xml:space="preserve"> in order to accept the connection to a </w:t>
      </w:r>
      <w:r w:rsidRPr="00803B56">
        <w:rPr>
          <w:rFonts w:cs="Arial"/>
          <w:b/>
          <w:color w:val="7030A0"/>
        </w:rPr>
        <w:t>DNO’s</w:t>
      </w:r>
      <w:r w:rsidRPr="00803B56">
        <w:rPr>
          <w:rFonts w:cs="Arial"/>
          <w:color w:val="7030A0"/>
        </w:rPr>
        <w:t xml:space="preserve"> </w:t>
      </w:r>
      <w:r w:rsidRPr="00803B56">
        <w:rPr>
          <w:rFonts w:cs="Arial"/>
          <w:b/>
        </w:rPr>
        <w:t>Distribution Network.</w:t>
      </w:r>
    </w:p>
    <w:p w14:paraId="68ECDFB2" w14:textId="77777777" w:rsidR="000913F3" w:rsidRPr="00803B56" w:rsidRDefault="000913F3" w:rsidP="008F4CC7">
      <w:pPr>
        <w:tabs>
          <w:tab w:val="left" w:pos="851"/>
        </w:tabs>
        <w:ind w:left="851" w:hanging="851"/>
        <w:jc w:val="both"/>
        <w:rPr>
          <w:rFonts w:cs="Arial"/>
          <w:color w:val="7030A0"/>
        </w:rPr>
      </w:pPr>
      <w:r w:rsidRPr="00803B56">
        <w:rPr>
          <w:rFonts w:cs="Arial"/>
          <w:color w:val="7030A0"/>
        </w:rPr>
        <w:t>9.12.3.3</w:t>
      </w:r>
      <w:r w:rsidRPr="00803B56">
        <w:rPr>
          <w:rFonts w:cs="Arial"/>
          <w:color w:val="7030A0"/>
        </w:rPr>
        <w:tab/>
        <w:t xml:space="preserve">Alternatively, if the harmonic emissions are low and they are shown to meet the requirements of BS EN 61000-3-2 then there will be no need to carry out the fault level to </w:t>
      </w:r>
      <w:r w:rsidRPr="00803B56">
        <w:rPr>
          <w:rFonts w:cs="Arial"/>
          <w:b/>
        </w:rPr>
        <w:t>Power Generating Module</w:t>
      </w:r>
      <w:r w:rsidRPr="00803B56">
        <w:rPr>
          <w:rFonts w:cs="Arial"/>
          <w:color w:val="7030A0"/>
        </w:rPr>
        <w:t xml:space="preserve"> size ratio check. </w:t>
      </w:r>
      <w:r w:rsidRPr="00803B56">
        <w:rPr>
          <w:rFonts w:cs="Arial"/>
          <w:b/>
        </w:rPr>
        <w:t>Power Generating Module</w:t>
      </w:r>
      <w:r w:rsidRPr="00803B56">
        <w:rPr>
          <w:rFonts w:cs="Arial"/>
          <w:color w:val="7030A0"/>
        </w:rPr>
        <w:t>s meeting the requirements of BS EN 61000-3-2 will need no further assessment with regards to harmonics.</w:t>
      </w:r>
    </w:p>
    <w:p w14:paraId="624E9377" w14:textId="77777777" w:rsidR="000913F3" w:rsidRPr="00803B56" w:rsidRDefault="000913F3" w:rsidP="008F4CC7">
      <w:pPr>
        <w:keepLines/>
        <w:tabs>
          <w:tab w:val="left" w:pos="851"/>
        </w:tabs>
        <w:spacing w:after="240"/>
        <w:ind w:left="851" w:hanging="851"/>
        <w:jc w:val="both"/>
        <w:rPr>
          <w:rFonts w:cs="Arial"/>
          <w:color w:val="7030A0"/>
        </w:rPr>
      </w:pPr>
      <w:r w:rsidRPr="004E03F4">
        <w:rPr>
          <w:rFonts w:cs="Arial"/>
          <w:snapToGrid w:val="0"/>
          <w:color w:val="7030A0"/>
        </w:rPr>
        <w:t>9.12.3.4</w:t>
      </w:r>
      <w:r w:rsidRPr="00803B56">
        <w:rPr>
          <w:rFonts w:cs="Arial"/>
          <w:bCs/>
          <w:color w:val="7030A0"/>
          <w:sz w:val="20"/>
          <w:szCs w:val="20"/>
          <w:lang w:eastAsia="zh-CN"/>
        </w:rPr>
        <w:tab/>
      </w:r>
      <w:r w:rsidRPr="00803B56">
        <w:rPr>
          <w:rFonts w:cs="Arial"/>
          <w:color w:val="7030A0"/>
        </w:rPr>
        <w:t xml:space="preserve">Where the </w:t>
      </w:r>
      <w:r w:rsidRPr="00803B56">
        <w:rPr>
          <w:rFonts w:cs="Arial"/>
          <w:b/>
          <w:color w:val="7030A0"/>
        </w:rPr>
        <w:t xml:space="preserve">Power Generating Module </w:t>
      </w:r>
      <w:r w:rsidRPr="00803B56">
        <w:rPr>
          <w:rFonts w:cs="Arial"/>
          <w:color w:val="7030A0"/>
        </w:rPr>
        <w:t xml:space="preserve">is connected via a long cable circuit the likelihood of a resonant condition is greatly increased, especially at 132kV. This arises from the reaction of the transformer inductance with the cable capacitance. Resonance is likely in the low multiples of the fundamental frequency (8th-11th harmonic). The resonant frequency is also a function of the </w:t>
      </w:r>
      <w:r w:rsidRPr="00803B56">
        <w:rPr>
          <w:rFonts w:cs="Arial"/>
          <w:b/>
          <w:color w:val="7030A0"/>
        </w:rPr>
        <w:t xml:space="preserve">Total System </w:t>
      </w:r>
      <w:r w:rsidRPr="00803B56">
        <w:rPr>
          <w:rFonts w:cs="Arial"/>
          <w:color w:val="7030A0"/>
        </w:rPr>
        <w:t>fault level.</w:t>
      </w:r>
      <w:r w:rsidR="00824D12" w:rsidRPr="00803B56">
        <w:rPr>
          <w:rFonts w:cs="Arial"/>
          <w:color w:val="7030A0"/>
        </w:rPr>
        <w:t xml:space="preserve"> </w:t>
      </w:r>
      <w:r w:rsidRPr="00803B56">
        <w:rPr>
          <w:rFonts w:cs="Arial"/>
          <w:color w:val="7030A0"/>
        </w:rPr>
        <w:t xml:space="preserve">If there is the possibility that this can change significantly eg by the connection of another </w:t>
      </w:r>
      <w:r w:rsidRPr="00803B56">
        <w:rPr>
          <w:rFonts w:cs="Arial"/>
          <w:b/>
          <w:color w:val="7030A0"/>
        </w:rPr>
        <w:t>Power Generating Module</w:t>
      </w:r>
      <w:r w:rsidRPr="00803B56">
        <w:rPr>
          <w:rFonts w:cs="Arial"/>
          <w:color w:val="7030A0"/>
        </w:rPr>
        <w:t xml:space="preserve"> then a full harmonic study should be carried out.</w:t>
      </w:r>
    </w:p>
    <w:p w14:paraId="7B7C3A55" w14:textId="77777777" w:rsidR="000913F3" w:rsidRPr="00803B56" w:rsidRDefault="000913F3" w:rsidP="008F4CC7">
      <w:pPr>
        <w:keepLines/>
        <w:tabs>
          <w:tab w:val="left" w:pos="851"/>
        </w:tabs>
        <w:spacing w:after="240"/>
        <w:ind w:left="851" w:hanging="851"/>
        <w:jc w:val="both"/>
        <w:rPr>
          <w:rFonts w:cs="Arial"/>
          <w:color w:val="7030A0"/>
        </w:rPr>
      </w:pPr>
      <w:r w:rsidRPr="004E03F4">
        <w:rPr>
          <w:rFonts w:cs="Arial"/>
          <w:snapToGrid w:val="0"/>
          <w:color w:val="7030A0"/>
        </w:rPr>
        <w:t>9.12.4</w:t>
      </w:r>
      <w:r w:rsidRPr="00803B56">
        <w:rPr>
          <w:rFonts w:cs="Arial"/>
          <w:bCs/>
          <w:color w:val="7030A0"/>
          <w:sz w:val="20"/>
          <w:szCs w:val="20"/>
          <w:lang w:eastAsia="zh-CN"/>
        </w:rPr>
        <w:tab/>
      </w:r>
      <w:r w:rsidRPr="00803B56">
        <w:rPr>
          <w:rFonts w:cs="Arial"/>
          <w:b/>
          <w:color w:val="7030A0"/>
        </w:rPr>
        <w:t>Voltage imbalance</w:t>
      </w:r>
    </w:p>
    <w:p w14:paraId="67D6C39D" w14:textId="77777777" w:rsidR="000913F3" w:rsidRPr="00803B56" w:rsidRDefault="000913F3" w:rsidP="008F4CC7">
      <w:pPr>
        <w:keepLines/>
        <w:tabs>
          <w:tab w:val="left" w:pos="851"/>
        </w:tabs>
        <w:spacing w:after="240"/>
        <w:ind w:left="851" w:hanging="851"/>
        <w:jc w:val="both"/>
        <w:rPr>
          <w:rFonts w:cs="Arial"/>
          <w:color w:val="7030A0"/>
        </w:rPr>
      </w:pPr>
      <w:r w:rsidRPr="00803B56">
        <w:rPr>
          <w:rFonts w:cs="Arial"/>
          <w:iCs/>
          <w:color w:val="7030A0"/>
        </w:rPr>
        <w:t>9.12.4.1</w:t>
      </w:r>
      <w:r w:rsidRPr="00803B56">
        <w:rPr>
          <w:rFonts w:cs="Arial"/>
          <w:iCs/>
          <w:color w:val="7030A0"/>
        </w:rPr>
        <w:tab/>
        <w:t xml:space="preserve">EREC P29 is a planning standard which sets the </w:t>
      </w:r>
      <w:r w:rsidRPr="00803B56">
        <w:rPr>
          <w:rFonts w:cs="Arial"/>
          <w:b/>
          <w:bCs/>
          <w:iCs/>
          <w:color w:val="7030A0"/>
        </w:rPr>
        <w:t xml:space="preserve">Distribution </w:t>
      </w:r>
      <w:r w:rsidRPr="00803B56">
        <w:rPr>
          <w:rFonts w:cs="Arial"/>
          <w:b/>
          <w:bCs/>
          <w:iCs/>
        </w:rPr>
        <w:t>Network</w:t>
      </w:r>
      <w:r w:rsidRPr="00803B56">
        <w:rPr>
          <w:rFonts w:cs="Arial"/>
          <w:iCs/>
        </w:rPr>
        <w:t xml:space="preserve"> </w:t>
      </w:r>
      <w:r w:rsidRPr="00803B56">
        <w:rPr>
          <w:rFonts w:cs="Arial"/>
          <w:iCs/>
          <w:color w:val="7030A0"/>
        </w:rPr>
        <w:t>compatibility levels for voltage unbalance caused by uneven loading of three phase supply systems.</w:t>
      </w:r>
      <w:r w:rsidR="00824D12" w:rsidRPr="00803B56">
        <w:rPr>
          <w:rFonts w:cs="Arial"/>
          <w:iCs/>
          <w:color w:val="7030A0"/>
        </w:rPr>
        <w:t xml:space="preserve"> </w:t>
      </w:r>
      <w:r w:rsidRPr="00803B56">
        <w:rPr>
          <w:rFonts w:cs="Arial"/>
          <w:b/>
          <w:bCs/>
          <w:iCs/>
        </w:rPr>
        <w:t>Power Generating Module</w:t>
      </w:r>
      <w:r w:rsidRPr="00803B56">
        <w:rPr>
          <w:rFonts w:cs="Arial"/>
          <w:iCs/>
          <w:color w:val="7030A0"/>
        </w:rPr>
        <w:t>s should be capable of performing satisfactorily under the conditions it defines</w:t>
      </w:r>
      <w:r w:rsidRPr="00803B56">
        <w:rPr>
          <w:rFonts w:cs="Arial"/>
          <w:iCs/>
          <w:color w:val="7030A0"/>
          <w:spacing w:val="2"/>
        </w:rPr>
        <w:t xml:space="preserve">. </w:t>
      </w:r>
      <w:r w:rsidRPr="00803B56">
        <w:rPr>
          <w:rFonts w:cs="Arial"/>
          <w:iCs/>
          <w:color w:val="7030A0"/>
        </w:rPr>
        <w:t xml:space="preserve">The existing voltage unbalance on an urban </w:t>
      </w:r>
      <w:r w:rsidRPr="00803B56">
        <w:rPr>
          <w:rFonts w:cs="Arial"/>
          <w:b/>
          <w:bCs/>
          <w:iCs/>
          <w:color w:val="7030A0"/>
        </w:rPr>
        <w:t xml:space="preserve">Distribution </w:t>
      </w:r>
      <w:r w:rsidRPr="00803B56">
        <w:rPr>
          <w:rFonts w:cs="Arial"/>
          <w:b/>
          <w:bCs/>
          <w:iCs/>
        </w:rPr>
        <w:t>Network</w:t>
      </w:r>
      <w:r w:rsidRPr="00803B56">
        <w:rPr>
          <w:rFonts w:cs="Arial"/>
          <w:iCs/>
        </w:rPr>
        <w:t xml:space="preserve"> </w:t>
      </w:r>
      <w:r w:rsidRPr="00803B56">
        <w:rPr>
          <w:rFonts w:cs="Arial"/>
          <w:iCs/>
          <w:color w:val="7030A0"/>
        </w:rPr>
        <w:t xml:space="preserve">rarely exceeds 0.5% but higher levels, in excess of 1%, may be experienced at times of high </w:t>
      </w:r>
      <w:r w:rsidRPr="00803B56">
        <w:rPr>
          <w:rFonts w:cs="Arial"/>
          <w:iCs/>
          <w:color w:val="7030A0"/>
          <w:spacing w:val="-1"/>
        </w:rPr>
        <w:t>load and when outages occur at voltage levels above 11kV.</w:t>
      </w:r>
      <w:r w:rsidRPr="00803B56">
        <w:rPr>
          <w:rFonts w:cs="Arial"/>
          <w:iCs/>
          <w:color w:val="7030A0"/>
        </w:rPr>
        <w:t xml:space="preserve"> 1% may exist continuously </w:t>
      </w:r>
      <w:r w:rsidRPr="00803B56">
        <w:rPr>
          <w:rFonts w:cs="Arial"/>
          <w:iCs/>
          <w:color w:val="7030A0"/>
          <w:spacing w:val="2"/>
        </w:rPr>
        <w:t>due to unbalance of the system impedance (common on remote rural networks). In addition account can be taken of the neutralising effect of rotating plant, particularly at 11 kV and below.</w:t>
      </w:r>
    </w:p>
    <w:p w14:paraId="351B5E3D" w14:textId="77777777" w:rsidR="000913F3" w:rsidRPr="00803B56" w:rsidRDefault="000913F3" w:rsidP="008F4CC7">
      <w:pPr>
        <w:keepLines/>
        <w:shd w:val="clear" w:color="auto" w:fill="FFFFFF"/>
        <w:tabs>
          <w:tab w:val="left" w:pos="851"/>
        </w:tabs>
        <w:spacing w:after="240"/>
        <w:ind w:left="851" w:hanging="851"/>
        <w:jc w:val="both"/>
        <w:rPr>
          <w:rFonts w:cs="Arial"/>
          <w:iCs/>
          <w:color w:val="7030A0"/>
        </w:rPr>
      </w:pPr>
      <w:r w:rsidRPr="004E03F4">
        <w:rPr>
          <w:rFonts w:cs="Arial"/>
          <w:snapToGrid w:val="0"/>
          <w:color w:val="7030A0"/>
        </w:rPr>
        <w:lastRenderedPageBreak/>
        <w:t>9.12.4.2</w:t>
      </w:r>
      <w:r w:rsidRPr="00803B56">
        <w:rPr>
          <w:rFonts w:cs="Arial"/>
          <w:bCs/>
          <w:color w:val="7030A0"/>
          <w:sz w:val="20"/>
          <w:szCs w:val="20"/>
          <w:lang w:eastAsia="zh-CN"/>
        </w:rPr>
        <w:tab/>
      </w:r>
      <w:r w:rsidRPr="00803B56">
        <w:rPr>
          <w:rFonts w:cs="Arial"/>
          <w:iCs/>
          <w:color w:val="7030A0"/>
        </w:rPr>
        <w:t xml:space="preserve">The level of voltage unbalance at the </w:t>
      </w:r>
      <w:r w:rsidRPr="00803B56">
        <w:rPr>
          <w:rFonts w:cs="Arial"/>
          <w:b/>
          <w:bCs/>
          <w:iCs/>
          <w:color w:val="7030A0"/>
        </w:rPr>
        <w:t>Point of Common Coupling</w:t>
      </w:r>
      <w:r w:rsidRPr="00803B56">
        <w:rPr>
          <w:rFonts w:cs="Arial"/>
          <w:iCs/>
          <w:color w:val="7030A0"/>
        </w:rPr>
        <w:t xml:space="preserve"> should be no greater than 1.3% for systems with a nominal voltage below 33kV, or 1% for other systems with a nominal voltage no greater than 132kV. Overall, voltage unbalance should not exceed 2% when assessed over any one minute period. EREC P29, like all planning standards, is applicable at the time of connection.</w:t>
      </w:r>
    </w:p>
    <w:p w14:paraId="75FB1BD4" w14:textId="77777777" w:rsidR="000913F3" w:rsidRPr="00803B56" w:rsidRDefault="000913F3" w:rsidP="008F4CC7">
      <w:pPr>
        <w:keepLines/>
        <w:shd w:val="clear" w:color="auto" w:fill="FFFFFF"/>
        <w:tabs>
          <w:tab w:val="left" w:pos="851"/>
        </w:tabs>
        <w:spacing w:after="240"/>
        <w:ind w:left="851" w:hanging="851"/>
        <w:jc w:val="both"/>
        <w:rPr>
          <w:i/>
          <w:iCs/>
          <w:color w:val="7030A0"/>
        </w:rPr>
      </w:pPr>
      <w:r w:rsidRPr="004E03F4">
        <w:rPr>
          <w:rFonts w:cs="Arial"/>
          <w:snapToGrid w:val="0"/>
          <w:color w:val="7030A0"/>
        </w:rPr>
        <w:t>9.12.4.3</w:t>
      </w:r>
      <w:r w:rsidRPr="004E03F4">
        <w:rPr>
          <w:rFonts w:cs="Arial"/>
          <w:snapToGrid w:val="0"/>
          <w:color w:val="7030A0"/>
        </w:rPr>
        <w:tab/>
      </w:r>
      <w:r w:rsidRPr="00803B56">
        <w:rPr>
          <w:rFonts w:cs="Arial"/>
          <w:iCs/>
          <w:color w:val="7030A0"/>
        </w:rPr>
        <w:t xml:space="preserve">For </w:t>
      </w:r>
      <w:r w:rsidRPr="00803B56">
        <w:rPr>
          <w:rFonts w:cs="Arial"/>
          <w:b/>
          <w:iCs/>
        </w:rPr>
        <w:t>Power Generating Facilities</w:t>
      </w:r>
      <w:r w:rsidRPr="00803B56">
        <w:rPr>
          <w:rFonts w:cs="Arial"/>
          <w:iCs/>
          <w:color w:val="7030A0"/>
        </w:rPr>
        <w:t xml:space="preserve"> of 50kW or less section </w:t>
      </w:r>
      <w:r w:rsidRPr="00803B56">
        <w:rPr>
          <w:rFonts w:cs="Arial"/>
          <w:iCs/>
        </w:rPr>
        <w:t xml:space="preserve">7.5 </w:t>
      </w:r>
      <w:r w:rsidRPr="00803B56">
        <w:rPr>
          <w:rFonts w:cs="Arial"/>
          <w:iCs/>
          <w:color w:val="7030A0"/>
        </w:rPr>
        <w:t xml:space="preserve">of this document specifies maximum unbalance of </w:t>
      </w:r>
      <w:r w:rsidRPr="00803B56">
        <w:rPr>
          <w:rFonts w:cs="Arial"/>
          <w:b/>
          <w:iCs/>
        </w:rPr>
        <w:t>Power Generating Module</w:t>
      </w:r>
      <w:r w:rsidRPr="00803B56">
        <w:rPr>
          <w:rFonts w:cs="Arial"/>
          <w:b/>
          <w:iCs/>
          <w:color w:val="7030A0"/>
        </w:rPr>
        <w:t>s</w:t>
      </w:r>
      <w:r w:rsidRPr="00803B56">
        <w:rPr>
          <w:rFonts w:cs="Arial"/>
          <w:iCs/>
          <w:color w:val="7030A0"/>
        </w:rPr>
        <w:t>.</w:t>
      </w:r>
      <w:r w:rsidR="00824D12" w:rsidRPr="00803B56">
        <w:rPr>
          <w:rFonts w:cs="Arial"/>
          <w:iCs/>
          <w:color w:val="7030A0"/>
        </w:rPr>
        <w:t xml:space="preserve"> </w:t>
      </w:r>
      <w:r w:rsidRPr="00803B56">
        <w:rPr>
          <w:rFonts w:cs="Arial"/>
          <w:iCs/>
          <w:color w:val="7030A0"/>
        </w:rPr>
        <w:t xml:space="preserve">Where these requirements are met then no further action is required by the </w:t>
      </w:r>
      <w:r w:rsidR="00A04FA2" w:rsidRPr="00803B56">
        <w:rPr>
          <w:rFonts w:cs="Arial"/>
          <w:b/>
        </w:rPr>
        <w:t>Generator</w:t>
      </w:r>
      <w:r w:rsidRPr="00803B56">
        <w:rPr>
          <w:rFonts w:cs="Arial"/>
          <w:iCs/>
          <w:color w:val="7030A0"/>
        </w:rPr>
        <w:t>.</w:t>
      </w:r>
    </w:p>
    <w:p w14:paraId="3D6793C5" w14:textId="77777777" w:rsidR="000913F3" w:rsidRPr="00803B56" w:rsidRDefault="000913F3" w:rsidP="008F4CC7">
      <w:pPr>
        <w:keepLines/>
        <w:tabs>
          <w:tab w:val="left" w:pos="851"/>
        </w:tabs>
        <w:spacing w:after="240"/>
        <w:ind w:left="851" w:hanging="851"/>
        <w:jc w:val="both"/>
        <w:rPr>
          <w:rFonts w:cs="Arial"/>
          <w:color w:val="7030A0"/>
        </w:rPr>
      </w:pPr>
      <w:r w:rsidRPr="004E03F4">
        <w:rPr>
          <w:rFonts w:cs="Arial"/>
          <w:snapToGrid w:val="0"/>
          <w:color w:val="7030A0"/>
        </w:rPr>
        <w:t>9.12.4.4</w:t>
      </w:r>
      <w:r w:rsidRPr="00803B56">
        <w:rPr>
          <w:rFonts w:cs="Arial"/>
          <w:bCs/>
          <w:color w:val="7030A0"/>
          <w:sz w:val="20"/>
          <w:szCs w:val="20"/>
          <w:lang w:eastAsia="zh-CN"/>
        </w:rPr>
        <w:tab/>
      </w:r>
      <w:r w:rsidRPr="00803B56">
        <w:rPr>
          <w:rFonts w:cs="Arial"/>
          <w:b/>
          <w:color w:val="7030A0"/>
        </w:rPr>
        <w:t xml:space="preserve">Power </w:t>
      </w:r>
      <w:r w:rsidR="00E73BA8" w:rsidRPr="00803B56">
        <w:rPr>
          <w:rFonts w:cs="Arial"/>
          <w:b/>
          <w:color w:val="7030A0"/>
        </w:rPr>
        <w:t>F</w:t>
      </w:r>
      <w:r w:rsidRPr="00803B56">
        <w:rPr>
          <w:rFonts w:cs="Arial"/>
          <w:b/>
          <w:color w:val="7030A0"/>
        </w:rPr>
        <w:t>actor</w:t>
      </w:r>
      <w:r w:rsidRPr="00803B56">
        <w:rPr>
          <w:rFonts w:cs="Arial"/>
          <w:color w:val="7030A0"/>
        </w:rPr>
        <w:t xml:space="preserve"> correction equipment is sometimes used with </w:t>
      </w:r>
      <w:r w:rsidRPr="00803B56">
        <w:rPr>
          <w:rFonts w:cs="Arial"/>
          <w:b/>
        </w:rPr>
        <w:t xml:space="preserve">Power </w:t>
      </w:r>
      <w:r w:rsidR="001E2B82" w:rsidRPr="00803B56">
        <w:rPr>
          <w:rFonts w:cs="Arial"/>
          <w:b/>
        </w:rPr>
        <w:t xml:space="preserve">Park </w:t>
      </w:r>
      <w:r w:rsidRPr="00803B56">
        <w:rPr>
          <w:rFonts w:cs="Arial"/>
          <w:b/>
        </w:rPr>
        <w:t>Module</w:t>
      </w:r>
      <w:r w:rsidRPr="00803B56">
        <w:rPr>
          <w:rFonts w:cs="Arial"/>
          <w:color w:val="7030A0"/>
        </w:rPr>
        <w:t xml:space="preserve">s to decrease reactive power flows on the </w:t>
      </w:r>
      <w:r w:rsidRPr="00803B56">
        <w:rPr>
          <w:rFonts w:cs="Arial"/>
          <w:b/>
          <w:color w:val="7030A0"/>
        </w:rPr>
        <w:t xml:space="preserve">Distribution </w:t>
      </w:r>
      <w:r w:rsidRPr="00803B56">
        <w:rPr>
          <w:rFonts w:cs="Arial"/>
          <w:b/>
          <w:bCs/>
          <w:iCs/>
        </w:rPr>
        <w:t>Network</w:t>
      </w:r>
      <w:r w:rsidRPr="00803B56">
        <w:rPr>
          <w:rFonts w:cs="Arial"/>
          <w:color w:val="7030A0"/>
        </w:rPr>
        <w:t>.</w:t>
      </w:r>
      <w:r w:rsidR="00824D12" w:rsidRPr="00803B56">
        <w:rPr>
          <w:rFonts w:cs="Arial"/>
          <w:color w:val="7030A0"/>
        </w:rPr>
        <w:t xml:space="preserve"> </w:t>
      </w:r>
      <w:r w:rsidRPr="00803B56">
        <w:rPr>
          <w:rFonts w:cs="Arial"/>
          <w:color w:val="7030A0"/>
        </w:rPr>
        <w:t xml:space="preserve">Where the </w:t>
      </w:r>
      <w:r w:rsidR="00E73BA8" w:rsidRPr="00803B56">
        <w:rPr>
          <w:rFonts w:cs="Arial"/>
          <w:b/>
          <w:color w:val="7030A0"/>
        </w:rPr>
        <w:t>P</w:t>
      </w:r>
      <w:r w:rsidRPr="00803B56">
        <w:rPr>
          <w:rFonts w:cs="Arial"/>
          <w:b/>
          <w:color w:val="7030A0"/>
        </w:rPr>
        <w:t xml:space="preserve">ower </w:t>
      </w:r>
      <w:r w:rsidR="00E73BA8" w:rsidRPr="00803B56">
        <w:rPr>
          <w:rFonts w:cs="Arial"/>
          <w:b/>
          <w:color w:val="7030A0"/>
        </w:rPr>
        <w:t>F</w:t>
      </w:r>
      <w:r w:rsidRPr="00803B56">
        <w:rPr>
          <w:rFonts w:cs="Arial"/>
          <w:b/>
          <w:color w:val="7030A0"/>
        </w:rPr>
        <w:t>actor</w:t>
      </w:r>
      <w:r w:rsidRPr="00803B56">
        <w:rPr>
          <w:rFonts w:cs="Arial"/>
          <w:color w:val="7030A0"/>
        </w:rPr>
        <w:t xml:space="preserve"> correction equipment is of a fixed output, stable operating conditions in the event of loss of the </w:t>
      </w:r>
      <w:r w:rsidRPr="00803B56">
        <w:rPr>
          <w:rFonts w:cs="Arial"/>
          <w:b/>
          <w:color w:val="7030A0"/>
        </w:rPr>
        <w:t>DNO</w:t>
      </w:r>
      <w:r w:rsidRPr="00803B56">
        <w:rPr>
          <w:rFonts w:cs="Arial"/>
          <w:color w:val="7030A0"/>
        </w:rPr>
        <w:t xml:space="preserve"> supply are extremely unlikely to be maintained, and therefore no special protective actions are required in addition to the standard protection specified in this document.</w:t>
      </w:r>
    </w:p>
    <w:p w14:paraId="499CBADE" w14:textId="77777777" w:rsidR="000913F3" w:rsidRPr="00803B56" w:rsidRDefault="000913F3" w:rsidP="008F4CC7">
      <w:pPr>
        <w:tabs>
          <w:tab w:val="left" w:pos="851"/>
        </w:tabs>
        <w:ind w:left="851" w:hanging="851"/>
        <w:jc w:val="both"/>
        <w:rPr>
          <w:rFonts w:cs="Arial"/>
          <w:b/>
          <w:color w:val="7030A0"/>
        </w:rPr>
      </w:pPr>
      <w:r w:rsidRPr="004E03F4">
        <w:rPr>
          <w:rFonts w:cs="Arial"/>
          <w:snapToGrid w:val="0"/>
          <w:color w:val="7030A0"/>
        </w:rPr>
        <w:t>9.12.5</w:t>
      </w:r>
      <w:r w:rsidRPr="004E03F4">
        <w:rPr>
          <w:rFonts w:cs="Arial"/>
          <w:snapToGrid w:val="0"/>
          <w:color w:val="7030A0"/>
        </w:rPr>
        <w:tab/>
      </w:r>
      <w:r w:rsidRPr="00803B56">
        <w:rPr>
          <w:rFonts w:cs="Arial"/>
          <w:b/>
          <w:color w:val="7030A0"/>
        </w:rPr>
        <w:t>DC Injection</w:t>
      </w:r>
    </w:p>
    <w:p w14:paraId="1CB9A95F" w14:textId="77777777" w:rsidR="000913F3" w:rsidRPr="00803B56" w:rsidRDefault="000913F3" w:rsidP="008F4CC7">
      <w:pPr>
        <w:tabs>
          <w:tab w:val="left" w:pos="851"/>
        </w:tabs>
        <w:ind w:left="851" w:hanging="851"/>
        <w:jc w:val="both"/>
        <w:rPr>
          <w:rFonts w:cs="Arial"/>
          <w:b/>
          <w:bCs/>
          <w:color w:val="7030A0"/>
        </w:rPr>
      </w:pPr>
      <w:r w:rsidRPr="00803B56">
        <w:rPr>
          <w:rFonts w:cs="Arial"/>
          <w:color w:val="7030A0"/>
        </w:rPr>
        <w:t>9.12.5.1</w:t>
      </w:r>
      <w:r w:rsidRPr="00803B56">
        <w:rPr>
          <w:rFonts w:cs="Arial"/>
          <w:color w:val="7030A0"/>
        </w:rPr>
        <w:tab/>
        <w:t xml:space="preserve">The effects of, and therefore limits for, DC currents injected into the </w:t>
      </w:r>
      <w:r w:rsidRPr="00803B56">
        <w:rPr>
          <w:rFonts w:cs="Arial"/>
          <w:b/>
          <w:bCs/>
          <w:color w:val="7030A0"/>
        </w:rPr>
        <w:t xml:space="preserve">Distribution </w:t>
      </w:r>
      <w:r w:rsidRPr="00803B56">
        <w:rPr>
          <w:rFonts w:cs="Arial"/>
          <w:b/>
          <w:bCs/>
          <w:iCs/>
        </w:rPr>
        <w:t>Network</w:t>
      </w:r>
      <w:r w:rsidRPr="00803B56">
        <w:rPr>
          <w:rFonts w:cs="Arial"/>
          <w:iCs/>
        </w:rPr>
        <w:t xml:space="preserve"> </w:t>
      </w:r>
      <w:r w:rsidRPr="00803B56">
        <w:rPr>
          <w:rFonts w:cs="Arial"/>
          <w:color w:val="7030A0"/>
        </w:rPr>
        <w:t>is an area currently under investigation.</w:t>
      </w:r>
      <w:r w:rsidR="00824D12" w:rsidRPr="00803B56">
        <w:rPr>
          <w:rFonts w:cs="Arial"/>
          <w:color w:val="7030A0"/>
        </w:rPr>
        <w:t xml:space="preserve"> </w:t>
      </w:r>
      <w:r w:rsidRPr="00803B56">
        <w:rPr>
          <w:rFonts w:cs="Arial"/>
          <w:color w:val="7030A0"/>
        </w:rPr>
        <w:t xml:space="preserve">Until these investigations are concluded the limit for DC injection is less than 0.25% of the AC rating per </w:t>
      </w:r>
      <w:r w:rsidRPr="00803B56">
        <w:rPr>
          <w:rFonts w:cs="Arial"/>
          <w:b/>
          <w:bCs/>
        </w:rPr>
        <w:t>Power Generating Module</w:t>
      </w:r>
      <w:r w:rsidRPr="00803B56">
        <w:rPr>
          <w:rFonts w:cs="Arial"/>
          <w:bCs/>
          <w:color w:val="7030A0"/>
        </w:rPr>
        <w:t>.</w:t>
      </w:r>
    </w:p>
    <w:p w14:paraId="19A3695F" w14:textId="77777777" w:rsidR="000913F3" w:rsidRPr="00803B56" w:rsidRDefault="000913F3" w:rsidP="008F4CC7">
      <w:pPr>
        <w:tabs>
          <w:tab w:val="left" w:pos="851"/>
        </w:tabs>
        <w:ind w:left="851" w:hanging="851"/>
        <w:jc w:val="both"/>
        <w:rPr>
          <w:rFonts w:cs="Arial"/>
          <w:color w:val="7030A0"/>
        </w:rPr>
      </w:pPr>
      <w:r w:rsidRPr="00803B56">
        <w:rPr>
          <w:rFonts w:cs="Arial"/>
          <w:color w:val="7030A0"/>
        </w:rPr>
        <w:t>9.12.5.2</w:t>
      </w:r>
      <w:r w:rsidRPr="00803B56">
        <w:rPr>
          <w:rFonts w:cs="Arial"/>
          <w:color w:val="7030A0"/>
        </w:rPr>
        <w:tab/>
        <w:t xml:space="preserve">The main source of these emissions are from transformer-less </w:t>
      </w:r>
      <w:r w:rsidRPr="00803B56">
        <w:rPr>
          <w:rFonts w:cs="Arial"/>
          <w:b/>
          <w:color w:val="7030A0"/>
        </w:rPr>
        <w:t>Inverters</w:t>
      </w:r>
      <w:r w:rsidRPr="00803B56">
        <w:rPr>
          <w:rFonts w:cs="Arial"/>
          <w:color w:val="7030A0"/>
        </w:rPr>
        <w:t>.</w:t>
      </w:r>
      <w:r w:rsidR="00824D12" w:rsidRPr="00803B56">
        <w:rPr>
          <w:rFonts w:cs="Arial"/>
          <w:b/>
          <w:color w:val="7030A0"/>
        </w:rPr>
        <w:t xml:space="preserve"> </w:t>
      </w:r>
      <w:r w:rsidRPr="00803B56">
        <w:rPr>
          <w:rFonts w:cs="Arial"/>
          <w:color w:val="7030A0"/>
        </w:rPr>
        <w:t xml:space="preserve">Where necessary DC emission requirements can be satisfied by installing a transformer on the AC side of an </w:t>
      </w:r>
      <w:r w:rsidRPr="00803B56">
        <w:rPr>
          <w:rFonts w:cs="Arial"/>
          <w:b/>
          <w:color w:val="7030A0"/>
        </w:rPr>
        <w:t>Inverter</w:t>
      </w:r>
      <w:r w:rsidRPr="00803B56">
        <w:rPr>
          <w:rFonts w:cs="Arial"/>
          <w:color w:val="7030A0"/>
        </w:rPr>
        <w:t>.</w:t>
      </w:r>
    </w:p>
    <w:p w14:paraId="2D0E1C68" w14:textId="77777777" w:rsidR="000913F3" w:rsidRPr="00803B56" w:rsidRDefault="000913F3" w:rsidP="008F4CC7">
      <w:pPr>
        <w:pStyle w:val="Heading2"/>
        <w:keepNext w:val="0"/>
        <w:numPr>
          <w:ilvl w:val="0"/>
          <w:numId w:val="0"/>
        </w:numPr>
        <w:tabs>
          <w:tab w:val="left" w:pos="851"/>
        </w:tabs>
        <w:spacing w:before="0" w:after="240"/>
        <w:ind w:left="851" w:hanging="851"/>
        <w:jc w:val="left"/>
        <w:rPr>
          <w:rFonts w:cs="Arial"/>
          <w:color w:val="7030A0"/>
          <w:szCs w:val="22"/>
        </w:rPr>
      </w:pPr>
      <w:bookmarkStart w:id="72" w:name="_Toc494724425"/>
      <w:r w:rsidRPr="00803B56">
        <w:rPr>
          <w:rFonts w:cs="Arial"/>
          <w:b w:val="0"/>
          <w:color w:val="7030A0"/>
          <w:szCs w:val="22"/>
        </w:rPr>
        <w:t>9.13</w:t>
      </w:r>
      <w:r w:rsidRPr="00803B56">
        <w:rPr>
          <w:rFonts w:cs="Arial"/>
          <w:b w:val="0"/>
          <w:color w:val="7030A0"/>
          <w:sz w:val="20"/>
        </w:rPr>
        <w:tab/>
      </w:r>
      <w:r w:rsidRPr="00803B56">
        <w:rPr>
          <w:rFonts w:cs="Arial"/>
          <w:color w:val="7030A0"/>
          <w:szCs w:val="22"/>
        </w:rPr>
        <w:t>System Stability</w:t>
      </w:r>
      <w:bookmarkEnd w:id="72"/>
    </w:p>
    <w:p w14:paraId="116492C8" w14:textId="77777777" w:rsidR="000913F3" w:rsidRPr="004E03F4" w:rsidRDefault="000913F3" w:rsidP="008F4CC7">
      <w:pPr>
        <w:keepLines/>
        <w:tabs>
          <w:tab w:val="left" w:pos="851"/>
        </w:tabs>
        <w:spacing w:after="240"/>
        <w:ind w:left="851" w:hanging="851"/>
        <w:jc w:val="both"/>
        <w:rPr>
          <w:rStyle w:val="Heading3Char1"/>
          <w:rFonts w:ascii="Arial" w:hAnsi="Arial" w:cs="Arial"/>
          <w:color w:val="7030A0"/>
        </w:rPr>
      </w:pPr>
      <w:r w:rsidRPr="004E03F4">
        <w:rPr>
          <w:rFonts w:cs="Arial"/>
          <w:bCs/>
          <w:color w:val="7030A0"/>
          <w:lang w:eastAsia="zh-CN"/>
        </w:rPr>
        <w:t>9.13.1</w:t>
      </w:r>
      <w:r w:rsidRPr="00803B56">
        <w:rPr>
          <w:rFonts w:cs="Arial"/>
          <w:bCs/>
          <w:color w:val="7030A0"/>
          <w:sz w:val="20"/>
          <w:szCs w:val="20"/>
          <w:lang w:eastAsia="zh-CN"/>
        </w:rPr>
        <w:tab/>
      </w:r>
      <w:r w:rsidRPr="00803B56">
        <w:rPr>
          <w:rFonts w:cs="Arial"/>
          <w:color w:val="7030A0"/>
        </w:rPr>
        <w:t xml:space="preserve">Instability in </w:t>
      </w:r>
      <w:r w:rsidRPr="00803B56">
        <w:rPr>
          <w:rFonts w:cs="Arial"/>
          <w:b/>
          <w:color w:val="7030A0"/>
        </w:rPr>
        <w:t xml:space="preserve">Distribution </w:t>
      </w:r>
      <w:r w:rsidRPr="00803B56">
        <w:rPr>
          <w:rFonts w:cs="Arial"/>
          <w:b/>
          <w:bCs/>
          <w:iCs/>
        </w:rPr>
        <w:t>Networks</w:t>
      </w:r>
      <w:r w:rsidRPr="00803B56">
        <w:rPr>
          <w:rFonts w:cs="Arial"/>
          <w:iCs/>
        </w:rPr>
        <w:t xml:space="preserve"> </w:t>
      </w:r>
      <w:r w:rsidRPr="00803B56">
        <w:rPr>
          <w:rFonts w:cs="Arial"/>
          <w:color w:val="7030A0"/>
        </w:rPr>
        <w:t xml:space="preserve">may result in unacceptable quality of supply and tripping of </w:t>
      </w:r>
      <w:r w:rsidRPr="00803B56">
        <w:rPr>
          <w:rFonts w:cs="Arial"/>
          <w:b/>
          <w:color w:val="7030A0"/>
        </w:rPr>
        <w:t>Customer</w:t>
      </w:r>
      <w:r w:rsidRPr="00803B56">
        <w:rPr>
          <w:rFonts w:cs="Arial"/>
          <w:color w:val="7030A0"/>
        </w:rPr>
        <w:t>’s plant.</w:t>
      </w:r>
      <w:r w:rsidR="00824D12" w:rsidRPr="00803B56">
        <w:rPr>
          <w:rFonts w:cs="Arial"/>
          <w:color w:val="7030A0"/>
        </w:rPr>
        <w:t xml:space="preserve"> </w:t>
      </w:r>
      <w:r w:rsidRPr="00803B56">
        <w:rPr>
          <w:rFonts w:cs="Arial"/>
          <w:color w:val="7030A0"/>
        </w:rPr>
        <w:t xml:space="preserve">In severe cases, instability may cascade across the </w:t>
      </w:r>
      <w:r w:rsidRPr="00803B56">
        <w:rPr>
          <w:rFonts w:cs="Arial"/>
          <w:b/>
          <w:color w:val="7030A0"/>
        </w:rPr>
        <w:t xml:space="preserve">Distribution </w:t>
      </w:r>
      <w:r w:rsidRPr="00803B56">
        <w:rPr>
          <w:rFonts w:cs="Arial"/>
          <w:b/>
          <w:bCs/>
          <w:iCs/>
        </w:rPr>
        <w:t>Network</w:t>
      </w:r>
      <w:r w:rsidRPr="00803B56">
        <w:rPr>
          <w:rFonts w:cs="Arial"/>
          <w:color w:val="7030A0"/>
        </w:rPr>
        <w:t>, resulting in widespread tripping and loss of demand and generation.</w:t>
      </w:r>
      <w:r w:rsidR="00824D12" w:rsidRPr="00803B56">
        <w:rPr>
          <w:rFonts w:cs="Arial"/>
          <w:color w:val="7030A0"/>
        </w:rPr>
        <w:t xml:space="preserve"> </w:t>
      </w:r>
      <w:r w:rsidRPr="00803B56">
        <w:rPr>
          <w:rFonts w:cs="Arial"/>
          <w:color w:val="7030A0"/>
        </w:rPr>
        <w:t>There is also a risk of damage to plant.</w:t>
      </w:r>
    </w:p>
    <w:p w14:paraId="5A5FC3B1" w14:textId="77777777" w:rsidR="000913F3" w:rsidRPr="00803B56" w:rsidRDefault="000913F3" w:rsidP="008F4CC7">
      <w:pPr>
        <w:keepLines/>
        <w:tabs>
          <w:tab w:val="left" w:pos="851"/>
        </w:tabs>
        <w:spacing w:after="240"/>
        <w:ind w:left="851" w:hanging="851"/>
        <w:jc w:val="both"/>
        <w:rPr>
          <w:rFonts w:cs="Arial"/>
          <w:color w:val="7030A0"/>
        </w:rPr>
      </w:pPr>
      <w:r w:rsidRPr="00803B56">
        <w:rPr>
          <w:rFonts w:cs="Arial"/>
          <w:bCs/>
          <w:color w:val="7030A0"/>
          <w:lang w:eastAsia="zh-CN"/>
        </w:rPr>
        <w:t>9.13.2</w:t>
      </w:r>
      <w:r w:rsidRPr="00803B56">
        <w:rPr>
          <w:rFonts w:cs="Arial"/>
          <w:bCs/>
          <w:color w:val="7030A0"/>
          <w:lang w:eastAsia="zh-CN"/>
        </w:rPr>
        <w:tab/>
      </w:r>
      <w:r w:rsidRPr="00803B56">
        <w:rPr>
          <w:rFonts w:cs="Arial"/>
          <w:color w:val="7030A0"/>
        </w:rPr>
        <w:t xml:space="preserve">In general, </w:t>
      </w:r>
      <w:r w:rsidRPr="00803B56">
        <w:rPr>
          <w:rFonts w:cs="Arial"/>
          <w:b/>
          <w:color w:val="7030A0"/>
        </w:rPr>
        <w:t>System Stability</w:t>
      </w:r>
      <w:r w:rsidRPr="00803B56">
        <w:rPr>
          <w:rFonts w:cs="Arial"/>
          <w:color w:val="7030A0"/>
        </w:rPr>
        <w:t xml:space="preserve"> is an important consideration in the design of </w:t>
      </w:r>
      <w:r w:rsidRPr="00803B56">
        <w:rPr>
          <w:rFonts w:cs="Arial"/>
          <w:b/>
          <w:color w:val="7030A0"/>
        </w:rPr>
        <w:t>Power Generating Module</w:t>
      </w:r>
      <w:r w:rsidRPr="00803B56">
        <w:rPr>
          <w:rFonts w:cs="Arial"/>
          <w:color w:val="7030A0"/>
        </w:rPr>
        <w:t xml:space="preserve"> connections to the </w:t>
      </w:r>
      <w:r w:rsidRPr="00803B56">
        <w:rPr>
          <w:rFonts w:cs="Arial"/>
          <w:b/>
          <w:color w:val="7030A0"/>
        </w:rPr>
        <w:t xml:space="preserve">Distribution </w:t>
      </w:r>
      <w:r w:rsidRPr="00803B56">
        <w:rPr>
          <w:rFonts w:cs="Arial"/>
          <w:b/>
          <w:bCs/>
          <w:iCs/>
        </w:rPr>
        <w:t>Network</w:t>
      </w:r>
      <w:r w:rsidRPr="00803B56">
        <w:rPr>
          <w:rFonts w:cs="Arial"/>
          <w:iCs/>
        </w:rPr>
        <w:t xml:space="preserve"> </w:t>
      </w:r>
      <w:r w:rsidRPr="00803B56">
        <w:rPr>
          <w:rFonts w:cs="Arial"/>
          <w:color w:val="7030A0"/>
        </w:rPr>
        <w:t xml:space="preserve">at 33kV and above. Stability considerations may also be appropriate for some </w:t>
      </w:r>
      <w:r w:rsidRPr="00803B56">
        <w:rPr>
          <w:rFonts w:cs="Arial"/>
          <w:b/>
          <w:color w:val="7030A0"/>
        </w:rPr>
        <w:t xml:space="preserve">Power Generating Module </w:t>
      </w:r>
      <w:r w:rsidRPr="00803B56">
        <w:rPr>
          <w:rFonts w:cs="Arial"/>
          <w:color w:val="7030A0"/>
        </w:rPr>
        <w:t>connections at lower voltages.</w:t>
      </w:r>
      <w:r w:rsidR="00824D12" w:rsidRPr="00803B56">
        <w:rPr>
          <w:rFonts w:cs="Arial"/>
          <w:color w:val="7030A0"/>
        </w:rPr>
        <w:t xml:space="preserve"> </w:t>
      </w:r>
      <w:r w:rsidRPr="00803B56">
        <w:rPr>
          <w:rFonts w:cs="Arial"/>
          <w:color w:val="7030A0"/>
        </w:rPr>
        <w:t xml:space="preserve">The risks of instability generally increase as </w:t>
      </w:r>
      <w:r w:rsidRPr="00803B56">
        <w:rPr>
          <w:rFonts w:cs="Arial"/>
          <w:b/>
          <w:color w:val="7030A0"/>
        </w:rPr>
        <w:t>Power Generating Module</w:t>
      </w:r>
      <w:r w:rsidRPr="00803B56">
        <w:rPr>
          <w:rFonts w:cs="Arial"/>
          <w:color w:val="7030A0"/>
        </w:rPr>
        <w:t xml:space="preserve"> capacity increases relative to the fault level infeed from the </w:t>
      </w:r>
      <w:r w:rsidRPr="00803B56">
        <w:rPr>
          <w:rFonts w:cs="Arial"/>
          <w:b/>
          <w:color w:val="7030A0"/>
        </w:rPr>
        <w:t xml:space="preserve">Distribution </w:t>
      </w:r>
      <w:r w:rsidRPr="00803B56">
        <w:rPr>
          <w:rFonts w:cs="Arial"/>
          <w:b/>
          <w:bCs/>
          <w:iCs/>
        </w:rPr>
        <w:t>Network</w:t>
      </w:r>
      <w:r w:rsidRPr="00803B56">
        <w:rPr>
          <w:rFonts w:cs="Arial"/>
          <w:iCs/>
        </w:rPr>
        <w:t xml:space="preserve"> </w:t>
      </w:r>
      <w:r w:rsidRPr="00803B56">
        <w:rPr>
          <w:rFonts w:cs="Arial"/>
          <w:color w:val="7030A0"/>
        </w:rPr>
        <w:t xml:space="preserve">at the </w:t>
      </w:r>
      <w:r w:rsidRPr="00803B56">
        <w:rPr>
          <w:rFonts w:cs="Arial"/>
          <w:b/>
          <w:color w:val="7030A0"/>
        </w:rPr>
        <w:t>Connection Point</w:t>
      </w:r>
      <w:r w:rsidRPr="00803B56">
        <w:rPr>
          <w:rFonts w:cs="Arial"/>
          <w:color w:val="7030A0"/>
        </w:rPr>
        <w:t>.</w:t>
      </w:r>
    </w:p>
    <w:p w14:paraId="26E3509E" w14:textId="77777777" w:rsidR="000913F3" w:rsidRPr="00803B56" w:rsidRDefault="000913F3" w:rsidP="008F4CC7">
      <w:pPr>
        <w:keepLines/>
        <w:tabs>
          <w:tab w:val="left" w:pos="851"/>
        </w:tabs>
        <w:spacing w:after="240"/>
        <w:ind w:left="851" w:hanging="851"/>
        <w:jc w:val="both"/>
        <w:rPr>
          <w:rFonts w:cs="Arial"/>
          <w:color w:val="7030A0"/>
        </w:rPr>
      </w:pPr>
      <w:r w:rsidRPr="00803B56">
        <w:rPr>
          <w:rFonts w:cs="Arial"/>
          <w:bCs/>
          <w:color w:val="7030A0"/>
          <w:lang w:eastAsia="zh-CN"/>
        </w:rPr>
        <w:t>9.13.3</w:t>
      </w:r>
      <w:r w:rsidRPr="00803B56">
        <w:rPr>
          <w:rFonts w:cs="Arial"/>
          <w:bCs/>
          <w:color w:val="7030A0"/>
          <w:sz w:val="20"/>
          <w:szCs w:val="20"/>
          <w:lang w:eastAsia="zh-CN"/>
        </w:rPr>
        <w:tab/>
      </w:r>
      <w:r w:rsidRPr="00803B56">
        <w:rPr>
          <w:rFonts w:cs="Arial"/>
          <w:b/>
          <w:color w:val="7030A0"/>
        </w:rPr>
        <w:t>System Stability</w:t>
      </w:r>
      <w:r w:rsidRPr="00803B56">
        <w:rPr>
          <w:rFonts w:cs="Arial"/>
          <w:color w:val="7030A0"/>
        </w:rPr>
        <w:t xml:space="preserve"> may be classified into several forms, according firstly to the main system variable in which instability can be observed, and secondly to the size of the system disturbance.</w:t>
      </w:r>
      <w:r w:rsidR="00824D12" w:rsidRPr="00803B56">
        <w:rPr>
          <w:rFonts w:cs="Arial"/>
          <w:color w:val="7030A0"/>
        </w:rPr>
        <w:t xml:space="preserve"> </w:t>
      </w:r>
      <w:r w:rsidRPr="00803B56">
        <w:rPr>
          <w:rFonts w:cs="Arial"/>
          <w:color w:val="7030A0"/>
        </w:rPr>
        <w:t xml:space="preserve">In </w:t>
      </w:r>
      <w:r w:rsidRPr="00803B56">
        <w:rPr>
          <w:rFonts w:cs="Arial"/>
          <w:b/>
          <w:color w:val="7030A0"/>
        </w:rPr>
        <w:t xml:space="preserve">Distribution </w:t>
      </w:r>
      <w:r w:rsidRPr="00803B56">
        <w:rPr>
          <w:rFonts w:cs="Arial"/>
          <w:b/>
          <w:bCs/>
          <w:iCs/>
        </w:rPr>
        <w:t>Networks</w:t>
      </w:r>
      <w:r w:rsidRPr="00803B56">
        <w:rPr>
          <w:rFonts w:cs="Arial"/>
          <w:color w:val="7030A0"/>
        </w:rPr>
        <w:t>, the forms of stability of interest are rotor angle stability and voltage stability.</w:t>
      </w:r>
    </w:p>
    <w:p w14:paraId="799885C7" w14:textId="77777777" w:rsidR="000913F3" w:rsidRPr="00803B56" w:rsidRDefault="000913F3" w:rsidP="008F4CC7">
      <w:pPr>
        <w:keepLines/>
        <w:tabs>
          <w:tab w:val="left" w:pos="851"/>
        </w:tabs>
        <w:spacing w:after="240"/>
        <w:ind w:left="851" w:hanging="851"/>
        <w:jc w:val="both"/>
        <w:rPr>
          <w:rFonts w:cs="Arial"/>
          <w:color w:val="7030A0"/>
        </w:rPr>
      </w:pPr>
      <w:r w:rsidRPr="00803B56">
        <w:rPr>
          <w:rFonts w:cs="Arial"/>
          <w:color w:val="7030A0"/>
        </w:rPr>
        <w:t>9.13.3.1</w:t>
      </w:r>
      <w:r w:rsidRPr="00803B56">
        <w:rPr>
          <w:rFonts w:cs="Arial"/>
          <w:color w:val="7030A0"/>
        </w:rPr>
        <w:tab/>
        <w:t xml:space="preserve">Rotor angle stability refers to the ability of synchronous machines in an interconnected system to remain in </w:t>
      </w:r>
      <w:r w:rsidRPr="00803B56">
        <w:rPr>
          <w:rFonts w:cs="Arial"/>
          <w:b/>
          <w:color w:val="7030A0"/>
        </w:rPr>
        <w:t>Synchronism</w:t>
      </w:r>
      <w:r w:rsidRPr="00803B56">
        <w:rPr>
          <w:rFonts w:cs="Arial"/>
          <w:color w:val="7030A0"/>
        </w:rPr>
        <w:t xml:space="preserve"> after the system is subjected to a disturbance.</w:t>
      </w:r>
    </w:p>
    <w:p w14:paraId="6B510EF6" w14:textId="77777777" w:rsidR="000913F3" w:rsidRPr="00803B56" w:rsidRDefault="000913F3" w:rsidP="008F4CC7">
      <w:pPr>
        <w:keepLines/>
        <w:tabs>
          <w:tab w:val="left" w:pos="851"/>
        </w:tabs>
        <w:spacing w:after="240"/>
        <w:ind w:left="851" w:hanging="851"/>
        <w:rPr>
          <w:rFonts w:cs="Arial"/>
          <w:color w:val="7030A0"/>
        </w:rPr>
      </w:pPr>
      <w:r w:rsidRPr="00803B56">
        <w:rPr>
          <w:rFonts w:cs="Arial"/>
          <w:color w:val="7030A0"/>
        </w:rPr>
        <w:lastRenderedPageBreak/>
        <w:t>9.13.3.2</w:t>
      </w:r>
      <w:r w:rsidRPr="00803B56">
        <w:rPr>
          <w:rFonts w:cs="Arial"/>
          <w:color w:val="7030A0"/>
        </w:rPr>
        <w:tab/>
        <w:t>Voltage stability refers to the ability of a system to maintain acceptable voltages throughout the system after being subjected to a disturbance.</w:t>
      </w:r>
    </w:p>
    <w:p w14:paraId="1FB7F452" w14:textId="77777777" w:rsidR="000913F3" w:rsidRPr="00803B56" w:rsidRDefault="000913F3" w:rsidP="008F4CC7">
      <w:pPr>
        <w:keepLines/>
        <w:tabs>
          <w:tab w:val="left" w:pos="851"/>
        </w:tabs>
        <w:spacing w:after="240"/>
        <w:ind w:left="851" w:hanging="851"/>
        <w:jc w:val="both"/>
        <w:rPr>
          <w:rFonts w:cs="Arial"/>
          <w:color w:val="7030A0"/>
        </w:rPr>
      </w:pPr>
      <w:r w:rsidRPr="00803B56">
        <w:rPr>
          <w:rFonts w:cs="Arial"/>
          <w:bCs/>
          <w:color w:val="7030A0"/>
          <w:lang w:eastAsia="zh-CN"/>
        </w:rPr>
        <w:t>9.13.3.3</w:t>
      </w:r>
      <w:r w:rsidRPr="00803B56">
        <w:rPr>
          <w:rFonts w:cs="Arial"/>
          <w:bCs/>
          <w:color w:val="7030A0"/>
          <w:sz w:val="20"/>
          <w:szCs w:val="20"/>
          <w:lang w:eastAsia="zh-CN"/>
        </w:rPr>
        <w:tab/>
      </w:r>
      <w:r w:rsidRPr="00803B56">
        <w:rPr>
          <w:rFonts w:cs="Arial"/>
          <w:color w:val="7030A0"/>
        </w:rPr>
        <w:t>Both rotor angle stability and voltage stability can be further classified according to the size of the disturbance.</w:t>
      </w:r>
    </w:p>
    <w:p w14:paraId="6F24B87D" w14:textId="77777777" w:rsidR="000913F3" w:rsidRPr="00803B56" w:rsidRDefault="000913F3" w:rsidP="008F4CC7">
      <w:pPr>
        <w:keepLines/>
        <w:tabs>
          <w:tab w:val="left" w:pos="851"/>
        </w:tabs>
        <w:spacing w:after="240"/>
        <w:ind w:left="851" w:hanging="851"/>
        <w:jc w:val="both"/>
        <w:rPr>
          <w:rFonts w:cs="Arial"/>
          <w:color w:val="7030A0"/>
        </w:rPr>
      </w:pPr>
      <w:r w:rsidRPr="00803B56">
        <w:rPr>
          <w:rFonts w:cs="Arial"/>
          <w:color w:val="7030A0"/>
        </w:rPr>
        <w:t>9.13.3.4</w:t>
      </w:r>
      <w:r w:rsidRPr="00803B56">
        <w:rPr>
          <w:rFonts w:cs="Arial"/>
          <w:color w:val="7030A0"/>
        </w:rPr>
        <w:tab/>
        <w:t xml:space="preserve">Small-disturbance stability refers to the ability of a system to maintain stability after being subjected to small disturbances such as small changes in load, operating points of </w:t>
      </w:r>
      <w:r w:rsidRPr="00803B56">
        <w:rPr>
          <w:rFonts w:cs="Arial"/>
          <w:b/>
        </w:rPr>
        <w:t>Power Generating Module</w:t>
      </w:r>
      <w:r w:rsidRPr="00803B56">
        <w:rPr>
          <w:rFonts w:cs="Arial"/>
          <w:color w:val="7030A0"/>
        </w:rPr>
        <w:t>s, transformer tap-changing or other normal switching events.</w:t>
      </w:r>
    </w:p>
    <w:p w14:paraId="6EC69748" w14:textId="77777777" w:rsidR="000913F3" w:rsidRPr="00803B56" w:rsidRDefault="000913F3" w:rsidP="008F4CC7">
      <w:pPr>
        <w:keepLines/>
        <w:tabs>
          <w:tab w:val="left" w:pos="851"/>
        </w:tabs>
        <w:spacing w:after="240"/>
        <w:ind w:left="851" w:hanging="851"/>
        <w:jc w:val="both"/>
        <w:rPr>
          <w:rFonts w:cs="Arial"/>
          <w:color w:val="7030A0"/>
        </w:rPr>
      </w:pPr>
      <w:r w:rsidRPr="00803B56">
        <w:rPr>
          <w:rFonts w:cs="Arial"/>
          <w:color w:val="7030A0"/>
        </w:rPr>
        <w:t>9.13.3.5</w:t>
      </w:r>
      <w:r w:rsidRPr="00803B56">
        <w:rPr>
          <w:rFonts w:cs="Arial"/>
          <w:color w:val="7030A0"/>
        </w:rPr>
        <w:tab/>
        <w:t xml:space="preserve">Large-disturbance stability refers to the ability of a system to maintain stability after being subjected to large disturbances such as short-circuit faults or sudden loss of circuits or </w:t>
      </w:r>
      <w:r w:rsidRPr="00803B56">
        <w:rPr>
          <w:rFonts w:cs="Arial"/>
          <w:b/>
        </w:rPr>
        <w:t>Power Generating Module</w:t>
      </w:r>
      <w:r w:rsidRPr="00803B56">
        <w:rPr>
          <w:rFonts w:cs="Arial"/>
          <w:color w:val="7030A0"/>
          <w:highlight w:val="lightGray"/>
        </w:rPr>
        <w:t>s.</w:t>
      </w:r>
    </w:p>
    <w:p w14:paraId="53A6995F" w14:textId="77777777" w:rsidR="000913F3" w:rsidRPr="00803B56" w:rsidRDefault="000913F3" w:rsidP="008F4CC7">
      <w:pPr>
        <w:keepLines/>
        <w:tabs>
          <w:tab w:val="left" w:pos="851"/>
        </w:tabs>
        <w:spacing w:after="240"/>
        <w:ind w:left="851" w:hanging="851"/>
        <w:jc w:val="both"/>
        <w:rPr>
          <w:rFonts w:cs="Arial"/>
          <w:color w:val="7030A0"/>
        </w:rPr>
      </w:pPr>
      <w:r w:rsidRPr="00803B56">
        <w:rPr>
          <w:rFonts w:cs="Arial"/>
          <w:bCs/>
          <w:color w:val="7030A0"/>
          <w:lang w:eastAsia="zh-CN"/>
        </w:rPr>
        <w:t>9.13.5</w:t>
      </w:r>
      <w:r w:rsidRPr="00803B56">
        <w:rPr>
          <w:rFonts w:cs="Arial"/>
          <w:bCs/>
          <w:color w:val="7030A0"/>
          <w:sz w:val="20"/>
          <w:szCs w:val="20"/>
          <w:lang w:eastAsia="zh-CN"/>
        </w:rPr>
        <w:tab/>
      </w:r>
      <w:r w:rsidRPr="00803B56">
        <w:rPr>
          <w:rFonts w:cs="Arial"/>
          <w:color w:val="7030A0"/>
        </w:rPr>
        <w:t xml:space="preserve">Traditionally, large-disturbance rotor angle stability (also referred to as transient stability) has been the form of stability predominantly of interest in </w:t>
      </w:r>
      <w:r w:rsidRPr="00803B56">
        <w:rPr>
          <w:rFonts w:cs="Arial"/>
          <w:b/>
          <w:color w:val="7030A0"/>
        </w:rPr>
        <w:t xml:space="preserve">Distribution </w:t>
      </w:r>
      <w:r w:rsidRPr="00803B56">
        <w:rPr>
          <w:rFonts w:cs="Arial"/>
          <w:b/>
          <w:bCs/>
          <w:iCs/>
        </w:rPr>
        <w:t>Network</w:t>
      </w:r>
      <w:r w:rsidRPr="00803B56">
        <w:rPr>
          <w:rFonts w:cs="Arial"/>
          <w:color w:val="7030A0"/>
        </w:rPr>
        <w:t>s with synchronous machines.</w:t>
      </w:r>
      <w:r w:rsidR="00824D12" w:rsidRPr="00803B56">
        <w:rPr>
          <w:rFonts w:cs="Arial"/>
          <w:color w:val="7030A0"/>
        </w:rPr>
        <w:t xml:space="preserve"> </w:t>
      </w:r>
      <w:r w:rsidRPr="00803B56">
        <w:rPr>
          <w:rFonts w:cs="Arial"/>
          <w:color w:val="7030A0"/>
        </w:rPr>
        <w:t>However, it should be noted that the other forms of stability may also be important and may require consideration in some cases.</w:t>
      </w:r>
    </w:p>
    <w:p w14:paraId="3956A0DD" w14:textId="77777777" w:rsidR="000913F3" w:rsidRPr="00803B56" w:rsidRDefault="000913F3" w:rsidP="008F4CC7">
      <w:pPr>
        <w:keepLines/>
        <w:tabs>
          <w:tab w:val="left" w:pos="851"/>
        </w:tabs>
        <w:spacing w:after="240"/>
        <w:ind w:left="851" w:hanging="851"/>
        <w:jc w:val="both"/>
        <w:rPr>
          <w:rFonts w:cs="Arial"/>
          <w:color w:val="7030A0"/>
        </w:rPr>
      </w:pPr>
      <w:r w:rsidRPr="00803B56">
        <w:rPr>
          <w:rFonts w:cs="Arial"/>
          <w:bCs/>
          <w:color w:val="7030A0"/>
          <w:lang w:eastAsia="zh-CN"/>
        </w:rPr>
        <w:t>9.13.6</w:t>
      </w:r>
      <w:r w:rsidRPr="00803B56">
        <w:rPr>
          <w:rFonts w:cs="Arial"/>
          <w:bCs/>
          <w:color w:val="7030A0"/>
          <w:sz w:val="20"/>
          <w:szCs w:val="20"/>
          <w:lang w:eastAsia="zh-CN"/>
        </w:rPr>
        <w:tab/>
      </w:r>
      <w:r w:rsidRPr="00803B56">
        <w:rPr>
          <w:rFonts w:cs="Arial"/>
          <w:color w:val="7030A0"/>
        </w:rPr>
        <w:t>It is recommended that</w:t>
      </w:r>
      <w:r w:rsidRPr="00803B56">
        <w:rPr>
          <w:rFonts w:cs="Arial"/>
          <w:b/>
          <w:color w:val="7030A0"/>
        </w:rPr>
        <w:t xml:space="preserve"> a Power Generating Module</w:t>
      </w:r>
      <w:r w:rsidRPr="00803B56">
        <w:rPr>
          <w:b/>
          <w:color w:val="7030A0"/>
        </w:rPr>
        <w:t xml:space="preserve"> </w:t>
      </w:r>
      <w:r w:rsidRPr="00803B56">
        <w:rPr>
          <w:rFonts w:cs="Arial"/>
          <w:color w:val="7030A0"/>
        </w:rPr>
        <w:t xml:space="preserve">and its connection to the </w:t>
      </w:r>
      <w:r w:rsidRPr="00803B56">
        <w:rPr>
          <w:rFonts w:cs="Arial"/>
          <w:b/>
          <w:color w:val="7030A0"/>
        </w:rPr>
        <w:t xml:space="preserve">Distribution </w:t>
      </w:r>
      <w:r w:rsidRPr="00803B56">
        <w:rPr>
          <w:rFonts w:cs="Arial"/>
          <w:b/>
          <w:bCs/>
          <w:iCs/>
        </w:rPr>
        <w:t>Network</w:t>
      </w:r>
      <w:r w:rsidRPr="00803B56">
        <w:rPr>
          <w:rFonts w:cs="Arial"/>
          <w:iCs/>
        </w:rPr>
        <w:t xml:space="preserve"> </w:t>
      </w:r>
      <w:r w:rsidRPr="00803B56">
        <w:rPr>
          <w:rFonts w:cs="Arial"/>
          <w:color w:val="7030A0"/>
        </w:rPr>
        <w:t xml:space="preserve">be designed to maintain stability of the </w:t>
      </w:r>
      <w:r w:rsidRPr="00803B56">
        <w:rPr>
          <w:rFonts w:cs="Arial"/>
          <w:b/>
          <w:color w:val="7030A0"/>
        </w:rPr>
        <w:t xml:space="preserve">Distribution </w:t>
      </w:r>
      <w:r w:rsidRPr="00803B56">
        <w:rPr>
          <w:rFonts w:cs="Arial"/>
          <w:b/>
          <w:bCs/>
          <w:iCs/>
        </w:rPr>
        <w:t>Network</w:t>
      </w:r>
      <w:r w:rsidRPr="00803B56">
        <w:rPr>
          <w:rFonts w:cs="Arial"/>
          <w:iCs/>
        </w:rPr>
        <w:t xml:space="preserve"> </w:t>
      </w:r>
      <w:r w:rsidRPr="00803B56">
        <w:rPr>
          <w:rFonts w:cs="Arial"/>
          <w:color w:val="7030A0"/>
        </w:rPr>
        <w:t>for a defined range of initial operating conditions and a defined set of system disturbances.</w:t>
      </w:r>
    </w:p>
    <w:p w14:paraId="4B65FF79" w14:textId="77777777" w:rsidR="000913F3" w:rsidRPr="00803B56" w:rsidRDefault="000913F3" w:rsidP="008F4CC7">
      <w:pPr>
        <w:keepLines/>
        <w:tabs>
          <w:tab w:val="left" w:pos="851"/>
        </w:tabs>
        <w:spacing w:after="240"/>
        <w:ind w:left="851" w:hanging="851"/>
        <w:jc w:val="both"/>
        <w:rPr>
          <w:rFonts w:cs="Arial"/>
          <w:color w:val="7030A0"/>
        </w:rPr>
      </w:pPr>
      <w:r w:rsidRPr="00803B56">
        <w:rPr>
          <w:rFonts w:cs="Arial"/>
          <w:color w:val="7030A0"/>
        </w:rPr>
        <w:t>9.13.6.1</w:t>
      </w:r>
      <w:r w:rsidRPr="00803B56">
        <w:rPr>
          <w:rFonts w:cs="Arial"/>
          <w:color w:val="7030A0"/>
        </w:rPr>
        <w:tab/>
        <w:t xml:space="preserve">The range of initial operating conditions should be based on those which are reasonably likely to occur over a year of operation. Variables to consider include system loads, system voltages, system outages and configurations, and </w:t>
      </w:r>
      <w:r w:rsidRPr="00803B56">
        <w:rPr>
          <w:rFonts w:cs="Arial"/>
          <w:b/>
          <w:color w:val="7030A0"/>
        </w:rPr>
        <w:t>Power Generating Module</w:t>
      </w:r>
      <w:r w:rsidRPr="00803B56">
        <w:rPr>
          <w:rFonts w:cs="Arial"/>
          <w:color w:val="7030A0"/>
        </w:rPr>
        <w:t xml:space="preserve"> operating conditions.</w:t>
      </w:r>
    </w:p>
    <w:p w14:paraId="23069FD9" w14:textId="77777777" w:rsidR="000913F3" w:rsidRPr="00803B56" w:rsidRDefault="000913F3" w:rsidP="008F4CC7">
      <w:pPr>
        <w:keepLines/>
        <w:tabs>
          <w:tab w:val="left" w:pos="851"/>
        </w:tabs>
        <w:spacing w:after="240"/>
        <w:ind w:left="851" w:hanging="851"/>
        <w:jc w:val="both"/>
        <w:rPr>
          <w:rFonts w:cs="Arial"/>
          <w:color w:val="7030A0"/>
        </w:rPr>
      </w:pPr>
      <w:r w:rsidRPr="00803B56">
        <w:rPr>
          <w:rFonts w:cs="Arial"/>
          <w:color w:val="7030A0"/>
        </w:rPr>
        <w:t>19.13.6.2</w:t>
      </w:r>
      <w:r w:rsidRPr="00803B56">
        <w:rPr>
          <w:rFonts w:cs="Arial"/>
          <w:color w:val="7030A0"/>
        </w:rPr>
        <w:tab/>
        <w:t xml:space="preserve">The system disturbances for which stability should be maintained should be selected on the basis that they have a reasonably high probability of occurrence. It is recommended that these include short-circuit faults on single </w:t>
      </w:r>
      <w:r w:rsidRPr="00803B56">
        <w:rPr>
          <w:rFonts w:cs="Arial"/>
          <w:b/>
          <w:color w:val="7030A0"/>
        </w:rPr>
        <w:t xml:space="preserve">Distribution </w:t>
      </w:r>
      <w:r w:rsidRPr="00803B56">
        <w:rPr>
          <w:rFonts w:cs="Arial"/>
          <w:b/>
          <w:bCs/>
          <w:iCs/>
        </w:rPr>
        <w:t>Network</w:t>
      </w:r>
      <w:r w:rsidRPr="00803B56">
        <w:rPr>
          <w:rFonts w:cs="Arial"/>
          <w:iCs/>
        </w:rPr>
        <w:t xml:space="preserve"> </w:t>
      </w:r>
      <w:r w:rsidRPr="00803B56">
        <w:rPr>
          <w:rFonts w:cs="Arial"/>
          <w:color w:val="7030A0"/>
        </w:rPr>
        <w:t>circuits (such as transformers, overhead lines and cables) and busbars, that are quickly cleared by main protection.</w:t>
      </w:r>
    </w:p>
    <w:p w14:paraId="502F07F8" w14:textId="77777777" w:rsidR="000913F3" w:rsidRPr="00803B56" w:rsidRDefault="000913F3" w:rsidP="008F4CC7">
      <w:pPr>
        <w:tabs>
          <w:tab w:val="left" w:pos="851"/>
        </w:tabs>
        <w:autoSpaceDE w:val="0"/>
        <w:autoSpaceDN w:val="0"/>
        <w:adjustRightInd w:val="0"/>
        <w:spacing w:after="240"/>
        <w:ind w:left="851" w:hanging="851"/>
        <w:jc w:val="both"/>
        <w:rPr>
          <w:color w:val="0070C0"/>
        </w:rPr>
      </w:pPr>
      <w:r w:rsidRPr="00803B56">
        <w:rPr>
          <w:color w:val="0070C0"/>
        </w:rPr>
        <w:t>9.13.7</w:t>
      </w:r>
      <w:r w:rsidRPr="00803B56">
        <w:rPr>
          <w:color w:val="0070C0"/>
        </w:rPr>
        <w:tab/>
        <w:t xml:space="preserve">With the </w:t>
      </w:r>
      <w:r w:rsidR="00012030" w:rsidRPr="00803B56">
        <w:rPr>
          <w:color w:val="0070C0"/>
        </w:rPr>
        <w:t>system</w:t>
      </w:r>
      <w:r w:rsidR="00012030" w:rsidRPr="00803B56">
        <w:rPr>
          <w:b/>
          <w:color w:val="0070C0"/>
        </w:rPr>
        <w:t xml:space="preserve"> </w:t>
      </w:r>
      <w:r w:rsidRPr="00803B56">
        <w:rPr>
          <w:color w:val="0070C0"/>
        </w:rPr>
        <w:t xml:space="preserve">in its normal operating state, it is desirable that all </w:t>
      </w:r>
      <w:r w:rsidRPr="00803B56">
        <w:rPr>
          <w:b/>
          <w:color w:val="0070C0"/>
        </w:rPr>
        <w:t>Power Generation Modules</w:t>
      </w:r>
      <w:r w:rsidRPr="00803B56">
        <w:rPr>
          <w:color w:val="0070C0"/>
        </w:rPr>
        <w:t xml:space="preserve"> remain connected and stable for any of the following credible fault outages, </w:t>
      </w:r>
    </w:p>
    <w:p w14:paraId="3751A184" w14:textId="77777777" w:rsidR="000913F3" w:rsidRPr="00803B56" w:rsidRDefault="000913F3" w:rsidP="008F4CC7">
      <w:pPr>
        <w:tabs>
          <w:tab w:val="left" w:pos="1418"/>
        </w:tabs>
        <w:autoSpaceDE w:val="0"/>
        <w:autoSpaceDN w:val="0"/>
        <w:adjustRightInd w:val="0"/>
        <w:spacing w:after="220"/>
        <w:ind w:left="1418" w:hanging="567"/>
        <w:jc w:val="both"/>
        <w:rPr>
          <w:color w:val="0070C0"/>
        </w:rPr>
      </w:pPr>
      <w:r w:rsidRPr="00803B56">
        <w:rPr>
          <w:color w:val="0070C0"/>
        </w:rPr>
        <w:t xml:space="preserve">(a) </w:t>
      </w:r>
      <w:r w:rsidR="008F4CC7" w:rsidRPr="00803B56">
        <w:rPr>
          <w:color w:val="0070C0"/>
        </w:rPr>
        <w:tab/>
      </w:r>
      <w:r w:rsidRPr="00803B56">
        <w:rPr>
          <w:color w:val="0070C0"/>
        </w:rPr>
        <w:t xml:space="preserve">any one single circuit overhead line, transformer feeder or cable circuit, independent of length, </w:t>
      </w:r>
    </w:p>
    <w:p w14:paraId="51AE186C" w14:textId="77777777" w:rsidR="000913F3" w:rsidRPr="00803B56" w:rsidRDefault="000913F3" w:rsidP="008F4CC7">
      <w:pPr>
        <w:tabs>
          <w:tab w:val="left" w:pos="1418"/>
        </w:tabs>
        <w:autoSpaceDE w:val="0"/>
        <w:autoSpaceDN w:val="0"/>
        <w:adjustRightInd w:val="0"/>
        <w:spacing w:after="120"/>
        <w:ind w:left="1418" w:hanging="567"/>
        <w:jc w:val="both"/>
        <w:rPr>
          <w:color w:val="0070C0"/>
        </w:rPr>
      </w:pPr>
      <w:r w:rsidRPr="00803B56">
        <w:rPr>
          <w:color w:val="0070C0"/>
        </w:rPr>
        <w:t xml:space="preserve">(b) </w:t>
      </w:r>
      <w:r w:rsidR="008F4CC7" w:rsidRPr="00803B56">
        <w:rPr>
          <w:color w:val="0070C0"/>
        </w:rPr>
        <w:tab/>
      </w:r>
      <w:r w:rsidRPr="00803B56">
        <w:rPr>
          <w:color w:val="0070C0"/>
        </w:rPr>
        <w:t xml:space="preserve">any one transformer or reactor, </w:t>
      </w:r>
    </w:p>
    <w:p w14:paraId="1EEBCE6A" w14:textId="77777777" w:rsidR="000913F3" w:rsidRPr="00803B56" w:rsidRDefault="000913F3" w:rsidP="008F4CC7">
      <w:pPr>
        <w:tabs>
          <w:tab w:val="left" w:pos="851"/>
        </w:tabs>
        <w:autoSpaceDE w:val="0"/>
        <w:autoSpaceDN w:val="0"/>
        <w:adjustRightInd w:val="0"/>
        <w:spacing w:after="220"/>
        <w:ind w:left="851" w:hanging="851"/>
        <w:jc w:val="both"/>
        <w:rPr>
          <w:color w:val="0070C0"/>
        </w:rPr>
      </w:pPr>
      <w:r w:rsidRPr="00803B56">
        <w:rPr>
          <w:color w:val="0070C0"/>
        </w:rPr>
        <w:tab/>
        <w:t xml:space="preserve">(c) any single section of busbar at or nearest the point of connection where busbar protection with a total clearance time of less than 200ms is installed, </w:t>
      </w:r>
    </w:p>
    <w:p w14:paraId="575A708E" w14:textId="77777777" w:rsidR="000913F3" w:rsidRPr="00803B56" w:rsidRDefault="000913F3" w:rsidP="008F4CC7">
      <w:pPr>
        <w:tabs>
          <w:tab w:val="left" w:pos="851"/>
        </w:tabs>
        <w:autoSpaceDE w:val="0"/>
        <w:autoSpaceDN w:val="0"/>
        <w:adjustRightInd w:val="0"/>
        <w:spacing w:after="240"/>
        <w:ind w:left="851" w:hanging="851"/>
        <w:jc w:val="both"/>
        <w:rPr>
          <w:color w:val="0070C0"/>
        </w:rPr>
      </w:pPr>
      <w:r w:rsidRPr="00803B56">
        <w:rPr>
          <w:color w:val="0070C0"/>
        </w:rPr>
        <w:tab/>
        <w:t xml:space="preserve">(d) if demand is to be secured under a second circuit outage as required by ER P2/6, fault outages (a) or (b), overlapping with any pre-existing first circuit outage, usually for maintenance purposes. In this case the combination of circuit outages considered </w:t>
      </w:r>
      <w:r w:rsidRPr="00803B56">
        <w:rPr>
          <w:color w:val="0070C0"/>
        </w:rPr>
        <w:lastRenderedPageBreak/>
        <w:t xml:space="preserve">should be that causing the most onerous conditions for </w:t>
      </w:r>
      <w:r w:rsidRPr="00803B56">
        <w:rPr>
          <w:b/>
          <w:color w:val="0070C0"/>
        </w:rPr>
        <w:t>System Stability</w:t>
      </w:r>
      <w:r w:rsidRPr="00803B56">
        <w:rPr>
          <w:color w:val="0070C0"/>
        </w:rPr>
        <w:t xml:space="preserve">, taking account of the slowest combination of main protection, circuit breaker operating times and strength of the connections to the system remaining after the faulty circuit or circuits have been disconnected </w:t>
      </w:r>
    </w:p>
    <w:p w14:paraId="439CCC54" w14:textId="77777777" w:rsidR="000913F3" w:rsidRPr="00803B56" w:rsidRDefault="000913F3" w:rsidP="008F4CC7">
      <w:pPr>
        <w:keepLines/>
        <w:tabs>
          <w:tab w:val="left" w:pos="851"/>
        </w:tabs>
        <w:spacing w:after="240"/>
        <w:ind w:left="851" w:hanging="851"/>
        <w:jc w:val="both"/>
        <w:rPr>
          <w:rStyle w:val="Heading3Char1"/>
          <w:rFonts w:ascii="Arial" w:hAnsi="Arial" w:cs="Arial"/>
          <w:b w:val="0"/>
          <w:bCs w:val="0"/>
          <w:color w:val="7030A0"/>
        </w:rPr>
      </w:pPr>
      <w:r w:rsidRPr="004E03F4">
        <w:rPr>
          <w:rFonts w:cs="Arial"/>
          <w:color w:val="7030A0"/>
        </w:rPr>
        <w:t>9.13.8</w:t>
      </w:r>
      <w:r w:rsidRPr="00803B56">
        <w:rPr>
          <w:rFonts w:cs="Arial"/>
          <w:color w:val="7030A0"/>
        </w:rPr>
        <w:tab/>
        <w:t xml:space="preserve">It should be noted that it is impractical and uneconomical to design for stability in all circumstances. This may include double circuit fault outages and faults that are cleared by slow protection. </w:t>
      </w:r>
      <w:r w:rsidRPr="00803B56">
        <w:rPr>
          <w:rFonts w:cs="Arial"/>
          <w:b/>
        </w:rPr>
        <w:t>Power Generating Module</w:t>
      </w:r>
      <w:r w:rsidRPr="00803B56">
        <w:rPr>
          <w:rFonts w:cs="Arial"/>
          <w:color w:val="7030A0"/>
        </w:rPr>
        <w:t>s that become unstable following system disturbances should be disconnected as soon as possible.</w:t>
      </w:r>
    </w:p>
    <w:p w14:paraId="71579D10" w14:textId="69B0DF4C" w:rsidR="000913F3" w:rsidRPr="00803B56" w:rsidRDefault="000913F3" w:rsidP="008F4CC7">
      <w:pPr>
        <w:keepLines/>
        <w:tabs>
          <w:tab w:val="left" w:pos="851"/>
        </w:tabs>
        <w:spacing w:after="240"/>
        <w:ind w:left="851" w:hanging="851"/>
        <w:jc w:val="both"/>
        <w:rPr>
          <w:rFonts w:cs="Arial"/>
          <w:color w:val="323E4F" w:themeColor="text2" w:themeShade="BF"/>
        </w:rPr>
      </w:pPr>
      <w:r w:rsidRPr="00803B56">
        <w:rPr>
          <w:rFonts w:cs="Arial"/>
          <w:bCs/>
          <w:color w:val="7030A0"/>
          <w:lang w:eastAsia="zh-CN"/>
        </w:rPr>
        <w:t>9.13.9</w:t>
      </w:r>
      <w:r w:rsidRPr="00803B56">
        <w:rPr>
          <w:rFonts w:cs="Arial"/>
          <w:bCs/>
          <w:color w:val="7030A0"/>
          <w:sz w:val="20"/>
          <w:szCs w:val="20"/>
          <w:lang w:eastAsia="zh-CN"/>
        </w:rPr>
        <w:tab/>
      </w:r>
      <w:r w:rsidRPr="00803B56">
        <w:rPr>
          <w:color w:val="0070C0"/>
        </w:rPr>
        <w:t xml:space="preserve">Any </w:t>
      </w:r>
      <w:r w:rsidR="00E00BE4" w:rsidRPr="00803B56">
        <w:rPr>
          <w:rFonts w:cs="Arial"/>
          <w:b/>
        </w:rPr>
        <w:t>Power Generating Module</w:t>
      </w:r>
      <w:r w:rsidRPr="00803B56">
        <w:rPr>
          <w:color w:val="0070C0"/>
        </w:rPr>
        <w:t xml:space="preserve">that causes the </w:t>
      </w:r>
      <w:r w:rsidR="00012030" w:rsidRPr="00803B56">
        <w:rPr>
          <w:color w:val="0070C0"/>
        </w:rPr>
        <w:t>system</w:t>
      </w:r>
      <w:r w:rsidR="00012030" w:rsidRPr="00803B56">
        <w:rPr>
          <w:b/>
          <w:color w:val="0070C0"/>
        </w:rPr>
        <w:t xml:space="preserve"> </w:t>
      </w:r>
      <w:r w:rsidRPr="00803B56">
        <w:rPr>
          <w:color w:val="0070C0"/>
        </w:rPr>
        <w:t xml:space="preserve">to become unstable under fault conditions must be rapidly disconnected to reduce the risk of </w:t>
      </w:r>
      <w:r w:rsidR="001E5F98" w:rsidRPr="00803B56">
        <w:rPr>
          <w:color w:val="0070C0"/>
        </w:rPr>
        <w:t>p</w:t>
      </w:r>
      <w:r w:rsidRPr="00803B56">
        <w:rPr>
          <w:color w:val="0070C0"/>
        </w:rPr>
        <w:t>lant</w:t>
      </w:r>
      <w:r w:rsidRPr="00803B56">
        <w:rPr>
          <w:b/>
          <w:color w:val="0070C0"/>
        </w:rPr>
        <w:t xml:space="preserve"> </w:t>
      </w:r>
      <w:r w:rsidRPr="00803B56">
        <w:rPr>
          <w:color w:val="0070C0"/>
        </w:rPr>
        <w:t xml:space="preserve">damage and disturbance to the </w:t>
      </w:r>
      <w:r w:rsidR="00012030" w:rsidRPr="00803B56">
        <w:rPr>
          <w:color w:val="0070C0"/>
        </w:rPr>
        <w:t>system</w:t>
      </w:r>
      <w:r w:rsidRPr="00803B56">
        <w:rPr>
          <w:color w:val="0070C0"/>
        </w:rPr>
        <w:t>.</w:t>
      </w:r>
    </w:p>
    <w:p w14:paraId="493153E4" w14:textId="41735E1F" w:rsidR="000913F3" w:rsidRPr="00803B56" w:rsidRDefault="000913F3" w:rsidP="008F4CC7">
      <w:pPr>
        <w:keepLines/>
        <w:tabs>
          <w:tab w:val="left" w:pos="851"/>
        </w:tabs>
        <w:spacing w:after="240"/>
        <w:ind w:left="851" w:hanging="851"/>
        <w:jc w:val="both"/>
        <w:rPr>
          <w:rFonts w:cs="Arial"/>
          <w:color w:val="7030A0"/>
        </w:rPr>
      </w:pPr>
      <w:r w:rsidRPr="00803B56">
        <w:rPr>
          <w:rFonts w:cs="Arial"/>
          <w:bCs/>
          <w:color w:val="7030A0"/>
          <w:lang w:eastAsia="zh-CN"/>
        </w:rPr>
        <w:t>9.13.10</w:t>
      </w:r>
      <w:r w:rsidRPr="00803B56">
        <w:rPr>
          <w:rFonts w:cs="Arial"/>
          <w:bCs/>
          <w:color w:val="7030A0"/>
          <w:sz w:val="20"/>
          <w:szCs w:val="20"/>
          <w:lang w:eastAsia="zh-CN"/>
        </w:rPr>
        <w:tab/>
      </w:r>
      <w:r w:rsidRPr="00803B56">
        <w:rPr>
          <w:rFonts w:cs="Arial"/>
          <w:color w:val="7030A0"/>
        </w:rPr>
        <w:t xml:space="preserve">Various measures may be used, where reasonably practicable, to prevent or mitigate system instability. These may include </w:t>
      </w:r>
      <w:r w:rsidRPr="00803B56">
        <w:rPr>
          <w:rFonts w:cs="Arial"/>
          <w:b/>
          <w:color w:val="7030A0"/>
        </w:rPr>
        <w:t xml:space="preserve">Distribution </w:t>
      </w:r>
      <w:r w:rsidRPr="00803B56">
        <w:rPr>
          <w:rFonts w:cs="Arial"/>
          <w:b/>
          <w:bCs/>
          <w:iCs/>
        </w:rPr>
        <w:t>Network</w:t>
      </w:r>
      <w:r w:rsidRPr="00803B56">
        <w:rPr>
          <w:rFonts w:cs="Arial"/>
          <w:iCs/>
        </w:rPr>
        <w:t xml:space="preserve"> </w:t>
      </w:r>
      <w:r w:rsidRPr="00803B56">
        <w:rPr>
          <w:rFonts w:cs="Arial"/>
          <w:color w:val="7030A0"/>
        </w:rPr>
        <w:t xml:space="preserve">and </w:t>
      </w:r>
      <w:r w:rsidRPr="00803B56">
        <w:rPr>
          <w:rFonts w:cs="Arial"/>
          <w:b/>
          <w:color w:val="7030A0"/>
        </w:rPr>
        <w:t>Power Generating Module</w:t>
      </w:r>
      <w:r w:rsidRPr="00803B56">
        <w:rPr>
          <w:rFonts w:cs="Arial"/>
          <w:color w:val="7030A0"/>
        </w:rPr>
        <w:t xml:space="preserve"> solutions, such as:</w:t>
      </w:r>
    </w:p>
    <w:p w14:paraId="046C2D05" w14:textId="77777777" w:rsidR="000913F3" w:rsidRPr="00803B56" w:rsidRDefault="000913F3" w:rsidP="008F4CC7">
      <w:pPr>
        <w:pStyle w:val="ListParagraph"/>
        <w:keepLines/>
        <w:numPr>
          <w:ilvl w:val="0"/>
          <w:numId w:val="28"/>
        </w:numPr>
        <w:tabs>
          <w:tab w:val="left" w:pos="1418"/>
          <w:tab w:val="left" w:pos="2268"/>
        </w:tabs>
        <w:ind w:left="1418" w:hanging="567"/>
        <w:contextualSpacing/>
        <w:jc w:val="both"/>
        <w:rPr>
          <w:rFonts w:cs="Arial"/>
          <w:color w:val="7030A0"/>
        </w:rPr>
      </w:pPr>
      <w:r w:rsidRPr="00803B56">
        <w:rPr>
          <w:rFonts w:cs="Arial"/>
          <w:color w:val="7030A0"/>
        </w:rPr>
        <w:t>improved fault clearance times by means of faster protection;</w:t>
      </w:r>
    </w:p>
    <w:p w14:paraId="4507CE77" w14:textId="77777777" w:rsidR="000913F3" w:rsidRPr="00803B56" w:rsidRDefault="000913F3" w:rsidP="008F4CC7">
      <w:pPr>
        <w:pStyle w:val="ListParagraph"/>
        <w:keepLines/>
        <w:numPr>
          <w:ilvl w:val="0"/>
          <w:numId w:val="28"/>
        </w:numPr>
        <w:tabs>
          <w:tab w:val="left" w:pos="1418"/>
          <w:tab w:val="left" w:pos="2268"/>
        </w:tabs>
        <w:ind w:left="1418" w:hanging="567"/>
        <w:contextualSpacing/>
        <w:jc w:val="both"/>
        <w:rPr>
          <w:rFonts w:cs="Arial"/>
          <w:color w:val="7030A0"/>
        </w:rPr>
      </w:pPr>
      <w:r w:rsidRPr="00803B56">
        <w:rPr>
          <w:rFonts w:cs="Arial"/>
          <w:color w:val="7030A0"/>
        </w:rPr>
        <w:t xml:space="preserve">improved performance of </w:t>
      </w:r>
      <w:r w:rsidRPr="00803B56">
        <w:rPr>
          <w:rFonts w:cs="Arial"/>
          <w:b/>
          <w:color w:val="7030A0"/>
        </w:rPr>
        <w:t>Power Generating Module</w:t>
      </w:r>
      <w:r w:rsidR="00824D12" w:rsidRPr="00803B56">
        <w:rPr>
          <w:rFonts w:cs="Arial"/>
          <w:b/>
          <w:color w:val="7030A0"/>
        </w:rPr>
        <w:t xml:space="preserve"> </w:t>
      </w:r>
      <w:r w:rsidRPr="00803B56">
        <w:rPr>
          <w:rFonts w:cs="Arial"/>
          <w:color w:val="7030A0"/>
        </w:rPr>
        <w:t xml:space="preserve">control systems (excitation and governor/prime mover control systems; </w:t>
      </w:r>
      <w:r w:rsidRPr="00803B56">
        <w:rPr>
          <w:rFonts w:cs="Arial"/>
          <w:b/>
          <w:color w:val="7030A0"/>
        </w:rPr>
        <w:t xml:space="preserve">Power System Stabilisers </w:t>
      </w:r>
      <w:r w:rsidRPr="00803B56">
        <w:rPr>
          <w:rFonts w:cs="Arial"/>
          <w:color w:val="7030A0"/>
        </w:rPr>
        <w:t>to improve damping);</w:t>
      </w:r>
    </w:p>
    <w:p w14:paraId="5788872B" w14:textId="77777777" w:rsidR="000913F3" w:rsidRPr="00803B56" w:rsidRDefault="000913F3" w:rsidP="008F4CC7">
      <w:pPr>
        <w:pStyle w:val="ListParagraph"/>
        <w:keepLines/>
        <w:numPr>
          <w:ilvl w:val="0"/>
          <w:numId w:val="28"/>
        </w:numPr>
        <w:tabs>
          <w:tab w:val="left" w:pos="1418"/>
          <w:tab w:val="left" w:pos="2268"/>
        </w:tabs>
        <w:ind w:left="1418" w:hanging="567"/>
        <w:contextualSpacing/>
        <w:jc w:val="both"/>
        <w:rPr>
          <w:rFonts w:cs="Arial"/>
          <w:color w:val="7030A0"/>
        </w:rPr>
      </w:pPr>
      <w:r w:rsidRPr="00803B56">
        <w:rPr>
          <w:rFonts w:cs="Arial"/>
          <w:color w:val="7030A0"/>
        </w:rPr>
        <w:t xml:space="preserve">improved system voltage support (provision from either </w:t>
      </w:r>
      <w:r w:rsidRPr="00803B56">
        <w:rPr>
          <w:rFonts w:cs="Arial"/>
          <w:b/>
          <w:color w:val="7030A0"/>
        </w:rPr>
        <w:t>Power Generating Module</w:t>
      </w:r>
      <w:r w:rsidR="00824D12" w:rsidRPr="00803B56">
        <w:rPr>
          <w:rFonts w:cs="Arial"/>
          <w:b/>
          <w:color w:val="7030A0"/>
        </w:rPr>
        <w:t xml:space="preserve"> </w:t>
      </w:r>
      <w:r w:rsidRPr="00803B56">
        <w:rPr>
          <w:rFonts w:cs="Arial"/>
          <w:color w:val="7030A0"/>
        </w:rPr>
        <w:t xml:space="preserve">or </w:t>
      </w:r>
      <w:r w:rsidRPr="00803B56">
        <w:rPr>
          <w:rFonts w:cs="Arial"/>
          <w:b/>
          <w:color w:val="7030A0"/>
        </w:rPr>
        <w:t xml:space="preserve">Distribution </w:t>
      </w:r>
      <w:r w:rsidRPr="00803B56">
        <w:rPr>
          <w:rFonts w:cs="Arial"/>
          <w:b/>
          <w:bCs/>
          <w:iCs/>
        </w:rPr>
        <w:t>Network</w:t>
      </w:r>
      <w:r w:rsidRPr="00803B56">
        <w:rPr>
          <w:rFonts w:cs="Arial"/>
          <w:iCs/>
        </w:rPr>
        <w:t xml:space="preserve"> </w:t>
      </w:r>
      <w:r w:rsidRPr="00803B56">
        <w:rPr>
          <w:rFonts w:cs="Arial"/>
          <w:color w:val="7030A0"/>
        </w:rPr>
        <w:t>plant);</w:t>
      </w:r>
    </w:p>
    <w:p w14:paraId="2BB65197" w14:textId="77777777" w:rsidR="000913F3" w:rsidRPr="00803B56" w:rsidRDefault="000913F3" w:rsidP="008F4CC7">
      <w:pPr>
        <w:pStyle w:val="ListParagraph"/>
        <w:keepLines/>
        <w:numPr>
          <w:ilvl w:val="0"/>
          <w:numId w:val="28"/>
        </w:numPr>
        <w:tabs>
          <w:tab w:val="left" w:pos="1418"/>
          <w:tab w:val="left" w:pos="2268"/>
        </w:tabs>
        <w:ind w:left="1418" w:hanging="567"/>
        <w:contextualSpacing/>
        <w:jc w:val="both"/>
        <w:rPr>
          <w:rFonts w:cs="Arial"/>
          <w:color w:val="7030A0"/>
        </w:rPr>
      </w:pPr>
      <w:r w:rsidRPr="00803B56">
        <w:rPr>
          <w:rFonts w:cs="Arial"/>
          <w:color w:val="7030A0"/>
        </w:rPr>
        <w:t>reduced plant reactance’s (if possible);</w:t>
      </w:r>
    </w:p>
    <w:p w14:paraId="0C64E6F3" w14:textId="77777777" w:rsidR="000913F3" w:rsidRPr="00803B56" w:rsidRDefault="000913F3" w:rsidP="008F4CC7">
      <w:pPr>
        <w:pStyle w:val="ListParagraph"/>
        <w:keepLines/>
        <w:numPr>
          <w:ilvl w:val="0"/>
          <w:numId w:val="28"/>
        </w:numPr>
        <w:tabs>
          <w:tab w:val="left" w:pos="1418"/>
          <w:tab w:val="left" w:pos="2268"/>
        </w:tabs>
        <w:ind w:left="1418" w:hanging="567"/>
        <w:contextualSpacing/>
        <w:jc w:val="both"/>
        <w:rPr>
          <w:rFonts w:cs="Arial"/>
          <w:color w:val="7030A0"/>
        </w:rPr>
      </w:pPr>
      <w:r w:rsidRPr="00803B56">
        <w:rPr>
          <w:rFonts w:cs="Arial"/>
          <w:color w:val="7030A0"/>
        </w:rPr>
        <w:t>Protection to identify pole-slipping;</w:t>
      </w:r>
    </w:p>
    <w:p w14:paraId="15FCAAA2" w14:textId="77777777" w:rsidR="000913F3" w:rsidRPr="00803B56" w:rsidRDefault="000913F3" w:rsidP="008F4CC7">
      <w:pPr>
        <w:pStyle w:val="ListParagraph"/>
        <w:keepLines/>
        <w:numPr>
          <w:ilvl w:val="0"/>
          <w:numId w:val="28"/>
        </w:numPr>
        <w:tabs>
          <w:tab w:val="left" w:pos="1418"/>
          <w:tab w:val="left" w:pos="2268"/>
        </w:tabs>
        <w:ind w:left="1418" w:hanging="567"/>
        <w:contextualSpacing/>
        <w:jc w:val="both"/>
        <w:rPr>
          <w:rFonts w:cs="Arial"/>
          <w:color w:val="7030A0"/>
        </w:rPr>
      </w:pPr>
      <w:r w:rsidRPr="00803B56">
        <w:rPr>
          <w:rFonts w:cs="Arial"/>
          <w:color w:val="7030A0"/>
        </w:rPr>
        <w:t xml:space="preserve">increased fault level infeed from the </w:t>
      </w:r>
      <w:r w:rsidRPr="00803B56">
        <w:rPr>
          <w:rFonts w:cs="Arial"/>
          <w:b/>
          <w:color w:val="7030A0"/>
        </w:rPr>
        <w:t xml:space="preserve">Distribution </w:t>
      </w:r>
      <w:r w:rsidRPr="00803B56">
        <w:rPr>
          <w:rFonts w:cs="Arial"/>
          <w:b/>
          <w:bCs/>
          <w:iCs/>
        </w:rPr>
        <w:t>Network</w:t>
      </w:r>
      <w:r w:rsidRPr="00803B56">
        <w:rPr>
          <w:rFonts w:cs="Arial"/>
          <w:iCs/>
        </w:rPr>
        <w:t xml:space="preserve"> </w:t>
      </w:r>
      <w:r w:rsidRPr="00803B56">
        <w:rPr>
          <w:rFonts w:cs="Arial"/>
          <w:color w:val="7030A0"/>
        </w:rPr>
        <w:t xml:space="preserve">at the </w:t>
      </w:r>
      <w:r w:rsidRPr="00803B56">
        <w:rPr>
          <w:rFonts w:cs="Arial"/>
          <w:b/>
          <w:color w:val="7030A0"/>
        </w:rPr>
        <w:t>Connection Point</w:t>
      </w:r>
      <w:r w:rsidRPr="00803B56">
        <w:rPr>
          <w:rFonts w:cs="Arial"/>
          <w:color w:val="7030A0"/>
        </w:rPr>
        <w:t>.</w:t>
      </w:r>
    </w:p>
    <w:p w14:paraId="192ABEBA" w14:textId="77777777" w:rsidR="000913F3" w:rsidRPr="00803B56" w:rsidRDefault="000913F3" w:rsidP="008F4CC7">
      <w:pPr>
        <w:keepLines/>
        <w:tabs>
          <w:tab w:val="left" w:pos="851"/>
        </w:tabs>
        <w:spacing w:after="240"/>
        <w:ind w:left="851" w:hanging="851"/>
        <w:rPr>
          <w:rFonts w:cs="Arial"/>
          <w:color w:val="7030A0"/>
        </w:rPr>
      </w:pPr>
    </w:p>
    <w:p w14:paraId="17E3B00D" w14:textId="77777777" w:rsidR="000913F3" w:rsidRPr="00803B56" w:rsidRDefault="000913F3" w:rsidP="008F4CC7">
      <w:pPr>
        <w:keepLines/>
        <w:tabs>
          <w:tab w:val="left" w:pos="851"/>
        </w:tabs>
        <w:spacing w:after="240"/>
        <w:ind w:left="851" w:hanging="851"/>
        <w:jc w:val="both"/>
        <w:rPr>
          <w:rFonts w:cs="Arial"/>
          <w:color w:val="7030A0"/>
        </w:rPr>
      </w:pPr>
      <w:r w:rsidRPr="00803B56">
        <w:rPr>
          <w:rFonts w:cs="Arial"/>
          <w:color w:val="7030A0"/>
        </w:rPr>
        <w:tab/>
        <w:t xml:space="preserve">In determining mitigation measures which are reasonably practicable, due consideration should be given to the cost of implementing the measures and the benefits to the </w:t>
      </w:r>
      <w:r w:rsidRPr="00803B56">
        <w:rPr>
          <w:rFonts w:cs="Arial"/>
          <w:b/>
          <w:color w:val="7030A0"/>
        </w:rPr>
        <w:t xml:space="preserve">Distribution </w:t>
      </w:r>
      <w:r w:rsidRPr="00803B56">
        <w:rPr>
          <w:rFonts w:cs="Arial"/>
          <w:b/>
          <w:bCs/>
          <w:iCs/>
        </w:rPr>
        <w:t>Network</w:t>
      </w:r>
      <w:r w:rsidRPr="00803B56">
        <w:rPr>
          <w:rFonts w:cs="Arial"/>
          <w:iCs/>
        </w:rPr>
        <w:t xml:space="preserve"> </w:t>
      </w:r>
      <w:r w:rsidRPr="00803B56">
        <w:rPr>
          <w:rFonts w:cs="Arial"/>
          <w:color w:val="7030A0"/>
        </w:rPr>
        <w:t xml:space="preserve">and </w:t>
      </w:r>
      <w:r w:rsidRPr="00803B56">
        <w:rPr>
          <w:rFonts w:cs="Arial"/>
          <w:b/>
          <w:color w:val="7030A0"/>
        </w:rPr>
        <w:t>Customer</w:t>
      </w:r>
      <w:r w:rsidRPr="00803B56">
        <w:rPr>
          <w:rFonts w:cs="Arial"/>
          <w:color w:val="7030A0"/>
        </w:rPr>
        <w:t>s in terms of reduced risk of system instability.</w:t>
      </w:r>
    </w:p>
    <w:p w14:paraId="14E5AB55" w14:textId="77777777" w:rsidR="000913F3" w:rsidRPr="00803B56" w:rsidRDefault="000913F3" w:rsidP="008F4CC7">
      <w:pPr>
        <w:pStyle w:val="Heading2"/>
        <w:keepNext w:val="0"/>
        <w:numPr>
          <w:ilvl w:val="0"/>
          <w:numId w:val="0"/>
        </w:numPr>
        <w:tabs>
          <w:tab w:val="left" w:pos="851"/>
        </w:tabs>
        <w:spacing w:before="0" w:after="240"/>
        <w:ind w:left="851" w:hanging="851"/>
        <w:jc w:val="left"/>
        <w:rPr>
          <w:rFonts w:cs="Arial"/>
          <w:color w:val="7030A0"/>
          <w:szCs w:val="22"/>
        </w:rPr>
      </w:pPr>
      <w:bookmarkStart w:id="73" w:name="_Toc494724426"/>
      <w:r w:rsidRPr="00803B56">
        <w:rPr>
          <w:rFonts w:cs="Arial"/>
          <w:b w:val="0"/>
          <w:color w:val="7030A0"/>
          <w:szCs w:val="22"/>
        </w:rPr>
        <w:t>9.14</w:t>
      </w:r>
      <w:r w:rsidRPr="00803B56">
        <w:rPr>
          <w:rFonts w:cs="Arial"/>
          <w:b w:val="0"/>
          <w:color w:val="7030A0"/>
          <w:sz w:val="20"/>
        </w:rPr>
        <w:tab/>
      </w:r>
      <w:r w:rsidRPr="00803B56">
        <w:rPr>
          <w:rFonts w:cs="Arial"/>
          <w:color w:val="7030A0"/>
          <w:szCs w:val="22"/>
        </w:rPr>
        <w:t>Island Mode</w:t>
      </w:r>
      <w:bookmarkEnd w:id="73"/>
    </w:p>
    <w:p w14:paraId="49EA8FBB" w14:textId="77777777" w:rsidR="000913F3" w:rsidRPr="00803B56" w:rsidRDefault="000913F3" w:rsidP="008F4CC7">
      <w:pPr>
        <w:keepLines/>
        <w:tabs>
          <w:tab w:val="left" w:pos="851"/>
        </w:tabs>
        <w:spacing w:after="240"/>
        <w:ind w:left="851" w:hanging="851"/>
        <w:jc w:val="both"/>
        <w:rPr>
          <w:rFonts w:cs="Arial"/>
          <w:color w:val="7030A0"/>
        </w:rPr>
      </w:pPr>
      <w:r w:rsidRPr="00803B56">
        <w:rPr>
          <w:rFonts w:cs="Arial"/>
          <w:bCs/>
          <w:color w:val="7030A0"/>
          <w:lang w:eastAsia="zh-CN"/>
        </w:rPr>
        <w:t>9.14.1</w:t>
      </w:r>
      <w:r w:rsidRPr="00803B56">
        <w:rPr>
          <w:rFonts w:cs="Arial"/>
          <w:bCs/>
          <w:color w:val="7030A0"/>
          <w:sz w:val="20"/>
          <w:szCs w:val="20"/>
          <w:lang w:eastAsia="zh-CN"/>
        </w:rPr>
        <w:tab/>
      </w:r>
      <w:r w:rsidRPr="00803B56">
        <w:rPr>
          <w:rFonts w:cs="Arial"/>
          <w:color w:val="7030A0"/>
        </w:rPr>
        <w:t xml:space="preserve">A fault or planned outage, which results in the disconnection of a </w:t>
      </w:r>
      <w:r w:rsidRPr="00803B56">
        <w:rPr>
          <w:rFonts w:cs="Arial"/>
          <w:b/>
        </w:rPr>
        <w:t>Power Generating Module</w:t>
      </w:r>
      <w:r w:rsidRPr="00803B56">
        <w:rPr>
          <w:rFonts w:cs="Arial"/>
          <w:color w:val="7030A0"/>
        </w:rPr>
        <w:t xml:space="preserve">, together with an associated section of </w:t>
      </w:r>
      <w:r w:rsidRPr="00803B56">
        <w:rPr>
          <w:rFonts w:cs="Arial"/>
          <w:b/>
          <w:color w:val="7030A0"/>
        </w:rPr>
        <w:t xml:space="preserve">Distribution </w:t>
      </w:r>
      <w:r w:rsidRPr="00803B56">
        <w:rPr>
          <w:rFonts w:cs="Arial"/>
          <w:b/>
          <w:bCs/>
          <w:iCs/>
        </w:rPr>
        <w:t>Network</w:t>
      </w:r>
      <w:r w:rsidRPr="00803B56">
        <w:rPr>
          <w:rFonts w:cs="Arial"/>
          <w:color w:val="7030A0"/>
        </w:rPr>
        <w:t xml:space="preserve">, from the remainder of the </w:t>
      </w:r>
      <w:r w:rsidRPr="00803B56">
        <w:rPr>
          <w:rFonts w:cs="Arial"/>
          <w:b/>
          <w:color w:val="7030A0"/>
        </w:rPr>
        <w:t>Total System</w:t>
      </w:r>
      <w:r w:rsidRPr="00803B56">
        <w:rPr>
          <w:rFonts w:cs="Arial"/>
          <w:color w:val="7030A0"/>
        </w:rPr>
        <w:t>, creates the potential for island mode operation.</w:t>
      </w:r>
      <w:r w:rsidR="00824D12" w:rsidRPr="00803B56">
        <w:rPr>
          <w:rFonts w:cs="Arial"/>
          <w:color w:val="7030A0"/>
        </w:rPr>
        <w:t xml:space="preserve"> </w:t>
      </w:r>
      <w:r w:rsidRPr="00803B56">
        <w:rPr>
          <w:color w:val="5B9BD5" w:themeColor="accent1"/>
        </w:rPr>
        <w:t xml:space="preserve">It will be necessary for the </w:t>
      </w:r>
      <w:r w:rsidRPr="00803B56">
        <w:rPr>
          <w:b/>
          <w:color w:val="5B9BD5" w:themeColor="accent1"/>
        </w:rPr>
        <w:t xml:space="preserve">DNO </w:t>
      </w:r>
      <w:r w:rsidRPr="00803B56">
        <w:rPr>
          <w:color w:val="5B9BD5" w:themeColor="accent1"/>
        </w:rPr>
        <w:t xml:space="preserve">to decide, dependent on local network conditions, if it is desirable for the </w:t>
      </w:r>
      <w:r w:rsidR="00AD772F" w:rsidRPr="00803B56">
        <w:rPr>
          <w:rFonts w:cs="Arial"/>
          <w:b/>
          <w:bCs/>
          <w:color w:val="0070C0"/>
        </w:rPr>
        <w:t>Customers</w:t>
      </w:r>
      <w:r w:rsidR="00AD772F" w:rsidRPr="00803B56" w:rsidDel="00AD772F">
        <w:rPr>
          <w:b/>
          <w:color w:val="5B9BD5" w:themeColor="accent1"/>
        </w:rPr>
        <w:t xml:space="preserve"> </w:t>
      </w:r>
      <w:r w:rsidRPr="00803B56">
        <w:rPr>
          <w:color w:val="5B9BD5" w:themeColor="accent1"/>
        </w:rPr>
        <w:t xml:space="preserve">to continue to generate onto the islanded </w:t>
      </w:r>
      <w:r w:rsidRPr="00803B56">
        <w:rPr>
          <w:b/>
          <w:color w:val="5B9BD5" w:themeColor="accent1"/>
        </w:rPr>
        <w:t>DNO’s Distribution Network</w:t>
      </w:r>
      <w:r w:rsidRPr="00803B56">
        <w:rPr>
          <w:color w:val="5B9BD5" w:themeColor="accent1"/>
          <w:sz w:val="23"/>
        </w:rPr>
        <w:t>.</w:t>
      </w:r>
      <w:r w:rsidRPr="00803B56">
        <w:rPr>
          <w:sz w:val="23"/>
          <w:szCs w:val="23"/>
        </w:rPr>
        <w:t xml:space="preserve"> </w:t>
      </w:r>
      <w:r w:rsidRPr="00803B56">
        <w:rPr>
          <w:rFonts w:cs="Arial"/>
          <w:color w:val="7030A0"/>
        </w:rPr>
        <w:t xml:space="preserve">The key potential advantage of operating in Island Mode is to maintain continuity of supply to the portion of the </w:t>
      </w:r>
      <w:r w:rsidRPr="00803B56">
        <w:rPr>
          <w:rFonts w:cs="Arial"/>
          <w:b/>
          <w:color w:val="7030A0"/>
        </w:rPr>
        <w:t xml:space="preserve">Distribution </w:t>
      </w:r>
      <w:r w:rsidRPr="00803B56">
        <w:rPr>
          <w:rFonts w:cs="Arial"/>
          <w:b/>
          <w:bCs/>
          <w:iCs/>
        </w:rPr>
        <w:t>Network</w:t>
      </w:r>
      <w:r w:rsidRPr="00803B56">
        <w:rPr>
          <w:rFonts w:cs="Arial"/>
          <w:iCs/>
        </w:rPr>
        <w:t xml:space="preserve"> </w:t>
      </w:r>
      <w:r w:rsidRPr="00803B56">
        <w:rPr>
          <w:rFonts w:cs="Arial"/>
          <w:color w:val="7030A0"/>
        </w:rPr>
        <w:t xml:space="preserve">containing the </w:t>
      </w:r>
      <w:r w:rsidRPr="00803B56">
        <w:rPr>
          <w:rFonts w:cs="Arial"/>
          <w:b/>
        </w:rPr>
        <w:t>Power Generating Module</w:t>
      </w:r>
      <w:r w:rsidRPr="00803B56">
        <w:rPr>
          <w:rFonts w:cs="Arial"/>
          <w:color w:val="7030A0"/>
        </w:rPr>
        <w:t>.</w:t>
      </w:r>
      <w:r w:rsidR="00824D12" w:rsidRPr="00803B56">
        <w:rPr>
          <w:rFonts w:cs="Arial"/>
          <w:color w:val="7030A0"/>
        </w:rPr>
        <w:t xml:space="preserve"> </w:t>
      </w:r>
      <w:r w:rsidRPr="00803B56">
        <w:rPr>
          <w:rFonts w:cs="Arial"/>
          <w:color w:val="7030A0"/>
        </w:rPr>
        <w:t xml:space="preserve">The principles discussed in this section generally also apply where </w:t>
      </w:r>
      <w:r w:rsidR="001E5F98" w:rsidRPr="00803B56">
        <w:rPr>
          <w:rFonts w:cs="Arial"/>
          <w:b/>
          <w:color w:val="7030A0"/>
        </w:rPr>
        <w:t>Power Generating Modules</w:t>
      </w:r>
      <w:r w:rsidRPr="00803B56">
        <w:rPr>
          <w:rFonts w:cs="Arial"/>
          <w:color w:val="7030A0"/>
        </w:rPr>
        <w:t xml:space="preserve"> on a </w:t>
      </w:r>
      <w:r w:rsidRPr="00803B56">
        <w:rPr>
          <w:rFonts w:cs="Arial"/>
          <w:b/>
          <w:color w:val="7030A0"/>
        </w:rPr>
        <w:t>Customer</w:t>
      </w:r>
      <w:r w:rsidRPr="00803B56">
        <w:rPr>
          <w:rFonts w:cs="Arial"/>
          <w:color w:val="7030A0"/>
        </w:rPr>
        <w:t xml:space="preserve">’s site is designed to maintain supplies to that site in the event of a failure of the </w:t>
      </w:r>
      <w:r w:rsidRPr="00803B56">
        <w:rPr>
          <w:rFonts w:cs="Arial"/>
          <w:b/>
          <w:color w:val="7030A0"/>
        </w:rPr>
        <w:t>DNO</w:t>
      </w:r>
      <w:r w:rsidRPr="00803B56">
        <w:rPr>
          <w:rFonts w:cs="Arial"/>
          <w:color w:val="7030A0"/>
        </w:rPr>
        <w:t xml:space="preserve"> supply.</w:t>
      </w:r>
    </w:p>
    <w:p w14:paraId="4698C715" w14:textId="77777777" w:rsidR="000913F3" w:rsidRPr="00803B56" w:rsidRDefault="000913F3" w:rsidP="008F4CC7">
      <w:pPr>
        <w:keepLines/>
        <w:tabs>
          <w:tab w:val="left" w:pos="851"/>
        </w:tabs>
        <w:spacing w:after="240"/>
        <w:ind w:left="851" w:hanging="851"/>
        <w:jc w:val="both"/>
        <w:rPr>
          <w:rFonts w:cs="Arial"/>
          <w:color w:val="7030A0"/>
        </w:rPr>
      </w:pPr>
      <w:r w:rsidRPr="00803B56">
        <w:rPr>
          <w:rFonts w:cs="Arial"/>
          <w:bCs/>
          <w:color w:val="7030A0"/>
          <w:lang w:eastAsia="zh-CN"/>
        </w:rPr>
        <w:lastRenderedPageBreak/>
        <w:t>9.14.2</w:t>
      </w:r>
      <w:r w:rsidRPr="00803B56">
        <w:rPr>
          <w:rFonts w:cs="Arial"/>
          <w:bCs/>
          <w:color w:val="7030A0"/>
          <w:sz w:val="20"/>
          <w:szCs w:val="20"/>
          <w:lang w:eastAsia="zh-CN"/>
        </w:rPr>
        <w:tab/>
      </w:r>
      <w:r w:rsidRPr="00803B56">
        <w:rPr>
          <w:rFonts w:cs="Arial"/>
          <w:color w:val="7030A0"/>
        </w:rPr>
        <w:t xml:space="preserve">When considering whether </w:t>
      </w:r>
      <w:r w:rsidRPr="00803B56">
        <w:rPr>
          <w:rFonts w:cs="Arial"/>
          <w:b/>
          <w:color w:val="7030A0"/>
        </w:rPr>
        <w:t>Power Generating Modules</w:t>
      </w:r>
      <w:r w:rsidRPr="00803B56">
        <w:rPr>
          <w:rFonts w:cs="Arial"/>
          <w:color w:val="7030A0"/>
        </w:rPr>
        <w:t xml:space="preserve"> can be permitted to operate in island mode, detailed studies need to be undertaken to ensure that the islanded system will remain stable and comply with all statutory obligations and relevant planning standards when separated from the remainder of the </w:t>
      </w:r>
      <w:r w:rsidRPr="00803B56">
        <w:rPr>
          <w:rFonts w:cs="Arial"/>
          <w:b/>
          <w:color w:val="7030A0"/>
        </w:rPr>
        <w:t>Total System</w:t>
      </w:r>
      <w:r w:rsidRPr="00803B56">
        <w:rPr>
          <w:rFonts w:cs="Arial"/>
          <w:color w:val="7030A0"/>
        </w:rPr>
        <w:t xml:space="preserve">. Before operation in island mode can be allowed, a contractual agreement between the </w:t>
      </w:r>
      <w:r w:rsidRPr="00803B56">
        <w:rPr>
          <w:rFonts w:cs="Arial"/>
          <w:b/>
          <w:color w:val="7030A0"/>
        </w:rPr>
        <w:t>DNO</w:t>
      </w:r>
      <w:r w:rsidRPr="00803B56">
        <w:rPr>
          <w:rFonts w:cs="Arial"/>
          <w:color w:val="7030A0"/>
        </w:rPr>
        <w:t xml:space="preserve"> and </w:t>
      </w:r>
      <w:r w:rsidR="00A04FA2" w:rsidRPr="00803B56">
        <w:rPr>
          <w:rFonts w:cs="Arial"/>
          <w:b/>
        </w:rPr>
        <w:t>Generator</w:t>
      </w:r>
      <w:r w:rsidRPr="00803B56">
        <w:rPr>
          <w:rFonts w:cs="Arial"/>
          <w:color w:val="7030A0"/>
        </w:rPr>
        <w:t xml:space="preserve"> must be in place and the legal liabilities associated with such operation must be carefully considered by the </w:t>
      </w:r>
      <w:r w:rsidRPr="00803B56">
        <w:rPr>
          <w:rFonts w:cs="Arial"/>
          <w:b/>
          <w:color w:val="7030A0"/>
        </w:rPr>
        <w:t>DNO</w:t>
      </w:r>
      <w:r w:rsidRPr="00803B56">
        <w:rPr>
          <w:rFonts w:cs="Arial"/>
          <w:color w:val="7030A0"/>
        </w:rPr>
        <w:t xml:space="preserve"> and the </w:t>
      </w:r>
      <w:r w:rsidR="00A04FA2" w:rsidRPr="00803B56">
        <w:rPr>
          <w:rFonts w:cs="Arial"/>
          <w:b/>
        </w:rPr>
        <w:t>Generator</w:t>
      </w:r>
      <w:r w:rsidRPr="00803B56">
        <w:rPr>
          <w:rFonts w:cs="Arial"/>
          <w:color w:val="7030A0"/>
        </w:rPr>
        <w:t>. Consideration should be given to the following areas:</w:t>
      </w:r>
    </w:p>
    <w:p w14:paraId="6E1A5BC6" w14:textId="77777777" w:rsidR="000913F3" w:rsidRPr="00803B56" w:rsidRDefault="000913F3" w:rsidP="008F4CC7">
      <w:pPr>
        <w:keepLines/>
        <w:numPr>
          <w:ilvl w:val="0"/>
          <w:numId w:val="26"/>
        </w:numPr>
        <w:spacing w:after="240" w:line="259" w:lineRule="auto"/>
        <w:ind w:left="1418" w:hanging="567"/>
        <w:jc w:val="both"/>
        <w:rPr>
          <w:rFonts w:cs="Arial"/>
          <w:color w:val="7030A0"/>
        </w:rPr>
      </w:pPr>
      <w:r w:rsidRPr="00803B56">
        <w:rPr>
          <w:rFonts w:cs="Arial"/>
          <w:color w:val="7030A0"/>
        </w:rPr>
        <w:t>load flows, voltage regulation, frequency regulation, voltage unbalance,</w:t>
      </w:r>
      <w:r w:rsidR="00824D12" w:rsidRPr="00803B56">
        <w:rPr>
          <w:rFonts w:cs="Arial"/>
          <w:color w:val="7030A0"/>
        </w:rPr>
        <w:t xml:space="preserve"> </w:t>
      </w:r>
      <w:r w:rsidRPr="00803B56">
        <w:rPr>
          <w:rFonts w:cs="Arial"/>
          <w:color w:val="7030A0"/>
        </w:rPr>
        <w:t>voltage flicker and harmonic voltage distortion;</w:t>
      </w:r>
    </w:p>
    <w:p w14:paraId="043FB165" w14:textId="77777777" w:rsidR="000913F3" w:rsidRPr="00803B56" w:rsidRDefault="000913F3" w:rsidP="008F4CC7">
      <w:pPr>
        <w:keepLines/>
        <w:numPr>
          <w:ilvl w:val="0"/>
          <w:numId w:val="26"/>
        </w:numPr>
        <w:spacing w:after="240" w:line="259" w:lineRule="auto"/>
        <w:ind w:left="1418" w:hanging="567"/>
        <w:jc w:val="both"/>
        <w:rPr>
          <w:rFonts w:cs="Arial"/>
          <w:color w:val="7030A0"/>
        </w:rPr>
      </w:pPr>
      <w:r w:rsidRPr="00803B56">
        <w:rPr>
          <w:rFonts w:cs="Arial"/>
          <w:color w:val="7030A0"/>
        </w:rPr>
        <w:t>earthing arrangements;</w:t>
      </w:r>
    </w:p>
    <w:p w14:paraId="1A8529EA" w14:textId="77777777" w:rsidR="000913F3" w:rsidRPr="00803B56" w:rsidRDefault="000913F3" w:rsidP="008F4CC7">
      <w:pPr>
        <w:keepLines/>
        <w:numPr>
          <w:ilvl w:val="0"/>
          <w:numId w:val="26"/>
        </w:numPr>
        <w:spacing w:after="240" w:line="259" w:lineRule="auto"/>
        <w:ind w:left="1418" w:hanging="567"/>
        <w:jc w:val="both"/>
        <w:rPr>
          <w:rFonts w:cs="Arial"/>
          <w:color w:val="7030A0"/>
        </w:rPr>
      </w:pPr>
      <w:r w:rsidRPr="00803B56">
        <w:rPr>
          <w:rFonts w:cs="Arial"/>
          <w:color w:val="7030A0"/>
        </w:rPr>
        <w:t>short circuit currents and the adequacy of protection arrangements;</w:t>
      </w:r>
    </w:p>
    <w:p w14:paraId="01A5AEA8" w14:textId="77777777" w:rsidR="000913F3" w:rsidRPr="00803B56" w:rsidRDefault="000913F3" w:rsidP="008F4CC7">
      <w:pPr>
        <w:keepLines/>
        <w:numPr>
          <w:ilvl w:val="0"/>
          <w:numId w:val="26"/>
        </w:numPr>
        <w:spacing w:after="240" w:line="259" w:lineRule="auto"/>
        <w:ind w:left="1418" w:hanging="567"/>
        <w:jc w:val="both"/>
        <w:rPr>
          <w:rFonts w:cs="Arial"/>
          <w:color w:val="7030A0"/>
        </w:rPr>
      </w:pPr>
      <w:r w:rsidRPr="00803B56">
        <w:rPr>
          <w:rFonts w:cs="Arial"/>
          <w:b/>
          <w:color w:val="7030A0"/>
        </w:rPr>
        <w:t>System Stability</w:t>
      </w:r>
      <w:r w:rsidRPr="00803B56">
        <w:rPr>
          <w:rFonts w:cs="Arial"/>
          <w:color w:val="7030A0"/>
        </w:rPr>
        <w:t>;</w:t>
      </w:r>
    </w:p>
    <w:p w14:paraId="4C2A22CB" w14:textId="77777777" w:rsidR="008F4CC7" w:rsidRPr="00803B56" w:rsidRDefault="000913F3" w:rsidP="008F4CC7">
      <w:pPr>
        <w:keepLines/>
        <w:numPr>
          <w:ilvl w:val="0"/>
          <w:numId w:val="26"/>
        </w:numPr>
        <w:spacing w:after="240" w:line="259" w:lineRule="auto"/>
        <w:ind w:left="1418" w:hanging="567"/>
        <w:jc w:val="both"/>
        <w:rPr>
          <w:rFonts w:cs="Arial"/>
          <w:color w:val="7030A0"/>
        </w:rPr>
      </w:pPr>
      <w:r w:rsidRPr="00803B56">
        <w:rPr>
          <w:rFonts w:cs="Arial"/>
          <w:color w:val="7030A0"/>
        </w:rPr>
        <w:t xml:space="preserve">resynchronisation to the </w:t>
      </w:r>
      <w:r w:rsidRPr="00803B56">
        <w:rPr>
          <w:rFonts w:cs="Arial"/>
          <w:b/>
          <w:color w:val="7030A0"/>
        </w:rPr>
        <w:t>Total System</w:t>
      </w:r>
      <w:r w:rsidRPr="00803B56">
        <w:rPr>
          <w:rFonts w:cs="Arial"/>
          <w:color w:val="7030A0"/>
        </w:rPr>
        <w:t>;</w:t>
      </w:r>
    </w:p>
    <w:p w14:paraId="0785B5B2" w14:textId="77777777" w:rsidR="000913F3" w:rsidRPr="00803B56" w:rsidRDefault="000913F3" w:rsidP="008F4CC7">
      <w:pPr>
        <w:keepLines/>
        <w:numPr>
          <w:ilvl w:val="0"/>
          <w:numId w:val="26"/>
        </w:numPr>
        <w:spacing w:after="240" w:line="259" w:lineRule="auto"/>
        <w:ind w:left="1418" w:hanging="567"/>
        <w:jc w:val="both"/>
        <w:rPr>
          <w:rFonts w:cs="Arial"/>
          <w:color w:val="7030A0"/>
        </w:rPr>
      </w:pPr>
      <w:r w:rsidRPr="00803B56">
        <w:rPr>
          <w:rFonts w:cs="Arial"/>
          <w:color w:val="7030A0"/>
        </w:rPr>
        <w:t>safety of personnel.</w:t>
      </w:r>
    </w:p>
    <w:p w14:paraId="2F98147A" w14:textId="77777777" w:rsidR="000913F3" w:rsidRPr="00803B56" w:rsidRDefault="000913F3" w:rsidP="008F4CC7">
      <w:pPr>
        <w:keepLines/>
        <w:tabs>
          <w:tab w:val="left" w:pos="851"/>
        </w:tabs>
        <w:spacing w:after="240"/>
        <w:ind w:left="851" w:hanging="851"/>
        <w:jc w:val="both"/>
        <w:rPr>
          <w:rFonts w:cs="Arial"/>
          <w:color w:val="7030A0"/>
        </w:rPr>
      </w:pPr>
      <w:r w:rsidRPr="00803B56">
        <w:rPr>
          <w:rFonts w:cs="Arial"/>
          <w:bCs/>
          <w:color w:val="7030A0"/>
          <w:lang w:eastAsia="zh-CN"/>
        </w:rPr>
        <w:t>9.14.3</w:t>
      </w:r>
      <w:r w:rsidRPr="00803B56">
        <w:rPr>
          <w:rFonts w:cs="Arial"/>
          <w:bCs/>
          <w:color w:val="7030A0"/>
          <w:lang w:eastAsia="zh-CN"/>
        </w:rPr>
        <w:tab/>
      </w:r>
      <w:r w:rsidRPr="00803B56">
        <w:rPr>
          <w:rFonts w:cs="Arial"/>
          <w:color w:val="7030A0"/>
        </w:rPr>
        <w:t>Suitable equipment will need to be installed to detect that an island situation has occurred and an intertripping scheme is preferred to provide absolute discrimination at the time of the event.</w:t>
      </w:r>
      <w:r w:rsidR="00824D12" w:rsidRPr="00803B56">
        <w:rPr>
          <w:rFonts w:cs="Arial"/>
          <w:color w:val="7030A0"/>
        </w:rPr>
        <w:t xml:space="preserve"> </w:t>
      </w:r>
      <w:r w:rsidRPr="00803B56">
        <w:rPr>
          <w:rFonts w:cs="Arial"/>
          <w:color w:val="7030A0"/>
        </w:rPr>
        <w:t xml:space="preserve">Confirmation that a section of </w:t>
      </w:r>
      <w:r w:rsidRPr="00803B56">
        <w:rPr>
          <w:rFonts w:cs="Arial"/>
          <w:b/>
          <w:color w:val="7030A0"/>
        </w:rPr>
        <w:t xml:space="preserve">Distribution </w:t>
      </w:r>
      <w:r w:rsidRPr="00803B56">
        <w:rPr>
          <w:rFonts w:cs="Arial"/>
          <w:b/>
          <w:bCs/>
          <w:iCs/>
        </w:rPr>
        <w:t>Network</w:t>
      </w:r>
      <w:r w:rsidRPr="00803B56">
        <w:rPr>
          <w:rFonts w:cs="Arial"/>
          <w:iCs/>
        </w:rPr>
        <w:t xml:space="preserve"> </w:t>
      </w:r>
      <w:r w:rsidRPr="00803B56">
        <w:rPr>
          <w:rFonts w:cs="Arial"/>
          <w:color w:val="7030A0"/>
        </w:rPr>
        <w:t xml:space="preserve">is operating in island mode, and has been disconnected from the </w:t>
      </w:r>
      <w:r w:rsidRPr="00803B56">
        <w:rPr>
          <w:rFonts w:cs="Arial"/>
          <w:b/>
          <w:color w:val="7030A0"/>
        </w:rPr>
        <w:t>Total System</w:t>
      </w:r>
      <w:r w:rsidRPr="00803B56">
        <w:rPr>
          <w:rFonts w:cs="Arial"/>
          <w:color w:val="7030A0"/>
        </w:rPr>
        <w:t xml:space="preserve">, will need to be transmitted to the </w:t>
      </w:r>
      <w:r w:rsidRPr="00803B56">
        <w:rPr>
          <w:rFonts w:cs="Arial"/>
          <w:b/>
        </w:rPr>
        <w:t>Power Generating Module</w:t>
      </w:r>
      <w:r w:rsidRPr="00803B56">
        <w:rPr>
          <w:rFonts w:cs="Arial"/>
          <w:b/>
          <w:color w:val="7030A0"/>
        </w:rPr>
        <w:t>(s)</w:t>
      </w:r>
      <w:r w:rsidRPr="00803B56">
        <w:rPr>
          <w:rFonts w:cs="Arial"/>
          <w:color w:val="7030A0"/>
        </w:rPr>
        <w:t xml:space="preserve"> protection and control schemes.</w:t>
      </w:r>
    </w:p>
    <w:p w14:paraId="7856699A" w14:textId="77777777" w:rsidR="000913F3" w:rsidRPr="00803B56" w:rsidRDefault="000B2571" w:rsidP="008F4CC7">
      <w:pPr>
        <w:keepLines/>
        <w:tabs>
          <w:tab w:val="left" w:pos="851"/>
        </w:tabs>
        <w:spacing w:after="240"/>
        <w:ind w:left="851" w:hanging="851"/>
        <w:jc w:val="both"/>
        <w:rPr>
          <w:rFonts w:cs="Arial"/>
          <w:color w:val="7030A0"/>
        </w:rPr>
      </w:pPr>
      <w:r w:rsidRPr="00803B56">
        <w:rPr>
          <w:rFonts w:cs="Arial"/>
          <w:bCs/>
          <w:color w:val="7030A0"/>
          <w:lang w:eastAsia="zh-CN"/>
        </w:rPr>
        <w:t>9.</w:t>
      </w:r>
      <w:r w:rsidR="000913F3" w:rsidRPr="00803B56">
        <w:rPr>
          <w:rFonts w:cs="Arial"/>
          <w:bCs/>
          <w:color w:val="7030A0"/>
          <w:lang w:eastAsia="zh-CN"/>
        </w:rPr>
        <w:t>14.4</w:t>
      </w:r>
      <w:r w:rsidR="000913F3" w:rsidRPr="00803B56">
        <w:rPr>
          <w:rFonts w:cs="Arial"/>
          <w:bCs/>
          <w:color w:val="7030A0"/>
          <w:lang w:eastAsia="zh-CN"/>
        </w:rPr>
        <w:tab/>
      </w:r>
      <w:r w:rsidR="000913F3" w:rsidRPr="00803B56">
        <w:rPr>
          <w:rFonts w:cs="Arial"/>
          <w:color w:val="7030A0"/>
        </w:rPr>
        <w:t xml:space="preserve">The </w:t>
      </w:r>
      <w:r w:rsidR="000913F3" w:rsidRPr="00803B56">
        <w:rPr>
          <w:rFonts w:cs="Arial"/>
          <w:b/>
          <w:color w:val="7030A0"/>
        </w:rPr>
        <w:t>ESQCR</w:t>
      </w:r>
      <w:r w:rsidR="000913F3" w:rsidRPr="00803B56">
        <w:rPr>
          <w:rFonts w:cs="Arial"/>
          <w:color w:val="7030A0"/>
        </w:rPr>
        <w:t xml:space="preserve"> requires that supplies to </w:t>
      </w:r>
      <w:r w:rsidR="000913F3" w:rsidRPr="00803B56">
        <w:rPr>
          <w:rFonts w:cs="Arial"/>
          <w:b/>
          <w:color w:val="7030A0"/>
        </w:rPr>
        <w:t>Customers</w:t>
      </w:r>
      <w:r w:rsidR="000913F3" w:rsidRPr="00803B56">
        <w:rPr>
          <w:rFonts w:cs="Arial"/>
          <w:color w:val="7030A0"/>
        </w:rPr>
        <w:t xml:space="preserve"> are maintained within statutory limits at all times ie when they are supplied normally and when operating in island mode.</w:t>
      </w:r>
      <w:r w:rsidR="00824D12" w:rsidRPr="00803B56">
        <w:rPr>
          <w:rFonts w:cs="Arial"/>
          <w:color w:val="7030A0"/>
        </w:rPr>
        <w:t xml:space="preserve"> </w:t>
      </w:r>
      <w:r w:rsidR="000913F3" w:rsidRPr="00803B56">
        <w:rPr>
          <w:rFonts w:cs="Arial"/>
          <w:color w:val="7030A0"/>
        </w:rPr>
        <w:t xml:space="preserve">Detailed system studies including the capability of the </w:t>
      </w:r>
      <w:r w:rsidR="000913F3" w:rsidRPr="00803B56">
        <w:rPr>
          <w:rFonts w:cs="Arial"/>
          <w:b/>
          <w:color w:val="7030A0"/>
        </w:rPr>
        <w:t xml:space="preserve">Power Generating Module </w:t>
      </w:r>
      <w:r w:rsidR="000913F3" w:rsidRPr="00803B56">
        <w:rPr>
          <w:rFonts w:cs="Arial"/>
          <w:color w:val="7030A0"/>
        </w:rPr>
        <w:t xml:space="preserve">and its control / protections systems will be required to determine the capability of the </w:t>
      </w:r>
      <w:r w:rsidR="000913F3" w:rsidRPr="00803B56">
        <w:rPr>
          <w:rFonts w:cs="Arial"/>
          <w:b/>
          <w:color w:val="7030A0"/>
        </w:rPr>
        <w:t xml:space="preserve">Power Generating Module </w:t>
      </w:r>
      <w:r w:rsidR="000913F3" w:rsidRPr="00803B56">
        <w:rPr>
          <w:rFonts w:cs="Arial"/>
          <w:color w:val="7030A0"/>
        </w:rPr>
        <w:t>to meet these requirements immediately as the island is created and for the duration of the island mode operation.</w:t>
      </w:r>
    </w:p>
    <w:p w14:paraId="261E3E9F" w14:textId="77777777" w:rsidR="000913F3" w:rsidRPr="00803B56" w:rsidRDefault="000B2571" w:rsidP="008F4CC7">
      <w:pPr>
        <w:keepLines/>
        <w:tabs>
          <w:tab w:val="left" w:pos="851"/>
        </w:tabs>
        <w:spacing w:after="240"/>
        <w:ind w:left="851" w:hanging="851"/>
        <w:jc w:val="both"/>
        <w:rPr>
          <w:rFonts w:cs="Arial"/>
          <w:color w:val="7030A0"/>
        </w:rPr>
      </w:pPr>
      <w:r w:rsidRPr="00803B56">
        <w:rPr>
          <w:rFonts w:cs="Arial"/>
          <w:bCs/>
          <w:color w:val="7030A0"/>
          <w:lang w:eastAsia="zh-CN"/>
        </w:rPr>
        <w:t>9.</w:t>
      </w:r>
      <w:r w:rsidR="000913F3" w:rsidRPr="00803B56">
        <w:rPr>
          <w:rFonts w:cs="Arial"/>
          <w:bCs/>
          <w:color w:val="7030A0"/>
          <w:lang w:eastAsia="zh-CN"/>
        </w:rPr>
        <w:t>14.5</w:t>
      </w:r>
      <w:r w:rsidR="000913F3" w:rsidRPr="00803B56">
        <w:rPr>
          <w:rFonts w:cs="Arial"/>
          <w:bCs/>
          <w:color w:val="7030A0"/>
          <w:lang w:eastAsia="zh-CN"/>
        </w:rPr>
        <w:tab/>
      </w:r>
      <w:r w:rsidR="000913F3" w:rsidRPr="00803B56">
        <w:rPr>
          <w:rFonts w:cs="Arial"/>
          <w:color w:val="7030A0"/>
        </w:rPr>
        <w:t xml:space="preserve">The ESQCR also require that </w:t>
      </w:r>
      <w:r w:rsidR="000913F3" w:rsidRPr="00803B56">
        <w:rPr>
          <w:rFonts w:cs="Arial"/>
          <w:b/>
          <w:color w:val="7030A0"/>
        </w:rPr>
        <w:t xml:space="preserve">Distribution </w:t>
      </w:r>
      <w:r w:rsidR="000913F3" w:rsidRPr="00803B56">
        <w:rPr>
          <w:rFonts w:cs="Arial"/>
          <w:b/>
          <w:bCs/>
          <w:iCs/>
        </w:rPr>
        <w:t>Networks</w:t>
      </w:r>
      <w:r w:rsidR="000913F3" w:rsidRPr="00803B56">
        <w:rPr>
          <w:rFonts w:cs="Arial"/>
          <w:iCs/>
        </w:rPr>
        <w:t xml:space="preserve"> </w:t>
      </w:r>
      <w:r w:rsidR="000913F3" w:rsidRPr="00803B56">
        <w:rPr>
          <w:rFonts w:cs="Arial"/>
          <w:color w:val="7030A0"/>
        </w:rPr>
        <w:t>are earthed at all times.</w:t>
      </w:r>
      <w:r w:rsidR="00824D12" w:rsidRPr="00803B56">
        <w:rPr>
          <w:rFonts w:cs="Arial"/>
          <w:color w:val="7030A0"/>
        </w:rPr>
        <w:t xml:space="preserve"> </w:t>
      </w:r>
      <w:r w:rsidR="00A04FA2" w:rsidRPr="00803B56">
        <w:rPr>
          <w:rFonts w:cs="Arial"/>
          <w:b/>
        </w:rPr>
        <w:t>Generator</w:t>
      </w:r>
      <w:r w:rsidR="000913F3" w:rsidRPr="00803B56">
        <w:rPr>
          <w:rFonts w:cs="Arial"/>
          <w:color w:val="7030A0"/>
        </w:rPr>
        <w:t xml:space="preserve">s, who are not permitted to operate their installations and plant with an earthed star-point when in parallel with the </w:t>
      </w:r>
      <w:r w:rsidR="000913F3" w:rsidRPr="00803B56">
        <w:rPr>
          <w:rFonts w:cs="Arial"/>
          <w:b/>
          <w:color w:val="7030A0"/>
        </w:rPr>
        <w:t xml:space="preserve">Distribution </w:t>
      </w:r>
      <w:r w:rsidR="000913F3" w:rsidRPr="00803B56">
        <w:rPr>
          <w:rFonts w:cs="Arial"/>
          <w:b/>
          <w:bCs/>
          <w:iCs/>
        </w:rPr>
        <w:t>Network</w:t>
      </w:r>
      <w:r w:rsidR="000913F3" w:rsidRPr="00803B56">
        <w:rPr>
          <w:rFonts w:cs="Arial"/>
          <w:color w:val="7030A0"/>
        </w:rPr>
        <w:t>, must provide an earthing transformer or switched star-point earth for the purpose of maintaining an earth on the system when islanding occurs.</w:t>
      </w:r>
      <w:r w:rsidR="00824D12" w:rsidRPr="00803B56">
        <w:rPr>
          <w:rFonts w:cs="Arial"/>
          <w:color w:val="7030A0"/>
        </w:rPr>
        <w:t xml:space="preserve"> </w:t>
      </w:r>
      <w:r w:rsidR="000913F3" w:rsidRPr="00803B56">
        <w:rPr>
          <w:rFonts w:cs="Arial"/>
          <w:color w:val="7030A0"/>
        </w:rPr>
        <w:t xml:space="preserve">The design of the earthing system that will exist during island mode operation should be carefully considered to ensure statutory obligations are met and that safety of the </w:t>
      </w:r>
      <w:r w:rsidR="000913F3" w:rsidRPr="00803B56">
        <w:rPr>
          <w:rFonts w:cs="Arial"/>
          <w:b/>
          <w:color w:val="7030A0"/>
        </w:rPr>
        <w:t xml:space="preserve">Distribution </w:t>
      </w:r>
      <w:r w:rsidR="000913F3" w:rsidRPr="00803B56">
        <w:rPr>
          <w:rFonts w:cs="Arial"/>
          <w:b/>
          <w:bCs/>
          <w:iCs/>
        </w:rPr>
        <w:t>Network</w:t>
      </w:r>
      <w:r w:rsidR="000913F3" w:rsidRPr="00803B56">
        <w:rPr>
          <w:rFonts w:cs="Arial"/>
          <w:iCs/>
        </w:rPr>
        <w:t xml:space="preserve"> </w:t>
      </w:r>
      <w:r w:rsidR="000913F3" w:rsidRPr="00803B56">
        <w:rPr>
          <w:rFonts w:cs="Arial"/>
          <w:color w:val="7030A0"/>
        </w:rPr>
        <w:t>to all users is maintained.</w:t>
      </w:r>
      <w:r w:rsidR="00824D12" w:rsidRPr="00803B56">
        <w:rPr>
          <w:rFonts w:cs="Arial"/>
          <w:color w:val="7030A0"/>
        </w:rPr>
        <w:t xml:space="preserve"> </w:t>
      </w:r>
      <w:r w:rsidR="000913F3" w:rsidRPr="00803B56">
        <w:rPr>
          <w:rFonts w:cs="Arial"/>
          <w:color w:val="7030A0"/>
        </w:rPr>
        <w:t>Further details are provided in Section 8.</w:t>
      </w:r>
    </w:p>
    <w:p w14:paraId="71550F08" w14:textId="77777777" w:rsidR="000913F3" w:rsidRPr="00803B56" w:rsidRDefault="000913F3" w:rsidP="008F4CC7">
      <w:pPr>
        <w:keepLines/>
        <w:tabs>
          <w:tab w:val="left" w:pos="851"/>
        </w:tabs>
        <w:spacing w:after="240"/>
        <w:ind w:left="851" w:hanging="851"/>
        <w:jc w:val="both"/>
        <w:rPr>
          <w:rFonts w:cs="Arial"/>
          <w:color w:val="7030A0"/>
        </w:rPr>
      </w:pPr>
      <w:r w:rsidRPr="00803B56">
        <w:rPr>
          <w:rFonts w:cs="Arial"/>
          <w:bCs/>
          <w:color w:val="7030A0"/>
          <w:lang w:eastAsia="zh-CN"/>
        </w:rPr>
        <w:t>9.14.6</w:t>
      </w:r>
      <w:r w:rsidRPr="00803B56">
        <w:rPr>
          <w:rFonts w:cs="Arial"/>
          <w:bCs/>
          <w:color w:val="7030A0"/>
          <w:lang w:eastAsia="zh-CN"/>
        </w:rPr>
        <w:tab/>
      </w:r>
      <w:r w:rsidRPr="00803B56">
        <w:rPr>
          <w:rFonts w:cs="Arial"/>
          <w:color w:val="7030A0"/>
        </w:rPr>
        <w:t>Detailed consideration must be given to ensure that protection arrangements are adequate to satisfactorily clear the full range of potential faults within the islanded system taking into account the reduced fault currents and potential longer clearance times that are likely to be associated with an islanded system.</w:t>
      </w:r>
    </w:p>
    <w:p w14:paraId="672EABBA" w14:textId="77777777" w:rsidR="000913F3" w:rsidRPr="00803B56" w:rsidRDefault="000913F3" w:rsidP="008F4CC7">
      <w:pPr>
        <w:keepLines/>
        <w:tabs>
          <w:tab w:val="left" w:pos="851"/>
        </w:tabs>
        <w:spacing w:after="240"/>
        <w:ind w:left="851" w:hanging="851"/>
        <w:jc w:val="both"/>
        <w:rPr>
          <w:rFonts w:cs="Arial"/>
          <w:color w:val="7030A0"/>
        </w:rPr>
      </w:pPr>
      <w:r w:rsidRPr="00803B56">
        <w:rPr>
          <w:rFonts w:cs="Arial"/>
          <w:bCs/>
          <w:color w:val="7030A0"/>
          <w:lang w:eastAsia="zh-CN"/>
        </w:rPr>
        <w:lastRenderedPageBreak/>
        <w:t>9.14.7</w:t>
      </w:r>
      <w:r w:rsidRPr="00803B56">
        <w:rPr>
          <w:rFonts w:cs="Arial"/>
          <w:bCs/>
          <w:color w:val="7030A0"/>
          <w:lang w:eastAsia="zh-CN"/>
        </w:rPr>
        <w:tab/>
      </w:r>
      <w:r w:rsidRPr="00803B56">
        <w:rPr>
          <w:rFonts w:cs="Arial"/>
          <w:color w:val="7030A0"/>
        </w:rPr>
        <w:t xml:space="preserve">Switchgear shall be rated to withstand the voltages which may exist across open contacts under islanded conditions. The </w:t>
      </w:r>
      <w:r w:rsidRPr="00803B56">
        <w:rPr>
          <w:rFonts w:cs="Arial"/>
          <w:b/>
          <w:color w:val="7030A0"/>
        </w:rPr>
        <w:t>DNO</w:t>
      </w:r>
      <w:r w:rsidRPr="00803B56">
        <w:rPr>
          <w:rFonts w:cs="Arial"/>
          <w:color w:val="7030A0"/>
        </w:rPr>
        <w:t xml:space="preserve"> may require interlocking and isolation of its circuit breaker(s) to prevent out of phase voltages occurring across the open contacts of its switchgear. Intertripping or interlocking should be agreed between the </w:t>
      </w:r>
      <w:r w:rsidRPr="00803B56">
        <w:rPr>
          <w:rFonts w:cs="Arial"/>
          <w:b/>
          <w:color w:val="7030A0"/>
        </w:rPr>
        <w:t>DNO</w:t>
      </w:r>
      <w:r w:rsidRPr="00803B56">
        <w:rPr>
          <w:rFonts w:cs="Arial"/>
          <w:color w:val="7030A0"/>
        </w:rPr>
        <w:t xml:space="preserve"> and the </w:t>
      </w:r>
      <w:r w:rsidR="00A04FA2" w:rsidRPr="00803B56">
        <w:rPr>
          <w:rFonts w:cs="Arial"/>
          <w:b/>
        </w:rPr>
        <w:t>Generator</w:t>
      </w:r>
      <w:r w:rsidR="00117F20" w:rsidRPr="00803B56">
        <w:rPr>
          <w:rFonts w:cs="Arial"/>
          <w:b/>
        </w:rPr>
        <w:t xml:space="preserve"> </w:t>
      </w:r>
      <w:r w:rsidRPr="00803B56">
        <w:rPr>
          <w:rFonts w:cs="Arial"/>
          <w:color w:val="7030A0"/>
        </w:rPr>
        <w:t>where appropriate.</w:t>
      </w:r>
    </w:p>
    <w:p w14:paraId="047EE84C" w14:textId="77777777" w:rsidR="000913F3" w:rsidRPr="00803B56" w:rsidRDefault="000913F3" w:rsidP="008F4CC7">
      <w:pPr>
        <w:keepLines/>
        <w:tabs>
          <w:tab w:val="left" w:pos="851"/>
        </w:tabs>
        <w:spacing w:after="240"/>
        <w:ind w:left="851" w:hanging="851"/>
        <w:jc w:val="both"/>
        <w:rPr>
          <w:rFonts w:cs="Arial"/>
          <w:color w:val="7030A0"/>
        </w:rPr>
      </w:pPr>
      <w:r w:rsidRPr="00803B56">
        <w:rPr>
          <w:rFonts w:cs="Arial"/>
          <w:bCs/>
          <w:color w:val="7030A0"/>
          <w:lang w:eastAsia="zh-CN"/>
        </w:rPr>
        <w:t>9.14.8</w:t>
      </w:r>
      <w:r w:rsidRPr="00803B56">
        <w:rPr>
          <w:rFonts w:cs="Arial"/>
          <w:bCs/>
          <w:color w:val="7030A0"/>
          <w:lang w:eastAsia="zh-CN"/>
        </w:rPr>
        <w:tab/>
      </w:r>
      <w:r w:rsidRPr="00803B56">
        <w:rPr>
          <w:rFonts w:cs="Arial"/>
          <w:color w:val="7030A0"/>
        </w:rPr>
        <w:t xml:space="preserve">It will generally not be permissible to interrupt supplies to </w:t>
      </w:r>
      <w:r w:rsidRPr="00803B56">
        <w:rPr>
          <w:rFonts w:cs="Arial"/>
          <w:b/>
          <w:color w:val="7030A0"/>
        </w:rPr>
        <w:t>DNO Customers</w:t>
      </w:r>
      <w:r w:rsidRPr="00803B56">
        <w:rPr>
          <w:rFonts w:cs="Arial"/>
          <w:color w:val="7030A0"/>
        </w:rPr>
        <w:t xml:space="preserve"> for the purposes of resynchronisation.</w:t>
      </w:r>
      <w:r w:rsidR="00824D12" w:rsidRPr="00803B56">
        <w:rPr>
          <w:rFonts w:cs="Arial"/>
          <w:color w:val="7030A0"/>
        </w:rPr>
        <w:t xml:space="preserve"> </w:t>
      </w:r>
      <w:r w:rsidRPr="00803B56">
        <w:rPr>
          <w:rFonts w:cs="Arial"/>
          <w:color w:val="7030A0"/>
        </w:rPr>
        <w:t xml:space="preserve">The design of the islanded system must ensure that synchronising facilities are provided at the point of isolation between the islanded network and the </w:t>
      </w:r>
      <w:r w:rsidRPr="00803B56">
        <w:rPr>
          <w:rFonts w:cs="Arial"/>
          <w:b/>
          <w:color w:val="7030A0"/>
        </w:rPr>
        <w:t>DNO</w:t>
      </w:r>
      <w:r w:rsidRPr="00803B56">
        <w:rPr>
          <w:rFonts w:cs="Arial"/>
          <w:color w:val="7030A0"/>
        </w:rPr>
        <w:t xml:space="preserve"> supply.</w:t>
      </w:r>
      <w:r w:rsidR="00824D12" w:rsidRPr="00803B56">
        <w:rPr>
          <w:rFonts w:cs="Arial"/>
          <w:color w:val="7030A0"/>
        </w:rPr>
        <w:t xml:space="preserve"> </w:t>
      </w:r>
      <w:r w:rsidRPr="00803B56">
        <w:rPr>
          <w:rFonts w:cs="Arial"/>
          <w:color w:val="7030A0"/>
        </w:rPr>
        <w:t xml:space="preserve">Specific arrangements for this should be agreed and recorded in the </w:t>
      </w:r>
      <w:r w:rsidRPr="00803B56">
        <w:rPr>
          <w:rFonts w:cs="Arial"/>
          <w:b/>
          <w:color w:val="7030A0"/>
        </w:rPr>
        <w:t>Connection Agreement</w:t>
      </w:r>
      <w:r w:rsidRPr="00803B56">
        <w:rPr>
          <w:rFonts w:cs="Arial"/>
          <w:color w:val="7030A0"/>
        </w:rPr>
        <w:t xml:space="preserve"> with the </w:t>
      </w:r>
      <w:r w:rsidRPr="00803B56">
        <w:rPr>
          <w:rFonts w:cs="Arial"/>
          <w:b/>
          <w:color w:val="7030A0"/>
        </w:rPr>
        <w:t>DNO</w:t>
      </w:r>
      <w:r w:rsidRPr="00803B56">
        <w:rPr>
          <w:rFonts w:cs="Arial"/>
          <w:color w:val="7030A0"/>
        </w:rPr>
        <w:t>.</w:t>
      </w:r>
      <w:r w:rsidRPr="00803B56">
        <w:t xml:space="preserve"> </w:t>
      </w:r>
      <w:r w:rsidRPr="00803B56">
        <w:rPr>
          <w:color w:val="5B9BD5" w:themeColor="accent1"/>
        </w:rPr>
        <w:t xml:space="preserve">If no facilities exist for the subsequent resynchronisation with the rest of the </w:t>
      </w:r>
      <w:r w:rsidRPr="00803B56">
        <w:rPr>
          <w:b/>
          <w:color w:val="5B9BD5" w:themeColor="accent1"/>
        </w:rPr>
        <w:t xml:space="preserve">DNO’s Distribution Network </w:t>
      </w:r>
      <w:r w:rsidRPr="00803B56">
        <w:rPr>
          <w:color w:val="5B9BD5" w:themeColor="accent1"/>
        </w:rPr>
        <w:t xml:space="preserve">then the </w:t>
      </w:r>
      <w:r w:rsidR="00AD772F" w:rsidRPr="00803B56">
        <w:rPr>
          <w:rFonts w:cs="Arial"/>
          <w:b/>
          <w:bCs/>
          <w:color w:val="0070C0"/>
        </w:rPr>
        <w:t>Customer</w:t>
      </w:r>
      <w:r w:rsidRPr="00803B56">
        <w:rPr>
          <w:b/>
          <w:color w:val="5B9BD5" w:themeColor="accent1"/>
        </w:rPr>
        <w:t xml:space="preserve"> </w:t>
      </w:r>
      <w:r w:rsidRPr="00803B56">
        <w:rPr>
          <w:color w:val="5B9BD5" w:themeColor="accent1"/>
        </w:rPr>
        <w:t xml:space="preserve">will under </w:t>
      </w:r>
      <w:r w:rsidRPr="00803B56">
        <w:rPr>
          <w:b/>
          <w:color w:val="5B9BD5" w:themeColor="accent1"/>
        </w:rPr>
        <w:t>DNO instruction</w:t>
      </w:r>
      <w:r w:rsidRPr="00803B56">
        <w:rPr>
          <w:color w:val="5B9BD5" w:themeColor="accent1"/>
        </w:rPr>
        <w:t xml:space="preserve">, ensure that the </w:t>
      </w:r>
      <w:r w:rsidRPr="00803B56">
        <w:rPr>
          <w:b/>
          <w:color w:val="5B9BD5" w:themeColor="accent1"/>
        </w:rPr>
        <w:t xml:space="preserve">Power Generating Module </w:t>
      </w:r>
      <w:r w:rsidRPr="00803B56">
        <w:rPr>
          <w:color w:val="5B9BD5" w:themeColor="accent1"/>
        </w:rPr>
        <w:t>is disconnected for re-synchronisation.</w:t>
      </w:r>
    </w:p>
    <w:p w14:paraId="13A26A67" w14:textId="77777777" w:rsidR="000913F3" w:rsidRPr="00803B56" w:rsidRDefault="000913F3" w:rsidP="008F4CC7">
      <w:pPr>
        <w:pStyle w:val="Default"/>
        <w:tabs>
          <w:tab w:val="left" w:pos="851"/>
        </w:tabs>
        <w:spacing w:before="120" w:after="120"/>
        <w:ind w:left="851" w:hanging="851"/>
        <w:jc w:val="both"/>
        <w:rPr>
          <w:rFonts w:ascii="Arial" w:hAnsi="Arial"/>
          <w:color w:val="5B9BD5" w:themeColor="accent1"/>
        </w:rPr>
      </w:pPr>
      <w:r w:rsidRPr="00803B56">
        <w:rPr>
          <w:rFonts w:ascii="Arial" w:hAnsi="Arial" w:cs="Arial"/>
          <w:bCs/>
          <w:color w:val="7030A0"/>
          <w:lang w:eastAsia="zh-CN"/>
        </w:rPr>
        <w:t>9.15</w:t>
      </w:r>
      <w:r w:rsidRPr="00803B56">
        <w:rPr>
          <w:rFonts w:ascii="Arial" w:hAnsi="Arial" w:cs="Arial"/>
          <w:bCs/>
          <w:color w:val="7030A0"/>
          <w:lang w:eastAsia="zh-CN"/>
        </w:rPr>
        <w:tab/>
      </w:r>
      <w:r w:rsidRPr="00803B56">
        <w:rPr>
          <w:rFonts w:ascii="Arial" w:hAnsi="Arial"/>
          <w:b/>
          <w:color w:val="5B9BD5" w:themeColor="accent1"/>
        </w:rPr>
        <w:t xml:space="preserve">Black Start Capability </w:t>
      </w:r>
    </w:p>
    <w:p w14:paraId="58D8AD22" w14:textId="77777777" w:rsidR="000913F3" w:rsidRPr="004E03F4" w:rsidRDefault="000913F3" w:rsidP="00A96A7F">
      <w:pPr>
        <w:ind w:left="900" w:hanging="900"/>
        <w:rPr>
          <w:rFonts w:cs="Arial"/>
          <w:bCs/>
          <w:color w:val="00B0F0"/>
        </w:rPr>
      </w:pPr>
      <w:r w:rsidRPr="00803B56">
        <w:t>9</w:t>
      </w:r>
      <w:r w:rsidRPr="004E03F4">
        <w:rPr>
          <w:rFonts w:cs="Arial"/>
          <w:bCs/>
          <w:color w:val="00B0F0"/>
        </w:rPr>
        <w:t>.15.1</w:t>
      </w:r>
      <w:r w:rsidRPr="004E03F4">
        <w:rPr>
          <w:rFonts w:cs="Arial"/>
          <w:bCs/>
          <w:color w:val="00B0F0"/>
        </w:rPr>
        <w:tab/>
        <w:t xml:space="preserve">The National Electricity Transmission System will be equipped with Black Start Stations (in accordance with the Distribution Operating Code DOC 9). It will be necessary for each </w:t>
      </w:r>
      <w:r w:rsidR="00AD772F" w:rsidRPr="004E03F4">
        <w:rPr>
          <w:rFonts w:cs="Arial"/>
          <w:bCs/>
          <w:color w:val="00B0F0"/>
        </w:rPr>
        <w:t>Customer</w:t>
      </w:r>
      <w:r w:rsidRPr="004E03F4">
        <w:rPr>
          <w:rFonts w:cs="Arial"/>
          <w:bCs/>
          <w:color w:val="00B0F0"/>
        </w:rPr>
        <w:t xml:space="preserve"> to notify the DNO if its Power Generating Module has a restart capability without connection to an external power supply, unless the </w:t>
      </w:r>
      <w:r w:rsidR="00AD772F" w:rsidRPr="004E03F4">
        <w:rPr>
          <w:rFonts w:cs="Arial"/>
          <w:bCs/>
          <w:color w:val="00B0F0"/>
        </w:rPr>
        <w:t>Customer</w:t>
      </w:r>
      <w:r w:rsidRPr="004E03F4">
        <w:rPr>
          <w:rFonts w:cs="Arial"/>
          <w:bCs/>
          <w:color w:val="00B0F0"/>
        </w:rPr>
        <w:t xml:space="preserve"> shall have previously notified the </w:t>
      </w:r>
      <w:r w:rsidR="00B00E9A" w:rsidRPr="004E03F4">
        <w:rPr>
          <w:rFonts w:cs="Arial"/>
          <w:bCs/>
          <w:color w:val="00B0F0"/>
        </w:rPr>
        <w:t>NE</w:t>
      </w:r>
      <w:r w:rsidRPr="004E03F4">
        <w:rPr>
          <w:rFonts w:cs="Arial"/>
          <w:bCs/>
          <w:color w:val="00B0F0"/>
        </w:rPr>
        <w:t xml:space="preserve">TSO accordingly under the Grid Code. Such generation may be registered by the </w:t>
      </w:r>
      <w:r w:rsidR="00B00E9A" w:rsidRPr="004E03F4">
        <w:rPr>
          <w:rFonts w:cs="Arial"/>
          <w:bCs/>
          <w:color w:val="00B0F0"/>
        </w:rPr>
        <w:t>NE</w:t>
      </w:r>
      <w:r w:rsidRPr="004E03F4">
        <w:rPr>
          <w:rFonts w:cs="Arial"/>
          <w:bCs/>
          <w:color w:val="00B0F0"/>
        </w:rPr>
        <w:t>TSO as a Black Start Station.</w:t>
      </w:r>
    </w:p>
    <w:p w14:paraId="0B76E8A4" w14:textId="01EE9A3E" w:rsidR="006E6CFA" w:rsidRPr="004E03F4" w:rsidRDefault="000913F3" w:rsidP="006E6CFA">
      <w:pPr>
        <w:keepNext/>
        <w:tabs>
          <w:tab w:val="left" w:pos="1425"/>
        </w:tabs>
        <w:autoSpaceDE w:val="0"/>
        <w:autoSpaceDN w:val="0"/>
        <w:adjustRightInd w:val="0"/>
        <w:rPr>
          <w:rFonts w:cs="Arial"/>
          <w:b/>
          <w:bCs/>
          <w:color w:val="00B0F0"/>
        </w:rPr>
      </w:pPr>
      <w:r w:rsidRPr="00803B56">
        <w:rPr>
          <w:rFonts w:cs="Arial"/>
          <w:bCs/>
          <w:color w:val="7030A0"/>
          <w:lang w:eastAsia="zh-CN"/>
        </w:rPr>
        <w:t>9.16</w:t>
      </w:r>
      <w:r w:rsidRPr="00803B56">
        <w:rPr>
          <w:rFonts w:cs="Arial"/>
          <w:bCs/>
          <w:color w:val="7030A0"/>
          <w:sz w:val="20"/>
          <w:szCs w:val="20"/>
          <w:lang w:eastAsia="zh-CN"/>
        </w:rPr>
        <w:tab/>
      </w:r>
      <w:r w:rsidR="006E6CFA" w:rsidRPr="004E03F4">
        <w:rPr>
          <w:rFonts w:cs="Arial"/>
          <w:b/>
          <w:bCs/>
          <w:color w:val="00B0F0"/>
        </w:rPr>
        <w:t xml:space="preserve">Technical Requirements for </w:t>
      </w:r>
      <w:r w:rsidR="006E6CFA" w:rsidRPr="00803B56">
        <w:rPr>
          <w:rFonts w:cs="Arial"/>
          <w:b/>
          <w:color w:val="00B0F0"/>
        </w:rPr>
        <w:t xml:space="preserve">Embedded </w:t>
      </w:r>
      <w:r w:rsidR="002D5135" w:rsidRPr="00803B56">
        <w:rPr>
          <w:rFonts w:cs="Arial"/>
          <w:b/>
          <w:color w:val="00B0F0"/>
        </w:rPr>
        <w:t xml:space="preserve">Medium </w:t>
      </w:r>
      <w:r w:rsidR="006E6CFA" w:rsidRPr="00803B56">
        <w:rPr>
          <w:rFonts w:cs="Arial"/>
          <w:b/>
          <w:color w:val="00B0F0"/>
        </w:rPr>
        <w:t>Power Stations</w:t>
      </w:r>
    </w:p>
    <w:p w14:paraId="6BC795A5" w14:textId="399FDADF" w:rsidR="006E6CFA" w:rsidRPr="004E03F4" w:rsidRDefault="006E6CFA" w:rsidP="006E6CFA">
      <w:pPr>
        <w:autoSpaceDE w:val="0"/>
        <w:autoSpaceDN w:val="0"/>
        <w:adjustRightInd w:val="0"/>
        <w:ind w:left="1425" w:hanging="1425"/>
        <w:rPr>
          <w:rFonts w:cs="Arial"/>
          <w:color w:val="00B0F0"/>
        </w:rPr>
      </w:pPr>
      <w:r w:rsidRPr="004E03F4">
        <w:rPr>
          <w:rFonts w:cs="Arial"/>
          <w:color w:val="00B0F0"/>
        </w:rPr>
        <w:t>9.16.1</w:t>
      </w:r>
      <w:r w:rsidRPr="004E03F4">
        <w:rPr>
          <w:rFonts w:cs="Arial"/>
          <w:color w:val="00B0F0"/>
        </w:rPr>
        <w:tab/>
        <w:t xml:space="preserve">Where a </w:t>
      </w:r>
      <w:r w:rsidRPr="00803B56">
        <w:rPr>
          <w:rFonts w:cs="Arial"/>
          <w:color w:val="00B0F0"/>
        </w:rPr>
        <w:t xml:space="preserve">Generator </w:t>
      </w:r>
      <w:r w:rsidRPr="004E03F4">
        <w:rPr>
          <w:rFonts w:cs="Arial"/>
          <w:color w:val="00B0F0"/>
        </w:rPr>
        <w:t xml:space="preserve">in respect of a </w:t>
      </w:r>
      <w:r w:rsidR="007871BA" w:rsidRPr="00803B56">
        <w:rPr>
          <w:rFonts w:cs="Arial"/>
          <w:b/>
          <w:color w:val="00B0F0"/>
        </w:rPr>
        <w:t>Embedded Medium Power Station</w:t>
      </w:r>
      <w:r w:rsidRPr="004E03F4">
        <w:rPr>
          <w:rFonts w:cs="Arial"/>
          <w:color w:val="00B0F0"/>
        </w:rPr>
        <w:t xml:space="preserve"> is a party to the </w:t>
      </w:r>
      <w:r w:rsidRPr="00803B56">
        <w:rPr>
          <w:rFonts w:cs="Arial"/>
          <w:b/>
          <w:color w:val="00B0F0"/>
        </w:rPr>
        <w:t>CUSC</w:t>
      </w:r>
      <w:r w:rsidRPr="00803B56">
        <w:rPr>
          <w:rFonts w:cs="Arial"/>
          <w:color w:val="00B0F0"/>
        </w:rPr>
        <w:t xml:space="preserve"> </w:t>
      </w:r>
      <w:r w:rsidRPr="004E03F4">
        <w:rPr>
          <w:rFonts w:cs="Arial"/>
          <w:color w:val="00B0F0"/>
        </w:rPr>
        <w:t xml:space="preserve">this paragraph will not apply. </w:t>
      </w:r>
    </w:p>
    <w:p w14:paraId="62C4D260" w14:textId="3F076EB6" w:rsidR="006E6CFA" w:rsidRPr="004E03F4" w:rsidRDefault="006E6CFA" w:rsidP="006E6CFA">
      <w:pPr>
        <w:autoSpaceDE w:val="0"/>
        <w:autoSpaceDN w:val="0"/>
        <w:adjustRightInd w:val="0"/>
        <w:ind w:left="1425" w:hanging="1425"/>
        <w:rPr>
          <w:rFonts w:cs="Arial"/>
          <w:color w:val="00B0F0"/>
        </w:rPr>
      </w:pPr>
      <w:r w:rsidRPr="004E03F4">
        <w:rPr>
          <w:rFonts w:cs="Arial"/>
          <w:color w:val="00B0F0"/>
        </w:rPr>
        <w:t>9.16.2</w:t>
      </w:r>
      <w:r w:rsidRPr="004E03F4">
        <w:rPr>
          <w:rFonts w:cs="Arial"/>
          <w:color w:val="00B0F0"/>
        </w:rPr>
        <w:tab/>
        <w:t xml:space="preserve">In addition to the requirements in </w:t>
      </w:r>
      <w:r w:rsidR="0035483B" w:rsidRPr="004E03F4">
        <w:rPr>
          <w:rFonts w:cs="Arial"/>
          <w:color w:val="00B0F0"/>
        </w:rPr>
        <w:t>Section 9 of this EREC G99</w:t>
      </w:r>
      <w:r w:rsidRPr="004E03F4">
        <w:rPr>
          <w:rFonts w:cs="Arial"/>
          <w:color w:val="00B0F0"/>
        </w:rPr>
        <w:t xml:space="preserve">, the </w:t>
      </w:r>
      <w:r w:rsidRPr="004E03F4">
        <w:rPr>
          <w:rFonts w:cs="Arial"/>
          <w:b/>
          <w:color w:val="00B0F0"/>
        </w:rPr>
        <w:t>DNO</w:t>
      </w:r>
      <w:r w:rsidRPr="004E03F4">
        <w:rPr>
          <w:rFonts w:cs="Arial"/>
          <w:color w:val="00B0F0"/>
        </w:rPr>
        <w:t xml:space="preserve"> has an obligation under CC 3.3 of the </w:t>
      </w:r>
      <w:r w:rsidRPr="004E03F4">
        <w:rPr>
          <w:rFonts w:cs="Arial"/>
          <w:b/>
          <w:color w:val="00B0F0"/>
        </w:rPr>
        <w:t xml:space="preserve">Grid Code </w:t>
      </w:r>
      <w:r w:rsidRPr="004E03F4">
        <w:rPr>
          <w:rFonts w:cs="Arial"/>
          <w:color w:val="00B0F0"/>
        </w:rPr>
        <w:t>to ensure that all relevant</w:t>
      </w:r>
      <w:r w:rsidRPr="00803B56">
        <w:rPr>
          <w:rFonts w:cs="Arial"/>
          <w:color w:val="00B0F0"/>
        </w:rPr>
        <w:t xml:space="preserve"> </w:t>
      </w:r>
      <w:r w:rsidRPr="00803B56">
        <w:rPr>
          <w:rFonts w:cs="Arial"/>
          <w:b/>
          <w:color w:val="00B0F0"/>
        </w:rPr>
        <w:t>Grid Code</w:t>
      </w:r>
      <w:r w:rsidRPr="004E03F4">
        <w:rPr>
          <w:rFonts w:cs="Arial"/>
          <w:color w:val="00B0F0"/>
        </w:rPr>
        <w:t xml:space="preserve"> Connection Condition requirements are met by </w:t>
      </w:r>
      <w:r w:rsidR="007871BA" w:rsidRPr="00803B56">
        <w:rPr>
          <w:rFonts w:cs="Arial"/>
          <w:b/>
          <w:color w:val="00B0F0"/>
        </w:rPr>
        <w:t>Embedded Medium Power Station</w:t>
      </w:r>
      <w:r w:rsidRPr="00803B56">
        <w:rPr>
          <w:rFonts w:cs="Arial"/>
          <w:b/>
          <w:color w:val="00B0F0"/>
        </w:rPr>
        <w:t>s</w:t>
      </w:r>
      <w:r w:rsidRPr="004E03F4">
        <w:rPr>
          <w:rFonts w:cs="Arial"/>
          <w:color w:val="00B0F0"/>
        </w:rPr>
        <w:t xml:space="preserve">.  These requirements are summarised in CC 3.4 of the </w:t>
      </w:r>
      <w:r w:rsidRPr="00803B56">
        <w:rPr>
          <w:rFonts w:cs="Arial"/>
          <w:b/>
          <w:color w:val="00B0F0"/>
        </w:rPr>
        <w:t>Grid Code</w:t>
      </w:r>
      <w:r w:rsidRPr="00803B56">
        <w:rPr>
          <w:rFonts w:cs="Arial"/>
          <w:color w:val="00B0F0"/>
        </w:rPr>
        <w:t xml:space="preserve">. </w:t>
      </w:r>
      <w:r w:rsidRPr="004E03F4">
        <w:rPr>
          <w:rFonts w:cs="Arial"/>
          <w:color w:val="00B0F0"/>
        </w:rPr>
        <w:t xml:space="preserve">It is incumbent on the </w:t>
      </w:r>
      <w:r w:rsidRPr="004E03F4">
        <w:rPr>
          <w:rFonts w:cs="Arial"/>
          <w:b/>
          <w:color w:val="00B0F0"/>
        </w:rPr>
        <w:t>Generator</w:t>
      </w:r>
      <w:r w:rsidRPr="004E03F4">
        <w:rPr>
          <w:rFonts w:cs="Arial"/>
          <w:color w:val="00B0F0"/>
        </w:rPr>
        <w:t xml:space="preserve"> of the </w:t>
      </w:r>
      <w:r w:rsidR="007871BA" w:rsidRPr="00803B56">
        <w:rPr>
          <w:rFonts w:cs="Arial"/>
          <w:b/>
          <w:color w:val="00B0F0"/>
        </w:rPr>
        <w:t>Embedded Medium Power Station</w:t>
      </w:r>
      <w:r w:rsidRPr="004E03F4">
        <w:rPr>
          <w:rFonts w:cs="Arial"/>
          <w:color w:val="00B0F0"/>
        </w:rPr>
        <w:t xml:space="preserve"> to comply with the relevant </w:t>
      </w:r>
      <w:r w:rsidRPr="00803B56">
        <w:rPr>
          <w:rFonts w:cs="Arial"/>
          <w:b/>
          <w:color w:val="00B0F0"/>
        </w:rPr>
        <w:t>Grid Code</w:t>
      </w:r>
      <w:r w:rsidRPr="00803B56">
        <w:rPr>
          <w:rFonts w:cs="Arial"/>
          <w:color w:val="00B0F0"/>
        </w:rPr>
        <w:t xml:space="preserve"> </w:t>
      </w:r>
      <w:r w:rsidRPr="004E03F4">
        <w:rPr>
          <w:rFonts w:cs="Arial"/>
          <w:color w:val="00B0F0"/>
        </w:rPr>
        <w:t xml:space="preserve">requirements listed in CC3.4 of the </w:t>
      </w:r>
      <w:r w:rsidRPr="004E03F4">
        <w:rPr>
          <w:rFonts w:cs="Arial"/>
          <w:b/>
          <w:color w:val="00B0F0"/>
        </w:rPr>
        <w:t>Grid Code</w:t>
      </w:r>
      <w:r w:rsidRPr="004E03F4">
        <w:rPr>
          <w:rFonts w:cs="Arial"/>
          <w:color w:val="00B0F0"/>
        </w:rPr>
        <w:t xml:space="preserve"> as part of compliance with this EREC G99.</w:t>
      </w:r>
    </w:p>
    <w:p w14:paraId="33C79B65" w14:textId="1B2F0AB8" w:rsidR="006E6CFA" w:rsidRPr="004E03F4" w:rsidRDefault="006E6CFA" w:rsidP="006E6CFA">
      <w:pPr>
        <w:autoSpaceDE w:val="0"/>
        <w:autoSpaceDN w:val="0"/>
        <w:adjustRightInd w:val="0"/>
        <w:ind w:left="1425" w:hanging="1425"/>
        <w:rPr>
          <w:rFonts w:cs="Arial"/>
          <w:color w:val="00B0F0"/>
        </w:rPr>
      </w:pPr>
      <w:r w:rsidRPr="004E03F4">
        <w:rPr>
          <w:rFonts w:cs="Arial"/>
          <w:color w:val="00B0F0"/>
        </w:rPr>
        <w:t>9.16.3</w:t>
      </w:r>
      <w:r w:rsidRPr="004E03F4">
        <w:rPr>
          <w:rFonts w:cs="Arial"/>
          <w:color w:val="00B0F0"/>
        </w:rPr>
        <w:tab/>
        <w:t xml:space="preserve">Where data is required by the </w:t>
      </w:r>
      <w:r w:rsidRPr="004E03F4">
        <w:rPr>
          <w:rFonts w:cs="Arial"/>
          <w:b/>
          <w:color w:val="00B0F0"/>
        </w:rPr>
        <w:t>NETSO</w:t>
      </w:r>
      <w:r w:rsidRPr="004E03F4">
        <w:rPr>
          <w:rFonts w:cs="Arial"/>
          <w:color w:val="00B0F0"/>
        </w:rPr>
        <w:t xml:space="preserve"> from </w:t>
      </w:r>
      <w:r w:rsidR="007871BA" w:rsidRPr="00803B56">
        <w:rPr>
          <w:rFonts w:cs="Arial"/>
          <w:b/>
          <w:color w:val="00B0F0"/>
        </w:rPr>
        <w:t>Embedded Medium Power Station</w:t>
      </w:r>
      <w:r w:rsidRPr="00803B56">
        <w:rPr>
          <w:rFonts w:cs="Arial"/>
          <w:b/>
          <w:color w:val="00B0F0"/>
        </w:rPr>
        <w:t>s</w:t>
      </w:r>
      <w:r w:rsidRPr="004E03F4">
        <w:rPr>
          <w:rFonts w:cs="Arial"/>
          <w:color w:val="00B0F0"/>
        </w:rPr>
        <w:t xml:space="preserve">, nothing in the </w:t>
      </w:r>
      <w:r w:rsidRPr="004E03F4">
        <w:rPr>
          <w:rFonts w:cs="Arial"/>
          <w:b/>
          <w:color w:val="00B0F0"/>
        </w:rPr>
        <w:t>G</w:t>
      </w:r>
      <w:r w:rsidRPr="00803B56">
        <w:rPr>
          <w:rFonts w:cs="Arial"/>
          <w:b/>
          <w:color w:val="00B0F0"/>
        </w:rPr>
        <w:t>rid Code</w:t>
      </w:r>
      <w:r w:rsidRPr="00803B56">
        <w:rPr>
          <w:rFonts w:cs="Arial"/>
          <w:color w:val="00B0F0"/>
        </w:rPr>
        <w:t xml:space="preserve"> </w:t>
      </w:r>
      <w:r w:rsidRPr="004E03F4">
        <w:rPr>
          <w:rFonts w:cs="Arial"/>
          <w:color w:val="00B0F0"/>
        </w:rPr>
        <w:t xml:space="preserve">or </w:t>
      </w:r>
      <w:r w:rsidRPr="004E03F4">
        <w:rPr>
          <w:rFonts w:cs="Arial"/>
          <w:b/>
          <w:color w:val="00B0F0"/>
        </w:rPr>
        <w:t>Distribution Code</w:t>
      </w:r>
      <w:r w:rsidRPr="004E03F4">
        <w:rPr>
          <w:rFonts w:cs="Arial"/>
          <w:color w:val="00B0F0"/>
        </w:rPr>
        <w:t xml:space="preserve"> precludes the </w:t>
      </w:r>
      <w:r w:rsidRPr="004E03F4">
        <w:rPr>
          <w:rFonts w:cs="Arial"/>
          <w:b/>
          <w:color w:val="00B0F0"/>
        </w:rPr>
        <w:t xml:space="preserve">Generator </w:t>
      </w:r>
      <w:r w:rsidRPr="004E03F4">
        <w:rPr>
          <w:rFonts w:cs="Arial"/>
          <w:color w:val="00B0F0"/>
        </w:rPr>
        <w:t xml:space="preserve">from providing the information directly to the </w:t>
      </w:r>
      <w:r w:rsidRPr="004E03F4">
        <w:rPr>
          <w:rFonts w:cs="Arial"/>
          <w:b/>
          <w:color w:val="00B0F0"/>
        </w:rPr>
        <w:t>NETSO</w:t>
      </w:r>
      <w:r w:rsidRPr="004E03F4">
        <w:rPr>
          <w:rFonts w:cs="Arial"/>
          <w:color w:val="00B0F0"/>
        </w:rPr>
        <w:t xml:space="preserve"> in accordance with </w:t>
      </w:r>
      <w:r w:rsidRPr="004E03F4">
        <w:rPr>
          <w:rFonts w:cs="Arial"/>
          <w:b/>
          <w:color w:val="00B0F0"/>
        </w:rPr>
        <w:t>Grid Code</w:t>
      </w:r>
      <w:r w:rsidRPr="004E03F4">
        <w:rPr>
          <w:rFonts w:cs="Arial"/>
          <w:color w:val="00B0F0"/>
        </w:rPr>
        <w:t xml:space="preserve"> requirements. However, a copy of the information should always be provided in parallel to the</w:t>
      </w:r>
      <w:r w:rsidRPr="00803B56">
        <w:rPr>
          <w:rFonts w:cs="Arial"/>
          <w:color w:val="00B0F0"/>
        </w:rPr>
        <w:t xml:space="preserve"> </w:t>
      </w:r>
      <w:r w:rsidRPr="00803B56">
        <w:rPr>
          <w:rFonts w:cs="Arial"/>
          <w:b/>
          <w:color w:val="00B0F0"/>
        </w:rPr>
        <w:t>DNO</w:t>
      </w:r>
      <w:r w:rsidRPr="00803B56">
        <w:rPr>
          <w:rFonts w:cs="Arial"/>
          <w:color w:val="00B0F0"/>
        </w:rPr>
        <w:t>.</w:t>
      </w:r>
    </w:p>
    <w:p w14:paraId="0BA14876" w14:textId="77777777" w:rsidR="006E6CFA" w:rsidRPr="004E03F4" w:rsidRDefault="006E6CFA" w:rsidP="006E6CFA">
      <w:pPr>
        <w:autoSpaceDE w:val="0"/>
        <w:autoSpaceDN w:val="0"/>
        <w:adjustRightInd w:val="0"/>
        <w:ind w:left="1425" w:hanging="1425"/>
        <w:rPr>
          <w:rFonts w:cs="Arial"/>
          <w:b/>
          <w:bCs/>
          <w:color w:val="00B0F0"/>
        </w:rPr>
      </w:pPr>
      <w:r w:rsidRPr="004E03F4">
        <w:rPr>
          <w:rFonts w:cs="Arial"/>
          <w:color w:val="00B0F0"/>
        </w:rPr>
        <w:t>9.16.4</w:t>
      </w:r>
      <w:r w:rsidRPr="004E03F4">
        <w:rPr>
          <w:rFonts w:cs="Arial"/>
          <w:color w:val="00B0F0"/>
        </w:rPr>
        <w:tab/>
      </w:r>
      <w:r w:rsidRPr="004E03F4">
        <w:rPr>
          <w:rFonts w:cs="Arial"/>
          <w:b/>
          <w:bCs/>
          <w:color w:val="00B0F0"/>
        </w:rPr>
        <w:t>Grid Code Connection Conditions Compliance</w:t>
      </w:r>
    </w:p>
    <w:p w14:paraId="45659761" w14:textId="4D78130B" w:rsidR="006E6CFA" w:rsidRPr="00803B56" w:rsidRDefault="006E6CFA" w:rsidP="006E6CFA">
      <w:pPr>
        <w:autoSpaceDE w:val="0"/>
        <w:autoSpaceDN w:val="0"/>
        <w:adjustRightInd w:val="0"/>
        <w:ind w:left="1425" w:hanging="1425"/>
        <w:rPr>
          <w:rFonts w:cs="Arial"/>
          <w:color w:val="00B0F0"/>
        </w:rPr>
      </w:pPr>
      <w:bookmarkStart w:id="74" w:name="OLE_LINK2"/>
      <w:bookmarkStart w:id="75" w:name="OLE_LINK3"/>
      <w:r w:rsidRPr="004E03F4">
        <w:rPr>
          <w:rFonts w:cs="Arial"/>
          <w:color w:val="00B0F0"/>
        </w:rPr>
        <w:t>9.16.4.1</w:t>
      </w:r>
      <w:r w:rsidRPr="004E03F4">
        <w:rPr>
          <w:rFonts w:cs="Arial"/>
          <w:color w:val="00B0F0"/>
        </w:rPr>
        <w:tab/>
      </w:r>
      <w:r w:rsidRPr="00803B56">
        <w:rPr>
          <w:rFonts w:cs="Arial"/>
          <w:color w:val="00B0F0"/>
        </w:rPr>
        <w:t xml:space="preserve">The technical designs and parameters of the </w:t>
      </w:r>
      <w:r w:rsidR="007871BA" w:rsidRPr="00803B56">
        <w:rPr>
          <w:rFonts w:cs="Arial"/>
          <w:b/>
          <w:color w:val="00B0F0"/>
        </w:rPr>
        <w:t>Embedded Medium Power Station</w:t>
      </w:r>
      <w:r w:rsidRPr="00803B56">
        <w:rPr>
          <w:rFonts w:cs="Arial"/>
          <w:color w:val="00B0F0"/>
        </w:rPr>
        <w:t xml:space="preserve"> will comply with the relevant Connection Conditions of the </w:t>
      </w:r>
      <w:r w:rsidRPr="00803B56">
        <w:rPr>
          <w:rFonts w:cs="Arial"/>
          <w:b/>
          <w:color w:val="00B0F0"/>
        </w:rPr>
        <w:t>Grid Code</w:t>
      </w:r>
      <w:r w:rsidRPr="00803B56">
        <w:rPr>
          <w:rFonts w:cs="Arial"/>
          <w:color w:val="00B0F0"/>
        </w:rPr>
        <w:t xml:space="preserve">.  A statement to this effect, stating compliance with OC5.8 of the </w:t>
      </w:r>
      <w:r w:rsidRPr="00803B56">
        <w:rPr>
          <w:rFonts w:cs="Arial"/>
          <w:b/>
          <w:color w:val="00B0F0"/>
        </w:rPr>
        <w:t>Grid Code</w:t>
      </w:r>
      <w:r w:rsidRPr="00803B56">
        <w:rPr>
          <w:rFonts w:cs="Arial"/>
          <w:color w:val="00B0F0"/>
        </w:rPr>
        <w:t xml:space="preserve"> is required to be presented to the </w:t>
      </w:r>
      <w:r w:rsidRPr="00803B56">
        <w:rPr>
          <w:rFonts w:cs="Arial"/>
          <w:b/>
          <w:color w:val="00B0F0"/>
        </w:rPr>
        <w:t>DNO</w:t>
      </w:r>
      <w:r w:rsidRPr="00803B56">
        <w:rPr>
          <w:rFonts w:cs="Arial"/>
          <w:color w:val="00B0F0"/>
        </w:rPr>
        <w:t xml:space="preserve"> for onward transmission to the </w:t>
      </w:r>
      <w:r w:rsidRPr="00803B56">
        <w:rPr>
          <w:rFonts w:cs="Arial"/>
          <w:b/>
          <w:color w:val="00B0F0"/>
        </w:rPr>
        <w:t>NETSO</w:t>
      </w:r>
      <w:r w:rsidRPr="00803B56">
        <w:rPr>
          <w:rFonts w:cs="Arial"/>
          <w:color w:val="00B0F0"/>
        </w:rPr>
        <w:t xml:space="preserve">, before commissioning of the </w:t>
      </w:r>
      <w:r w:rsidR="007871BA" w:rsidRPr="00803B56">
        <w:rPr>
          <w:rFonts w:cs="Arial"/>
          <w:b/>
          <w:color w:val="00B0F0"/>
        </w:rPr>
        <w:t>Embedded Medium Power Station</w:t>
      </w:r>
      <w:r w:rsidRPr="00803B56">
        <w:rPr>
          <w:rFonts w:cs="Arial"/>
          <w:color w:val="00B0F0"/>
        </w:rPr>
        <w:t xml:space="preserve">.  Note that </w:t>
      </w:r>
      <w:r w:rsidRPr="00803B56">
        <w:rPr>
          <w:rFonts w:cs="Arial"/>
          <w:color w:val="00B0F0"/>
        </w:rPr>
        <w:lastRenderedPageBreak/>
        <w:t>the statement might need to be resubmitted post commissioning when assumed values etc have been confirmed.</w:t>
      </w:r>
    </w:p>
    <w:bookmarkEnd w:id="74"/>
    <w:bookmarkEnd w:id="75"/>
    <w:p w14:paraId="656D4D23" w14:textId="77777777" w:rsidR="006E6CFA" w:rsidRPr="00803B56" w:rsidRDefault="006E6CFA" w:rsidP="006E6CFA">
      <w:pPr>
        <w:ind w:left="1418" w:hanging="1418"/>
        <w:rPr>
          <w:rFonts w:cs="Arial"/>
          <w:color w:val="00B0F0"/>
        </w:rPr>
      </w:pPr>
      <w:r w:rsidRPr="00803B56">
        <w:rPr>
          <w:rFonts w:cs="Arial"/>
          <w:color w:val="00B0F0"/>
        </w:rPr>
        <w:t>9.16.4.2</w:t>
      </w:r>
      <w:r w:rsidRPr="00803B56">
        <w:rPr>
          <w:rFonts w:cs="Arial"/>
          <w:color w:val="00B0F0"/>
        </w:rPr>
        <w:tab/>
        <w:t xml:space="preserve">Should the </w:t>
      </w:r>
      <w:r w:rsidRPr="00803B56">
        <w:rPr>
          <w:rFonts w:cs="Arial"/>
          <w:b/>
          <w:color w:val="00B0F0"/>
        </w:rPr>
        <w:t xml:space="preserve">Generator </w:t>
      </w:r>
      <w:r w:rsidRPr="00803B56">
        <w:rPr>
          <w:rFonts w:cs="Arial"/>
          <w:color w:val="00B0F0"/>
        </w:rPr>
        <w:t xml:space="preserve">make any material change to such designs or parameters as will have any effect on the statement of compliance referred to in paragraph 9.16.4.1, the </w:t>
      </w:r>
      <w:r w:rsidRPr="00803B56">
        <w:rPr>
          <w:rFonts w:cs="Arial"/>
          <w:b/>
          <w:color w:val="00B0F0"/>
        </w:rPr>
        <w:t xml:space="preserve">Generator </w:t>
      </w:r>
      <w:r w:rsidRPr="00803B56">
        <w:rPr>
          <w:rFonts w:cs="Arial"/>
          <w:color w:val="00B0F0"/>
        </w:rPr>
        <w:t xml:space="preserve">must notify the change to the </w:t>
      </w:r>
      <w:r w:rsidRPr="00803B56">
        <w:rPr>
          <w:rFonts w:cs="Arial"/>
          <w:b/>
          <w:color w:val="00B0F0"/>
        </w:rPr>
        <w:t>DNO</w:t>
      </w:r>
      <w:r w:rsidRPr="00803B56">
        <w:rPr>
          <w:rFonts w:cs="Arial"/>
          <w:color w:val="00B0F0"/>
        </w:rPr>
        <w:t xml:space="preserve">, as soon as reasonably practicable, who will in turn notify the </w:t>
      </w:r>
      <w:r w:rsidRPr="00803B56">
        <w:rPr>
          <w:rFonts w:cs="Arial"/>
          <w:b/>
          <w:color w:val="00B0F0"/>
        </w:rPr>
        <w:t>NETSO.</w:t>
      </w:r>
      <w:r w:rsidRPr="00803B56">
        <w:rPr>
          <w:rFonts w:cs="Arial"/>
          <w:color w:val="00B0F0"/>
        </w:rPr>
        <w:t xml:space="preserve"> </w:t>
      </w:r>
    </w:p>
    <w:p w14:paraId="2D351CF2" w14:textId="77777777" w:rsidR="006E6CFA" w:rsidRPr="00803B56" w:rsidRDefault="006E6CFA" w:rsidP="006E6CFA">
      <w:pPr>
        <w:ind w:left="1418" w:hanging="1418"/>
        <w:rPr>
          <w:rFonts w:cs="Arial"/>
          <w:color w:val="00B0F0"/>
        </w:rPr>
      </w:pPr>
      <w:r w:rsidRPr="00803B56">
        <w:rPr>
          <w:rFonts w:cs="Arial"/>
          <w:color w:val="00B0F0"/>
        </w:rPr>
        <w:t>9.16.4.3</w:t>
      </w:r>
      <w:r w:rsidRPr="00803B56">
        <w:rPr>
          <w:rFonts w:cs="Arial"/>
          <w:color w:val="00B0F0"/>
        </w:rPr>
        <w:tab/>
        <w:t xml:space="preserve">Tests to ensure </w:t>
      </w:r>
      <w:r w:rsidRPr="00803B56">
        <w:rPr>
          <w:rFonts w:cs="Arial"/>
          <w:b/>
          <w:color w:val="00B0F0"/>
        </w:rPr>
        <w:t>Grid Code</w:t>
      </w:r>
      <w:r w:rsidRPr="00803B56">
        <w:rPr>
          <w:rFonts w:cs="Arial"/>
          <w:color w:val="00B0F0"/>
        </w:rPr>
        <w:t xml:space="preserve"> compliance may be specified by the </w:t>
      </w:r>
      <w:r w:rsidRPr="00803B56">
        <w:rPr>
          <w:rFonts w:cs="Arial"/>
          <w:b/>
          <w:color w:val="00B0F0"/>
        </w:rPr>
        <w:t>NETSO</w:t>
      </w:r>
      <w:r w:rsidRPr="00803B56">
        <w:rPr>
          <w:rFonts w:cs="Arial"/>
          <w:color w:val="00B0F0"/>
        </w:rPr>
        <w:t xml:space="preserve"> in accordance with the </w:t>
      </w:r>
      <w:r w:rsidRPr="00803B56">
        <w:rPr>
          <w:rFonts w:cs="Arial"/>
          <w:b/>
          <w:color w:val="00B0F0"/>
        </w:rPr>
        <w:t xml:space="preserve">Grid Code. </w:t>
      </w:r>
      <w:r w:rsidRPr="00803B56">
        <w:rPr>
          <w:rFonts w:cs="Arial"/>
          <w:color w:val="00B0F0"/>
        </w:rPr>
        <w:t xml:space="preserve"> It is the </w:t>
      </w:r>
      <w:r w:rsidRPr="00803B56">
        <w:rPr>
          <w:rFonts w:cs="Arial"/>
          <w:b/>
          <w:color w:val="00B0F0"/>
        </w:rPr>
        <w:t>Generator’s</w:t>
      </w:r>
      <w:r w:rsidRPr="00803B56">
        <w:rPr>
          <w:rFonts w:cs="Arial"/>
          <w:color w:val="00B0F0"/>
        </w:rPr>
        <w:t xml:space="preserve"> responsibility to carry out these tests</w:t>
      </w:r>
    </w:p>
    <w:p w14:paraId="69A43299" w14:textId="34C47CF6" w:rsidR="000913F3" w:rsidRPr="00803B56" w:rsidRDefault="006E6CFA" w:rsidP="00A00AE4">
      <w:pPr>
        <w:autoSpaceDE w:val="0"/>
        <w:autoSpaceDN w:val="0"/>
        <w:adjustRightInd w:val="0"/>
        <w:ind w:left="1425" w:hanging="1425"/>
        <w:rPr>
          <w:rFonts w:cs="Arial"/>
        </w:rPr>
      </w:pPr>
      <w:r w:rsidRPr="00803B56">
        <w:rPr>
          <w:rFonts w:cs="Arial"/>
          <w:color w:val="00B0F0"/>
        </w:rPr>
        <w:t>9.16.4.4</w:t>
      </w:r>
      <w:r w:rsidRPr="00803B56">
        <w:rPr>
          <w:rFonts w:cs="Arial"/>
          <w:color w:val="00B0F0"/>
        </w:rPr>
        <w:tab/>
        <w:t xml:space="preserve">Where the </w:t>
      </w:r>
      <w:r w:rsidRPr="00803B56">
        <w:rPr>
          <w:rFonts w:cs="Arial"/>
          <w:b/>
          <w:color w:val="00B0F0"/>
        </w:rPr>
        <w:t>NETSO</w:t>
      </w:r>
      <w:r w:rsidRPr="00803B56">
        <w:rPr>
          <w:rFonts w:cs="Arial"/>
          <w:color w:val="00B0F0"/>
        </w:rPr>
        <w:t xml:space="preserve"> can reasonably demonstrate that for </w:t>
      </w:r>
      <w:r w:rsidRPr="00803B56">
        <w:rPr>
          <w:rFonts w:cs="Arial"/>
          <w:b/>
          <w:color w:val="00B0F0"/>
        </w:rPr>
        <w:t>Total System</w:t>
      </w:r>
      <w:r w:rsidRPr="00803B56">
        <w:rPr>
          <w:rFonts w:cs="Arial"/>
          <w:color w:val="00B0F0"/>
        </w:rPr>
        <w:t xml:space="preserve"> stability issues the </w:t>
      </w:r>
      <w:r w:rsidR="007871BA" w:rsidRPr="00803B56">
        <w:rPr>
          <w:rFonts w:cs="Arial"/>
          <w:b/>
          <w:color w:val="00B0F0"/>
        </w:rPr>
        <w:t>Embedded Medium Power Station</w:t>
      </w:r>
      <w:r w:rsidRPr="00803B56">
        <w:rPr>
          <w:rFonts w:cs="Arial"/>
          <w:color w:val="00B0F0"/>
        </w:rPr>
        <w:t xml:space="preserve"> should be fitted with a power system stabiliser, the </w:t>
      </w:r>
      <w:r w:rsidRPr="00803B56">
        <w:rPr>
          <w:rFonts w:cs="Arial"/>
          <w:b/>
          <w:color w:val="00B0F0"/>
        </w:rPr>
        <w:t>NETSO</w:t>
      </w:r>
      <w:r w:rsidRPr="00803B56">
        <w:rPr>
          <w:rFonts w:cs="Arial"/>
          <w:color w:val="00B0F0"/>
        </w:rPr>
        <w:t xml:space="preserve"> will notify the </w:t>
      </w:r>
      <w:r w:rsidRPr="00803B56">
        <w:rPr>
          <w:rFonts w:cs="Arial"/>
          <w:b/>
          <w:color w:val="00B0F0"/>
        </w:rPr>
        <w:t>DNO</w:t>
      </w:r>
      <w:r w:rsidRPr="00803B56">
        <w:rPr>
          <w:rFonts w:cs="Arial"/>
          <w:color w:val="00B0F0"/>
        </w:rPr>
        <w:t xml:space="preserve"> who will then require it to be fitted.</w:t>
      </w:r>
    </w:p>
    <w:p w14:paraId="5B360ABF" w14:textId="77777777" w:rsidR="003D03E9" w:rsidRPr="00803B56" w:rsidRDefault="003D03E9" w:rsidP="003D03E9">
      <w:pPr>
        <w:keepLines/>
        <w:widowControl w:val="0"/>
        <w:tabs>
          <w:tab w:val="left" w:pos="851"/>
        </w:tabs>
        <w:spacing w:after="120" w:line="264" w:lineRule="auto"/>
        <w:ind w:left="851" w:hanging="851"/>
        <w:jc w:val="both"/>
        <w:rPr>
          <w:rFonts w:cs="Arial"/>
          <w:b/>
        </w:rPr>
      </w:pPr>
      <w:r w:rsidRPr="00803B56">
        <w:rPr>
          <w:rFonts w:cs="Arial"/>
          <w:bCs/>
          <w:color w:val="7030A0"/>
          <w:lang w:eastAsia="zh-CN"/>
        </w:rPr>
        <w:t>9.17</w:t>
      </w:r>
      <w:r w:rsidRPr="00803B56">
        <w:rPr>
          <w:rFonts w:cs="Arial"/>
          <w:bCs/>
          <w:color w:val="7030A0"/>
          <w:lang w:eastAsia="zh-CN"/>
        </w:rPr>
        <w:tab/>
      </w:r>
      <w:bookmarkStart w:id="76" w:name="_Hlk494377165"/>
      <w:r w:rsidRPr="00803B56">
        <w:rPr>
          <w:rFonts w:cs="Arial"/>
          <w:b/>
        </w:rPr>
        <w:t>Operational monitoring</w:t>
      </w:r>
    </w:p>
    <w:p w14:paraId="43472232" w14:textId="77777777" w:rsidR="003D03E9" w:rsidRPr="00803B56" w:rsidRDefault="003D03E9" w:rsidP="003D03E9">
      <w:pPr>
        <w:spacing w:before="120" w:after="120" w:line="240" w:lineRule="auto"/>
        <w:ind w:left="851" w:hanging="851"/>
        <w:jc w:val="both"/>
        <w:rPr>
          <w:rFonts w:cs="Arial"/>
          <w:color w:val="C65911"/>
        </w:rPr>
      </w:pPr>
      <w:r w:rsidRPr="00803B56">
        <w:rPr>
          <w:rFonts w:cs="Arial"/>
        </w:rPr>
        <w:t>9.17.1</w:t>
      </w:r>
      <w:r w:rsidRPr="00803B56">
        <w:rPr>
          <w:rFonts w:cs="Arial"/>
        </w:rPr>
        <w:tab/>
      </w:r>
      <w:r w:rsidRPr="00803B56">
        <w:rPr>
          <w:rFonts w:cs="Arial"/>
          <w:color w:val="C65911"/>
        </w:rPr>
        <w:t>With regard to information exchange:</w:t>
      </w:r>
    </w:p>
    <w:p w14:paraId="1AF7A5B8" w14:textId="77777777" w:rsidR="003D03E9" w:rsidRPr="00803B56" w:rsidRDefault="003D03E9" w:rsidP="003D03E9">
      <w:pPr>
        <w:spacing w:before="120" w:after="120" w:line="240" w:lineRule="auto"/>
        <w:ind w:left="1418" w:hanging="567"/>
        <w:jc w:val="both"/>
        <w:rPr>
          <w:rFonts w:cs="Arial"/>
          <w:color w:val="C65911"/>
        </w:rPr>
      </w:pPr>
      <w:r w:rsidRPr="00803B56">
        <w:rPr>
          <w:rFonts w:cs="Arial"/>
          <w:color w:val="C65911"/>
        </w:rPr>
        <w:t>(i)</w:t>
      </w:r>
      <w:r w:rsidRPr="00803B56">
        <w:rPr>
          <w:rFonts w:cs="Arial"/>
          <w:color w:val="C65911"/>
        </w:rPr>
        <w:tab/>
      </w:r>
      <w:r w:rsidRPr="00803B56">
        <w:rPr>
          <w:rFonts w:cs="Arial"/>
          <w:b/>
          <w:color w:val="C65911"/>
        </w:rPr>
        <w:t>Power Generating Facilities</w:t>
      </w:r>
      <w:r w:rsidRPr="00803B56">
        <w:rPr>
          <w:rFonts w:cs="Arial"/>
          <w:color w:val="C65911"/>
        </w:rPr>
        <w:t xml:space="preserve"> shall be capable of exchanging information with the </w:t>
      </w:r>
      <w:r w:rsidRPr="00803B56">
        <w:rPr>
          <w:rFonts w:cs="Arial"/>
          <w:color w:val="FF0000"/>
        </w:rPr>
        <w:t xml:space="preserve">DNO </w:t>
      </w:r>
      <w:r w:rsidRPr="00803B56">
        <w:rPr>
          <w:rFonts w:cs="Arial"/>
          <w:color w:val="C65911"/>
        </w:rPr>
        <w:t>in real time or periodically with time stamping;</w:t>
      </w:r>
    </w:p>
    <w:p w14:paraId="299D373F" w14:textId="70FAAD06" w:rsidR="003D03E9" w:rsidRPr="00803B56" w:rsidRDefault="003D03E9" w:rsidP="003D03E9">
      <w:pPr>
        <w:spacing w:before="120" w:after="120" w:line="240" w:lineRule="auto"/>
        <w:ind w:left="1418" w:hanging="567"/>
        <w:jc w:val="both"/>
        <w:rPr>
          <w:rFonts w:cs="Arial"/>
          <w:color w:val="C65911"/>
        </w:rPr>
      </w:pPr>
      <w:r w:rsidRPr="00803B56">
        <w:rPr>
          <w:rFonts w:cs="Arial"/>
          <w:color w:val="C65911"/>
        </w:rPr>
        <w:t>(ii)</w:t>
      </w:r>
      <w:r w:rsidRPr="00803B56">
        <w:rPr>
          <w:rFonts w:cs="Arial"/>
          <w:color w:val="C65911"/>
        </w:rPr>
        <w:tab/>
        <w:t xml:space="preserve">the </w:t>
      </w:r>
      <w:r w:rsidRPr="00803B56">
        <w:rPr>
          <w:rFonts w:cs="Arial"/>
          <w:color w:val="FF0000"/>
        </w:rPr>
        <w:t xml:space="preserve">DNO, in coordination with </w:t>
      </w:r>
      <w:r w:rsidR="00EF2684" w:rsidRPr="00803B56">
        <w:rPr>
          <w:rFonts w:cs="Arial"/>
          <w:color w:val="FF0000"/>
        </w:rPr>
        <w:t>the NETSO</w:t>
      </w:r>
      <w:r w:rsidRPr="00803B56">
        <w:rPr>
          <w:rFonts w:cs="Arial"/>
          <w:color w:val="C65911"/>
        </w:rPr>
        <w:t>, shall specify the content of information exchanges including a precise list of data to be provided by the Power Generating Facility.]</w:t>
      </w:r>
    </w:p>
    <w:p w14:paraId="0F5D3698" w14:textId="77777777" w:rsidR="003D03E9" w:rsidRPr="00803B56" w:rsidRDefault="003D03E9" w:rsidP="003D03E9">
      <w:pPr>
        <w:keepLines/>
        <w:widowControl w:val="0"/>
        <w:tabs>
          <w:tab w:val="left" w:pos="851"/>
        </w:tabs>
        <w:spacing w:after="120" w:line="264" w:lineRule="auto"/>
        <w:ind w:left="851" w:hanging="851"/>
        <w:jc w:val="both"/>
        <w:rPr>
          <w:rFonts w:cs="Arial"/>
        </w:rPr>
      </w:pPr>
      <w:r w:rsidRPr="00803B56">
        <w:rPr>
          <w:rFonts w:cs="Arial"/>
        </w:rPr>
        <w:t>9.17.2</w:t>
      </w:r>
      <w:r w:rsidRPr="00803B56">
        <w:rPr>
          <w:rFonts w:cs="Arial"/>
        </w:rPr>
        <w:tab/>
        <w:t xml:space="preserve">At each </w:t>
      </w:r>
      <w:r w:rsidRPr="00803B56">
        <w:rPr>
          <w:rFonts w:cs="Arial"/>
          <w:b/>
        </w:rPr>
        <w:t>Power Generating Facility including Type B</w:t>
      </w:r>
      <w:r w:rsidRPr="00803B56">
        <w:rPr>
          <w:rFonts w:cs="Arial"/>
        </w:rPr>
        <w:t xml:space="preserve">, </w:t>
      </w:r>
      <w:r w:rsidRPr="00803B56">
        <w:rPr>
          <w:rFonts w:cs="Arial"/>
          <w:b/>
        </w:rPr>
        <w:t xml:space="preserve">Type C </w:t>
      </w:r>
      <w:r w:rsidRPr="00803B56">
        <w:rPr>
          <w:rFonts w:cs="Arial"/>
        </w:rPr>
        <w:t xml:space="preserve">or </w:t>
      </w:r>
      <w:r w:rsidRPr="00803B56">
        <w:rPr>
          <w:rFonts w:cs="Arial"/>
          <w:b/>
        </w:rPr>
        <w:t xml:space="preserve">Type D Power Generating Modules </w:t>
      </w:r>
      <w:r w:rsidRPr="00803B56">
        <w:rPr>
          <w:rFonts w:cs="Arial"/>
        </w:rPr>
        <w:t xml:space="preserve">the DNO will install their own Telecontrol/SCADA outstation which will generally meet all the DNO’s necessary and legal operational data requirements.  The DNO will inform the </w:t>
      </w:r>
      <w:r w:rsidR="00557EAC" w:rsidRPr="00803B56">
        <w:rPr>
          <w:rFonts w:cs="Arial"/>
          <w:b/>
        </w:rPr>
        <w:t>Generator</w:t>
      </w:r>
      <w:r w:rsidRPr="00803B56">
        <w:rPr>
          <w:rFonts w:cs="Arial"/>
        </w:rPr>
        <w:t xml:space="preserve"> if additional specific data are required.</w:t>
      </w:r>
    </w:p>
    <w:p w14:paraId="06041C5F" w14:textId="77777777" w:rsidR="003D03E9" w:rsidRPr="00803B56" w:rsidRDefault="003D03E9" w:rsidP="003D03E9">
      <w:pPr>
        <w:keepLines/>
        <w:widowControl w:val="0"/>
        <w:tabs>
          <w:tab w:val="left" w:pos="851"/>
        </w:tabs>
        <w:spacing w:after="120" w:line="264" w:lineRule="auto"/>
        <w:ind w:left="851" w:hanging="851"/>
        <w:jc w:val="both"/>
        <w:rPr>
          <w:rFonts w:cs="Arial"/>
          <w:color w:val="FF6600"/>
        </w:rPr>
      </w:pPr>
      <w:r w:rsidRPr="00803B56">
        <w:rPr>
          <w:rFonts w:cs="Arial"/>
        </w:rPr>
        <w:t>9.17.3</w:t>
      </w:r>
      <w:r w:rsidRPr="00803B56">
        <w:rPr>
          <w:rFonts w:cs="Arial"/>
        </w:rPr>
        <w:tab/>
        <w:t>Additionally each</w:t>
      </w:r>
      <w:r w:rsidRPr="00803B56">
        <w:rPr>
          <w:rFonts w:cs="Arial"/>
          <w:color w:val="0000FF"/>
        </w:rPr>
        <w:t xml:space="preserve"> </w:t>
      </w:r>
      <w:r w:rsidRPr="00803B56">
        <w:rPr>
          <w:rFonts w:cs="Arial"/>
          <w:b/>
          <w:color w:val="000000"/>
        </w:rPr>
        <w:t xml:space="preserve">Power Generating Facility comprising </w:t>
      </w:r>
      <w:r w:rsidRPr="00803B56">
        <w:rPr>
          <w:rFonts w:cs="Arial"/>
          <w:b/>
        </w:rPr>
        <w:t xml:space="preserve">Type C </w:t>
      </w:r>
      <w:r w:rsidRPr="00803B56">
        <w:rPr>
          <w:rFonts w:cs="Arial"/>
        </w:rPr>
        <w:t>and</w:t>
      </w:r>
      <w:r w:rsidRPr="00803B56">
        <w:rPr>
          <w:rFonts w:cs="Arial"/>
          <w:b/>
        </w:rPr>
        <w:t xml:space="preserve"> Type D Power Generating Module </w:t>
      </w:r>
      <w:r w:rsidRPr="00803B56">
        <w:rPr>
          <w:rFonts w:cs="Arial"/>
          <w:color w:val="FF6600"/>
        </w:rPr>
        <w:t>shall;</w:t>
      </w:r>
    </w:p>
    <w:p w14:paraId="66C10FFF" w14:textId="333EB208" w:rsidR="003D03E9" w:rsidRPr="00803B56" w:rsidRDefault="003D03E9" w:rsidP="003D03E9">
      <w:pPr>
        <w:keepLines/>
        <w:widowControl w:val="0"/>
        <w:tabs>
          <w:tab w:val="left" w:pos="851"/>
        </w:tabs>
        <w:spacing w:after="120" w:line="264" w:lineRule="auto"/>
        <w:ind w:left="1571" w:hanging="851"/>
        <w:jc w:val="both"/>
        <w:rPr>
          <w:rFonts w:cs="Arial"/>
        </w:rPr>
      </w:pPr>
      <w:r w:rsidRPr="00803B56">
        <w:rPr>
          <w:rFonts w:cs="Arial"/>
          <w:color w:val="FF6600"/>
        </w:rPr>
        <w:tab/>
        <w:t>(a)</w:t>
      </w:r>
      <w:r w:rsidRPr="00803B56">
        <w:rPr>
          <w:rFonts w:cs="Arial"/>
          <w:color w:val="FF6600"/>
        </w:rPr>
        <w:tab/>
        <w:t>be</w:t>
      </w:r>
      <w:r w:rsidRPr="00803B56">
        <w:rPr>
          <w:rFonts w:cs="Arial"/>
          <w:color w:val="0000FF"/>
        </w:rPr>
        <w:t xml:space="preserve"> </w:t>
      </w:r>
      <w:r w:rsidRPr="00803B56">
        <w:rPr>
          <w:rFonts w:cs="Arial"/>
        </w:rPr>
        <w:t xml:space="preserve">fitted with </w:t>
      </w:r>
      <w:r w:rsidRPr="00803B56">
        <w:rPr>
          <w:rFonts w:cs="Arial"/>
          <w:color w:val="FF6600"/>
        </w:rPr>
        <w:t xml:space="preserve">fault recording </w:t>
      </w:r>
      <w:r w:rsidRPr="00803B56">
        <w:rPr>
          <w:rFonts w:cs="Arial"/>
        </w:rPr>
        <w:t xml:space="preserve">and dynamic system monitoring facilities which shall be capable of recording </w:t>
      </w:r>
      <w:r w:rsidRPr="00803B56">
        <w:rPr>
          <w:rFonts w:cs="Arial"/>
          <w:b/>
        </w:rPr>
        <w:t>System</w:t>
      </w:r>
      <w:r w:rsidRPr="00803B56">
        <w:rPr>
          <w:rFonts w:cs="Arial"/>
        </w:rPr>
        <w:t xml:space="preserve"> data including </w:t>
      </w:r>
      <w:r w:rsidRPr="00803B56">
        <w:rPr>
          <w:rFonts w:cs="Arial"/>
          <w:color w:val="FF6600"/>
        </w:rPr>
        <w:t>voltage</w:t>
      </w:r>
      <w:r w:rsidRPr="00803B56">
        <w:rPr>
          <w:rFonts w:cs="Arial"/>
          <w:color w:val="0000FF"/>
        </w:rPr>
        <w:t xml:space="preserve">, </w:t>
      </w:r>
      <w:r w:rsidRPr="00803B56">
        <w:rPr>
          <w:rFonts w:cs="Arial"/>
          <w:b/>
          <w:color w:val="FF6600"/>
        </w:rPr>
        <w:t>Active Power</w:t>
      </w:r>
      <w:r w:rsidRPr="00803B56">
        <w:rPr>
          <w:rFonts w:cs="Arial"/>
          <w:color w:val="FF6600"/>
        </w:rPr>
        <w:t xml:space="preserve">, </w:t>
      </w:r>
      <w:r w:rsidRPr="00803B56">
        <w:rPr>
          <w:rFonts w:cs="Arial"/>
          <w:b/>
          <w:color w:val="FF6600"/>
        </w:rPr>
        <w:t>Reactive Power</w:t>
      </w:r>
      <w:r w:rsidRPr="00803B56">
        <w:rPr>
          <w:rFonts w:cs="Arial"/>
          <w:color w:val="FF6600"/>
        </w:rPr>
        <w:t xml:space="preserve"> and frequency</w:t>
      </w:r>
      <w:r w:rsidRPr="00803B56">
        <w:rPr>
          <w:rFonts w:cs="Arial"/>
          <w:color w:val="0000FF"/>
        </w:rPr>
        <w:t xml:space="preserve"> </w:t>
      </w:r>
      <w:r w:rsidRPr="00803B56">
        <w:rPr>
          <w:rFonts w:cs="Arial"/>
        </w:rPr>
        <w:t>in accordance with Appendix X.</w:t>
      </w:r>
    </w:p>
    <w:p w14:paraId="4D728BC0" w14:textId="775EF30C" w:rsidR="005B4BD2" w:rsidRPr="00803B56" w:rsidRDefault="005B4BD2" w:rsidP="00A00AE4">
      <w:pPr>
        <w:pStyle w:val="Level1Text"/>
        <w:tabs>
          <w:tab w:val="clear" w:pos="1418"/>
          <w:tab w:val="left" w:pos="1560"/>
        </w:tabs>
        <w:ind w:left="1560" w:hanging="709"/>
        <w:rPr>
          <w:rFonts w:cs="Arial"/>
          <w:color w:val="0000FF"/>
          <w:sz w:val="22"/>
          <w:szCs w:val="22"/>
          <w:lang w:val="en-GB"/>
        </w:rPr>
      </w:pPr>
      <w:r w:rsidRPr="00803B56">
        <w:rPr>
          <w:rFonts w:asciiTheme="minorHAnsi" w:hAnsiTheme="minorHAnsi"/>
          <w:color w:val="0000FF"/>
          <w:sz w:val="22"/>
          <w:szCs w:val="22"/>
          <w:lang w:val="en-GB"/>
        </w:rPr>
        <w:t xml:space="preserve">(b) </w:t>
      </w:r>
      <w:r w:rsidRPr="00803B56">
        <w:rPr>
          <w:rFonts w:asciiTheme="minorHAnsi" w:hAnsiTheme="minorHAnsi"/>
          <w:color w:val="0000FF"/>
          <w:sz w:val="22"/>
          <w:szCs w:val="22"/>
          <w:lang w:val="en-GB"/>
        </w:rPr>
        <w:tab/>
      </w:r>
      <w:r w:rsidRPr="00803B56">
        <w:rPr>
          <w:rFonts w:cs="Arial"/>
          <w:color w:val="0000FF"/>
          <w:sz w:val="22"/>
          <w:szCs w:val="22"/>
          <w:lang w:val="en-GB"/>
        </w:rPr>
        <w:t xml:space="preserve">The signals which shall be provided by the </w:t>
      </w:r>
      <w:r w:rsidRPr="00803B56">
        <w:rPr>
          <w:rFonts w:cs="Arial"/>
          <w:b/>
          <w:color w:val="0000FF"/>
          <w:sz w:val="22"/>
          <w:szCs w:val="22"/>
          <w:lang w:val="en-GB"/>
        </w:rPr>
        <w:t>Generator</w:t>
      </w:r>
      <w:r w:rsidRPr="00803B56">
        <w:rPr>
          <w:rFonts w:cs="Arial"/>
          <w:color w:val="0000FF"/>
          <w:sz w:val="22"/>
          <w:szCs w:val="22"/>
          <w:lang w:val="en-GB"/>
        </w:rPr>
        <w:t xml:space="preserve"> to the</w:t>
      </w:r>
      <w:r w:rsidRPr="00803B56">
        <w:rPr>
          <w:rFonts w:cs="Arial"/>
          <w:b/>
          <w:color w:val="0000FF"/>
          <w:sz w:val="22"/>
          <w:szCs w:val="22"/>
          <w:lang w:val="en-GB"/>
        </w:rPr>
        <w:t xml:space="preserve"> DNO</w:t>
      </w:r>
      <w:r w:rsidRPr="00803B56">
        <w:rPr>
          <w:rFonts w:cs="Arial"/>
          <w:color w:val="0000FF"/>
          <w:sz w:val="22"/>
          <w:szCs w:val="22"/>
          <w:lang w:val="en-GB"/>
        </w:rPr>
        <w:t xml:space="preserve"> for onsite monitoring shall be of the following resolution, unless otherwise agreed by the </w:t>
      </w:r>
      <w:r w:rsidRPr="00803B56">
        <w:rPr>
          <w:rFonts w:cs="Arial"/>
          <w:b/>
          <w:color w:val="0000FF"/>
          <w:sz w:val="22"/>
          <w:szCs w:val="22"/>
          <w:lang w:val="en-GB"/>
        </w:rPr>
        <w:t>DNO</w:t>
      </w:r>
      <w:r w:rsidRPr="00803B56">
        <w:rPr>
          <w:rFonts w:cs="Arial"/>
          <w:color w:val="0000FF"/>
          <w:sz w:val="22"/>
          <w:szCs w:val="22"/>
          <w:lang w:val="en-GB"/>
        </w:rPr>
        <w:t>:</w:t>
      </w:r>
    </w:p>
    <w:p w14:paraId="3E6826C2" w14:textId="75CD6E0B" w:rsidR="005B4BD2" w:rsidRPr="00803B56" w:rsidRDefault="005B4BD2" w:rsidP="00A00AE4">
      <w:pPr>
        <w:pStyle w:val="Level2Text"/>
        <w:tabs>
          <w:tab w:val="clear" w:pos="1843"/>
          <w:tab w:val="left" w:pos="2268"/>
        </w:tabs>
        <w:ind w:left="2268" w:hanging="567"/>
        <w:rPr>
          <w:rFonts w:cs="Arial"/>
          <w:color w:val="0000FF"/>
          <w:sz w:val="22"/>
          <w:szCs w:val="22"/>
          <w:lang w:val="en-GB"/>
        </w:rPr>
      </w:pPr>
      <w:r w:rsidRPr="00803B56">
        <w:rPr>
          <w:rFonts w:cs="Arial"/>
          <w:color w:val="0000FF"/>
          <w:sz w:val="22"/>
          <w:szCs w:val="22"/>
          <w:lang w:val="en-GB"/>
        </w:rPr>
        <w:t>(i)</w:t>
      </w:r>
      <w:r w:rsidRPr="00803B56">
        <w:rPr>
          <w:rFonts w:cs="Arial"/>
          <w:color w:val="0000FF"/>
          <w:sz w:val="22"/>
          <w:szCs w:val="22"/>
          <w:lang w:val="en-GB"/>
        </w:rPr>
        <w:tab/>
        <w:t>1 Hz for reactive range tests</w:t>
      </w:r>
    </w:p>
    <w:p w14:paraId="3CA3AA6E" w14:textId="77777777" w:rsidR="005B4BD2" w:rsidRPr="00803B56" w:rsidRDefault="005B4BD2" w:rsidP="00A00AE4">
      <w:pPr>
        <w:pStyle w:val="Level2Text"/>
        <w:tabs>
          <w:tab w:val="clear" w:pos="1843"/>
          <w:tab w:val="left" w:pos="2268"/>
        </w:tabs>
        <w:ind w:left="2268" w:hanging="567"/>
        <w:rPr>
          <w:rFonts w:cs="Arial"/>
          <w:color w:val="0000FF"/>
          <w:sz w:val="22"/>
          <w:szCs w:val="22"/>
          <w:lang w:val="en-GB"/>
        </w:rPr>
      </w:pPr>
      <w:r w:rsidRPr="00803B56">
        <w:rPr>
          <w:rFonts w:cs="Arial"/>
          <w:color w:val="0000FF"/>
          <w:sz w:val="22"/>
          <w:szCs w:val="22"/>
          <w:lang w:val="en-GB"/>
        </w:rPr>
        <w:t>(ii)</w:t>
      </w:r>
      <w:r w:rsidRPr="00803B56">
        <w:rPr>
          <w:rFonts w:cs="Arial"/>
          <w:color w:val="0000FF"/>
          <w:sz w:val="22"/>
          <w:szCs w:val="22"/>
          <w:lang w:val="en-GB"/>
        </w:rPr>
        <w:tab/>
        <w:t>10 Hz for frequency control tests</w:t>
      </w:r>
    </w:p>
    <w:p w14:paraId="178F9F47" w14:textId="56B7A970" w:rsidR="003D03E9" w:rsidRPr="00803B56" w:rsidRDefault="005B4BD2" w:rsidP="003D03E9">
      <w:pPr>
        <w:keepLines/>
        <w:widowControl w:val="0"/>
        <w:tabs>
          <w:tab w:val="left" w:pos="851"/>
        </w:tabs>
        <w:spacing w:after="120" w:line="264" w:lineRule="auto"/>
        <w:ind w:left="1571" w:hanging="851"/>
        <w:jc w:val="both"/>
        <w:rPr>
          <w:rFonts w:cs="Arial"/>
          <w:b/>
        </w:rPr>
      </w:pPr>
      <w:r w:rsidRPr="00803B56">
        <w:rPr>
          <w:rFonts w:cs="Arial"/>
          <w:color w:val="0000FF"/>
        </w:rPr>
        <w:t>(iii)</w:t>
      </w:r>
      <w:r w:rsidRPr="00803B56">
        <w:rPr>
          <w:rFonts w:cs="Arial"/>
          <w:color w:val="0000FF"/>
        </w:rPr>
        <w:tab/>
        <w:t>100 Hz for voltage control tests</w:t>
      </w:r>
      <w:r w:rsidR="003D03E9" w:rsidRPr="00803B56">
        <w:rPr>
          <w:rFonts w:cs="Arial"/>
          <w:bCs/>
          <w:color w:val="7030A0"/>
          <w:lang w:eastAsia="zh-CN"/>
        </w:rPr>
        <w:t>(</w:t>
      </w:r>
      <w:r w:rsidRPr="00803B56">
        <w:rPr>
          <w:rFonts w:cs="Arial"/>
          <w:bCs/>
          <w:color w:val="7030A0"/>
          <w:lang w:eastAsia="zh-CN"/>
        </w:rPr>
        <w:t>c</w:t>
      </w:r>
      <w:r w:rsidR="003D03E9" w:rsidRPr="00803B56">
        <w:rPr>
          <w:rFonts w:cs="Arial"/>
          <w:bCs/>
          <w:color w:val="7030A0"/>
          <w:lang w:eastAsia="zh-CN"/>
        </w:rPr>
        <w:t>)</w:t>
      </w:r>
      <w:r w:rsidR="003D03E9" w:rsidRPr="00803B56">
        <w:rPr>
          <w:rFonts w:cs="Arial"/>
          <w:bCs/>
          <w:color w:val="7030A0"/>
          <w:lang w:eastAsia="zh-CN"/>
        </w:rPr>
        <w:tab/>
      </w:r>
      <w:r w:rsidR="003D03E9" w:rsidRPr="00803B56">
        <w:rPr>
          <w:rFonts w:cs="Arial"/>
          <w:color w:val="FF6600"/>
        </w:rPr>
        <w:t xml:space="preserve">The settings of the fault recording equipment </w:t>
      </w:r>
      <w:r w:rsidR="003D03E9" w:rsidRPr="00803B56">
        <w:rPr>
          <w:rFonts w:cs="Arial"/>
          <w:color w:val="000000" w:themeColor="text1"/>
        </w:rPr>
        <w:t xml:space="preserve">and dynamic system monitoring equipment </w:t>
      </w:r>
      <w:r w:rsidR="003D03E9" w:rsidRPr="00803B56">
        <w:rPr>
          <w:rFonts w:cs="Arial"/>
          <w:color w:val="FF6600"/>
        </w:rPr>
        <w:t>(</w:t>
      </w:r>
      <w:r w:rsidR="003D03E9" w:rsidRPr="00803B56">
        <w:rPr>
          <w:rFonts w:cs="Arial"/>
        </w:rPr>
        <w:t xml:space="preserve">which is required to detect </w:t>
      </w:r>
      <w:r w:rsidR="003D03E9" w:rsidRPr="00803B56">
        <w:rPr>
          <w:rFonts w:cs="Arial"/>
          <w:color w:val="FF6600"/>
        </w:rPr>
        <w:t>poorly damped power oscillations)</w:t>
      </w:r>
      <w:r w:rsidR="003D03E9" w:rsidRPr="00803B56">
        <w:rPr>
          <w:rFonts w:cs="Arial"/>
          <w:color w:val="000000" w:themeColor="text1"/>
        </w:rPr>
        <w:t xml:space="preserve"> </w:t>
      </w:r>
      <w:r w:rsidR="003D03E9" w:rsidRPr="00803B56">
        <w:rPr>
          <w:rFonts w:cs="Arial"/>
          <w:color w:val="FF6600"/>
        </w:rPr>
        <w:t xml:space="preserve">including </w:t>
      </w:r>
      <w:r w:rsidR="003D03E9" w:rsidRPr="00803B56">
        <w:rPr>
          <w:rFonts w:cs="Arial"/>
        </w:rPr>
        <w:t xml:space="preserve">triggering criteria </w:t>
      </w:r>
      <w:r w:rsidR="003D03E9" w:rsidRPr="00803B56">
        <w:rPr>
          <w:rFonts w:cs="Arial"/>
          <w:color w:val="000000" w:themeColor="text1"/>
        </w:rPr>
        <w:t xml:space="preserve">shall be agreed between the </w:t>
      </w:r>
      <w:r w:rsidR="003D03E9" w:rsidRPr="00803B56">
        <w:rPr>
          <w:rFonts w:cs="Arial"/>
          <w:b/>
          <w:color w:val="000000" w:themeColor="text1"/>
        </w:rPr>
        <w:t>Customer</w:t>
      </w:r>
      <w:r w:rsidR="003D03E9" w:rsidRPr="00803B56">
        <w:rPr>
          <w:rFonts w:cs="Arial"/>
          <w:color w:val="000000" w:themeColor="text1"/>
        </w:rPr>
        <w:t xml:space="preserve"> and the </w:t>
      </w:r>
      <w:r w:rsidR="003D03E9" w:rsidRPr="00803B56">
        <w:rPr>
          <w:rFonts w:cs="Arial"/>
          <w:b/>
          <w:color w:val="000000" w:themeColor="text1"/>
        </w:rPr>
        <w:t xml:space="preserve">DNO </w:t>
      </w:r>
      <w:r w:rsidR="003D03E9" w:rsidRPr="00803B56">
        <w:rPr>
          <w:rFonts w:cs="Arial"/>
          <w:color w:val="000000" w:themeColor="text1"/>
        </w:rPr>
        <w:t xml:space="preserve">and recorded in the </w:t>
      </w:r>
      <w:r w:rsidR="003D03E9" w:rsidRPr="00803B56">
        <w:rPr>
          <w:rFonts w:cs="Arial"/>
          <w:b/>
          <w:color w:val="000000" w:themeColor="text1"/>
        </w:rPr>
        <w:t>Connection Agreement.</w:t>
      </w:r>
      <w:r w:rsidR="003D03E9" w:rsidRPr="00803B56">
        <w:rPr>
          <w:rFonts w:cs="Arial"/>
          <w:b/>
        </w:rPr>
        <w:t xml:space="preserve"> </w:t>
      </w:r>
    </w:p>
    <w:p w14:paraId="7BDE2102" w14:textId="5EEC2054" w:rsidR="003D03E9" w:rsidRPr="00803B56" w:rsidRDefault="003D03E9" w:rsidP="003D03E9">
      <w:pPr>
        <w:keepLines/>
        <w:widowControl w:val="0"/>
        <w:tabs>
          <w:tab w:val="left" w:pos="851"/>
        </w:tabs>
        <w:spacing w:after="120" w:line="264" w:lineRule="auto"/>
        <w:ind w:left="1571" w:hanging="851"/>
        <w:jc w:val="both"/>
        <w:rPr>
          <w:rFonts w:cs="Arial"/>
          <w:b/>
        </w:rPr>
      </w:pPr>
      <w:r w:rsidRPr="00803B56">
        <w:rPr>
          <w:rFonts w:cs="Arial"/>
          <w:bCs/>
          <w:color w:val="7030A0"/>
          <w:lang w:eastAsia="zh-CN"/>
        </w:rPr>
        <w:lastRenderedPageBreak/>
        <w:t xml:space="preserve"> (</w:t>
      </w:r>
      <w:r w:rsidR="005B4BD2" w:rsidRPr="00803B56">
        <w:rPr>
          <w:rFonts w:cs="Arial"/>
          <w:bCs/>
          <w:color w:val="7030A0"/>
          <w:lang w:eastAsia="zh-CN"/>
        </w:rPr>
        <w:t>d</w:t>
      </w:r>
      <w:r w:rsidRPr="00803B56">
        <w:rPr>
          <w:rFonts w:cs="Arial"/>
          <w:bCs/>
          <w:color w:val="7030A0"/>
          <w:lang w:eastAsia="zh-CN"/>
        </w:rPr>
        <w:t>)</w:t>
      </w:r>
      <w:r w:rsidRPr="00803B56">
        <w:rPr>
          <w:rFonts w:cs="Arial"/>
          <w:bCs/>
          <w:color w:val="7030A0"/>
          <w:lang w:eastAsia="zh-CN"/>
        </w:rPr>
        <w:tab/>
      </w:r>
      <w:r w:rsidRPr="00803B56">
        <w:rPr>
          <w:rFonts w:cs="Arial"/>
        </w:rPr>
        <w:t xml:space="preserve">The </w:t>
      </w:r>
      <w:r w:rsidRPr="00803B56">
        <w:rPr>
          <w:rFonts w:cs="Arial"/>
          <w:b/>
        </w:rPr>
        <w:t>DNO</w:t>
      </w:r>
      <w:r w:rsidRPr="00803B56">
        <w:rPr>
          <w:rFonts w:cs="Arial"/>
        </w:rPr>
        <w:t xml:space="preserve"> may also specify that </w:t>
      </w:r>
      <w:r w:rsidRPr="00803B56">
        <w:rPr>
          <w:rFonts w:cs="Arial"/>
          <w:b/>
        </w:rPr>
        <w:t>Generators</w:t>
      </w:r>
      <w:r w:rsidRPr="00803B56">
        <w:rPr>
          <w:rFonts w:cs="Arial"/>
        </w:rPr>
        <w:t xml:space="preserve"> must install </w:t>
      </w:r>
      <w:r w:rsidRPr="00803B56">
        <w:rPr>
          <w:rFonts w:cs="Arial"/>
          <w:color w:val="FF6600"/>
        </w:rPr>
        <w:t xml:space="preserve">power quality </w:t>
      </w:r>
      <w:r w:rsidRPr="00803B56">
        <w:rPr>
          <w:rFonts w:cs="Arial"/>
        </w:rPr>
        <w:t xml:space="preserve">monitoring equipment. Any such requirement including the </w:t>
      </w:r>
      <w:r w:rsidRPr="00803B56">
        <w:rPr>
          <w:rFonts w:cs="Arial"/>
          <w:color w:val="FF6600"/>
        </w:rPr>
        <w:t>parameters</w:t>
      </w:r>
      <w:r w:rsidRPr="00803B56">
        <w:rPr>
          <w:rFonts w:cs="Arial"/>
        </w:rPr>
        <w:t xml:space="preserve"> to be monitored would be specified by the </w:t>
      </w:r>
      <w:r w:rsidRPr="00803B56">
        <w:rPr>
          <w:rFonts w:cs="Arial"/>
          <w:b/>
        </w:rPr>
        <w:t xml:space="preserve">DNO </w:t>
      </w:r>
      <w:r w:rsidRPr="00803B56">
        <w:rPr>
          <w:rFonts w:cs="Arial"/>
        </w:rPr>
        <w:t>in the</w:t>
      </w:r>
      <w:r w:rsidRPr="00803B56">
        <w:rPr>
          <w:rFonts w:cs="Arial"/>
          <w:b/>
        </w:rPr>
        <w:t xml:space="preserve"> Connection Agreement</w:t>
      </w:r>
      <w:r w:rsidRPr="00803B56">
        <w:rPr>
          <w:rFonts w:cs="Arial"/>
        </w:rPr>
        <w:t>.</w:t>
      </w:r>
      <w:r w:rsidRPr="00803B56">
        <w:rPr>
          <w:rFonts w:cs="Arial"/>
          <w:b/>
        </w:rPr>
        <w:t xml:space="preserve"> </w:t>
      </w:r>
    </w:p>
    <w:p w14:paraId="13A54F1A" w14:textId="23A10CE9" w:rsidR="003D03E9" w:rsidRPr="00803B56" w:rsidRDefault="003D03E9" w:rsidP="003D03E9">
      <w:pPr>
        <w:keepLines/>
        <w:widowControl w:val="0"/>
        <w:tabs>
          <w:tab w:val="left" w:pos="851"/>
        </w:tabs>
        <w:spacing w:after="120" w:line="264" w:lineRule="auto"/>
        <w:ind w:left="1571" w:hanging="851"/>
        <w:jc w:val="both"/>
        <w:rPr>
          <w:rFonts w:cs="Arial"/>
          <w:b/>
        </w:rPr>
      </w:pPr>
      <w:r w:rsidRPr="00803B56">
        <w:rPr>
          <w:rFonts w:cs="Arial"/>
          <w:bCs/>
          <w:color w:val="7030A0"/>
          <w:lang w:eastAsia="zh-CN"/>
        </w:rPr>
        <w:t xml:space="preserve"> (</w:t>
      </w:r>
      <w:r w:rsidR="005B4BD2" w:rsidRPr="00803B56">
        <w:rPr>
          <w:rFonts w:cs="Arial"/>
          <w:bCs/>
          <w:color w:val="7030A0"/>
          <w:lang w:eastAsia="zh-CN"/>
        </w:rPr>
        <w:t>e</w:t>
      </w:r>
      <w:r w:rsidRPr="00803B56">
        <w:rPr>
          <w:rFonts w:cs="Arial"/>
          <w:bCs/>
          <w:color w:val="7030A0"/>
          <w:lang w:eastAsia="zh-CN"/>
        </w:rPr>
        <w:t>)</w:t>
      </w:r>
      <w:r w:rsidRPr="00803B56">
        <w:rPr>
          <w:rFonts w:cs="Arial"/>
          <w:bCs/>
          <w:color w:val="7030A0"/>
          <w:lang w:eastAsia="zh-CN"/>
        </w:rPr>
        <w:tab/>
      </w:r>
      <w:r w:rsidRPr="00803B56">
        <w:rPr>
          <w:rFonts w:cs="Arial"/>
        </w:rPr>
        <w:t xml:space="preserve">Provisions for the submission fault recording, dynamic system monitoring and power quality </w:t>
      </w:r>
      <w:r w:rsidRPr="00803B56">
        <w:rPr>
          <w:rFonts w:cs="Arial"/>
          <w:color w:val="FF6600"/>
        </w:rPr>
        <w:t>data</w:t>
      </w:r>
      <w:r w:rsidRPr="00803B56">
        <w:rPr>
          <w:rFonts w:cs="Arial"/>
        </w:rPr>
        <w:t xml:space="preserve"> to the </w:t>
      </w:r>
      <w:r w:rsidRPr="00803B56">
        <w:rPr>
          <w:rFonts w:cs="Arial"/>
          <w:b/>
        </w:rPr>
        <w:t xml:space="preserve">DNO </w:t>
      </w:r>
      <w:r w:rsidRPr="00803B56">
        <w:rPr>
          <w:rFonts w:cs="Arial"/>
        </w:rPr>
        <w:t xml:space="preserve">including the </w:t>
      </w:r>
      <w:r w:rsidRPr="00803B56">
        <w:rPr>
          <w:rFonts w:cs="Arial"/>
          <w:color w:val="FF6600"/>
        </w:rPr>
        <w:t xml:space="preserve">communications </w:t>
      </w:r>
      <w:r w:rsidRPr="00803B56">
        <w:rPr>
          <w:rFonts w:cs="Arial"/>
        </w:rPr>
        <w:t>and</w:t>
      </w:r>
      <w:r w:rsidRPr="00803B56">
        <w:rPr>
          <w:rFonts w:cs="Arial"/>
          <w:color w:val="FF6600"/>
        </w:rPr>
        <w:t xml:space="preserve"> protocols</w:t>
      </w:r>
      <w:r w:rsidRPr="00803B56">
        <w:rPr>
          <w:rFonts w:cs="Arial"/>
        </w:rPr>
        <w:t xml:space="preserve"> shall be specified by the </w:t>
      </w:r>
      <w:r w:rsidRPr="00803B56">
        <w:rPr>
          <w:rFonts w:cs="Arial"/>
          <w:b/>
        </w:rPr>
        <w:t>DNO</w:t>
      </w:r>
      <w:r w:rsidRPr="00803B56">
        <w:rPr>
          <w:rFonts w:cs="Arial"/>
        </w:rPr>
        <w:t xml:space="preserve"> in the</w:t>
      </w:r>
      <w:r w:rsidRPr="00803B56">
        <w:rPr>
          <w:rFonts w:cs="Arial"/>
          <w:b/>
        </w:rPr>
        <w:t xml:space="preserve"> Connection Agreement</w:t>
      </w:r>
      <w:r w:rsidRPr="00803B56">
        <w:rPr>
          <w:rFonts w:cs="Arial"/>
        </w:rPr>
        <w:t>.</w:t>
      </w:r>
      <w:r w:rsidRPr="00803B56">
        <w:rPr>
          <w:rFonts w:cs="Arial"/>
          <w:b/>
        </w:rPr>
        <w:t xml:space="preserve"> </w:t>
      </w:r>
    </w:p>
    <w:p w14:paraId="028820F9" w14:textId="55FDEE8A" w:rsidR="005B4BD2" w:rsidRPr="00803B56" w:rsidRDefault="005B4BD2" w:rsidP="00A00AE4">
      <w:pPr>
        <w:pStyle w:val="Level1Text"/>
        <w:rPr>
          <w:rFonts w:cs="Arial"/>
          <w:color w:val="0000FF"/>
          <w:sz w:val="22"/>
          <w:szCs w:val="22"/>
          <w:lang w:val="en-GB"/>
        </w:rPr>
      </w:pPr>
      <w:bookmarkStart w:id="77" w:name="_DV_C594"/>
      <w:r w:rsidRPr="00803B56">
        <w:rPr>
          <w:rFonts w:asciiTheme="minorHAnsi" w:hAnsiTheme="minorHAnsi"/>
          <w:color w:val="auto"/>
          <w:sz w:val="22"/>
          <w:szCs w:val="22"/>
          <w:lang w:val="en-GB"/>
        </w:rPr>
        <w:t>9.</w:t>
      </w:r>
      <w:r w:rsidR="0027335B" w:rsidRPr="00803B56">
        <w:rPr>
          <w:rFonts w:asciiTheme="minorHAnsi" w:hAnsiTheme="minorHAnsi"/>
          <w:color w:val="auto"/>
          <w:sz w:val="22"/>
          <w:szCs w:val="22"/>
          <w:lang w:val="en-GB"/>
        </w:rPr>
        <w:t>1</w:t>
      </w:r>
      <w:r w:rsidRPr="00803B56">
        <w:rPr>
          <w:rFonts w:asciiTheme="minorHAnsi" w:hAnsiTheme="minorHAnsi"/>
          <w:color w:val="auto"/>
          <w:sz w:val="22"/>
          <w:szCs w:val="22"/>
          <w:lang w:val="en-GB"/>
        </w:rPr>
        <w:t>7.4</w:t>
      </w:r>
      <w:r w:rsidRPr="00803B56">
        <w:rPr>
          <w:rFonts w:asciiTheme="minorHAnsi" w:hAnsiTheme="minorHAnsi"/>
          <w:color w:val="0000FF"/>
          <w:sz w:val="22"/>
          <w:szCs w:val="22"/>
          <w:lang w:val="en-GB"/>
        </w:rPr>
        <w:tab/>
      </w:r>
      <w:r w:rsidRPr="00803B56">
        <w:rPr>
          <w:rFonts w:cs="Arial"/>
          <w:color w:val="0000FF"/>
          <w:sz w:val="22"/>
          <w:szCs w:val="22"/>
          <w:lang w:val="en-GB"/>
        </w:rPr>
        <w:t xml:space="preserve">The </w:t>
      </w:r>
      <w:r w:rsidR="001511D3" w:rsidRPr="004E03F4">
        <w:rPr>
          <w:rFonts w:cs="Arial"/>
          <w:b/>
          <w:color w:val="auto"/>
          <w:sz w:val="22"/>
          <w:szCs w:val="22"/>
          <w:lang w:val="en-GB"/>
        </w:rPr>
        <w:t>Customer</w:t>
      </w:r>
      <w:r w:rsidR="001511D3" w:rsidRPr="004E03F4">
        <w:rPr>
          <w:rFonts w:cs="Arial"/>
          <w:color w:val="auto"/>
          <w:sz w:val="22"/>
          <w:szCs w:val="22"/>
          <w:lang w:val="en-GB"/>
        </w:rPr>
        <w:t xml:space="preserve"> </w:t>
      </w:r>
      <w:r w:rsidRPr="00803B56">
        <w:rPr>
          <w:rFonts w:cs="Arial"/>
          <w:color w:val="0000FF"/>
          <w:sz w:val="22"/>
          <w:szCs w:val="22"/>
          <w:lang w:val="en-GB"/>
        </w:rPr>
        <w:t xml:space="preserve">will provide all relevant signals for onsite monitoring in the form of d.c. voltages within the range -10V to +10V. In exceptional circumstances, some signals may be accepted as d.c. voltages within the range -60V to +60V with prior agreement between the </w:t>
      </w:r>
      <w:r w:rsidR="001511D3" w:rsidRPr="002D1021">
        <w:rPr>
          <w:rFonts w:cs="Arial"/>
          <w:b/>
          <w:color w:val="auto"/>
          <w:sz w:val="22"/>
          <w:szCs w:val="22"/>
          <w:lang w:val="en-GB"/>
        </w:rPr>
        <w:t>Customer</w:t>
      </w:r>
      <w:r w:rsidR="001511D3" w:rsidRPr="002D1021">
        <w:rPr>
          <w:rFonts w:cs="Arial"/>
          <w:color w:val="auto"/>
          <w:sz w:val="22"/>
          <w:szCs w:val="22"/>
          <w:lang w:val="en-GB"/>
        </w:rPr>
        <w:t xml:space="preserve"> </w:t>
      </w:r>
      <w:r w:rsidRPr="00803B56">
        <w:rPr>
          <w:rFonts w:cs="Arial"/>
          <w:color w:val="0000FF"/>
          <w:sz w:val="22"/>
          <w:szCs w:val="22"/>
          <w:lang w:val="en-GB"/>
        </w:rPr>
        <w:t xml:space="preserve">and </w:t>
      </w:r>
      <w:r w:rsidRPr="00803B56">
        <w:rPr>
          <w:rFonts w:cs="Arial"/>
          <w:b/>
          <w:color w:val="0000FF"/>
          <w:sz w:val="22"/>
          <w:szCs w:val="22"/>
          <w:lang w:val="en-GB"/>
        </w:rPr>
        <w:t>B DNO</w:t>
      </w:r>
      <w:r w:rsidRPr="00803B56">
        <w:rPr>
          <w:rFonts w:cs="Arial"/>
          <w:color w:val="0000FF"/>
          <w:sz w:val="22"/>
          <w:szCs w:val="22"/>
          <w:lang w:val="en-GB"/>
        </w:rPr>
        <w:t>. All signals shall</w:t>
      </w:r>
      <w:r w:rsidRPr="00803B56">
        <w:rPr>
          <w:rFonts w:cs="Arial"/>
          <w:b/>
          <w:color w:val="0000FF"/>
          <w:sz w:val="22"/>
          <w:szCs w:val="22"/>
          <w:lang w:val="en-GB"/>
        </w:rPr>
        <w:t xml:space="preserve"> </w:t>
      </w:r>
      <w:r w:rsidRPr="00803B56">
        <w:rPr>
          <w:rFonts w:cs="Arial"/>
          <w:color w:val="0000FF"/>
          <w:sz w:val="22"/>
          <w:szCs w:val="22"/>
          <w:lang w:val="en-GB"/>
        </w:rPr>
        <w:t xml:space="preserve">be suitably terminated in a single accessible location at the </w:t>
      </w:r>
      <w:r w:rsidRPr="00803B56">
        <w:rPr>
          <w:rFonts w:cs="Arial"/>
          <w:b/>
          <w:color w:val="0000FF"/>
          <w:sz w:val="22"/>
          <w:szCs w:val="22"/>
          <w:lang w:val="en-GB"/>
        </w:rPr>
        <w:t>Generator</w:t>
      </w:r>
      <w:r w:rsidRPr="00803B56">
        <w:rPr>
          <w:rFonts w:cs="Arial"/>
          <w:color w:val="0000FF"/>
          <w:sz w:val="22"/>
          <w:szCs w:val="22"/>
          <w:lang w:val="en-GB"/>
        </w:rPr>
        <w:t xml:space="preserve">s site. </w:t>
      </w:r>
    </w:p>
    <w:p w14:paraId="43A56CA4" w14:textId="4F3F80C0" w:rsidR="005B4BD2" w:rsidRPr="00803B56" w:rsidRDefault="005B4BD2" w:rsidP="005B4BD2">
      <w:pPr>
        <w:pStyle w:val="Level1Text"/>
        <w:rPr>
          <w:rFonts w:cs="Arial"/>
          <w:color w:val="0000FF"/>
          <w:sz w:val="22"/>
          <w:szCs w:val="22"/>
          <w:lang w:val="en-GB"/>
        </w:rPr>
      </w:pPr>
      <w:r w:rsidRPr="00803B56">
        <w:rPr>
          <w:rFonts w:cs="Arial"/>
          <w:color w:val="auto"/>
          <w:sz w:val="22"/>
          <w:szCs w:val="22"/>
          <w:lang w:val="en-GB"/>
        </w:rPr>
        <w:t>9.</w:t>
      </w:r>
      <w:r w:rsidR="0027335B" w:rsidRPr="00803B56">
        <w:rPr>
          <w:rFonts w:cs="Arial"/>
          <w:color w:val="auto"/>
          <w:sz w:val="22"/>
          <w:szCs w:val="22"/>
          <w:lang w:val="en-GB"/>
        </w:rPr>
        <w:t>1</w:t>
      </w:r>
      <w:r w:rsidRPr="00803B56">
        <w:rPr>
          <w:rFonts w:cs="Arial"/>
          <w:color w:val="auto"/>
          <w:sz w:val="22"/>
          <w:szCs w:val="22"/>
          <w:lang w:val="en-GB"/>
        </w:rPr>
        <w:t>7.5</w:t>
      </w:r>
      <w:r w:rsidRPr="00803B56">
        <w:rPr>
          <w:rFonts w:cs="Arial"/>
          <w:color w:val="0000FF"/>
          <w:sz w:val="22"/>
          <w:szCs w:val="22"/>
          <w:lang w:val="en-GB"/>
        </w:rPr>
        <w:tab/>
        <w:t>All signals shall be suitably scaled across the range. The following scaling would (unless the</w:t>
      </w:r>
      <w:r w:rsidRPr="00803B56">
        <w:rPr>
          <w:rFonts w:cs="Arial"/>
          <w:b/>
          <w:color w:val="0000FF"/>
          <w:sz w:val="22"/>
          <w:szCs w:val="22"/>
          <w:lang w:val="en-GB"/>
        </w:rPr>
        <w:t xml:space="preserve"> DNO</w:t>
      </w:r>
      <w:r w:rsidRPr="00803B56">
        <w:rPr>
          <w:rFonts w:cs="Arial"/>
          <w:color w:val="0000FF"/>
          <w:sz w:val="22"/>
          <w:szCs w:val="22"/>
          <w:lang w:val="en-GB"/>
        </w:rPr>
        <w:t xml:space="preserve"> notifes the </w:t>
      </w:r>
      <w:r w:rsidRPr="00803B56">
        <w:rPr>
          <w:rFonts w:cs="Arial"/>
          <w:b/>
          <w:color w:val="0000FF"/>
          <w:sz w:val="22"/>
          <w:szCs w:val="22"/>
          <w:lang w:val="en-GB"/>
        </w:rPr>
        <w:t>Generator</w:t>
      </w:r>
      <w:r w:rsidRPr="00803B56">
        <w:rPr>
          <w:rFonts w:cs="Arial"/>
          <w:color w:val="0000FF"/>
          <w:sz w:val="22"/>
          <w:szCs w:val="22"/>
          <w:lang w:val="en-GB"/>
        </w:rPr>
        <w:t xml:space="preserve"> otherwise) be acceptable to the</w:t>
      </w:r>
      <w:r w:rsidRPr="00803B56">
        <w:rPr>
          <w:rFonts w:cs="Arial"/>
          <w:b/>
          <w:color w:val="0000FF"/>
          <w:sz w:val="22"/>
          <w:szCs w:val="22"/>
          <w:lang w:val="en-GB"/>
        </w:rPr>
        <w:t xml:space="preserve"> DNO</w:t>
      </w:r>
      <w:r w:rsidRPr="00803B56">
        <w:rPr>
          <w:rFonts w:cs="Arial"/>
          <w:color w:val="0000FF"/>
          <w:sz w:val="22"/>
          <w:szCs w:val="22"/>
          <w:lang w:val="en-GB"/>
        </w:rPr>
        <w:t>:</w:t>
      </w:r>
      <w:bookmarkEnd w:id="77"/>
    </w:p>
    <w:p w14:paraId="3C4595B6" w14:textId="36352B37" w:rsidR="005B4BD2" w:rsidRPr="00803B56" w:rsidRDefault="005B4BD2" w:rsidP="005B4BD2">
      <w:pPr>
        <w:pStyle w:val="Level2Text"/>
        <w:rPr>
          <w:rFonts w:cs="Arial"/>
          <w:color w:val="0000FF"/>
          <w:sz w:val="22"/>
          <w:szCs w:val="22"/>
          <w:lang w:val="en-GB"/>
        </w:rPr>
      </w:pPr>
      <w:bookmarkStart w:id="78" w:name="_DV_C596"/>
      <w:r w:rsidRPr="00803B56">
        <w:rPr>
          <w:rFonts w:cs="Arial"/>
          <w:color w:val="0000FF"/>
          <w:sz w:val="22"/>
          <w:szCs w:val="22"/>
          <w:lang w:val="en-GB"/>
        </w:rPr>
        <w:t>(a)</w:t>
      </w:r>
      <w:r w:rsidRPr="00803B56">
        <w:rPr>
          <w:rFonts w:cs="Arial"/>
          <w:color w:val="0000FF"/>
          <w:sz w:val="22"/>
          <w:szCs w:val="22"/>
          <w:lang w:val="en-GB"/>
        </w:rPr>
        <w:tab/>
        <w:t xml:space="preserve">0MW to </w:t>
      </w:r>
      <w:r w:rsidRPr="00803B56">
        <w:rPr>
          <w:rFonts w:cs="Arial"/>
          <w:b/>
          <w:color w:val="0000FF"/>
          <w:sz w:val="22"/>
          <w:szCs w:val="22"/>
          <w:lang w:val="en-GB"/>
        </w:rPr>
        <w:t>Registered Capacity</w:t>
      </w:r>
      <w:r w:rsidRPr="00803B56">
        <w:rPr>
          <w:rFonts w:cs="Arial"/>
          <w:color w:val="0000FF"/>
          <w:sz w:val="22"/>
          <w:szCs w:val="22"/>
          <w:lang w:val="en-GB"/>
        </w:rPr>
        <w:t xml:space="preserve"> 0-8V dc</w:t>
      </w:r>
      <w:bookmarkStart w:id="79" w:name="_DV_C597"/>
      <w:bookmarkEnd w:id="78"/>
    </w:p>
    <w:p w14:paraId="548D418E" w14:textId="77011829" w:rsidR="005B4BD2" w:rsidRPr="00803B56" w:rsidRDefault="005B4BD2" w:rsidP="005B4BD2">
      <w:pPr>
        <w:pStyle w:val="Level2Text"/>
        <w:rPr>
          <w:rFonts w:cs="Arial"/>
          <w:color w:val="0000FF"/>
          <w:sz w:val="22"/>
          <w:szCs w:val="22"/>
          <w:lang w:val="en-GB"/>
        </w:rPr>
      </w:pPr>
      <w:bookmarkStart w:id="80" w:name="_DV_C598"/>
      <w:bookmarkEnd w:id="79"/>
      <w:r w:rsidRPr="00803B56">
        <w:rPr>
          <w:rFonts w:cs="Arial"/>
          <w:color w:val="0000FF"/>
          <w:sz w:val="22"/>
          <w:szCs w:val="22"/>
          <w:lang w:val="en-GB"/>
        </w:rPr>
        <w:t>(b)</w:t>
      </w:r>
      <w:r w:rsidRPr="00803B56">
        <w:rPr>
          <w:rFonts w:cs="Arial"/>
          <w:color w:val="0000FF"/>
          <w:sz w:val="22"/>
          <w:szCs w:val="22"/>
          <w:lang w:val="en-GB"/>
        </w:rPr>
        <w:tab/>
        <w:t xml:space="preserve">Maximum leading </w:t>
      </w:r>
      <w:r w:rsidRPr="00803B56">
        <w:rPr>
          <w:rFonts w:cs="Arial"/>
          <w:b/>
          <w:color w:val="0000FF"/>
          <w:sz w:val="22"/>
          <w:szCs w:val="22"/>
          <w:lang w:val="en-GB"/>
        </w:rPr>
        <w:t>Reactive Power</w:t>
      </w:r>
      <w:r w:rsidRPr="00803B56">
        <w:rPr>
          <w:rFonts w:cs="Arial"/>
          <w:color w:val="0000FF"/>
          <w:sz w:val="22"/>
          <w:szCs w:val="22"/>
          <w:lang w:val="en-GB"/>
        </w:rPr>
        <w:t xml:space="preserve"> to maximum lagging </w:t>
      </w:r>
      <w:r w:rsidRPr="00803B56">
        <w:rPr>
          <w:rFonts w:cs="Arial"/>
          <w:b/>
          <w:color w:val="0000FF"/>
          <w:sz w:val="22"/>
          <w:szCs w:val="22"/>
          <w:lang w:val="en-GB"/>
        </w:rPr>
        <w:t>Reactive Power</w:t>
      </w:r>
      <w:r w:rsidRPr="00803B56">
        <w:rPr>
          <w:rFonts w:cs="Arial"/>
          <w:color w:val="0000FF"/>
          <w:sz w:val="22"/>
          <w:szCs w:val="22"/>
          <w:lang w:val="en-GB"/>
        </w:rPr>
        <w:t xml:space="preserve"> -8 to 8V dc</w:t>
      </w:r>
      <w:bookmarkStart w:id="81" w:name="_DV_C599"/>
      <w:bookmarkEnd w:id="80"/>
    </w:p>
    <w:p w14:paraId="4A18C7A4" w14:textId="77777777" w:rsidR="005B4BD2" w:rsidRPr="00803B56" w:rsidRDefault="005B4BD2" w:rsidP="005B4BD2">
      <w:pPr>
        <w:pStyle w:val="Level2Text"/>
        <w:rPr>
          <w:rFonts w:cs="Arial"/>
          <w:color w:val="0000FF"/>
          <w:sz w:val="22"/>
          <w:szCs w:val="22"/>
          <w:lang w:val="en-GB"/>
        </w:rPr>
      </w:pPr>
      <w:bookmarkStart w:id="82" w:name="_DV_C600"/>
      <w:bookmarkEnd w:id="81"/>
      <w:r w:rsidRPr="00803B56">
        <w:rPr>
          <w:rFonts w:cs="Arial"/>
          <w:color w:val="0000FF"/>
          <w:sz w:val="22"/>
          <w:szCs w:val="22"/>
          <w:lang w:val="en-GB"/>
        </w:rPr>
        <w:t>(c)</w:t>
      </w:r>
      <w:r w:rsidRPr="00803B56">
        <w:rPr>
          <w:rFonts w:cs="Arial"/>
          <w:color w:val="0000FF"/>
          <w:sz w:val="22"/>
          <w:szCs w:val="22"/>
          <w:lang w:val="en-GB"/>
        </w:rPr>
        <w:tab/>
        <w:t>48 – 52Hz as -8 to 8V dc</w:t>
      </w:r>
      <w:bookmarkStart w:id="83" w:name="_DV_C601"/>
      <w:bookmarkEnd w:id="82"/>
    </w:p>
    <w:p w14:paraId="33AFBD5D" w14:textId="2EA1D90D" w:rsidR="005B4BD2" w:rsidRPr="00803B56" w:rsidRDefault="005B4BD2" w:rsidP="005B4BD2">
      <w:pPr>
        <w:pStyle w:val="Level2Text"/>
        <w:rPr>
          <w:rFonts w:cs="Arial"/>
          <w:color w:val="0000FF"/>
          <w:sz w:val="22"/>
          <w:szCs w:val="22"/>
          <w:lang w:val="en-GB"/>
        </w:rPr>
      </w:pPr>
      <w:bookmarkStart w:id="84" w:name="_DV_C602"/>
      <w:bookmarkEnd w:id="83"/>
      <w:r w:rsidRPr="00803B56">
        <w:rPr>
          <w:rFonts w:cs="Arial"/>
          <w:color w:val="0000FF"/>
          <w:sz w:val="22"/>
          <w:szCs w:val="22"/>
          <w:lang w:val="en-GB"/>
        </w:rPr>
        <w:t>(d)</w:t>
      </w:r>
      <w:r w:rsidRPr="00803B56">
        <w:rPr>
          <w:rFonts w:cs="Arial"/>
          <w:color w:val="0000FF"/>
          <w:sz w:val="22"/>
          <w:szCs w:val="22"/>
          <w:lang w:val="en-GB"/>
        </w:rPr>
        <w:tab/>
        <w:t>Nominal terminal or connection point voltage -10% to +10% as -8 to 8V dc</w:t>
      </w:r>
      <w:bookmarkEnd w:id="84"/>
    </w:p>
    <w:p w14:paraId="56B1828C" w14:textId="09B51162" w:rsidR="005B4BD2" w:rsidRPr="004E03F4" w:rsidRDefault="005B4BD2" w:rsidP="00A00AE4">
      <w:pPr>
        <w:pStyle w:val="Level1Text"/>
        <w:rPr>
          <w:rFonts w:cs="Arial"/>
          <w:b/>
          <w:sz w:val="22"/>
          <w:szCs w:val="22"/>
          <w:lang w:val="en-GB"/>
        </w:rPr>
      </w:pPr>
      <w:bookmarkStart w:id="85" w:name="_DV_C603"/>
      <w:r w:rsidRPr="00803B56">
        <w:rPr>
          <w:rFonts w:cs="Arial"/>
          <w:color w:val="auto"/>
          <w:sz w:val="22"/>
          <w:szCs w:val="22"/>
          <w:lang w:val="en-GB"/>
        </w:rPr>
        <w:t>9.</w:t>
      </w:r>
      <w:r w:rsidR="0027335B" w:rsidRPr="00803B56">
        <w:rPr>
          <w:rFonts w:cs="Arial"/>
          <w:color w:val="auto"/>
          <w:sz w:val="22"/>
          <w:szCs w:val="22"/>
          <w:lang w:val="en-GB"/>
        </w:rPr>
        <w:t>1</w:t>
      </w:r>
      <w:r w:rsidRPr="00803B56">
        <w:rPr>
          <w:rFonts w:cs="Arial"/>
          <w:color w:val="auto"/>
          <w:sz w:val="22"/>
          <w:szCs w:val="22"/>
          <w:lang w:val="en-GB"/>
        </w:rPr>
        <w:t>7.6</w:t>
      </w:r>
      <w:r w:rsidRPr="00803B56">
        <w:rPr>
          <w:rFonts w:cs="Arial"/>
          <w:color w:val="0000FF"/>
          <w:sz w:val="22"/>
          <w:szCs w:val="22"/>
          <w:lang w:val="en-GB"/>
        </w:rPr>
        <w:tab/>
        <w:t xml:space="preserve">The </w:t>
      </w:r>
      <w:r w:rsidR="001511D3" w:rsidRPr="002D1021">
        <w:rPr>
          <w:rFonts w:cs="Arial"/>
          <w:b/>
          <w:color w:val="auto"/>
          <w:sz w:val="22"/>
          <w:szCs w:val="22"/>
          <w:lang w:val="en-GB"/>
        </w:rPr>
        <w:t>Customer</w:t>
      </w:r>
      <w:r w:rsidRPr="00803B56">
        <w:rPr>
          <w:rFonts w:cs="Arial"/>
          <w:color w:val="0000FF"/>
          <w:sz w:val="22"/>
          <w:szCs w:val="22"/>
          <w:lang w:val="en-GB"/>
        </w:rPr>
        <w:t xml:space="preserve"> shall provide to the DNO a 230V power supply adjacent to the signal terminal location.</w:t>
      </w:r>
      <w:r w:rsidRPr="00803B56" w:rsidDel="00BD138F">
        <w:rPr>
          <w:rFonts w:cs="Arial"/>
          <w:color w:val="0000FF"/>
          <w:sz w:val="22"/>
          <w:szCs w:val="22"/>
          <w:lang w:val="en-GB"/>
        </w:rPr>
        <w:t xml:space="preserve"> </w:t>
      </w:r>
      <w:bookmarkEnd w:id="85"/>
    </w:p>
    <w:p w14:paraId="47D85836" w14:textId="74790AAD" w:rsidR="003D03E9" w:rsidRPr="004E03F4" w:rsidRDefault="003D03E9" w:rsidP="003D03E9">
      <w:pPr>
        <w:keepLines/>
        <w:widowControl w:val="0"/>
        <w:tabs>
          <w:tab w:val="left" w:pos="1418"/>
        </w:tabs>
        <w:spacing w:after="120" w:line="264" w:lineRule="auto"/>
        <w:ind w:left="851" w:hanging="851"/>
        <w:jc w:val="both"/>
        <w:rPr>
          <w:rFonts w:cs="Arial"/>
          <w:b/>
          <w:color w:val="000000"/>
        </w:rPr>
      </w:pPr>
      <w:r w:rsidRPr="004E03F4">
        <w:rPr>
          <w:rFonts w:cs="Arial"/>
          <w:bCs/>
          <w:color w:val="7030A0"/>
          <w:lang w:eastAsia="zh-CN"/>
        </w:rPr>
        <w:t>9.17.</w:t>
      </w:r>
      <w:r w:rsidR="0027335B" w:rsidRPr="004E03F4">
        <w:rPr>
          <w:rFonts w:cs="Arial"/>
          <w:bCs/>
          <w:color w:val="7030A0"/>
          <w:lang w:eastAsia="zh-CN"/>
        </w:rPr>
        <w:t>7</w:t>
      </w:r>
      <w:r w:rsidRPr="004E03F4">
        <w:rPr>
          <w:rFonts w:cs="Arial"/>
          <w:bCs/>
          <w:color w:val="7030A0"/>
          <w:lang w:eastAsia="zh-CN"/>
        </w:rPr>
        <w:tab/>
      </w:r>
      <w:r w:rsidRPr="004E03F4">
        <w:rPr>
          <w:rFonts w:cs="Arial"/>
          <w:b/>
          <w:color w:val="000000"/>
        </w:rPr>
        <w:t>Frequency sensitive mode (FSM) monitoring in real time</w:t>
      </w:r>
    </w:p>
    <w:p w14:paraId="51BCD932" w14:textId="629B8C5A" w:rsidR="003D03E9" w:rsidRPr="00803B56" w:rsidRDefault="003D03E9" w:rsidP="003D03E9">
      <w:pPr>
        <w:keepLines/>
        <w:widowControl w:val="0"/>
        <w:tabs>
          <w:tab w:val="left" w:pos="851"/>
          <w:tab w:val="left" w:pos="1843"/>
        </w:tabs>
        <w:spacing w:after="120" w:line="264" w:lineRule="auto"/>
        <w:ind w:left="851" w:hanging="851"/>
        <w:jc w:val="both"/>
        <w:rPr>
          <w:rFonts w:cs="Arial"/>
        </w:rPr>
      </w:pPr>
      <w:r w:rsidRPr="00803B56">
        <w:rPr>
          <w:rFonts w:cs="Arial"/>
        </w:rPr>
        <w:t>9.17.</w:t>
      </w:r>
      <w:r w:rsidR="0027335B" w:rsidRPr="00803B56">
        <w:rPr>
          <w:rFonts w:cs="Arial"/>
        </w:rPr>
        <w:t>7</w:t>
      </w:r>
      <w:r w:rsidRPr="00803B56">
        <w:rPr>
          <w:rFonts w:cs="Arial"/>
        </w:rPr>
        <w:t>.1</w:t>
      </w:r>
      <w:r w:rsidRPr="00803B56">
        <w:rPr>
          <w:rFonts w:cs="Arial"/>
          <w:b/>
        </w:rPr>
        <w:tab/>
        <w:t>Type C</w:t>
      </w:r>
      <w:r w:rsidRPr="00803B56">
        <w:rPr>
          <w:rFonts w:cs="Arial"/>
        </w:rPr>
        <w:t xml:space="preserve"> and </w:t>
      </w:r>
      <w:r w:rsidRPr="00803B56">
        <w:rPr>
          <w:rFonts w:cs="Arial"/>
          <w:b/>
        </w:rPr>
        <w:t>Type D Power Generating Modules</w:t>
      </w:r>
      <w:r w:rsidRPr="00803B56">
        <w:rPr>
          <w:rFonts w:cs="Arial"/>
        </w:rPr>
        <w:t xml:space="preserve"> shall be fitted with facilities to record and monitor the operation of </w:t>
      </w:r>
      <w:r w:rsidRPr="00803B56">
        <w:rPr>
          <w:rFonts w:cs="Arial"/>
          <w:b/>
          <w:color w:val="FF6600"/>
        </w:rPr>
        <w:t>Active Power</w:t>
      </w:r>
      <w:r w:rsidRPr="00803B56">
        <w:rPr>
          <w:rFonts w:cs="Arial"/>
          <w:color w:val="FF6600"/>
        </w:rPr>
        <w:t xml:space="preserve"> frequency response in real time</w:t>
      </w:r>
      <w:r w:rsidRPr="00803B56">
        <w:rPr>
          <w:rFonts w:cs="Arial"/>
        </w:rPr>
        <w:t xml:space="preserve">. The monitored data provided at the </w:t>
      </w:r>
      <w:r w:rsidRPr="00803B56">
        <w:rPr>
          <w:rFonts w:cs="Arial"/>
          <w:b/>
        </w:rPr>
        <w:t>Connection Point</w:t>
      </w:r>
      <w:r w:rsidRPr="00803B56">
        <w:rPr>
          <w:rFonts w:cs="Arial"/>
        </w:rPr>
        <w:t xml:space="preserve"> shall be secure and capable of being transmitted to the </w:t>
      </w:r>
      <w:r w:rsidRPr="00803B56">
        <w:rPr>
          <w:rFonts w:cs="Arial"/>
          <w:b/>
        </w:rPr>
        <w:t>DNOs</w:t>
      </w:r>
      <w:r w:rsidRPr="00803B56">
        <w:rPr>
          <w:rFonts w:cs="Arial"/>
        </w:rPr>
        <w:t xml:space="preserve"> control centre, on request, as specified in the </w:t>
      </w:r>
      <w:r w:rsidRPr="00803B56">
        <w:rPr>
          <w:rFonts w:cs="Arial"/>
          <w:b/>
        </w:rPr>
        <w:t>Connection Agreement</w:t>
      </w:r>
      <w:r w:rsidRPr="00803B56">
        <w:rPr>
          <w:rFonts w:cs="Arial"/>
        </w:rPr>
        <w:t xml:space="preserve">. The monitored data shall include signals of </w:t>
      </w:r>
      <w:r w:rsidRPr="00803B56">
        <w:rPr>
          <w:rFonts w:cs="Arial"/>
          <w:color w:val="FF6600"/>
        </w:rPr>
        <w:t xml:space="preserve">status signal FSM (on/off), scheduled </w:t>
      </w:r>
      <w:r w:rsidRPr="00803B56">
        <w:rPr>
          <w:rFonts w:cs="Arial"/>
          <w:b/>
          <w:color w:val="FF6600"/>
        </w:rPr>
        <w:t>Active Power</w:t>
      </w:r>
      <w:r w:rsidRPr="00803B56">
        <w:rPr>
          <w:rFonts w:cs="Arial"/>
          <w:color w:val="FF6600"/>
        </w:rPr>
        <w:t xml:space="preserve"> output, actual value of the </w:t>
      </w:r>
      <w:r w:rsidRPr="00803B56">
        <w:rPr>
          <w:rFonts w:cs="Arial"/>
          <w:b/>
          <w:color w:val="FF6600"/>
        </w:rPr>
        <w:t>Active Power</w:t>
      </w:r>
      <w:r w:rsidRPr="00803B56">
        <w:rPr>
          <w:rFonts w:cs="Arial"/>
          <w:color w:val="FF6600"/>
        </w:rPr>
        <w:t xml:space="preserve"> output, actual parameter settings for </w:t>
      </w:r>
      <w:r w:rsidRPr="00803B56">
        <w:rPr>
          <w:rFonts w:cs="Arial"/>
          <w:b/>
          <w:color w:val="FF6600"/>
        </w:rPr>
        <w:t>Active Power</w:t>
      </w:r>
      <w:r w:rsidRPr="00803B56">
        <w:rPr>
          <w:rFonts w:cs="Arial"/>
          <w:color w:val="FF6600"/>
        </w:rPr>
        <w:t xml:space="preserve"> frequency response, </w:t>
      </w:r>
      <w:r w:rsidRPr="00803B56">
        <w:rPr>
          <w:rFonts w:cs="Arial"/>
          <w:b/>
          <w:color w:val="FF6600"/>
        </w:rPr>
        <w:t>Droop</w:t>
      </w:r>
      <w:r w:rsidRPr="00803B56">
        <w:rPr>
          <w:rFonts w:cs="Arial"/>
          <w:color w:val="FF6600"/>
        </w:rPr>
        <w:t xml:space="preserve"> and deadband</w:t>
      </w:r>
      <w:r w:rsidRPr="00803B56">
        <w:rPr>
          <w:rFonts w:cs="Arial"/>
        </w:rPr>
        <w:t>.</w:t>
      </w:r>
    </w:p>
    <w:p w14:paraId="54E53B3D" w14:textId="04643C21" w:rsidR="003D03E9" w:rsidRPr="00803B56" w:rsidRDefault="003D03E9" w:rsidP="003D03E9">
      <w:pPr>
        <w:keepLines/>
        <w:widowControl w:val="0"/>
        <w:tabs>
          <w:tab w:val="left" w:pos="851"/>
        </w:tabs>
        <w:spacing w:after="120" w:line="264" w:lineRule="auto"/>
        <w:ind w:left="851" w:hanging="851"/>
        <w:jc w:val="both"/>
        <w:rPr>
          <w:rFonts w:cs="Arial"/>
        </w:rPr>
      </w:pPr>
      <w:r w:rsidRPr="00803B56">
        <w:rPr>
          <w:rFonts w:cs="Arial"/>
          <w:bCs/>
          <w:color w:val="7030A0"/>
          <w:lang w:eastAsia="zh-CN"/>
        </w:rPr>
        <w:t>9.17.</w:t>
      </w:r>
      <w:r w:rsidR="0027335B" w:rsidRPr="00803B56">
        <w:rPr>
          <w:rFonts w:cs="Arial"/>
          <w:bCs/>
          <w:color w:val="7030A0"/>
          <w:lang w:eastAsia="zh-CN"/>
        </w:rPr>
        <w:t>7</w:t>
      </w:r>
      <w:r w:rsidRPr="00803B56">
        <w:rPr>
          <w:rFonts w:cs="Arial"/>
          <w:bCs/>
          <w:color w:val="7030A0"/>
          <w:lang w:eastAsia="zh-CN"/>
        </w:rPr>
        <w:t>.2</w:t>
      </w:r>
      <w:r w:rsidRPr="00803B56">
        <w:rPr>
          <w:rFonts w:cs="Arial"/>
          <w:bCs/>
          <w:color w:val="7030A0"/>
          <w:lang w:eastAsia="zh-CN"/>
        </w:rPr>
        <w:tab/>
      </w:r>
      <w:r w:rsidRPr="00803B56">
        <w:rPr>
          <w:rFonts w:cs="Arial"/>
        </w:rPr>
        <w:t>The</w:t>
      </w:r>
      <w:r w:rsidRPr="00803B56">
        <w:rPr>
          <w:rFonts w:cs="Arial"/>
          <w:b/>
        </w:rPr>
        <w:t xml:space="preserve"> DNO</w:t>
      </w:r>
      <w:r w:rsidRPr="00803B56">
        <w:rPr>
          <w:rFonts w:cs="Arial"/>
        </w:rPr>
        <w:t xml:space="preserve"> </w:t>
      </w:r>
      <w:r w:rsidRPr="00803B56">
        <w:rPr>
          <w:rFonts w:cs="Arial"/>
          <w:color w:val="FF6600"/>
        </w:rPr>
        <w:t xml:space="preserve">shall specify any additional signals to be provided by the </w:t>
      </w:r>
      <w:r w:rsidRPr="00803B56">
        <w:rPr>
          <w:rFonts w:cs="Arial"/>
          <w:b/>
        </w:rPr>
        <w:t>Generator</w:t>
      </w:r>
      <w:r w:rsidRPr="00803B56">
        <w:rPr>
          <w:rFonts w:cs="Arial"/>
          <w:color w:val="FF6600"/>
        </w:rPr>
        <w:t xml:space="preserve"> by monitoring and recording devices in order to verify the performance of the </w:t>
      </w:r>
      <w:r w:rsidRPr="00803B56">
        <w:rPr>
          <w:rFonts w:cs="Arial"/>
          <w:b/>
          <w:color w:val="FF6600"/>
        </w:rPr>
        <w:t>Active Power</w:t>
      </w:r>
      <w:r w:rsidRPr="00803B56">
        <w:rPr>
          <w:rFonts w:cs="Arial"/>
          <w:color w:val="FF6600"/>
        </w:rPr>
        <w:t xml:space="preserve"> frequency response provision of </w:t>
      </w:r>
      <w:r w:rsidRPr="00803B56">
        <w:rPr>
          <w:rFonts w:cs="Arial"/>
          <w:b/>
          <w:color w:val="FF6600"/>
        </w:rPr>
        <w:t xml:space="preserve">Power Generating Modules </w:t>
      </w:r>
      <w:r w:rsidRPr="00803B56">
        <w:rPr>
          <w:rFonts w:cs="Arial"/>
        </w:rPr>
        <w:t xml:space="preserve">which have been instructed by the </w:t>
      </w:r>
      <w:r w:rsidRPr="00803B56">
        <w:rPr>
          <w:rFonts w:cs="Arial"/>
          <w:b/>
        </w:rPr>
        <w:t>DNO</w:t>
      </w:r>
      <w:r w:rsidRPr="00803B56">
        <w:rPr>
          <w:rFonts w:cs="Arial"/>
        </w:rPr>
        <w:t xml:space="preserve"> to operate in</w:t>
      </w:r>
      <w:r w:rsidRPr="00803B56">
        <w:rPr>
          <w:rFonts w:cs="Arial"/>
          <w:b/>
        </w:rPr>
        <w:t xml:space="preserve"> Frequency Sensitive Mode</w:t>
      </w:r>
      <w:r w:rsidRPr="00803B56">
        <w:rPr>
          <w:rFonts w:cs="Arial"/>
        </w:rPr>
        <w:t xml:space="preserve">. </w:t>
      </w:r>
    </w:p>
    <w:p w14:paraId="791E7876" w14:textId="6A41E2AE" w:rsidR="003D03E9" w:rsidRDefault="003D03E9" w:rsidP="003D03E9">
      <w:pPr>
        <w:keepLines/>
        <w:widowControl w:val="0"/>
        <w:tabs>
          <w:tab w:val="left" w:pos="851"/>
          <w:tab w:val="left" w:pos="1418"/>
        </w:tabs>
        <w:spacing w:after="120" w:line="264" w:lineRule="auto"/>
        <w:ind w:left="851" w:hanging="993"/>
        <w:jc w:val="both"/>
        <w:rPr>
          <w:rFonts w:cs="Arial"/>
          <w:b/>
        </w:rPr>
      </w:pPr>
      <w:r w:rsidRPr="00803B56">
        <w:rPr>
          <w:rFonts w:cs="Arial"/>
          <w:bCs/>
          <w:color w:val="7030A0"/>
          <w:lang w:eastAsia="zh-CN"/>
        </w:rPr>
        <w:t>9.17.</w:t>
      </w:r>
      <w:r w:rsidR="0027335B" w:rsidRPr="00803B56">
        <w:rPr>
          <w:rFonts w:cs="Arial"/>
          <w:bCs/>
          <w:color w:val="7030A0"/>
          <w:lang w:eastAsia="zh-CN"/>
        </w:rPr>
        <w:t>7</w:t>
      </w:r>
      <w:r w:rsidRPr="00803B56">
        <w:rPr>
          <w:rFonts w:cs="Arial"/>
          <w:bCs/>
          <w:color w:val="7030A0"/>
          <w:lang w:eastAsia="zh-CN"/>
        </w:rPr>
        <w:t xml:space="preserve">.3 </w:t>
      </w:r>
      <w:r w:rsidRPr="00803B56">
        <w:rPr>
          <w:rFonts w:cs="Arial"/>
        </w:rPr>
        <w:t xml:space="preserve">Provisions for the submission </w:t>
      </w:r>
      <w:r w:rsidRPr="00803B56">
        <w:rPr>
          <w:rFonts w:cs="Arial"/>
          <w:b/>
        </w:rPr>
        <w:t>Frequency Sensitive Mode</w:t>
      </w:r>
      <w:r w:rsidRPr="00803B56">
        <w:rPr>
          <w:rFonts w:cs="Arial"/>
        </w:rPr>
        <w:t xml:space="preserve"> </w:t>
      </w:r>
      <w:r w:rsidRPr="00803B56">
        <w:rPr>
          <w:rFonts w:cs="Arial"/>
          <w:color w:val="FF6600"/>
        </w:rPr>
        <w:t>data</w:t>
      </w:r>
      <w:r w:rsidRPr="00803B56">
        <w:rPr>
          <w:rFonts w:cs="Arial"/>
        </w:rPr>
        <w:t xml:space="preserve"> to the </w:t>
      </w:r>
      <w:r w:rsidRPr="00803B56">
        <w:rPr>
          <w:rFonts w:cs="Arial"/>
          <w:b/>
        </w:rPr>
        <w:t xml:space="preserve">DNO </w:t>
      </w:r>
      <w:r w:rsidRPr="00803B56">
        <w:rPr>
          <w:rFonts w:cs="Arial"/>
        </w:rPr>
        <w:t xml:space="preserve">including the </w:t>
      </w:r>
      <w:r w:rsidRPr="00803B56">
        <w:rPr>
          <w:rFonts w:cs="Arial"/>
          <w:color w:val="FF6600"/>
        </w:rPr>
        <w:t xml:space="preserve">communications </w:t>
      </w:r>
      <w:r w:rsidRPr="00803B56">
        <w:rPr>
          <w:rFonts w:cs="Arial"/>
        </w:rPr>
        <w:t>and</w:t>
      </w:r>
      <w:r w:rsidRPr="00803B56">
        <w:rPr>
          <w:rFonts w:cs="Arial"/>
          <w:color w:val="FF6600"/>
        </w:rPr>
        <w:t xml:space="preserve"> protocols</w:t>
      </w:r>
      <w:r w:rsidRPr="00803B56">
        <w:rPr>
          <w:rFonts w:cs="Arial"/>
        </w:rPr>
        <w:t xml:space="preserve"> shall be specified by the </w:t>
      </w:r>
      <w:r w:rsidRPr="00803B56">
        <w:rPr>
          <w:rFonts w:cs="Arial"/>
          <w:b/>
        </w:rPr>
        <w:t>DNO</w:t>
      </w:r>
      <w:r w:rsidRPr="00803B56">
        <w:rPr>
          <w:rFonts w:cs="Arial"/>
        </w:rPr>
        <w:t xml:space="preserve"> in the</w:t>
      </w:r>
      <w:r w:rsidRPr="00803B56">
        <w:rPr>
          <w:rFonts w:cs="Arial"/>
          <w:b/>
        </w:rPr>
        <w:t xml:space="preserve"> Connection Agreement</w:t>
      </w:r>
      <w:r w:rsidRPr="00803B56">
        <w:rPr>
          <w:rFonts w:cs="Arial"/>
        </w:rPr>
        <w:t>.</w:t>
      </w:r>
      <w:r w:rsidRPr="00803B56">
        <w:rPr>
          <w:rFonts w:cs="Arial"/>
          <w:b/>
        </w:rPr>
        <w:t xml:space="preserve"> </w:t>
      </w:r>
    </w:p>
    <w:p w14:paraId="537FF877" w14:textId="77777777" w:rsidR="00E46873" w:rsidRPr="003D03E9" w:rsidRDefault="00E46873" w:rsidP="00E46873">
      <w:pPr>
        <w:keepNext/>
        <w:keepLines/>
        <w:widowControl w:val="0"/>
        <w:tabs>
          <w:tab w:val="left" w:pos="851"/>
        </w:tabs>
        <w:spacing w:after="120" w:line="264" w:lineRule="auto"/>
        <w:ind w:left="851" w:hanging="851"/>
        <w:jc w:val="both"/>
        <w:rPr>
          <w:rFonts w:cs="Arial"/>
          <w:b/>
        </w:rPr>
      </w:pPr>
      <w:r>
        <w:rPr>
          <w:rFonts w:cs="Arial"/>
          <w:bCs/>
          <w:color w:val="7030A0"/>
          <w:lang w:eastAsia="zh-CN"/>
        </w:rPr>
        <w:t>9</w:t>
      </w:r>
      <w:r w:rsidRPr="003D03E9">
        <w:rPr>
          <w:rFonts w:cs="Arial"/>
          <w:bCs/>
          <w:color w:val="7030A0"/>
          <w:lang w:eastAsia="zh-CN"/>
        </w:rPr>
        <w:t>.1</w:t>
      </w:r>
      <w:r>
        <w:rPr>
          <w:rFonts w:cs="Arial"/>
          <w:bCs/>
          <w:color w:val="7030A0"/>
          <w:lang w:eastAsia="zh-CN"/>
        </w:rPr>
        <w:t>8</w:t>
      </w:r>
      <w:r w:rsidRPr="003D03E9">
        <w:rPr>
          <w:rFonts w:cs="Arial"/>
          <w:bCs/>
          <w:color w:val="7030A0"/>
          <w:lang w:eastAsia="zh-CN"/>
        </w:rPr>
        <w:tab/>
      </w:r>
      <w:r>
        <w:rPr>
          <w:rFonts w:cs="Arial"/>
          <w:b/>
        </w:rPr>
        <w:t xml:space="preserve">Steady State Load Inaccuracies </w:t>
      </w:r>
    </w:p>
    <w:p w14:paraId="6F6BCB6A" w14:textId="77777777" w:rsidR="00E46873" w:rsidRPr="001B1BC0" w:rsidRDefault="00E46873" w:rsidP="00E46873">
      <w:pPr>
        <w:pStyle w:val="Level1Text"/>
        <w:tabs>
          <w:tab w:val="clear" w:pos="1418"/>
        </w:tabs>
        <w:ind w:left="851" w:hanging="851"/>
        <w:rPr>
          <w:rFonts w:cs="Arial"/>
          <w:color w:val="0000FF"/>
          <w:sz w:val="22"/>
          <w:szCs w:val="22"/>
          <w:lang w:val="en-GB"/>
        </w:rPr>
      </w:pPr>
      <w:bookmarkStart w:id="86" w:name="_DV_M441"/>
      <w:bookmarkEnd w:id="86"/>
      <w:r w:rsidRPr="001B1BC0">
        <w:rPr>
          <w:rFonts w:cs="Arial"/>
          <w:color w:val="auto"/>
          <w:sz w:val="22"/>
          <w:szCs w:val="22"/>
          <w:lang w:val="en-GB"/>
        </w:rPr>
        <w:t>9.18</w:t>
      </w:r>
      <w:r w:rsidRPr="001B1BC0">
        <w:rPr>
          <w:rFonts w:cs="Arial"/>
          <w:color w:val="0000FF"/>
          <w:sz w:val="22"/>
          <w:szCs w:val="22"/>
          <w:lang w:val="en-GB"/>
        </w:rPr>
        <w:t>.1</w:t>
      </w:r>
      <w:r w:rsidRPr="001B1BC0">
        <w:rPr>
          <w:rFonts w:cs="Arial"/>
          <w:color w:val="0000FF"/>
          <w:sz w:val="22"/>
          <w:szCs w:val="22"/>
          <w:lang w:val="en-GB"/>
        </w:rPr>
        <w:tab/>
        <w:t xml:space="preserve">The standard deviation of </w:t>
      </w:r>
      <w:r w:rsidRPr="001B1BC0">
        <w:rPr>
          <w:rFonts w:cs="Arial"/>
          <w:b/>
          <w:color w:val="0000FF"/>
          <w:sz w:val="22"/>
          <w:szCs w:val="22"/>
          <w:lang w:val="en-GB"/>
        </w:rPr>
        <w:t>Load</w:t>
      </w:r>
      <w:r w:rsidRPr="001B1BC0">
        <w:rPr>
          <w:rFonts w:cs="Arial"/>
          <w:color w:val="0000FF"/>
          <w:sz w:val="22"/>
          <w:szCs w:val="22"/>
          <w:lang w:val="en-GB"/>
        </w:rPr>
        <w:t xml:space="preserve"> error at steady state </w:t>
      </w:r>
      <w:r w:rsidRPr="001B1BC0">
        <w:rPr>
          <w:rFonts w:cs="Arial"/>
          <w:b/>
          <w:color w:val="0000FF"/>
          <w:sz w:val="22"/>
          <w:szCs w:val="22"/>
          <w:lang w:val="en-GB"/>
        </w:rPr>
        <w:t>Load</w:t>
      </w:r>
      <w:r w:rsidRPr="001B1BC0">
        <w:rPr>
          <w:rFonts w:cs="Arial"/>
          <w:color w:val="0000FF"/>
          <w:sz w:val="22"/>
          <w:szCs w:val="22"/>
          <w:lang w:val="en-GB"/>
        </w:rPr>
        <w:t xml:space="preserve"> over a 30 minute period must not exceed 2.5 per cent of a </w:t>
      </w:r>
      <w:r w:rsidRPr="001B1BC0">
        <w:rPr>
          <w:rFonts w:cs="Arial"/>
          <w:b/>
          <w:color w:val="auto"/>
          <w:sz w:val="22"/>
          <w:szCs w:val="22"/>
          <w:lang w:val="en-GB"/>
        </w:rPr>
        <w:t>Type C</w:t>
      </w:r>
      <w:r w:rsidRPr="001B1BC0">
        <w:rPr>
          <w:rFonts w:cs="Arial"/>
          <w:color w:val="auto"/>
          <w:sz w:val="22"/>
          <w:szCs w:val="22"/>
          <w:lang w:val="en-GB"/>
        </w:rPr>
        <w:t xml:space="preserve"> or</w:t>
      </w:r>
      <w:r w:rsidRPr="001B1BC0">
        <w:rPr>
          <w:rFonts w:cs="Arial"/>
          <w:color w:val="0000FF"/>
          <w:sz w:val="22"/>
          <w:szCs w:val="22"/>
          <w:lang w:val="en-GB"/>
        </w:rPr>
        <w:t xml:space="preserve"> </w:t>
      </w:r>
      <w:r w:rsidRPr="001B1BC0">
        <w:rPr>
          <w:rFonts w:cs="Arial"/>
          <w:b/>
          <w:color w:val="auto"/>
          <w:sz w:val="22"/>
          <w:szCs w:val="22"/>
          <w:lang w:val="en-GB"/>
        </w:rPr>
        <w:t>Type D Power Generating Modules</w:t>
      </w:r>
      <w:r w:rsidRPr="001B1BC0">
        <w:rPr>
          <w:rFonts w:cs="Arial"/>
          <w:color w:val="auto"/>
          <w:sz w:val="22"/>
          <w:szCs w:val="22"/>
          <w:lang w:val="en-GB"/>
        </w:rPr>
        <w:t xml:space="preserve"> </w:t>
      </w:r>
      <w:r w:rsidRPr="001B1BC0">
        <w:rPr>
          <w:rFonts w:cs="Arial"/>
          <w:b/>
          <w:color w:val="0000FF"/>
          <w:sz w:val="22"/>
          <w:szCs w:val="22"/>
          <w:lang w:val="en-GB"/>
        </w:rPr>
        <w:t>Registered Capacity</w:t>
      </w:r>
      <w:r w:rsidRPr="001B1BC0">
        <w:rPr>
          <w:rFonts w:cs="Arial"/>
          <w:color w:val="0000FF"/>
          <w:sz w:val="22"/>
          <w:szCs w:val="22"/>
          <w:lang w:val="en-GB"/>
        </w:rPr>
        <w:t>.</w:t>
      </w:r>
      <w:r w:rsidRPr="001B1BC0">
        <w:rPr>
          <w:rFonts w:cs="Arial"/>
          <w:b/>
          <w:color w:val="0000FF"/>
          <w:sz w:val="22"/>
          <w:szCs w:val="22"/>
          <w:lang w:val="en-GB"/>
        </w:rPr>
        <w:t xml:space="preserve">  </w:t>
      </w:r>
      <w:r w:rsidRPr="001B1BC0">
        <w:rPr>
          <w:rFonts w:cs="Arial"/>
          <w:color w:val="0000FF"/>
          <w:sz w:val="22"/>
          <w:szCs w:val="22"/>
          <w:lang w:val="en-GB"/>
        </w:rPr>
        <w:t xml:space="preserve">Where a </w:t>
      </w:r>
      <w:r w:rsidRPr="001B1BC0">
        <w:rPr>
          <w:rFonts w:cs="Arial"/>
          <w:b/>
          <w:color w:val="auto"/>
          <w:sz w:val="22"/>
          <w:szCs w:val="22"/>
          <w:lang w:val="en-GB"/>
        </w:rPr>
        <w:t xml:space="preserve">Type C </w:t>
      </w:r>
      <w:r w:rsidRPr="001B1BC0">
        <w:rPr>
          <w:rFonts w:cs="Arial"/>
          <w:color w:val="auto"/>
          <w:sz w:val="22"/>
          <w:szCs w:val="22"/>
          <w:lang w:val="en-GB"/>
        </w:rPr>
        <w:t>or</w:t>
      </w:r>
      <w:r w:rsidRPr="001B1BC0">
        <w:rPr>
          <w:rFonts w:cs="Arial"/>
          <w:b/>
          <w:color w:val="auto"/>
          <w:sz w:val="22"/>
          <w:szCs w:val="22"/>
          <w:lang w:val="en-GB"/>
        </w:rPr>
        <w:t xml:space="preserve"> Type D Power Generating Module</w:t>
      </w:r>
      <w:r w:rsidRPr="001B1BC0">
        <w:rPr>
          <w:rFonts w:cs="Arial"/>
          <w:color w:val="0000FF"/>
          <w:sz w:val="22"/>
          <w:szCs w:val="22"/>
          <w:lang w:val="en-GB"/>
        </w:rPr>
        <w:t xml:space="preserve"> is instructed to </w:t>
      </w:r>
      <w:r w:rsidRPr="001B1BC0">
        <w:rPr>
          <w:rFonts w:cs="Arial"/>
          <w:b/>
          <w:color w:val="0000FF"/>
          <w:sz w:val="22"/>
          <w:szCs w:val="22"/>
          <w:lang w:val="en-GB"/>
        </w:rPr>
        <w:t>Frequency</w:t>
      </w:r>
      <w:r w:rsidRPr="001B1BC0">
        <w:rPr>
          <w:rFonts w:cs="Arial"/>
          <w:color w:val="0000FF"/>
          <w:sz w:val="22"/>
          <w:szCs w:val="22"/>
          <w:lang w:val="en-GB"/>
        </w:rPr>
        <w:t xml:space="preserve"> sensitive operation, allowance will be made in determining whether there has been an error according to the governor droop characteristic registered under the </w:t>
      </w:r>
      <w:r w:rsidRPr="001B1BC0">
        <w:rPr>
          <w:rFonts w:cs="Arial"/>
          <w:b/>
          <w:color w:val="0000FF"/>
          <w:sz w:val="22"/>
          <w:szCs w:val="22"/>
          <w:lang w:val="en-GB"/>
        </w:rPr>
        <w:t>PC</w:t>
      </w:r>
      <w:r w:rsidRPr="001B1BC0">
        <w:rPr>
          <w:rFonts w:cs="Arial"/>
          <w:color w:val="0000FF"/>
          <w:sz w:val="22"/>
          <w:szCs w:val="22"/>
          <w:lang w:val="en-GB"/>
        </w:rPr>
        <w:t>.</w:t>
      </w:r>
    </w:p>
    <w:p w14:paraId="156787B7" w14:textId="77777777" w:rsidR="00E46873" w:rsidRPr="001B1BC0" w:rsidRDefault="00E46873" w:rsidP="00E46873">
      <w:pPr>
        <w:tabs>
          <w:tab w:val="left" w:pos="1566"/>
          <w:tab w:val="left" w:pos="2286"/>
          <w:tab w:val="left" w:pos="2736"/>
          <w:tab w:val="left" w:pos="3600"/>
          <w:tab w:val="left" w:pos="4356"/>
          <w:tab w:val="left" w:pos="5904"/>
        </w:tabs>
        <w:ind w:left="851" w:hanging="851"/>
        <w:rPr>
          <w:rFonts w:cs="Arial"/>
          <w:color w:val="C00000"/>
        </w:rPr>
      </w:pPr>
      <w:r>
        <w:rPr>
          <w:rFonts w:cs="Arial"/>
          <w:color w:val="0000FF"/>
        </w:rPr>
        <w:lastRenderedPageBreak/>
        <w:tab/>
      </w:r>
      <w:r w:rsidRPr="001B1BC0">
        <w:rPr>
          <w:rFonts w:cs="Arial"/>
          <w:color w:val="0000FF"/>
        </w:rPr>
        <w:t xml:space="preserve">For the avoidance of doubt in the case of a </w:t>
      </w:r>
      <w:r w:rsidRPr="001B1BC0">
        <w:rPr>
          <w:rFonts w:cs="Arial"/>
          <w:b/>
          <w:color w:val="0000FF"/>
        </w:rPr>
        <w:t>Power Park Module</w:t>
      </w:r>
      <w:r w:rsidRPr="001B1BC0">
        <w:rPr>
          <w:rFonts w:cs="Arial"/>
          <w:color w:val="0000FF"/>
        </w:rPr>
        <w:t xml:space="preserve"> allowance will be made for the full variation of mechanical power output.</w:t>
      </w:r>
    </w:p>
    <w:p w14:paraId="210036E3" w14:textId="77777777" w:rsidR="00D32C36" w:rsidRPr="00803B56" w:rsidRDefault="003B1483" w:rsidP="008F4CC7">
      <w:pPr>
        <w:pStyle w:val="Heading1"/>
        <w:keepNext w:val="0"/>
        <w:numPr>
          <w:ilvl w:val="0"/>
          <w:numId w:val="0"/>
        </w:numPr>
        <w:tabs>
          <w:tab w:val="left" w:pos="851"/>
        </w:tabs>
        <w:spacing w:after="240"/>
        <w:ind w:left="851" w:hanging="851"/>
        <w:rPr>
          <w:rFonts w:cs="Arial"/>
          <w:color w:val="7030A0"/>
          <w:sz w:val="22"/>
        </w:rPr>
      </w:pPr>
      <w:bookmarkStart w:id="87" w:name="_Toc320269152"/>
      <w:bookmarkStart w:id="88" w:name="_Toc359999808"/>
      <w:bookmarkStart w:id="89" w:name="_Toc494724427"/>
      <w:bookmarkEnd w:id="76"/>
      <w:r w:rsidRPr="00803B56">
        <w:rPr>
          <w:rFonts w:cs="Arial"/>
          <w:color w:val="7030A0"/>
          <w:sz w:val="22"/>
        </w:rPr>
        <w:t>10</w:t>
      </w:r>
      <w:r w:rsidRPr="00803B56">
        <w:rPr>
          <w:rFonts w:cs="Arial"/>
          <w:color w:val="7030A0"/>
          <w:sz w:val="22"/>
        </w:rPr>
        <w:tab/>
      </w:r>
      <w:r w:rsidR="00D32C36" w:rsidRPr="00803B56">
        <w:rPr>
          <w:rFonts w:cs="Arial"/>
          <w:color w:val="7030A0"/>
          <w:sz w:val="22"/>
        </w:rPr>
        <w:t>PROTECTION</w:t>
      </w:r>
      <w:bookmarkEnd w:id="87"/>
      <w:bookmarkEnd w:id="88"/>
      <w:bookmarkEnd w:id="89"/>
    </w:p>
    <w:p w14:paraId="20466B39" w14:textId="77777777" w:rsidR="00D32C36" w:rsidRPr="00803B56" w:rsidRDefault="003B1483" w:rsidP="008F4CC7">
      <w:pPr>
        <w:pStyle w:val="Heading2"/>
        <w:keepNext w:val="0"/>
        <w:numPr>
          <w:ilvl w:val="0"/>
          <w:numId w:val="0"/>
        </w:numPr>
        <w:tabs>
          <w:tab w:val="left" w:pos="851"/>
        </w:tabs>
        <w:spacing w:before="0" w:after="240"/>
        <w:ind w:left="851" w:hanging="851"/>
        <w:rPr>
          <w:rFonts w:cs="Arial"/>
          <w:color w:val="7030A0"/>
          <w:szCs w:val="22"/>
        </w:rPr>
      </w:pPr>
      <w:bookmarkStart w:id="90" w:name="_Toc320269153"/>
      <w:bookmarkStart w:id="91" w:name="_Toc359999809"/>
      <w:bookmarkStart w:id="92" w:name="_Toc494724428"/>
      <w:r w:rsidRPr="00803B56">
        <w:rPr>
          <w:rFonts w:cs="Arial"/>
          <w:color w:val="7030A0"/>
          <w:szCs w:val="22"/>
        </w:rPr>
        <w:t>10.1</w:t>
      </w:r>
      <w:r w:rsidRPr="00803B56">
        <w:rPr>
          <w:rFonts w:cs="Arial"/>
          <w:color w:val="7030A0"/>
          <w:szCs w:val="22"/>
        </w:rPr>
        <w:tab/>
      </w:r>
      <w:r w:rsidR="00D32C36" w:rsidRPr="00803B56">
        <w:rPr>
          <w:rFonts w:cs="Arial"/>
          <w:color w:val="7030A0"/>
          <w:szCs w:val="22"/>
        </w:rPr>
        <w:t>General</w:t>
      </w:r>
      <w:bookmarkEnd w:id="90"/>
      <w:bookmarkEnd w:id="91"/>
      <w:bookmarkEnd w:id="92"/>
    </w:p>
    <w:p w14:paraId="488C2B7E" w14:textId="77777777" w:rsidR="00D32C36" w:rsidRPr="00803B56" w:rsidRDefault="003B1483" w:rsidP="003B1483">
      <w:pPr>
        <w:keepLines/>
        <w:spacing w:after="240"/>
        <w:ind w:left="851" w:hanging="851"/>
        <w:jc w:val="both"/>
        <w:rPr>
          <w:rFonts w:cs="Arial"/>
          <w:color w:val="7030A0"/>
        </w:rPr>
      </w:pPr>
      <w:r w:rsidRPr="00803B56">
        <w:rPr>
          <w:rFonts w:cs="Arial"/>
          <w:color w:val="7030A0"/>
        </w:rPr>
        <w:t>10.1.1</w:t>
      </w:r>
      <w:r w:rsidRPr="00803B56">
        <w:rPr>
          <w:rFonts w:cs="Arial"/>
          <w:color w:val="7030A0"/>
        </w:rPr>
        <w:tab/>
      </w:r>
      <w:r w:rsidR="00D32C36" w:rsidRPr="00803B56">
        <w:rPr>
          <w:rFonts w:cs="Arial"/>
          <w:color w:val="7030A0"/>
        </w:rPr>
        <w:t xml:space="preserve">The main function of the protection systems and settings described in this document is to prevent the </w:t>
      </w:r>
      <w:r w:rsidR="00D32C36" w:rsidRPr="00803B56">
        <w:rPr>
          <w:rFonts w:cs="Arial"/>
          <w:b/>
          <w:color w:val="7030A0"/>
        </w:rPr>
        <w:t xml:space="preserve">Power Generating Module </w:t>
      </w:r>
      <w:r w:rsidR="00D32C36" w:rsidRPr="00803B56">
        <w:rPr>
          <w:rFonts w:cs="Arial"/>
          <w:color w:val="7030A0"/>
        </w:rPr>
        <w:t xml:space="preserve">supporting an islanded section of the </w:t>
      </w:r>
      <w:r w:rsidR="00D32C36" w:rsidRPr="00803B56">
        <w:rPr>
          <w:rFonts w:cs="Arial"/>
          <w:b/>
          <w:color w:val="7030A0"/>
        </w:rPr>
        <w:t xml:space="preserve">Distribution </w:t>
      </w:r>
      <w:r w:rsidR="00D32C36" w:rsidRPr="00803B56">
        <w:rPr>
          <w:rFonts w:cs="Arial"/>
          <w:b/>
        </w:rPr>
        <w:t xml:space="preserve">Network </w:t>
      </w:r>
      <w:r w:rsidR="00D32C36" w:rsidRPr="00803B56">
        <w:rPr>
          <w:rFonts w:cs="Arial"/>
          <w:color w:val="7030A0"/>
        </w:rPr>
        <w:t xml:space="preserve">when it would or could pose a hazard to the </w:t>
      </w:r>
      <w:r w:rsidR="00D32C36" w:rsidRPr="00803B56">
        <w:rPr>
          <w:rFonts w:cs="Arial"/>
          <w:b/>
          <w:color w:val="7030A0"/>
        </w:rPr>
        <w:t xml:space="preserve">Distribution </w:t>
      </w:r>
      <w:r w:rsidR="00D32C36" w:rsidRPr="00803B56">
        <w:rPr>
          <w:rFonts w:cs="Arial"/>
          <w:b/>
        </w:rPr>
        <w:t xml:space="preserve">Network </w:t>
      </w:r>
      <w:r w:rsidR="00D32C36" w:rsidRPr="00803B56">
        <w:rPr>
          <w:rFonts w:cs="Arial"/>
          <w:color w:val="7030A0"/>
        </w:rPr>
        <w:t xml:space="preserve">or </w:t>
      </w:r>
      <w:r w:rsidR="00D32C36" w:rsidRPr="00803B56">
        <w:rPr>
          <w:rFonts w:cs="Arial"/>
          <w:b/>
          <w:color w:val="7030A0"/>
        </w:rPr>
        <w:t>Customers</w:t>
      </w:r>
      <w:r w:rsidR="00D32C36" w:rsidRPr="00803B56">
        <w:rPr>
          <w:rFonts w:cs="Arial"/>
          <w:color w:val="7030A0"/>
        </w:rPr>
        <w:t xml:space="preserve"> connected to it.</w:t>
      </w:r>
      <w:r w:rsidR="00824D12" w:rsidRPr="00803B56">
        <w:rPr>
          <w:rFonts w:cs="Arial"/>
          <w:color w:val="7030A0"/>
        </w:rPr>
        <w:t xml:space="preserve"> </w:t>
      </w:r>
      <w:r w:rsidR="00D32C36" w:rsidRPr="00803B56">
        <w:rPr>
          <w:rFonts w:cs="Arial"/>
          <w:color w:val="7030A0"/>
        </w:rPr>
        <w:t xml:space="preserve">The settings recognize the need to avoid nuisance tripping and therefore require a two stage approach where practicable, ie to have a long time delay for smaller excursions that may be experienced during normal </w:t>
      </w:r>
      <w:r w:rsidR="00D32C36" w:rsidRPr="00803B56">
        <w:rPr>
          <w:rFonts w:cs="Arial"/>
          <w:b/>
          <w:color w:val="7030A0"/>
        </w:rPr>
        <w:t xml:space="preserve">Distribution </w:t>
      </w:r>
      <w:r w:rsidR="00D32C36" w:rsidRPr="00803B56">
        <w:rPr>
          <w:rFonts w:cs="Arial"/>
          <w:b/>
        </w:rPr>
        <w:t xml:space="preserve">Network </w:t>
      </w:r>
      <w:r w:rsidR="00D32C36" w:rsidRPr="00803B56">
        <w:rPr>
          <w:rFonts w:cs="Arial"/>
          <w:color w:val="7030A0"/>
        </w:rPr>
        <w:t xml:space="preserve">operation, to avoid nuisance tripping, but with a faster trip, </w:t>
      </w:r>
      <w:r w:rsidR="00D32C36" w:rsidRPr="00803B56">
        <w:rPr>
          <w:rFonts w:cs="Arial"/>
        </w:rPr>
        <w:t>where possible</w:t>
      </w:r>
      <w:r w:rsidR="00D32C36" w:rsidRPr="00803B56">
        <w:rPr>
          <w:rFonts w:cs="Arial"/>
          <w:color w:val="7030A0"/>
        </w:rPr>
        <w:t>, for greater excursions.</w:t>
      </w:r>
    </w:p>
    <w:p w14:paraId="446D6D0B" w14:textId="77777777" w:rsidR="00D32C36" w:rsidRPr="00803B56" w:rsidRDefault="003B1483" w:rsidP="003B1483">
      <w:pPr>
        <w:keepLines/>
        <w:spacing w:after="240"/>
        <w:ind w:left="851" w:hanging="851"/>
        <w:jc w:val="both"/>
        <w:rPr>
          <w:rFonts w:cs="Arial"/>
          <w:color w:val="7030A0"/>
        </w:rPr>
      </w:pPr>
      <w:r w:rsidRPr="00803B56">
        <w:rPr>
          <w:rFonts w:cs="Arial"/>
          <w:color w:val="7030A0"/>
        </w:rPr>
        <w:t>10.1.2</w:t>
      </w:r>
      <w:r w:rsidRPr="00803B56">
        <w:rPr>
          <w:rFonts w:cs="Arial"/>
          <w:color w:val="7030A0"/>
        </w:rPr>
        <w:tab/>
      </w:r>
      <w:r w:rsidR="00D32C36" w:rsidRPr="00803B56">
        <w:rPr>
          <w:rFonts w:cs="Arial"/>
          <w:color w:val="7030A0"/>
        </w:rPr>
        <w:t xml:space="preserve">In accordance with established practice it is for the </w:t>
      </w:r>
      <w:r w:rsidR="00D32C36" w:rsidRPr="00803B56">
        <w:rPr>
          <w:rFonts w:cs="Arial"/>
          <w:b/>
          <w:color w:val="7030A0"/>
        </w:rPr>
        <w:t>Generator</w:t>
      </w:r>
      <w:r w:rsidR="00D32C36" w:rsidRPr="00803B56">
        <w:rPr>
          <w:rFonts w:cs="Arial"/>
          <w:color w:val="7030A0"/>
        </w:rPr>
        <w:t xml:space="preserve"> to install, own and maintain this protection.</w:t>
      </w:r>
      <w:r w:rsidR="00824D12" w:rsidRPr="00803B56">
        <w:rPr>
          <w:rFonts w:cs="Arial"/>
          <w:color w:val="7030A0"/>
        </w:rPr>
        <w:t xml:space="preserve"> </w:t>
      </w:r>
      <w:r w:rsidR="00D32C36" w:rsidRPr="00803B56">
        <w:rPr>
          <w:rFonts w:cs="Arial"/>
          <w:color w:val="7030A0"/>
        </w:rPr>
        <w:t xml:space="preserve">The </w:t>
      </w:r>
      <w:r w:rsidR="00D32C36" w:rsidRPr="00803B56">
        <w:rPr>
          <w:rFonts w:cs="Arial"/>
          <w:b/>
          <w:color w:val="7030A0"/>
        </w:rPr>
        <w:t>Generator</w:t>
      </w:r>
      <w:r w:rsidR="00D32C36" w:rsidRPr="00803B56">
        <w:rPr>
          <w:rFonts w:cs="Arial"/>
          <w:color w:val="7030A0"/>
        </w:rPr>
        <w:t xml:space="preserve"> can therefore determine the approach, ie per </w:t>
      </w:r>
      <w:r w:rsidR="00D32C36" w:rsidRPr="00803B56">
        <w:rPr>
          <w:rFonts w:cs="Arial"/>
          <w:b/>
        </w:rPr>
        <w:t>Power Generating Module</w:t>
      </w:r>
      <w:r w:rsidR="00D32C36" w:rsidRPr="00803B56">
        <w:rPr>
          <w:rFonts w:cs="Arial"/>
          <w:color w:val="7030A0"/>
        </w:rPr>
        <w:t xml:space="preserve"> or per installation, and where in the installation the protection is sited.</w:t>
      </w:r>
    </w:p>
    <w:p w14:paraId="34FD2AE5" w14:textId="77777777" w:rsidR="00D32C36" w:rsidRPr="00803B56" w:rsidRDefault="00D32C36" w:rsidP="003B1483">
      <w:pPr>
        <w:keepLines/>
        <w:spacing w:after="240"/>
        <w:ind w:left="851"/>
        <w:jc w:val="both"/>
        <w:rPr>
          <w:rFonts w:cs="Arial"/>
          <w:color w:val="7030A0"/>
        </w:rPr>
      </w:pPr>
      <w:r w:rsidRPr="004E03F4">
        <w:rPr>
          <w:rFonts w:cs="Arial"/>
          <w:color w:val="7030A0"/>
        </w:rPr>
        <w:t xml:space="preserve">Where a common protection system is used to provide the protection function for multiple </w:t>
      </w:r>
      <w:r w:rsidRPr="004E03F4">
        <w:rPr>
          <w:rFonts w:cs="Arial"/>
          <w:b/>
        </w:rPr>
        <w:t>Power Generating Module</w:t>
      </w:r>
      <w:r w:rsidRPr="004E03F4">
        <w:rPr>
          <w:rFonts w:cs="Arial"/>
          <w:color w:val="7030A0"/>
        </w:rPr>
        <w:t xml:space="preserve">s the complete installation cannot be considered to comprise </w:t>
      </w:r>
      <w:r w:rsidRPr="004E03F4">
        <w:rPr>
          <w:rFonts w:cs="Arial"/>
          <w:b/>
          <w:color w:val="7030A0"/>
        </w:rPr>
        <w:t>Type Tested</w:t>
      </w:r>
      <w:r w:rsidRPr="004E03F4">
        <w:rPr>
          <w:rFonts w:cs="Arial"/>
          <w:color w:val="7030A0"/>
        </w:rPr>
        <w:t xml:space="preserve"> </w:t>
      </w:r>
      <w:r w:rsidRPr="004E03F4">
        <w:rPr>
          <w:rFonts w:cs="Arial"/>
          <w:b/>
        </w:rPr>
        <w:t>Power Generating Module</w:t>
      </w:r>
      <w:r w:rsidRPr="004E03F4">
        <w:rPr>
          <w:rFonts w:cs="Arial"/>
          <w:color w:val="7030A0"/>
        </w:rPr>
        <w:t xml:space="preserve">s as the protection and connections are made up on site and so cannot be factory tested or </w:t>
      </w:r>
      <w:r w:rsidRPr="004E03F4">
        <w:rPr>
          <w:rFonts w:cs="Arial"/>
          <w:b/>
          <w:color w:val="7030A0"/>
        </w:rPr>
        <w:t>Type Tested</w:t>
      </w:r>
      <w:r w:rsidRPr="004E03F4">
        <w:rPr>
          <w:rFonts w:cs="Arial"/>
          <w:color w:val="7030A0"/>
        </w:rPr>
        <w:t>.</w:t>
      </w:r>
    </w:p>
    <w:p w14:paraId="6F635C3E" w14:textId="77777777" w:rsidR="00D32C36" w:rsidRPr="00803B56" w:rsidRDefault="003B1483" w:rsidP="003B1483">
      <w:pPr>
        <w:keepLines/>
        <w:spacing w:after="240"/>
        <w:ind w:left="851" w:hanging="851"/>
        <w:jc w:val="both"/>
        <w:rPr>
          <w:rFonts w:cs="Arial"/>
          <w:color w:val="7030A0"/>
        </w:rPr>
      </w:pPr>
      <w:r w:rsidRPr="00803B56">
        <w:rPr>
          <w:rFonts w:cs="Arial"/>
          <w:color w:val="7030A0"/>
        </w:rPr>
        <w:t>10.1.3</w:t>
      </w:r>
      <w:r w:rsidRPr="00803B56">
        <w:rPr>
          <w:rFonts w:cs="Arial"/>
          <w:color w:val="7030A0"/>
        </w:rPr>
        <w:tab/>
      </w:r>
      <w:r w:rsidR="00D32C36" w:rsidRPr="00803B56">
        <w:rPr>
          <w:rFonts w:cs="Arial"/>
          <w:color w:val="7030A0"/>
        </w:rPr>
        <w:t xml:space="preserve">In exceptional circumstances additional protection may be required by the </w:t>
      </w:r>
      <w:r w:rsidR="00D32C36" w:rsidRPr="00803B56">
        <w:rPr>
          <w:rFonts w:cs="Arial"/>
          <w:b/>
          <w:color w:val="7030A0"/>
        </w:rPr>
        <w:t>DNO</w:t>
      </w:r>
      <w:r w:rsidR="00D32C36" w:rsidRPr="00803B56">
        <w:rPr>
          <w:rFonts w:cs="Arial"/>
          <w:color w:val="7030A0"/>
        </w:rPr>
        <w:t xml:space="preserve"> to protect the </w:t>
      </w:r>
      <w:r w:rsidR="00D32C36" w:rsidRPr="00803B56">
        <w:rPr>
          <w:rFonts w:cs="Arial"/>
          <w:b/>
          <w:color w:val="7030A0"/>
        </w:rPr>
        <w:t>Distribution Network</w:t>
      </w:r>
      <w:r w:rsidR="00D32C36" w:rsidRPr="00803B56">
        <w:rPr>
          <w:rFonts w:cs="Arial"/>
          <w:iCs/>
        </w:rPr>
        <w:t xml:space="preserve"> and its </w:t>
      </w:r>
      <w:r w:rsidR="00D32C36" w:rsidRPr="00803B56">
        <w:rPr>
          <w:rFonts w:cs="Arial"/>
          <w:b/>
          <w:iCs/>
        </w:rPr>
        <w:t>Customers</w:t>
      </w:r>
      <w:r w:rsidR="00D32C36" w:rsidRPr="00803B56">
        <w:rPr>
          <w:rFonts w:cs="Arial"/>
          <w:iCs/>
        </w:rPr>
        <w:t xml:space="preserve"> </w:t>
      </w:r>
      <w:r w:rsidR="00D32C36" w:rsidRPr="00803B56">
        <w:rPr>
          <w:rFonts w:cs="Arial"/>
          <w:color w:val="7030A0"/>
        </w:rPr>
        <w:t xml:space="preserve">from the </w:t>
      </w:r>
      <w:r w:rsidR="00D32C36" w:rsidRPr="00803B56">
        <w:rPr>
          <w:rFonts w:cs="Arial"/>
          <w:b/>
          <w:color w:val="7030A0"/>
        </w:rPr>
        <w:t>Power Generating Module</w:t>
      </w:r>
      <w:r w:rsidR="00D32C36" w:rsidRPr="00803B56">
        <w:rPr>
          <w:rFonts w:cs="Arial"/>
          <w:color w:val="7030A0"/>
        </w:rPr>
        <w:t>.</w:t>
      </w:r>
    </w:p>
    <w:p w14:paraId="51D6BA8C" w14:textId="77777777" w:rsidR="00D32C36" w:rsidRPr="004E03F4" w:rsidRDefault="003B1483" w:rsidP="003B1483">
      <w:pPr>
        <w:pStyle w:val="BodyText"/>
        <w:keepNext/>
        <w:ind w:left="851" w:hanging="851"/>
        <w:rPr>
          <w:rFonts w:cs="Arial"/>
          <w:b/>
          <w:color w:val="0070C0"/>
          <w:sz w:val="20"/>
          <w:szCs w:val="20"/>
          <w:lang w:val="en-GB"/>
        </w:rPr>
      </w:pPr>
      <w:r w:rsidRPr="004E03F4">
        <w:rPr>
          <w:rFonts w:cs="Arial"/>
          <w:b/>
          <w:color w:val="0070C0"/>
          <w:sz w:val="22"/>
          <w:szCs w:val="22"/>
          <w:lang w:val="en-GB"/>
        </w:rPr>
        <w:t>10.2</w:t>
      </w:r>
      <w:r w:rsidRPr="004E03F4">
        <w:rPr>
          <w:rFonts w:cs="Arial"/>
          <w:b/>
          <w:color w:val="0070C0"/>
          <w:sz w:val="20"/>
          <w:szCs w:val="20"/>
          <w:lang w:val="en-GB"/>
        </w:rPr>
        <w:tab/>
      </w:r>
      <w:r w:rsidR="00D32C36" w:rsidRPr="004E03F4">
        <w:rPr>
          <w:rFonts w:cs="Arial"/>
          <w:b/>
          <w:color w:val="0070C0"/>
          <w:sz w:val="22"/>
          <w:szCs w:val="22"/>
          <w:lang w:val="en-GB"/>
        </w:rPr>
        <w:t>Co-ordinating with Existing Protection</w:t>
      </w:r>
      <w:r w:rsidR="00D32C36" w:rsidRPr="004E03F4">
        <w:rPr>
          <w:rFonts w:cs="Arial"/>
          <w:b/>
          <w:color w:val="0070C0"/>
          <w:sz w:val="20"/>
          <w:szCs w:val="20"/>
          <w:lang w:val="en-GB"/>
        </w:rPr>
        <w:t xml:space="preserve"> </w:t>
      </w:r>
    </w:p>
    <w:p w14:paraId="35BF68CC" w14:textId="77777777" w:rsidR="00D32C36" w:rsidRPr="00803B56" w:rsidRDefault="003B1483" w:rsidP="003B1483">
      <w:pPr>
        <w:ind w:left="851" w:hanging="851"/>
        <w:jc w:val="both"/>
        <w:rPr>
          <w:rFonts w:cs="Arial"/>
          <w:color w:val="0070C0"/>
        </w:rPr>
      </w:pPr>
      <w:r w:rsidRPr="00803B56">
        <w:rPr>
          <w:rFonts w:cs="Arial"/>
          <w:color w:val="0070C0"/>
        </w:rPr>
        <w:t>10.2.1</w:t>
      </w:r>
      <w:r w:rsidRPr="00803B56">
        <w:rPr>
          <w:rFonts w:cs="Arial"/>
          <w:color w:val="0070C0"/>
        </w:rPr>
        <w:tab/>
      </w:r>
      <w:r w:rsidR="00D32C36" w:rsidRPr="00803B56">
        <w:rPr>
          <w:rFonts w:cs="Arial"/>
          <w:color w:val="0070C0"/>
        </w:rPr>
        <w:t xml:space="preserve">It will be necessary for the </w:t>
      </w:r>
      <w:r w:rsidR="00D32C36" w:rsidRPr="00803B56">
        <w:rPr>
          <w:rFonts w:cs="Arial"/>
          <w:b/>
          <w:color w:val="0070C0"/>
        </w:rPr>
        <w:t xml:space="preserve">Protection </w:t>
      </w:r>
      <w:r w:rsidR="00D32C36" w:rsidRPr="00803B56">
        <w:rPr>
          <w:rFonts w:cs="Arial"/>
          <w:color w:val="0070C0"/>
        </w:rPr>
        <w:t xml:space="preserve">associated with </w:t>
      </w:r>
      <w:r w:rsidR="00D32C36" w:rsidRPr="00803B56">
        <w:rPr>
          <w:rFonts w:cs="Arial"/>
          <w:b/>
          <w:color w:val="0070C0"/>
        </w:rPr>
        <w:t>Power Generating Modules</w:t>
      </w:r>
      <w:r w:rsidR="00D32C36" w:rsidRPr="00803B56">
        <w:rPr>
          <w:rFonts w:cs="Arial"/>
          <w:color w:val="0070C0"/>
        </w:rPr>
        <w:t xml:space="preserve"> to co-ordinate with the </w:t>
      </w:r>
      <w:r w:rsidR="00D32C36" w:rsidRPr="00803B56">
        <w:rPr>
          <w:rFonts w:cs="Arial"/>
          <w:b/>
          <w:color w:val="0070C0"/>
        </w:rPr>
        <w:t xml:space="preserve">Protection </w:t>
      </w:r>
      <w:r w:rsidR="00D32C36" w:rsidRPr="00803B56">
        <w:rPr>
          <w:rFonts w:cs="Arial"/>
          <w:color w:val="0070C0"/>
        </w:rPr>
        <w:t xml:space="preserve">associated with the </w:t>
      </w:r>
      <w:r w:rsidR="00D32C36" w:rsidRPr="00803B56">
        <w:rPr>
          <w:rFonts w:cs="Arial"/>
          <w:b/>
          <w:color w:val="0070C0"/>
        </w:rPr>
        <w:t xml:space="preserve">DNO’s Distribution </w:t>
      </w:r>
      <w:r w:rsidR="000C7C4D" w:rsidRPr="00803B56">
        <w:rPr>
          <w:rFonts w:cs="Arial"/>
          <w:b/>
          <w:color w:val="0070C0"/>
        </w:rPr>
        <w:t>N</w:t>
      </w:r>
      <w:r w:rsidR="00D32C36" w:rsidRPr="00803B56">
        <w:rPr>
          <w:rFonts w:cs="Arial"/>
          <w:b/>
          <w:color w:val="0070C0"/>
        </w:rPr>
        <w:t>etwork</w:t>
      </w:r>
      <w:r w:rsidR="00D32C36" w:rsidRPr="00803B56">
        <w:rPr>
          <w:rFonts w:cs="Arial"/>
          <w:color w:val="0070C0"/>
        </w:rPr>
        <w:t xml:space="preserve"> as follows:-</w:t>
      </w:r>
    </w:p>
    <w:p w14:paraId="0B242F15" w14:textId="77777777" w:rsidR="00D32C36" w:rsidRPr="00803B56" w:rsidRDefault="00D32C36" w:rsidP="003B1483">
      <w:pPr>
        <w:pStyle w:val="Indent1"/>
        <w:ind w:left="1418" w:hanging="567"/>
        <w:rPr>
          <w:rFonts w:ascii="Arial" w:hAnsi="Arial" w:cs="Arial"/>
          <w:color w:val="0070C0"/>
          <w:sz w:val="22"/>
          <w:szCs w:val="22"/>
        </w:rPr>
      </w:pPr>
      <w:r w:rsidRPr="00803B56">
        <w:rPr>
          <w:rFonts w:ascii="Arial" w:hAnsi="Arial" w:cs="Arial"/>
          <w:color w:val="0070C0"/>
          <w:sz w:val="20"/>
        </w:rPr>
        <w:t>(a)</w:t>
      </w:r>
      <w:r w:rsidRPr="00803B56">
        <w:rPr>
          <w:rFonts w:ascii="Arial" w:hAnsi="Arial" w:cs="Arial"/>
          <w:color w:val="0070C0"/>
          <w:sz w:val="20"/>
        </w:rPr>
        <w:tab/>
      </w:r>
      <w:r w:rsidRPr="00803B56">
        <w:rPr>
          <w:rFonts w:ascii="Arial" w:hAnsi="Arial" w:cs="Arial"/>
          <w:color w:val="0070C0"/>
          <w:sz w:val="22"/>
          <w:szCs w:val="22"/>
        </w:rPr>
        <w:t xml:space="preserve">For </w:t>
      </w:r>
      <w:r w:rsidRPr="00803B56">
        <w:rPr>
          <w:rFonts w:ascii="Arial" w:hAnsi="Arial" w:cs="Arial"/>
          <w:b/>
          <w:color w:val="0070C0"/>
          <w:sz w:val="22"/>
          <w:szCs w:val="22"/>
        </w:rPr>
        <w:t>Power Generating Modules</w:t>
      </w:r>
      <w:r w:rsidR="00824D12" w:rsidRPr="00803B56">
        <w:rPr>
          <w:rFonts w:ascii="Arial" w:hAnsi="Arial" w:cs="Arial"/>
          <w:color w:val="0070C0"/>
          <w:sz w:val="22"/>
          <w:szCs w:val="22"/>
        </w:rPr>
        <w:t xml:space="preserve"> </w:t>
      </w:r>
      <w:r w:rsidRPr="00803B56">
        <w:rPr>
          <w:rFonts w:ascii="Arial" w:hAnsi="Arial" w:cs="Arial"/>
          <w:b/>
          <w:color w:val="0070C0"/>
          <w:sz w:val="22"/>
          <w:szCs w:val="22"/>
        </w:rPr>
        <w:t>directly</w:t>
      </w:r>
      <w:r w:rsidRPr="00803B56">
        <w:rPr>
          <w:rFonts w:ascii="Arial" w:hAnsi="Arial" w:cs="Arial"/>
          <w:color w:val="0070C0"/>
          <w:sz w:val="22"/>
          <w:szCs w:val="22"/>
        </w:rPr>
        <w:t xml:space="preserve"> connected to the </w:t>
      </w:r>
      <w:r w:rsidRPr="00803B56">
        <w:rPr>
          <w:rFonts w:ascii="Arial" w:hAnsi="Arial" w:cs="Arial"/>
          <w:b/>
          <w:color w:val="0070C0"/>
          <w:sz w:val="22"/>
          <w:szCs w:val="22"/>
        </w:rPr>
        <w:t>DNO’s Distribution Network</w:t>
      </w:r>
      <w:r w:rsidR="00824D12" w:rsidRPr="00803B56">
        <w:rPr>
          <w:rFonts w:ascii="Arial" w:hAnsi="Arial" w:cs="Arial"/>
          <w:color w:val="0070C0"/>
          <w:sz w:val="22"/>
          <w:szCs w:val="22"/>
        </w:rPr>
        <w:t xml:space="preserve"> </w:t>
      </w:r>
      <w:r w:rsidRPr="00803B56">
        <w:rPr>
          <w:rFonts w:ascii="Arial" w:hAnsi="Arial" w:cs="Arial"/>
          <w:color w:val="0070C0"/>
          <w:sz w:val="22"/>
          <w:szCs w:val="22"/>
        </w:rPr>
        <w:t>the</w:t>
      </w:r>
      <w:r w:rsidR="00824D12" w:rsidRPr="00803B56">
        <w:rPr>
          <w:rFonts w:ascii="Arial" w:hAnsi="Arial" w:cs="Arial"/>
          <w:b/>
          <w:color w:val="0070C0"/>
          <w:sz w:val="22"/>
          <w:szCs w:val="22"/>
        </w:rPr>
        <w:t xml:space="preserve"> </w:t>
      </w:r>
      <w:r w:rsidRPr="00803B56">
        <w:rPr>
          <w:rFonts w:ascii="Arial" w:hAnsi="Arial" w:cs="Arial"/>
          <w:b/>
          <w:color w:val="0070C0"/>
          <w:sz w:val="22"/>
          <w:szCs w:val="22"/>
        </w:rPr>
        <w:t>Power Generating Module</w:t>
      </w:r>
      <w:r w:rsidR="00824D12" w:rsidRPr="00803B56">
        <w:rPr>
          <w:rFonts w:ascii="Arial" w:hAnsi="Arial" w:cs="Arial"/>
          <w:b/>
          <w:color w:val="0070C0"/>
          <w:sz w:val="22"/>
          <w:szCs w:val="22"/>
        </w:rPr>
        <w:t xml:space="preserve"> </w:t>
      </w:r>
      <w:r w:rsidRPr="00803B56">
        <w:rPr>
          <w:rFonts w:ascii="Arial" w:hAnsi="Arial" w:cs="Arial"/>
          <w:color w:val="0070C0"/>
          <w:sz w:val="22"/>
          <w:szCs w:val="22"/>
        </w:rPr>
        <w:t xml:space="preserve">must meet the target clearance times for fault current interchange with the </w:t>
      </w:r>
      <w:r w:rsidRPr="00803B56">
        <w:rPr>
          <w:rFonts w:ascii="Arial" w:hAnsi="Arial" w:cs="Arial"/>
          <w:b/>
          <w:color w:val="0070C0"/>
          <w:sz w:val="22"/>
          <w:szCs w:val="22"/>
        </w:rPr>
        <w:t>DNO’s Distribution Network</w:t>
      </w:r>
      <w:r w:rsidRPr="00803B56">
        <w:rPr>
          <w:rFonts w:ascii="Arial" w:hAnsi="Arial" w:cs="Arial"/>
          <w:color w:val="0070C0"/>
          <w:sz w:val="22"/>
          <w:szCs w:val="22"/>
        </w:rPr>
        <w:t xml:space="preserve"> in order to reduce to a minimum the impact on the </w:t>
      </w:r>
      <w:r w:rsidRPr="00803B56">
        <w:rPr>
          <w:rFonts w:ascii="Arial" w:hAnsi="Arial" w:cs="Arial"/>
          <w:b/>
          <w:color w:val="0070C0"/>
          <w:sz w:val="22"/>
          <w:szCs w:val="22"/>
        </w:rPr>
        <w:t>DNO’s Distribution Network</w:t>
      </w:r>
      <w:r w:rsidRPr="00803B56">
        <w:rPr>
          <w:rFonts w:ascii="Arial" w:hAnsi="Arial" w:cs="Arial"/>
          <w:color w:val="0070C0"/>
          <w:sz w:val="22"/>
          <w:szCs w:val="22"/>
        </w:rPr>
        <w:t xml:space="preserve"> of faults on circuits owned by </w:t>
      </w:r>
      <w:r w:rsidR="00824D12" w:rsidRPr="00803B56">
        <w:rPr>
          <w:rFonts w:ascii="Arial" w:hAnsi="Arial" w:cs="Arial"/>
          <w:b/>
          <w:color w:val="0070C0"/>
          <w:sz w:val="22"/>
          <w:szCs w:val="22"/>
        </w:rPr>
        <w:t xml:space="preserve"> </w:t>
      </w:r>
      <w:r w:rsidR="00177713" w:rsidRPr="00803B56">
        <w:rPr>
          <w:rFonts w:ascii="Arial" w:hAnsi="Arial" w:cs="Arial"/>
          <w:b/>
          <w:color w:val="0070C0"/>
          <w:sz w:val="22"/>
          <w:szCs w:val="22"/>
        </w:rPr>
        <w:t>the Generator</w:t>
      </w:r>
      <w:r w:rsidRPr="00803B56">
        <w:rPr>
          <w:rFonts w:ascii="Arial" w:hAnsi="Arial" w:cs="Arial"/>
          <w:color w:val="0070C0"/>
          <w:sz w:val="22"/>
          <w:szCs w:val="22"/>
        </w:rPr>
        <w:t>.</w:t>
      </w:r>
      <w:r w:rsidR="00824D12" w:rsidRPr="00803B56">
        <w:rPr>
          <w:rFonts w:ascii="Arial" w:hAnsi="Arial" w:cs="Arial"/>
          <w:color w:val="0070C0"/>
          <w:sz w:val="22"/>
          <w:szCs w:val="22"/>
        </w:rPr>
        <w:t xml:space="preserve"> </w:t>
      </w:r>
      <w:r w:rsidRPr="00803B56">
        <w:rPr>
          <w:rFonts w:ascii="Arial" w:hAnsi="Arial" w:cs="Arial"/>
          <w:color w:val="0070C0"/>
          <w:sz w:val="22"/>
          <w:szCs w:val="22"/>
        </w:rPr>
        <w:t xml:space="preserve">The </w:t>
      </w:r>
      <w:r w:rsidRPr="00803B56">
        <w:rPr>
          <w:rFonts w:ascii="Arial" w:hAnsi="Arial" w:cs="Arial"/>
          <w:b/>
          <w:color w:val="0070C0"/>
          <w:sz w:val="22"/>
          <w:szCs w:val="22"/>
        </w:rPr>
        <w:t>DNO</w:t>
      </w:r>
      <w:r w:rsidRPr="00803B56">
        <w:rPr>
          <w:rFonts w:ascii="Arial" w:hAnsi="Arial" w:cs="Arial"/>
          <w:color w:val="0070C0"/>
          <w:sz w:val="22"/>
          <w:szCs w:val="22"/>
        </w:rPr>
        <w:t xml:space="preserve"> will ensure that the </w:t>
      </w:r>
      <w:r w:rsidRPr="00803B56">
        <w:rPr>
          <w:rFonts w:ascii="Arial" w:hAnsi="Arial" w:cs="Arial"/>
          <w:b/>
          <w:color w:val="0070C0"/>
          <w:sz w:val="22"/>
          <w:szCs w:val="22"/>
        </w:rPr>
        <w:t>DNO Protection</w:t>
      </w:r>
      <w:r w:rsidRPr="00803B56">
        <w:rPr>
          <w:rFonts w:ascii="Arial" w:hAnsi="Arial" w:cs="Arial"/>
          <w:color w:val="0070C0"/>
          <w:sz w:val="22"/>
          <w:szCs w:val="22"/>
        </w:rPr>
        <w:t xml:space="preserve"> settings meet its own target clearance times.</w:t>
      </w:r>
    </w:p>
    <w:p w14:paraId="062EEB5C" w14:textId="77777777" w:rsidR="00D32C36" w:rsidRPr="00803B56" w:rsidRDefault="00D32C36" w:rsidP="003B1483">
      <w:pPr>
        <w:pStyle w:val="Indent1"/>
        <w:ind w:left="1418" w:hanging="567"/>
        <w:rPr>
          <w:rFonts w:ascii="Arial" w:hAnsi="Arial" w:cs="Arial"/>
          <w:color w:val="0070C0"/>
          <w:sz w:val="22"/>
          <w:szCs w:val="22"/>
        </w:rPr>
      </w:pPr>
      <w:r w:rsidRPr="00803B56">
        <w:rPr>
          <w:rFonts w:ascii="Arial" w:hAnsi="Arial" w:cs="Arial"/>
          <w:color w:val="0070C0"/>
          <w:sz w:val="22"/>
          <w:szCs w:val="22"/>
        </w:rPr>
        <w:tab/>
        <w:t xml:space="preserve">The target clearance times are measured from fault current inception to arc extinction and will be specified by the </w:t>
      </w:r>
      <w:r w:rsidRPr="00803B56">
        <w:rPr>
          <w:rFonts w:ascii="Arial" w:hAnsi="Arial" w:cs="Arial"/>
          <w:b/>
          <w:color w:val="0070C0"/>
          <w:sz w:val="22"/>
          <w:szCs w:val="22"/>
        </w:rPr>
        <w:t>DNO</w:t>
      </w:r>
      <w:r w:rsidRPr="00803B56">
        <w:rPr>
          <w:rFonts w:ascii="Arial" w:hAnsi="Arial" w:cs="Arial"/>
          <w:color w:val="0070C0"/>
          <w:sz w:val="22"/>
          <w:szCs w:val="22"/>
        </w:rPr>
        <w:t xml:space="preserve"> to meet the requirements of the relevant part of the</w:t>
      </w:r>
      <w:r w:rsidRPr="00803B56">
        <w:rPr>
          <w:rFonts w:ascii="Arial" w:hAnsi="Arial" w:cs="Arial"/>
          <w:b/>
          <w:color w:val="0070C0"/>
          <w:sz w:val="22"/>
          <w:szCs w:val="22"/>
        </w:rPr>
        <w:t xml:space="preserve"> Distribution Network</w:t>
      </w:r>
      <w:r w:rsidRPr="00803B56">
        <w:rPr>
          <w:rFonts w:ascii="Arial" w:hAnsi="Arial" w:cs="Arial"/>
          <w:color w:val="0070C0"/>
          <w:sz w:val="22"/>
          <w:szCs w:val="22"/>
        </w:rPr>
        <w:t>.</w:t>
      </w:r>
    </w:p>
    <w:p w14:paraId="5107DAC6" w14:textId="77777777" w:rsidR="00D32C36" w:rsidRPr="00803B56" w:rsidRDefault="00D32C36" w:rsidP="003B1483">
      <w:pPr>
        <w:pStyle w:val="Indent1"/>
        <w:ind w:left="1418" w:hanging="567"/>
        <w:rPr>
          <w:rFonts w:ascii="Arial" w:hAnsi="Arial" w:cs="Arial"/>
          <w:color w:val="0070C0"/>
          <w:sz w:val="22"/>
          <w:szCs w:val="22"/>
        </w:rPr>
      </w:pPr>
      <w:r w:rsidRPr="00803B56">
        <w:rPr>
          <w:rFonts w:ascii="Arial" w:hAnsi="Arial" w:cs="Arial"/>
          <w:color w:val="0070C0"/>
          <w:sz w:val="22"/>
          <w:szCs w:val="22"/>
        </w:rPr>
        <w:t>(b)</w:t>
      </w:r>
      <w:r w:rsidRPr="00803B56">
        <w:rPr>
          <w:rFonts w:ascii="Arial" w:hAnsi="Arial" w:cs="Arial"/>
          <w:color w:val="0070C0"/>
          <w:sz w:val="22"/>
          <w:szCs w:val="22"/>
        </w:rPr>
        <w:tab/>
        <w:t xml:space="preserve">The settings of any </w:t>
      </w:r>
      <w:r w:rsidRPr="00803B56">
        <w:rPr>
          <w:rFonts w:ascii="Arial" w:hAnsi="Arial" w:cs="Arial"/>
          <w:b/>
          <w:color w:val="0070C0"/>
          <w:sz w:val="22"/>
          <w:szCs w:val="22"/>
        </w:rPr>
        <w:t>Protection</w:t>
      </w:r>
      <w:r w:rsidRPr="00803B56">
        <w:rPr>
          <w:rFonts w:ascii="Arial" w:hAnsi="Arial" w:cs="Arial"/>
          <w:color w:val="0070C0"/>
          <w:sz w:val="22"/>
          <w:szCs w:val="22"/>
        </w:rPr>
        <w:t xml:space="preserve"> controlling a circuit breaker or the operating values of any automatic switching device at any point of connection with the </w:t>
      </w:r>
      <w:r w:rsidRPr="00803B56">
        <w:rPr>
          <w:rFonts w:ascii="Arial" w:hAnsi="Arial" w:cs="Arial"/>
          <w:b/>
          <w:color w:val="0070C0"/>
          <w:sz w:val="22"/>
          <w:szCs w:val="22"/>
        </w:rPr>
        <w:t>DNO’s Distribution Network</w:t>
      </w:r>
      <w:r w:rsidRPr="00803B56">
        <w:rPr>
          <w:rFonts w:ascii="Arial" w:hAnsi="Arial" w:cs="Arial"/>
          <w:color w:val="0070C0"/>
          <w:sz w:val="22"/>
          <w:szCs w:val="22"/>
        </w:rPr>
        <w:t xml:space="preserve">, as well as the </w:t>
      </w:r>
      <w:r w:rsidR="00AD772F" w:rsidRPr="00803B56">
        <w:rPr>
          <w:rFonts w:ascii="Arial" w:hAnsi="Arial" w:cs="Arial"/>
          <w:b/>
          <w:bCs/>
          <w:color w:val="0070C0"/>
          <w:sz w:val="22"/>
          <w:szCs w:val="22"/>
        </w:rPr>
        <w:t>Customer</w:t>
      </w:r>
      <w:r w:rsidRPr="00803B56">
        <w:rPr>
          <w:rFonts w:ascii="Arial" w:hAnsi="Arial" w:cs="Arial"/>
          <w:b/>
          <w:color w:val="0070C0"/>
          <w:sz w:val="22"/>
          <w:szCs w:val="22"/>
        </w:rPr>
        <w:t>’s</w:t>
      </w:r>
      <w:r w:rsidRPr="00803B56">
        <w:rPr>
          <w:rFonts w:ascii="Arial" w:hAnsi="Arial" w:cs="Arial"/>
          <w:color w:val="0070C0"/>
          <w:sz w:val="22"/>
          <w:szCs w:val="22"/>
        </w:rPr>
        <w:t xml:space="preserve"> maintenance and testing regime, shall be agreed between the </w:t>
      </w:r>
      <w:r w:rsidRPr="00803B56">
        <w:rPr>
          <w:rFonts w:ascii="Arial" w:hAnsi="Arial" w:cs="Arial"/>
          <w:b/>
          <w:color w:val="0070C0"/>
          <w:sz w:val="22"/>
          <w:szCs w:val="22"/>
        </w:rPr>
        <w:t>DNO</w:t>
      </w:r>
      <w:r w:rsidRPr="00803B56">
        <w:rPr>
          <w:rFonts w:ascii="Arial" w:hAnsi="Arial" w:cs="Arial"/>
          <w:color w:val="0070C0"/>
          <w:sz w:val="22"/>
          <w:szCs w:val="22"/>
        </w:rPr>
        <w:t xml:space="preserve"> and the </w:t>
      </w:r>
      <w:r w:rsidR="00AD772F" w:rsidRPr="00803B56">
        <w:rPr>
          <w:rFonts w:ascii="Arial" w:hAnsi="Arial" w:cs="Arial"/>
          <w:b/>
          <w:bCs/>
          <w:color w:val="0070C0"/>
          <w:sz w:val="22"/>
          <w:szCs w:val="22"/>
        </w:rPr>
        <w:t>Customer</w:t>
      </w:r>
      <w:r w:rsidRPr="00803B56">
        <w:rPr>
          <w:rFonts w:ascii="Arial" w:hAnsi="Arial" w:cs="Arial"/>
          <w:color w:val="0070C0"/>
          <w:sz w:val="22"/>
          <w:szCs w:val="22"/>
        </w:rPr>
        <w:t xml:space="preserve"> in writing during the connection consultation process.</w:t>
      </w:r>
    </w:p>
    <w:p w14:paraId="3560BA2B" w14:textId="77777777" w:rsidR="00D32C36" w:rsidRPr="00803B56" w:rsidRDefault="00D32C36" w:rsidP="003B1483">
      <w:pPr>
        <w:pStyle w:val="Indent1"/>
        <w:ind w:left="1418" w:hanging="567"/>
        <w:rPr>
          <w:rFonts w:ascii="Arial" w:hAnsi="Arial" w:cs="Arial"/>
          <w:color w:val="0070C0"/>
          <w:sz w:val="22"/>
          <w:szCs w:val="22"/>
        </w:rPr>
      </w:pPr>
      <w:r w:rsidRPr="00803B56">
        <w:rPr>
          <w:rFonts w:ascii="Arial" w:hAnsi="Arial" w:cs="Arial"/>
          <w:color w:val="0070C0"/>
          <w:sz w:val="22"/>
          <w:szCs w:val="22"/>
        </w:rPr>
        <w:lastRenderedPageBreak/>
        <w:t>(c)</w:t>
      </w:r>
      <w:r w:rsidRPr="00803B56">
        <w:rPr>
          <w:rFonts w:ascii="Arial" w:hAnsi="Arial" w:cs="Arial"/>
          <w:color w:val="0070C0"/>
          <w:sz w:val="22"/>
          <w:szCs w:val="22"/>
        </w:rPr>
        <w:tab/>
        <w:t xml:space="preserve">It will be necessary for the </w:t>
      </w:r>
      <w:r w:rsidRPr="00803B56">
        <w:rPr>
          <w:rFonts w:ascii="Arial" w:hAnsi="Arial" w:cs="Arial"/>
          <w:b/>
          <w:color w:val="0070C0"/>
          <w:sz w:val="22"/>
          <w:szCs w:val="22"/>
        </w:rPr>
        <w:t>Power Generating Module</w:t>
      </w:r>
      <w:r w:rsidRPr="00803B56">
        <w:rPr>
          <w:rFonts w:ascii="Arial" w:hAnsi="Arial" w:cs="Arial"/>
          <w:color w:val="0070C0"/>
          <w:sz w:val="22"/>
          <w:szCs w:val="22"/>
        </w:rPr>
        <w:t xml:space="preserve"> </w:t>
      </w:r>
      <w:r w:rsidR="00B2083E" w:rsidRPr="00803B56">
        <w:rPr>
          <w:rFonts w:ascii="Arial" w:hAnsi="Arial" w:cs="Arial"/>
          <w:b/>
          <w:color w:val="0070C0"/>
          <w:sz w:val="22"/>
          <w:szCs w:val="22"/>
        </w:rPr>
        <w:t>Protection</w:t>
      </w:r>
      <w:r w:rsidRPr="00803B56">
        <w:rPr>
          <w:rFonts w:ascii="Arial" w:hAnsi="Arial" w:cs="Arial"/>
          <w:b/>
          <w:color w:val="0070C0"/>
          <w:sz w:val="22"/>
          <w:szCs w:val="22"/>
        </w:rPr>
        <w:t xml:space="preserve"> </w:t>
      </w:r>
      <w:r w:rsidRPr="00803B56">
        <w:rPr>
          <w:rFonts w:ascii="Arial" w:hAnsi="Arial" w:cs="Arial"/>
          <w:color w:val="0070C0"/>
          <w:sz w:val="22"/>
          <w:szCs w:val="22"/>
        </w:rPr>
        <w:t xml:space="preserve">to co-ordinate with any auto-reclose policy specified by the </w:t>
      </w:r>
      <w:r w:rsidRPr="00803B56">
        <w:rPr>
          <w:rFonts w:ascii="Arial" w:hAnsi="Arial" w:cs="Arial"/>
          <w:b/>
          <w:color w:val="0070C0"/>
          <w:sz w:val="22"/>
          <w:szCs w:val="22"/>
        </w:rPr>
        <w:t>DNO</w:t>
      </w:r>
      <w:r w:rsidRPr="00803B56">
        <w:rPr>
          <w:rFonts w:ascii="Arial" w:hAnsi="Arial" w:cs="Arial"/>
          <w:color w:val="0070C0"/>
          <w:sz w:val="22"/>
          <w:szCs w:val="22"/>
        </w:rPr>
        <w:t>.</w:t>
      </w:r>
      <w:r w:rsidR="00824D12" w:rsidRPr="00803B56">
        <w:rPr>
          <w:rFonts w:ascii="Arial" w:hAnsi="Arial" w:cs="Arial"/>
          <w:color w:val="0070C0"/>
          <w:sz w:val="22"/>
          <w:szCs w:val="22"/>
        </w:rPr>
        <w:t xml:space="preserve"> </w:t>
      </w:r>
      <w:r w:rsidRPr="00803B56">
        <w:rPr>
          <w:rFonts w:ascii="Arial" w:hAnsi="Arial" w:cs="Arial"/>
          <w:color w:val="0070C0"/>
          <w:sz w:val="22"/>
          <w:szCs w:val="22"/>
        </w:rPr>
        <w:t xml:space="preserve">In particular the </w:t>
      </w:r>
      <w:r w:rsidRPr="00803B56">
        <w:rPr>
          <w:rFonts w:ascii="Arial" w:hAnsi="Arial" w:cs="Arial"/>
          <w:b/>
          <w:color w:val="0070C0"/>
          <w:sz w:val="22"/>
          <w:szCs w:val="22"/>
        </w:rPr>
        <w:t>Power Generating Module</w:t>
      </w:r>
      <w:r w:rsidRPr="00803B56">
        <w:rPr>
          <w:rFonts w:ascii="Arial" w:hAnsi="Arial" w:cs="Arial"/>
          <w:color w:val="0070C0"/>
          <w:sz w:val="22"/>
          <w:szCs w:val="22"/>
        </w:rPr>
        <w:t xml:space="preserve"> </w:t>
      </w:r>
      <w:r w:rsidRPr="00803B56">
        <w:rPr>
          <w:rFonts w:ascii="Arial" w:hAnsi="Arial" w:cs="Arial"/>
          <w:b/>
          <w:color w:val="0070C0"/>
          <w:sz w:val="22"/>
          <w:szCs w:val="22"/>
        </w:rPr>
        <w:t>Protection</w:t>
      </w:r>
      <w:r w:rsidRPr="00803B56">
        <w:rPr>
          <w:rFonts w:ascii="Arial" w:hAnsi="Arial" w:cs="Arial"/>
          <w:color w:val="0070C0"/>
          <w:sz w:val="22"/>
          <w:szCs w:val="22"/>
        </w:rPr>
        <w:t xml:space="preserve"> should detect a loss of mains situation and disconnect the </w:t>
      </w:r>
      <w:r w:rsidRPr="00803B56">
        <w:rPr>
          <w:rFonts w:ascii="Arial" w:hAnsi="Arial" w:cs="Arial"/>
          <w:b/>
          <w:color w:val="0070C0"/>
          <w:sz w:val="22"/>
          <w:szCs w:val="22"/>
        </w:rPr>
        <w:t>Power Generating Module</w:t>
      </w:r>
      <w:r w:rsidRPr="00803B56">
        <w:rPr>
          <w:rFonts w:ascii="Arial" w:hAnsi="Arial" w:cs="Arial"/>
          <w:color w:val="0070C0"/>
          <w:sz w:val="22"/>
          <w:szCs w:val="22"/>
        </w:rPr>
        <w:t xml:space="preserve"> in a time shorter than any auto reclose dead time.</w:t>
      </w:r>
      <w:r w:rsidR="00824D12" w:rsidRPr="00803B56">
        <w:rPr>
          <w:rFonts w:ascii="Arial" w:hAnsi="Arial" w:cs="Arial"/>
          <w:color w:val="0070C0"/>
          <w:sz w:val="22"/>
          <w:szCs w:val="22"/>
        </w:rPr>
        <w:t xml:space="preserve"> </w:t>
      </w:r>
      <w:r w:rsidRPr="00803B56">
        <w:rPr>
          <w:rFonts w:ascii="Arial" w:hAnsi="Arial" w:cs="Arial"/>
          <w:color w:val="0070C0"/>
          <w:sz w:val="22"/>
          <w:szCs w:val="22"/>
        </w:rPr>
        <w:t>This should include an allowance for circuit breaker operation and generally a minimum of 0.5s should be allowed for this.</w:t>
      </w:r>
      <w:r w:rsidR="00824D12" w:rsidRPr="00803B56">
        <w:rPr>
          <w:rFonts w:ascii="Arial" w:hAnsi="Arial" w:cs="Arial"/>
          <w:color w:val="0070C0"/>
          <w:sz w:val="22"/>
          <w:szCs w:val="22"/>
        </w:rPr>
        <w:t xml:space="preserve"> </w:t>
      </w:r>
      <w:r w:rsidRPr="00803B56">
        <w:rPr>
          <w:rFonts w:ascii="Arial" w:hAnsi="Arial" w:cs="Arial"/>
          <w:color w:val="0070C0"/>
          <w:sz w:val="22"/>
          <w:szCs w:val="22"/>
        </w:rPr>
        <w:t>For pole mounted auto-reclosers often set with a dead time of 1s, this implies a loss of mains response time of 0.5s.</w:t>
      </w:r>
      <w:r w:rsidR="00824D12" w:rsidRPr="00803B56">
        <w:rPr>
          <w:rFonts w:ascii="Arial" w:hAnsi="Arial" w:cs="Arial"/>
          <w:color w:val="0070C0"/>
          <w:sz w:val="22"/>
          <w:szCs w:val="22"/>
        </w:rPr>
        <w:t xml:space="preserve"> </w:t>
      </w:r>
      <w:r w:rsidRPr="00803B56">
        <w:rPr>
          <w:rFonts w:ascii="Arial" w:hAnsi="Arial" w:cs="Arial"/>
          <w:color w:val="0070C0"/>
          <w:sz w:val="22"/>
          <w:szCs w:val="22"/>
        </w:rPr>
        <w:t>Similar response time is expected from under and over voltage relays.</w:t>
      </w:r>
    </w:p>
    <w:p w14:paraId="5AD2CE19" w14:textId="77777777" w:rsidR="00D32C36" w:rsidRPr="004E03F4" w:rsidRDefault="00B2083E" w:rsidP="00B2083E">
      <w:pPr>
        <w:pStyle w:val="BodyText"/>
        <w:spacing w:beforeLines="40" w:before="96" w:afterLines="40" w:after="96"/>
        <w:ind w:left="851" w:hanging="851"/>
        <w:rPr>
          <w:rFonts w:cs="Arial"/>
          <w:color w:val="0070C0"/>
          <w:sz w:val="22"/>
          <w:szCs w:val="22"/>
          <w:lang w:val="en-GB"/>
        </w:rPr>
      </w:pPr>
      <w:r w:rsidRPr="004E03F4">
        <w:rPr>
          <w:rFonts w:cs="Arial"/>
          <w:color w:val="0070C0"/>
          <w:sz w:val="20"/>
          <w:szCs w:val="20"/>
          <w:lang w:val="en-GB"/>
        </w:rPr>
        <w:t>10.2.2</w:t>
      </w:r>
      <w:r w:rsidRPr="004E03F4">
        <w:rPr>
          <w:rFonts w:cs="Arial"/>
          <w:color w:val="0070C0"/>
          <w:sz w:val="20"/>
          <w:szCs w:val="20"/>
          <w:lang w:val="en-GB"/>
        </w:rPr>
        <w:tab/>
      </w:r>
      <w:r w:rsidR="00D32C36" w:rsidRPr="004E03F4">
        <w:rPr>
          <w:rFonts w:cs="Arial"/>
          <w:color w:val="0070C0"/>
          <w:sz w:val="22"/>
          <w:szCs w:val="22"/>
          <w:lang w:val="en-GB"/>
        </w:rPr>
        <w:t xml:space="preserve">Specific </w:t>
      </w:r>
      <w:r w:rsidR="00D32C36" w:rsidRPr="004E03F4">
        <w:rPr>
          <w:rFonts w:cs="Arial"/>
          <w:b/>
          <w:color w:val="0070C0"/>
          <w:sz w:val="22"/>
          <w:szCs w:val="22"/>
          <w:lang w:val="en-GB"/>
        </w:rPr>
        <w:t>Protection</w:t>
      </w:r>
      <w:r w:rsidR="00D32C36" w:rsidRPr="004E03F4">
        <w:rPr>
          <w:rFonts w:cs="Arial"/>
          <w:color w:val="0070C0"/>
          <w:sz w:val="22"/>
          <w:szCs w:val="22"/>
          <w:lang w:val="en-GB"/>
        </w:rPr>
        <w:t xml:space="preserve"> Required for Embedded </w:t>
      </w:r>
      <w:r w:rsidR="00D32C36" w:rsidRPr="004E03F4">
        <w:rPr>
          <w:rFonts w:cs="Arial"/>
          <w:b/>
          <w:color w:val="0070C0"/>
          <w:sz w:val="22"/>
          <w:szCs w:val="22"/>
          <w:lang w:val="en-GB"/>
        </w:rPr>
        <w:t>Power Generating Modules</w:t>
      </w:r>
      <w:r w:rsidR="00D32C36" w:rsidRPr="004E03F4">
        <w:rPr>
          <w:rFonts w:cs="Arial"/>
          <w:color w:val="0070C0"/>
          <w:sz w:val="22"/>
          <w:szCs w:val="22"/>
          <w:lang w:val="en-GB"/>
        </w:rPr>
        <w:t xml:space="preserve"> </w:t>
      </w:r>
    </w:p>
    <w:p w14:paraId="6439840D" w14:textId="77777777" w:rsidR="00D32C36" w:rsidRPr="004E03F4" w:rsidRDefault="00D32C36" w:rsidP="00B2083E">
      <w:pPr>
        <w:pStyle w:val="BodyText"/>
        <w:spacing w:beforeLines="40" w:before="96" w:afterLines="40" w:after="96"/>
        <w:ind w:left="851"/>
        <w:rPr>
          <w:rFonts w:cs="Arial"/>
          <w:color w:val="0070C0"/>
          <w:sz w:val="22"/>
          <w:szCs w:val="22"/>
          <w:lang w:val="en-GB"/>
        </w:rPr>
      </w:pPr>
      <w:r w:rsidRPr="004E03F4">
        <w:rPr>
          <w:rFonts w:cs="Arial"/>
          <w:color w:val="0070C0"/>
          <w:sz w:val="22"/>
          <w:szCs w:val="22"/>
          <w:lang w:val="en-GB"/>
        </w:rPr>
        <w:t xml:space="preserve">In addition to any </w:t>
      </w:r>
      <w:r w:rsidRPr="004E03F4">
        <w:rPr>
          <w:rFonts w:cs="Arial"/>
          <w:b/>
          <w:color w:val="0070C0"/>
          <w:sz w:val="22"/>
          <w:szCs w:val="22"/>
          <w:lang w:val="en-GB"/>
        </w:rPr>
        <w:t>Protection</w:t>
      </w:r>
      <w:r w:rsidRPr="004E03F4">
        <w:rPr>
          <w:rFonts w:cs="Arial"/>
          <w:color w:val="0070C0"/>
          <w:sz w:val="22"/>
          <w:szCs w:val="22"/>
          <w:lang w:val="en-GB"/>
        </w:rPr>
        <w:t xml:space="preserve"> installed by the </w:t>
      </w:r>
      <w:r w:rsidRPr="004E03F4">
        <w:rPr>
          <w:rFonts w:cs="Arial"/>
          <w:b/>
          <w:color w:val="0070C0"/>
          <w:sz w:val="22"/>
          <w:szCs w:val="22"/>
          <w:lang w:val="en-GB"/>
        </w:rPr>
        <w:t>Generator</w:t>
      </w:r>
      <w:r w:rsidRPr="004E03F4">
        <w:rPr>
          <w:rFonts w:cs="Arial"/>
          <w:color w:val="0070C0"/>
          <w:sz w:val="22"/>
          <w:szCs w:val="22"/>
          <w:lang w:val="en-GB"/>
        </w:rPr>
        <w:t xml:space="preserve"> to meet his own requirements and statutory obligations on him, the </w:t>
      </w:r>
      <w:r w:rsidRPr="004E03F4">
        <w:rPr>
          <w:rFonts w:cs="Arial"/>
          <w:b/>
          <w:color w:val="0070C0"/>
          <w:sz w:val="22"/>
          <w:szCs w:val="22"/>
          <w:lang w:val="en-GB"/>
        </w:rPr>
        <w:t>Generator</w:t>
      </w:r>
      <w:r w:rsidRPr="004E03F4">
        <w:rPr>
          <w:rFonts w:cs="Arial"/>
          <w:color w:val="0070C0"/>
          <w:sz w:val="22"/>
          <w:szCs w:val="22"/>
          <w:lang w:val="en-GB"/>
        </w:rPr>
        <w:t xml:space="preserve"> must install </w:t>
      </w:r>
      <w:r w:rsidRPr="004E03F4">
        <w:rPr>
          <w:rFonts w:cs="Arial"/>
          <w:b/>
          <w:color w:val="0070C0"/>
          <w:sz w:val="22"/>
          <w:szCs w:val="22"/>
          <w:lang w:val="en-GB"/>
        </w:rPr>
        <w:t>Protection</w:t>
      </w:r>
      <w:r w:rsidR="00824D12" w:rsidRPr="004E03F4">
        <w:rPr>
          <w:rFonts w:cs="Arial"/>
          <w:color w:val="0070C0"/>
          <w:sz w:val="22"/>
          <w:szCs w:val="22"/>
          <w:lang w:val="en-GB"/>
        </w:rPr>
        <w:t xml:space="preserve"> </w:t>
      </w:r>
      <w:r w:rsidRPr="004E03F4">
        <w:rPr>
          <w:rFonts w:cs="Arial"/>
          <w:color w:val="0070C0"/>
          <w:sz w:val="22"/>
          <w:szCs w:val="22"/>
          <w:lang w:val="en-GB"/>
        </w:rPr>
        <w:t xml:space="preserve">to achieve the following objectives: </w:t>
      </w:r>
    </w:p>
    <w:p w14:paraId="0D8BC0F1" w14:textId="77777777" w:rsidR="00D32C36" w:rsidRPr="004E03F4" w:rsidRDefault="00D32C36" w:rsidP="00B2083E">
      <w:pPr>
        <w:pStyle w:val="BodyText"/>
        <w:numPr>
          <w:ilvl w:val="0"/>
          <w:numId w:val="52"/>
        </w:numPr>
        <w:tabs>
          <w:tab w:val="clear" w:pos="720"/>
          <w:tab w:val="num" w:pos="1751"/>
        </w:tabs>
        <w:spacing w:beforeLines="40" w:before="96" w:afterLines="40" w:after="96"/>
        <w:ind w:left="1418" w:hanging="567"/>
        <w:jc w:val="both"/>
        <w:rPr>
          <w:rFonts w:cs="Arial"/>
          <w:color w:val="0070C0"/>
          <w:sz w:val="22"/>
          <w:szCs w:val="22"/>
          <w:lang w:val="en-GB"/>
        </w:rPr>
      </w:pPr>
      <w:r w:rsidRPr="004E03F4">
        <w:rPr>
          <w:rFonts w:cs="Arial"/>
          <w:color w:val="0070C0"/>
          <w:sz w:val="22"/>
          <w:szCs w:val="22"/>
          <w:lang w:val="en-GB"/>
        </w:rPr>
        <w:t>For all</w:t>
      </w:r>
      <w:r w:rsidR="00B2083E" w:rsidRPr="004E03F4">
        <w:rPr>
          <w:rFonts w:cs="Arial"/>
          <w:color w:val="0070C0"/>
          <w:sz w:val="22"/>
          <w:szCs w:val="22"/>
          <w:lang w:val="en-GB"/>
        </w:rPr>
        <w:t xml:space="preserve"> </w:t>
      </w:r>
      <w:r w:rsidRPr="004E03F4">
        <w:rPr>
          <w:rFonts w:cs="Arial"/>
          <w:b/>
          <w:color w:val="0070C0"/>
          <w:sz w:val="22"/>
          <w:szCs w:val="22"/>
          <w:lang w:val="en-GB"/>
        </w:rPr>
        <w:t>Power Generating Modules</w:t>
      </w:r>
      <w:r w:rsidRPr="004E03F4">
        <w:rPr>
          <w:rFonts w:cs="Arial"/>
          <w:color w:val="0070C0"/>
          <w:sz w:val="22"/>
          <w:szCs w:val="22"/>
          <w:lang w:val="en-GB"/>
        </w:rPr>
        <w:t>:</w:t>
      </w:r>
    </w:p>
    <w:p w14:paraId="45758556" w14:textId="77777777" w:rsidR="00D32C36" w:rsidRPr="004E03F4" w:rsidRDefault="00D32C36" w:rsidP="00B2083E">
      <w:pPr>
        <w:pStyle w:val="BodyText"/>
        <w:numPr>
          <w:ilvl w:val="1"/>
          <w:numId w:val="52"/>
        </w:numPr>
        <w:tabs>
          <w:tab w:val="clear" w:pos="1800"/>
        </w:tabs>
        <w:spacing w:beforeLines="40" w:before="96" w:afterLines="40" w:after="96"/>
        <w:ind w:left="1985" w:hanging="567"/>
        <w:jc w:val="both"/>
        <w:rPr>
          <w:rFonts w:cs="Arial"/>
          <w:color w:val="0070C0"/>
          <w:sz w:val="22"/>
          <w:szCs w:val="22"/>
          <w:lang w:val="en-GB"/>
        </w:rPr>
      </w:pPr>
      <w:r w:rsidRPr="004E03F4">
        <w:rPr>
          <w:rFonts w:cs="Arial"/>
          <w:color w:val="0070C0"/>
          <w:sz w:val="22"/>
          <w:szCs w:val="22"/>
          <w:lang w:val="en-GB"/>
        </w:rPr>
        <w:t xml:space="preserve">To disconnect the </w:t>
      </w:r>
      <w:r w:rsidRPr="004E03F4">
        <w:rPr>
          <w:rFonts w:cs="Arial"/>
          <w:b/>
          <w:color w:val="0070C0"/>
          <w:sz w:val="22"/>
          <w:szCs w:val="22"/>
          <w:lang w:val="en-GB"/>
        </w:rPr>
        <w:t>Power Generating Module</w:t>
      </w:r>
      <w:r w:rsidRPr="004E03F4">
        <w:rPr>
          <w:rFonts w:cs="Arial"/>
          <w:color w:val="0070C0"/>
          <w:sz w:val="22"/>
          <w:szCs w:val="22"/>
          <w:lang w:val="en-GB"/>
        </w:rPr>
        <w:t xml:space="preserve"> from the </w:t>
      </w:r>
      <w:r w:rsidR="00012030" w:rsidRPr="004E03F4">
        <w:rPr>
          <w:rFonts w:cs="Arial"/>
          <w:color w:val="0070C0"/>
          <w:sz w:val="22"/>
          <w:szCs w:val="22"/>
          <w:lang w:val="en-GB"/>
        </w:rPr>
        <w:t xml:space="preserve">system </w:t>
      </w:r>
      <w:r w:rsidRPr="004E03F4">
        <w:rPr>
          <w:rFonts w:cs="Arial"/>
          <w:color w:val="0070C0"/>
          <w:sz w:val="22"/>
          <w:szCs w:val="22"/>
          <w:lang w:val="en-GB"/>
        </w:rPr>
        <w:t xml:space="preserve">when a </w:t>
      </w:r>
      <w:r w:rsidR="00012030" w:rsidRPr="004E03F4">
        <w:rPr>
          <w:rFonts w:cs="Arial"/>
          <w:color w:val="0070C0"/>
          <w:sz w:val="22"/>
          <w:szCs w:val="22"/>
          <w:lang w:val="en-GB"/>
        </w:rPr>
        <w:t xml:space="preserve">system </w:t>
      </w:r>
      <w:r w:rsidRPr="004E03F4">
        <w:rPr>
          <w:rFonts w:cs="Arial"/>
          <w:color w:val="0070C0"/>
          <w:sz w:val="22"/>
          <w:szCs w:val="22"/>
          <w:lang w:val="en-GB"/>
        </w:rPr>
        <w:t xml:space="preserve">abnormality occurs that results in an unacceptable deviation of the </w:t>
      </w:r>
      <w:r w:rsidRPr="004E03F4">
        <w:rPr>
          <w:rFonts w:cs="Arial"/>
          <w:b/>
          <w:color w:val="0070C0"/>
          <w:sz w:val="22"/>
          <w:szCs w:val="22"/>
          <w:lang w:val="en-GB"/>
        </w:rPr>
        <w:t>Frequency</w:t>
      </w:r>
      <w:r w:rsidRPr="004E03F4">
        <w:rPr>
          <w:rFonts w:cs="Arial"/>
          <w:color w:val="0070C0"/>
          <w:sz w:val="22"/>
          <w:szCs w:val="22"/>
          <w:lang w:val="en-GB"/>
        </w:rPr>
        <w:t xml:space="preserve"> or voltage at the </w:t>
      </w:r>
      <w:r w:rsidRPr="004E03F4">
        <w:rPr>
          <w:rFonts w:cs="Arial"/>
          <w:b/>
          <w:color w:val="0070C0"/>
          <w:sz w:val="22"/>
          <w:szCs w:val="22"/>
          <w:lang w:val="en-GB"/>
        </w:rPr>
        <w:t>Connection Point</w:t>
      </w:r>
      <w:r w:rsidRPr="004E03F4">
        <w:rPr>
          <w:rFonts w:cs="Arial"/>
          <w:color w:val="0070C0"/>
          <w:sz w:val="22"/>
          <w:szCs w:val="22"/>
          <w:lang w:val="en-GB"/>
        </w:rPr>
        <w:t>;</w:t>
      </w:r>
    </w:p>
    <w:p w14:paraId="48891F64" w14:textId="77777777" w:rsidR="00D32C36" w:rsidRPr="004E03F4" w:rsidRDefault="00D32C36" w:rsidP="00B2083E">
      <w:pPr>
        <w:pStyle w:val="BodyText"/>
        <w:numPr>
          <w:ilvl w:val="1"/>
          <w:numId w:val="52"/>
        </w:numPr>
        <w:tabs>
          <w:tab w:val="clear" w:pos="1800"/>
        </w:tabs>
        <w:spacing w:beforeLines="40" w:before="96" w:afterLines="40" w:after="96"/>
        <w:ind w:left="1985" w:hanging="567"/>
        <w:jc w:val="both"/>
        <w:rPr>
          <w:rFonts w:cs="Arial"/>
          <w:color w:val="0070C0"/>
          <w:sz w:val="22"/>
          <w:szCs w:val="22"/>
          <w:lang w:val="en-GB"/>
        </w:rPr>
      </w:pPr>
      <w:r w:rsidRPr="004E03F4">
        <w:rPr>
          <w:rFonts w:cs="Arial"/>
          <w:color w:val="0070C0"/>
          <w:sz w:val="22"/>
          <w:szCs w:val="22"/>
          <w:lang w:val="en-GB"/>
        </w:rPr>
        <w:t>To ensure the automatic disconnection of the</w:t>
      </w:r>
      <w:r w:rsidRPr="004E03F4">
        <w:rPr>
          <w:rFonts w:cs="Arial"/>
          <w:b/>
          <w:color w:val="0070C0"/>
          <w:sz w:val="22"/>
          <w:szCs w:val="22"/>
          <w:lang w:val="en-GB"/>
        </w:rPr>
        <w:t xml:space="preserve"> Power Generating Module</w:t>
      </w:r>
      <w:r w:rsidRPr="004E03F4">
        <w:rPr>
          <w:rFonts w:cs="Arial"/>
          <w:color w:val="0070C0"/>
          <w:sz w:val="22"/>
          <w:szCs w:val="22"/>
          <w:lang w:val="en-GB"/>
        </w:rPr>
        <w:t xml:space="preserve">, or where there is constant supervision of an installation, the operation of an alarm with an audio and visual indication, in the event of any failure of supplies to the protective equipment that would inhibit its correct operation. </w:t>
      </w:r>
    </w:p>
    <w:p w14:paraId="4F860F6D" w14:textId="77777777" w:rsidR="00D32C36" w:rsidRPr="004E03F4" w:rsidRDefault="00D32C36" w:rsidP="00B2083E">
      <w:pPr>
        <w:pStyle w:val="BodyText"/>
        <w:numPr>
          <w:ilvl w:val="0"/>
          <w:numId w:val="52"/>
        </w:numPr>
        <w:tabs>
          <w:tab w:val="clear" w:pos="720"/>
          <w:tab w:val="num" w:pos="1751"/>
        </w:tabs>
        <w:spacing w:beforeLines="40" w:before="96" w:afterLines="40" w:after="96"/>
        <w:ind w:left="1418" w:hanging="567"/>
        <w:jc w:val="both"/>
        <w:rPr>
          <w:rFonts w:cs="Arial"/>
          <w:color w:val="0070C0"/>
          <w:sz w:val="22"/>
          <w:szCs w:val="22"/>
          <w:lang w:val="en-GB"/>
        </w:rPr>
      </w:pPr>
      <w:r w:rsidRPr="004E03F4">
        <w:rPr>
          <w:rFonts w:cs="Arial"/>
          <w:color w:val="0070C0"/>
          <w:sz w:val="22"/>
          <w:szCs w:val="22"/>
          <w:lang w:val="en-GB"/>
        </w:rPr>
        <w:t xml:space="preserve">For polyphase </w:t>
      </w:r>
      <w:r w:rsidRPr="004E03F4">
        <w:rPr>
          <w:rFonts w:cs="Arial"/>
          <w:b/>
          <w:color w:val="0070C0"/>
          <w:sz w:val="22"/>
          <w:szCs w:val="22"/>
          <w:lang w:val="en-GB"/>
        </w:rPr>
        <w:t>Power Generating Module</w:t>
      </w:r>
      <w:r w:rsidRPr="004E03F4">
        <w:rPr>
          <w:rFonts w:cs="Arial"/>
          <w:color w:val="0070C0"/>
          <w:sz w:val="22"/>
          <w:szCs w:val="22"/>
          <w:lang w:val="en-GB"/>
        </w:rPr>
        <w:t xml:space="preserve"> </w:t>
      </w:r>
      <w:r w:rsidRPr="004E03F4">
        <w:rPr>
          <w:rFonts w:cs="Arial"/>
          <w:color w:val="0070C0"/>
          <w:sz w:val="22"/>
          <w:szCs w:val="22"/>
          <w:lang w:val="en-GB"/>
        </w:rPr>
        <w:fldChar w:fldCharType="begin"/>
      </w:r>
      <w:r w:rsidRPr="004E03F4">
        <w:rPr>
          <w:rFonts w:cs="Arial"/>
          <w:color w:val="0070C0"/>
          <w:sz w:val="22"/>
          <w:szCs w:val="22"/>
          <w:lang w:val="en-GB"/>
        </w:rPr>
        <w:instrText xml:space="preserve"> REF GeneratingPlant \h  \* MERGEFORMAT </w:instrText>
      </w:r>
      <w:r w:rsidRPr="004E03F4">
        <w:rPr>
          <w:rFonts w:cs="Arial"/>
          <w:color w:val="0070C0"/>
          <w:sz w:val="22"/>
          <w:szCs w:val="22"/>
          <w:lang w:val="en-GB"/>
        </w:rPr>
      </w:r>
      <w:r w:rsidRPr="004E03F4">
        <w:rPr>
          <w:rFonts w:cs="Arial"/>
          <w:color w:val="0070C0"/>
          <w:sz w:val="22"/>
          <w:szCs w:val="22"/>
          <w:lang w:val="en-GB"/>
        </w:rPr>
        <w:fldChar w:fldCharType="separate"/>
      </w:r>
      <w:r w:rsidRPr="004E03F4">
        <w:rPr>
          <w:rFonts w:cs="Arial"/>
          <w:b/>
          <w:bCs/>
          <w:color w:val="0070C0"/>
          <w:sz w:val="22"/>
          <w:szCs w:val="22"/>
          <w:lang w:val="en-GB"/>
        </w:rPr>
        <w:t>Error! Reference source not found.</w:t>
      </w:r>
      <w:r w:rsidRPr="004E03F4">
        <w:rPr>
          <w:rFonts w:cs="Arial"/>
          <w:color w:val="0070C0"/>
          <w:sz w:val="22"/>
          <w:szCs w:val="22"/>
          <w:lang w:val="en-GB"/>
        </w:rPr>
        <w:fldChar w:fldCharType="end"/>
      </w:r>
    </w:p>
    <w:p w14:paraId="650AA91A" w14:textId="77777777" w:rsidR="00D32C36" w:rsidRPr="004E03F4" w:rsidRDefault="00D32C36" w:rsidP="00B2083E">
      <w:pPr>
        <w:pStyle w:val="BodyText"/>
        <w:numPr>
          <w:ilvl w:val="1"/>
          <w:numId w:val="54"/>
        </w:numPr>
        <w:tabs>
          <w:tab w:val="clear" w:pos="2831"/>
        </w:tabs>
        <w:spacing w:beforeLines="40" w:before="96" w:afterLines="40" w:after="96"/>
        <w:ind w:left="1985" w:hanging="567"/>
        <w:jc w:val="both"/>
        <w:rPr>
          <w:rFonts w:cs="Arial"/>
          <w:color w:val="0070C0"/>
          <w:sz w:val="22"/>
          <w:szCs w:val="22"/>
          <w:lang w:val="en-GB"/>
        </w:rPr>
      </w:pPr>
      <w:r w:rsidRPr="004E03F4">
        <w:rPr>
          <w:rFonts w:cs="Arial"/>
          <w:color w:val="0070C0"/>
          <w:sz w:val="22"/>
          <w:szCs w:val="22"/>
          <w:lang w:val="en-GB"/>
        </w:rPr>
        <w:t xml:space="preserve">To inhibit connexion of </w:t>
      </w:r>
      <w:r w:rsidRPr="004E03F4">
        <w:rPr>
          <w:rFonts w:cs="Arial"/>
          <w:b/>
          <w:color w:val="0070C0"/>
          <w:sz w:val="22"/>
          <w:szCs w:val="22"/>
          <w:lang w:val="en-GB"/>
        </w:rPr>
        <w:t>Power Generating Modules</w:t>
      </w:r>
      <w:r w:rsidRPr="004E03F4">
        <w:rPr>
          <w:rFonts w:cs="Arial"/>
          <w:color w:val="0070C0"/>
          <w:sz w:val="22"/>
          <w:szCs w:val="22"/>
          <w:lang w:val="en-GB"/>
        </w:rPr>
        <w:t xml:space="preserve"> to the </w:t>
      </w:r>
      <w:r w:rsidR="00012030" w:rsidRPr="004E03F4">
        <w:rPr>
          <w:rFonts w:cs="Arial"/>
          <w:color w:val="0070C0"/>
          <w:sz w:val="22"/>
          <w:szCs w:val="22"/>
          <w:lang w:val="en-GB"/>
        </w:rPr>
        <w:t xml:space="preserve">system </w:t>
      </w:r>
      <w:r w:rsidRPr="004E03F4">
        <w:rPr>
          <w:rFonts w:cs="Arial"/>
          <w:color w:val="0070C0"/>
          <w:sz w:val="22"/>
          <w:szCs w:val="22"/>
          <w:lang w:val="en-GB"/>
        </w:rPr>
        <w:t xml:space="preserve">unless all phases of the </w:t>
      </w:r>
      <w:r w:rsidRPr="004E03F4">
        <w:rPr>
          <w:rFonts w:cs="Arial"/>
          <w:b/>
          <w:color w:val="0070C0"/>
          <w:sz w:val="22"/>
          <w:szCs w:val="22"/>
          <w:lang w:val="en-GB"/>
        </w:rPr>
        <w:t>DNO’s Distribution Network</w:t>
      </w:r>
      <w:r w:rsidRPr="004E03F4">
        <w:rPr>
          <w:rFonts w:cs="Arial"/>
          <w:color w:val="0070C0"/>
          <w:sz w:val="22"/>
          <w:szCs w:val="22"/>
          <w:lang w:val="en-GB"/>
        </w:rPr>
        <w:t xml:space="preserve"> are present and within the agreed ranges of </w:t>
      </w:r>
      <w:r w:rsidRPr="004E03F4">
        <w:rPr>
          <w:rFonts w:cs="Arial"/>
          <w:b/>
          <w:color w:val="0070C0"/>
          <w:sz w:val="22"/>
          <w:szCs w:val="22"/>
          <w:lang w:val="en-GB"/>
        </w:rPr>
        <w:t>Protection</w:t>
      </w:r>
      <w:r w:rsidRPr="004E03F4">
        <w:rPr>
          <w:rFonts w:cs="Arial"/>
          <w:color w:val="0070C0"/>
          <w:sz w:val="22"/>
          <w:szCs w:val="22"/>
          <w:lang w:val="en-GB"/>
        </w:rPr>
        <w:t xml:space="preserve"> settings;</w:t>
      </w:r>
    </w:p>
    <w:p w14:paraId="650648D9" w14:textId="77777777" w:rsidR="00D32C36" w:rsidRPr="004E03F4" w:rsidRDefault="00D32C36" w:rsidP="00B2083E">
      <w:pPr>
        <w:pStyle w:val="BodyText"/>
        <w:numPr>
          <w:ilvl w:val="1"/>
          <w:numId w:val="54"/>
        </w:numPr>
        <w:tabs>
          <w:tab w:val="clear" w:pos="2831"/>
        </w:tabs>
        <w:spacing w:beforeLines="40" w:before="96" w:afterLines="40" w:after="96"/>
        <w:ind w:left="1985" w:hanging="567"/>
        <w:jc w:val="both"/>
        <w:rPr>
          <w:rFonts w:cs="Arial"/>
          <w:color w:val="0070C0"/>
          <w:sz w:val="22"/>
          <w:szCs w:val="22"/>
          <w:lang w:val="en-GB"/>
        </w:rPr>
      </w:pPr>
      <w:r w:rsidRPr="004E03F4">
        <w:rPr>
          <w:rFonts w:cs="Arial"/>
          <w:color w:val="0070C0"/>
          <w:sz w:val="22"/>
          <w:szCs w:val="22"/>
          <w:lang w:val="en-GB"/>
        </w:rPr>
        <w:t xml:space="preserve">To disconnect the </w:t>
      </w:r>
      <w:r w:rsidRPr="004E03F4">
        <w:rPr>
          <w:rFonts w:cs="Arial"/>
          <w:b/>
          <w:color w:val="0070C0"/>
          <w:sz w:val="22"/>
          <w:szCs w:val="22"/>
          <w:lang w:val="en-GB"/>
        </w:rPr>
        <w:t>Power Generating Module</w:t>
      </w:r>
      <w:r w:rsidRPr="004E03F4">
        <w:rPr>
          <w:rFonts w:cs="Arial"/>
          <w:color w:val="0070C0"/>
          <w:sz w:val="22"/>
          <w:szCs w:val="22"/>
          <w:lang w:val="en-GB"/>
        </w:rPr>
        <w:t xml:space="preserve"> from the </w:t>
      </w:r>
      <w:r w:rsidR="00012030" w:rsidRPr="004E03F4">
        <w:rPr>
          <w:rFonts w:cs="Arial"/>
          <w:color w:val="0070C0"/>
          <w:sz w:val="22"/>
          <w:szCs w:val="22"/>
          <w:lang w:val="en-GB"/>
        </w:rPr>
        <w:t xml:space="preserve">system </w:t>
      </w:r>
      <w:r w:rsidRPr="004E03F4">
        <w:rPr>
          <w:rFonts w:cs="Arial"/>
          <w:color w:val="0070C0"/>
          <w:sz w:val="22"/>
          <w:szCs w:val="22"/>
          <w:lang w:val="en-GB"/>
        </w:rPr>
        <w:t xml:space="preserve">in the event of the loss of one or more phases of the </w:t>
      </w:r>
      <w:r w:rsidRPr="004E03F4">
        <w:rPr>
          <w:rFonts w:cs="Arial"/>
          <w:b/>
          <w:color w:val="0070C0"/>
          <w:sz w:val="22"/>
          <w:szCs w:val="22"/>
          <w:lang w:val="en-GB"/>
        </w:rPr>
        <w:t>DNO’s Distribution Network</w:t>
      </w:r>
      <w:r w:rsidRPr="004E03F4">
        <w:rPr>
          <w:rFonts w:cs="Arial"/>
          <w:color w:val="0070C0"/>
          <w:sz w:val="22"/>
          <w:szCs w:val="22"/>
          <w:lang w:val="en-GB"/>
        </w:rPr>
        <w:t>;</w:t>
      </w:r>
    </w:p>
    <w:p w14:paraId="3D259715" w14:textId="77777777" w:rsidR="00D32C36" w:rsidRPr="004E03F4" w:rsidRDefault="00D32C36" w:rsidP="00B2083E">
      <w:pPr>
        <w:pStyle w:val="BodyText"/>
        <w:numPr>
          <w:ilvl w:val="0"/>
          <w:numId w:val="52"/>
        </w:numPr>
        <w:tabs>
          <w:tab w:val="clear" w:pos="720"/>
          <w:tab w:val="num" w:pos="1751"/>
        </w:tabs>
        <w:spacing w:beforeLines="40" w:before="96" w:afterLines="40" w:after="96"/>
        <w:ind w:left="1418" w:hanging="567"/>
        <w:jc w:val="both"/>
        <w:rPr>
          <w:rFonts w:cs="Arial"/>
          <w:color w:val="0070C0"/>
          <w:sz w:val="22"/>
          <w:szCs w:val="22"/>
          <w:lang w:val="en-GB"/>
        </w:rPr>
      </w:pPr>
      <w:r w:rsidRPr="004E03F4">
        <w:rPr>
          <w:rFonts w:cs="Arial"/>
          <w:color w:val="0070C0"/>
          <w:sz w:val="22"/>
          <w:szCs w:val="22"/>
          <w:lang w:val="en-GB"/>
        </w:rPr>
        <w:t xml:space="preserve">For single phase </w:t>
      </w:r>
      <w:r w:rsidRPr="004E03F4">
        <w:rPr>
          <w:rFonts w:cs="Arial"/>
          <w:b/>
          <w:color w:val="0070C0"/>
          <w:sz w:val="22"/>
          <w:szCs w:val="22"/>
          <w:lang w:val="en-GB"/>
        </w:rPr>
        <w:t>Power Generating Modules</w:t>
      </w:r>
      <w:r w:rsidRPr="004E03F4">
        <w:rPr>
          <w:rFonts w:cs="Arial"/>
          <w:color w:val="0070C0"/>
          <w:sz w:val="22"/>
          <w:szCs w:val="22"/>
          <w:lang w:val="en-GB"/>
        </w:rPr>
        <w:t xml:space="preserve"> </w:t>
      </w:r>
    </w:p>
    <w:p w14:paraId="6621C9D5" w14:textId="77777777" w:rsidR="00D32C36" w:rsidRPr="004E03F4" w:rsidRDefault="00D32C36" w:rsidP="00B2083E">
      <w:pPr>
        <w:pStyle w:val="BodyText"/>
        <w:numPr>
          <w:ilvl w:val="0"/>
          <w:numId w:val="53"/>
        </w:numPr>
        <w:tabs>
          <w:tab w:val="clear" w:pos="1800"/>
        </w:tabs>
        <w:spacing w:beforeLines="40" w:before="96" w:afterLines="40" w:after="96"/>
        <w:ind w:left="1985" w:hanging="567"/>
        <w:jc w:val="both"/>
        <w:rPr>
          <w:rFonts w:cs="Arial"/>
          <w:color w:val="0070C0"/>
          <w:sz w:val="22"/>
          <w:szCs w:val="22"/>
          <w:lang w:val="en-GB"/>
        </w:rPr>
      </w:pPr>
      <w:r w:rsidRPr="004E03F4">
        <w:rPr>
          <w:rFonts w:cs="Arial"/>
          <w:color w:val="0070C0"/>
          <w:sz w:val="22"/>
          <w:szCs w:val="22"/>
          <w:lang w:val="en-GB"/>
        </w:rPr>
        <w:t>To inhibit connexion of</w:t>
      </w:r>
      <w:r w:rsidR="00824D12" w:rsidRPr="004E03F4">
        <w:rPr>
          <w:rFonts w:cs="Arial"/>
          <w:color w:val="0070C0"/>
          <w:sz w:val="22"/>
          <w:szCs w:val="22"/>
          <w:lang w:val="en-GB"/>
        </w:rPr>
        <w:t xml:space="preserve"> </w:t>
      </w:r>
      <w:r w:rsidRPr="004E03F4">
        <w:rPr>
          <w:rFonts w:cs="Arial"/>
          <w:b/>
          <w:color w:val="0070C0"/>
          <w:sz w:val="22"/>
          <w:szCs w:val="22"/>
          <w:lang w:val="en-GB"/>
        </w:rPr>
        <w:t>Power Generating Modules</w:t>
      </w:r>
      <w:r w:rsidRPr="004E03F4">
        <w:rPr>
          <w:rFonts w:cs="Arial"/>
          <w:color w:val="0070C0"/>
          <w:sz w:val="22"/>
          <w:szCs w:val="22"/>
          <w:lang w:val="en-GB"/>
        </w:rPr>
        <w:t xml:space="preserve"> to the </w:t>
      </w:r>
      <w:r w:rsidR="00012030" w:rsidRPr="004E03F4">
        <w:rPr>
          <w:rFonts w:cs="Arial"/>
          <w:color w:val="0070C0"/>
          <w:sz w:val="22"/>
          <w:szCs w:val="22"/>
          <w:lang w:val="en-GB"/>
        </w:rPr>
        <w:t xml:space="preserve">system </w:t>
      </w:r>
      <w:r w:rsidRPr="004E03F4">
        <w:rPr>
          <w:rFonts w:cs="Arial"/>
          <w:color w:val="0070C0"/>
          <w:sz w:val="22"/>
          <w:szCs w:val="22"/>
          <w:lang w:val="en-GB"/>
        </w:rPr>
        <w:t>unless that phase of the</w:t>
      </w:r>
      <w:r w:rsidR="00824D12" w:rsidRPr="004E03F4">
        <w:rPr>
          <w:rFonts w:cs="Arial"/>
          <w:color w:val="0070C0"/>
          <w:sz w:val="22"/>
          <w:szCs w:val="22"/>
          <w:lang w:val="en-GB"/>
        </w:rPr>
        <w:t xml:space="preserve"> </w:t>
      </w:r>
      <w:r w:rsidRPr="004E03F4">
        <w:rPr>
          <w:rFonts w:cs="Arial"/>
          <w:b/>
          <w:color w:val="0070C0"/>
          <w:sz w:val="22"/>
          <w:szCs w:val="22"/>
          <w:lang w:val="en-GB"/>
        </w:rPr>
        <w:t xml:space="preserve">DNO’s Distribution Network </w:t>
      </w:r>
      <w:r w:rsidRPr="004E03F4">
        <w:rPr>
          <w:rFonts w:cs="Arial"/>
          <w:color w:val="0070C0"/>
          <w:sz w:val="22"/>
          <w:szCs w:val="22"/>
          <w:lang w:val="en-GB"/>
        </w:rPr>
        <w:t xml:space="preserve">is present and within the agreed ranges of </w:t>
      </w:r>
      <w:r w:rsidRPr="004E03F4">
        <w:rPr>
          <w:rFonts w:cs="Arial"/>
          <w:b/>
          <w:color w:val="0070C0"/>
          <w:sz w:val="22"/>
          <w:szCs w:val="22"/>
          <w:lang w:val="en-GB"/>
        </w:rPr>
        <w:t xml:space="preserve">Protection </w:t>
      </w:r>
      <w:r w:rsidRPr="004E03F4">
        <w:rPr>
          <w:rFonts w:cs="Arial"/>
          <w:color w:val="0070C0"/>
          <w:sz w:val="22"/>
          <w:szCs w:val="22"/>
          <w:lang w:val="en-GB"/>
        </w:rPr>
        <w:t>settings;</w:t>
      </w:r>
    </w:p>
    <w:p w14:paraId="3948DBFA" w14:textId="77777777" w:rsidR="00D32C36" w:rsidRPr="004E03F4" w:rsidRDefault="00D32C36" w:rsidP="00B2083E">
      <w:pPr>
        <w:pStyle w:val="BodyText"/>
        <w:numPr>
          <w:ilvl w:val="0"/>
          <w:numId w:val="53"/>
        </w:numPr>
        <w:tabs>
          <w:tab w:val="clear" w:pos="1800"/>
        </w:tabs>
        <w:spacing w:beforeLines="40" w:before="96" w:afterLines="40" w:after="96"/>
        <w:ind w:left="1985" w:hanging="567"/>
        <w:jc w:val="both"/>
        <w:rPr>
          <w:rFonts w:cs="Arial"/>
          <w:color w:val="0070C0"/>
          <w:sz w:val="22"/>
          <w:szCs w:val="22"/>
          <w:lang w:val="en-GB"/>
        </w:rPr>
      </w:pPr>
      <w:r w:rsidRPr="004E03F4">
        <w:rPr>
          <w:rFonts w:cs="Arial"/>
          <w:color w:val="0070C0"/>
          <w:sz w:val="22"/>
          <w:szCs w:val="22"/>
          <w:lang w:val="en-GB"/>
        </w:rPr>
        <w:t xml:space="preserve">To disconnect the </w:t>
      </w:r>
      <w:r w:rsidRPr="004E03F4">
        <w:rPr>
          <w:rFonts w:cs="Arial"/>
          <w:b/>
          <w:color w:val="0070C0"/>
          <w:sz w:val="22"/>
          <w:szCs w:val="22"/>
          <w:lang w:val="en-GB"/>
        </w:rPr>
        <w:t xml:space="preserve">Power Generating Module </w:t>
      </w:r>
      <w:r w:rsidRPr="004E03F4">
        <w:rPr>
          <w:rFonts w:cs="Arial"/>
          <w:color w:val="0070C0"/>
          <w:sz w:val="22"/>
          <w:szCs w:val="22"/>
          <w:lang w:val="en-GB"/>
        </w:rPr>
        <w:t xml:space="preserve">from the </w:t>
      </w:r>
      <w:r w:rsidR="00012030" w:rsidRPr="004E03F4">
        <w:rPr>
          <w:rFonts w:cs="Arial"/>
          <w:color w:val="0070C0"/>
          <w:sz w:val="22"/>
          <w:szCs w:val="22"/>
          <w:lang w:val="en-GB"/>
        </w:rPr>
        <w:t xml:space="preserve">system </w:t>
      </w:r>
      <w:r w:rsidRPr="004E03F4">
        <w:rPr>
          <w:rFonts w:cs="Arial"/>
          <w:color w:val="0070C0"/>
          <w:sz w:val="22"/>
          <w:szCs w:val="22"/>
          <w:lang w:val="en-GB"/>
        </w:rPr>
        <w:t xml:space="preserve">in the event of the loss of that phase of the </w:t>
      </w:r>
      <w:r w:rsidRPr="004E03F4">
        <w:rPr>
          <w:rFonts w:cs="Arial"/>
          <w:b/>
          <w:color w:val="0070C0"/>
          <w:sz w:val="22"/>
          <w:szCs w:val="22"/>
          <w:lang w:val="en-GB"/>
        </w:rPr>
        <w:t>DNO’s Distribution Network</w:t>
      </w:r>
      <w:r w:rsidRPr="004E03F4">
        <w:rPr>
          <w:rFonts w:cs="Arial"/>
          <w:color w:val="0070C0"/>
          <w:sz w:val="22"/>
          <w:szCs w:val="22"/>
          <w:lang w:val="en-GB"/>
        </w:rPr>
        <w:t xml:space="preserve"> ; </w:t>
      </w:r>
    </w:p>
    <w:p w14:paraId="3B2BD95E" w14:textId="77777777" w:rsidR="00D32C36" w:rsidRPr="00803B56" w:rsidRDefault="00B2083E" w:rsidP="00F917BA">
      <w:pPr>
        <w:pStyle w:val="Heading2"/>
        <w:keepNext w:val="0"/>
        <w:numPr>
          <w:ilvl w:val="0"/>
          <w:numId w:val="0"/>
        </w:numPr>
        <w:spacing w:before="0" w:after="240"/>
        <w:rPr>
          <w:rFonts w:cs="Arial"/>
          <w:color w:val="7030A0"/>
          <w:szCs w:val="22"/>
        </w:rPr>
      </w:pPr>
      <w:bookmarkStart w:id="93" w:name="_Toc320269154"/>
      <w:bookmarkStart w:id="94" w:name="_Toc359999810"/>
      <w:bookmarkStart w:id="95" w:name="_Toc494724429"/>
      <w:r w:rsidRPr="00803B56">
        <w:rPr>
          <w:rFonts w:cs="Arial"/>
          <w:color w:val="7030A0"/>
          <w:szCs w:val="22"/>
        </w:rPr>
        <w:t>10.3</w:t>
      </w:r>
      <w:r w:rsidR="00D32C36" w:rsidRPr="00803B56">
        <w:rPr>
          <w:rFonts w:cs="Arial"/>
          <w:color w:val="7030A0"/>
          <w:szCs w:val="22"/>
        </w:rPr>
        <w:tab/>
        <w:t>Protection Requirements</w:t>
      </w:r>
      <w:bookmarkEnd w:id="93"/>
      <w:bookmarkEnd w:id="94"/>
      <w:bookmarkEnd w:id="95"/>
    </w:p>
    <w:p w14:paraId="1C3EB2EF" w14:textId="77777777" w:rsidR="00D32C36" w:rsidRPr="004E03F4" w:rsidRDefault="00B2083E" w:rsidP="00B2083E">
      <w:pPr>
        <w:pStyle w:val="BodyText"/>
        <w:tabs>
          <w:tab w:val="left" w:pos="1985"/>
        </w:tabs>
        <w:spacing w:beforeLines="40" w:before="96" w:afterLines="40" w:after="96"/>
        <w:ind w:left="851" w:hanging="851"/>
        <w:jc w:val="both"/>
        <w:rPr>
          <w:rFonts w:cs="Arial"/>
          <w:color w:val="0070C0"/>
          <w:sz w:val="20"/>
          <w:szCs w:val="20"/>
          <w:lang w:val="en-GB"/>
        </w:rPr>
      </w:pPr>
      <w:r w:rsidRPr="004E03F4">
        <w:rPr>
          <w:rFonts w:cs="Arial"/>
          <w:color w:val="0070C0"/>
          <w:sz w:val="22"/>
          <w:szCs w:val="22"/>
          <w:lang w:val="en-GB"/>
        </w:rPr>
        <w:t>10.3.1</w:t>
      </w:r>
      <w:r w:rsidRPr="004E03F4">
        <w:rPr>
          <w:rFonts w:cs="Arial"/>
          <w:color w:val="0070C0"/>
          <w:sz w:val="22"/>
          <w:szCs w:val="22"/>
          <w:lang w:val="en-GB"/>
        </w:rPr>
        <w:tab/>
      </w:r>
      <w:r w:rsidR="00D32C36" w:rsidRPr="004E03F4">
        <w:rPr>
          <w:rFonts w:cs="Arial"/>
          <w:color w:val="0070C0"/>
          <w:sz w:val="22"/>
          <w:szCs w:val="22"/>
          <w:lang w:val="en-GB"/>
        </w:rPr>
        <w:t xml:space="preserve">Suitable </w:t>
      </w:r>
      <w:r w:rsidR="00D32C36" w:rsidRPr="004E03F4">
        <w:rPr>
          <w:rFonts w:cs="Arial"/>
          <w:b/>
          <w:color w:val="0070C0"/>
          <w:sz w:val="22"/>
          <w:szCs w:val="22"/>
          <w:lang w:val="en-GB"/>
        </w:rPr>
        <w:t>Protection</w:t>
      </w:r>
      <w:r w:rsidR="00D32C36" w:rsidRPr="004E03F4">
        <w:rPr>
          <w:rFonts w:cs="Arial"/>
          <w:color w:val="0070C0"/>
          <w:sz w:val="22"/>
          <w:szCs w:val="22"/>
          <w:lang w:val="en-GB"/>
        </w:rPr>
        <w:t xml:space="preserve"> arrangements and settings will depend upon the particular </w:t>
      </w:r>
      <w:r w:rsidR="00A04FA2" w:rsidRPr="004E03F4">
        <w:rPr>
          <w:rFonts w:cs="Arial"/>
          <w:b/>
          <w:lang w:val="en-GB"/>
        </w:rPr>
        <w:t xml:space="preserve">Generator </w:t>
      </w:r>
      <w:r w:rsidR="00D32C36" w:rsidRPr="004E03F4">
        <w:rPr>
          <w:rFonts w:cs="Arial"/>
          <w:color w:val="0070C0"/>
          <w:sz w:val="22"/>
          <w:szCs w:val="22"/>
          <w:lang w:val="en-GB"/>
        </w:rPr>
        <w:t xml:space="preserve">installation and the requirements of the </w:t>
      </w:r>
      <w:r w:rsidR="00D32C36" w:rsidRPr="004E03F4">
        <w:rPr>
          <w:rFonts w:cs="Arial"/>
          <w:b/>
          <w:color w:val="0070C0"/>
          <w:sz w:val="22"/>
          <w:szCs w:val="22"/>
          <w:lang w:val="en-GB"/>
        </w:rPr>
        <w:t>DNO’s Distribution Network</w:t>
      </w:r>
      <w:r w:rsidR="00D32C36" w:rsidRPr="004E03F4">
        <w:rPr>
          <w:rFonts w:cs="Arial"/>
          <w:color w:val="0070C0"/>
          <w:sz w:val="22"/>
          <w:szCs w:val="22"/>
          <w:lang w:val="en-GB"/>
        </w:rPr>
        <w:t>.</w:t>
      </w:r>
      <w:r w:rsidR="00824D12" w:rsidRPr="004E03F4">
        <w:rPr>
          <w:rFonts w:cs="Arial"/>
          <w:color w:val="0070C0"/>
          <w:sz w:val="22"/>
          <w:szCs w:val="22"/>
          <w:lang w:val="en-GB"/>
        </w:rPr>
        <w:t xml:space="preserve"> </w:t>
      </w:r>
      <w:r w:rsidR="00D32C36" w:rsidRPr="004E03F4">
        <w:rPr>
          <w:rFonts w:cs="Arial"/>
          <w:color w:val="0070C0"/>
          <w:sz w:val="22"/>
          <w:szCs w:val="22"/>
          <w:lang w:val="en-GB"/>
        </w:rPr>
        <w:t xml:space="preserve">These individual requirements must be ascertained in discussions with the </w:t>
      </w:r>
      <w:r w:rsidR="00D32C36" w:rsidRPr="004E03F4">
        <w:rPr>
          <w:rFonts w:cs="Arial"/>
          <w:b/>
          <w:color w:val="0070C0"/>
          <w:sz w:val="22"/>
          <w:szCs w:val="22"/>
          <w:lang w:val="en-GB"/>
        </w:rPr>
        <w:t>DNO</w:t>
      </w:r>
      <w:r w:rsidR="00D32C36" w:rsidRPr="004E03F4">
        <w:rPr>
          <w:rFonts w:cs="Arial"/>
          <w:color w:val="0070C0"/>
          <w:sz w:val="22"/>
          <w:szCs w:val="22"/>
          <w:lang w:val="en-GB"/>
        </w:rPr>
        <w:t>.</w:t>
      </w:r>
      <w:r w:rsidR="00824D12" w:rsidRPr="004E03F4">
        <w:rPr>
          <w:rFonts w:cs="Arial"/>
          <w:color w:val="0070C0"/>
          <w:sz w:val="22"/>
          <w:szCs w:val="22"/>
          <w:lang w:val="en-GB"/>
        </w:rPr>
        <w:t xml:space="preserve"> </w:t>
      </w:r>
      <w:r w:rsidR="00D32C36" w:rsidRPr="004E03F4">
        <w:rPr>
          <w:rFonts w:cs="Arial"/>
          <w:color w:val="0070C0"/>
          <w:sz w:val="22"/>
          <w:szCs w:val="22"/>
          <w:lang w:val="en-GB"/>
        </w:rPr>
        <w:t xml:space="preserve">To achieve the objectives above, the </w:t>
      </w:r>
      <w:r w:rsidR="00D32C36" w:rsidRPr="004E03F4">
        <w:rPr>
          <w:rFonts w:cs="Arial"/>
          <w:b/>
          <w:color w:val="0070C0"/>
          <w:sz w:val="22"/>
          <w:szCs w:val="22"/>
          <w:lang w:val="en-GB"/>
        </w:rPr>
        <w:t>Protection</w:t>
      </w:r>
      <w:r w:rsidR="00D32C36" w:rsidRPr="004E03F4">
        <w:rPr>
          <w:rFonts w:cs="Arial"/>
          <w:color w:val="0070C0"/>
          <w:sz w:val="20"/>
          <w:szCs w:val="20"/>
          <w:lang w:val="en-GB"/>
        </w:rPr>
        <w:t xml:space="preserve"> must include the detection of: </w:t>
      </w:r>
    </w:p>
    <w:p w14:paraId="2C632EC0" w14:textId="77777777" w:rsidR="00D32C36" w:rsidRPr="00803B56" w:rsidRDefault="00D32C36" w:rsidP="00B2083E">
      <w:pPr>
        <w:pStyle w:val="ListParagraph"/>
        <w:keepLines/>
        <w:numPr>
          <w:ilvl w:val="0"/>
          <w:numId w:val="46"/>
        </w:numPr>
        <w:spacing w:after="240"/>
        <w:ind w:left="1418" w:firstLine="0"/>
        <w:contextualSpacing/>
        <w:jc w:val="both"/>
        <w:rPr>
          <w:rFonts w:cs="Arial"/>
          <w:color w:val="7030A0"/>
        </w:rPr>
      </w:pPr>
      <w:r w:rsidRPr="00803B56">
        <w:rPr>
          <w:rFonts w:cs="Arial"/>
          <w:color w:val="7030A0"/>
        </w:rPr>
        <w:t>UnderVoltage (</w:t>
      </w:r>
      <w:r w:rsidRPr="00803B56">
        <w:rPr>
          <w:rFonts w:cs="Arial"/>
        </w:rPr>
        <w:t>1</w:t>
      </w:r>
      <w:r w:rsidRPr="00803B56">
        <w:rPr>
          <w:rFonts w:cs="Arial"/>
          <w:color w:val="7030A0"/>
        </w:rPr>
        <w:t xml:space="preserve"> stage);</w:t>
      </w:r>
    </w:p>
    <w:p w14:paraId="740550DE" w14:textId="77777777" w:rsidR="00D32C36" w:rsidRPr="00803B56" w:rsidRDefault="00D32C36" w:rsidP="00B2083E">
      <w:pPr>
        <w:pStyle w:val="ListParagraph"/>
        <w:keepLines/>
        <w:numPr>
          <w:ilvl w:val="0"/>
          <w:numId w:val="46"/>
        </w:numPr>
        <w:spacing w:after="240"/>
        <w:ind w:left="1418" w:firstLine="0"/>
        <w:contextualSpacing/>
        <w:jc w:val="both"/>
        <w:rPr>
          <w:rFonts w:cs="Arial"/>
          <w:color w:val="7030A0"/>
        </w:rPr>
      </w:pPr>
      <w:r w:rsidRPr="00803B56">
        <w:rPr>
          <w:rFonts w:cs="Arial"/>
          <w:color w:val="7030A0"/>
        </w:rPr>
        <w:t>OverVoltage (2 stage);</w:t>
      </w:r>
    </w:p>
    <w:p w14:paraId="0AFC3BAE" w14:textId="77777777" w:rsidR="00D32C36" w:rsidRPr="00803B56" w:rsidRDefault="00D32C36" w:rsidP="00B2083E">
      <w:pPr>
        <w:pStyle w:val="ListParagraph"/>
        <w:keepLines/>
        <w:numPr>
          <w:ilvl w:val="0"/>
          <w:numId w:val="46"/>
        </w:numPr>
        <w:spacing w:after="240"/>
        <w:ind w:left="1418" w:firstLine="0"/>
        <w:contextualSpacing/>
        <w:jc w:val="both"/>
        <w:rPr>
          <w:rFonts w:cs="Arial"/>
          <w:color w:val="7030A0"/>
        </w:rPr>
      </w:pPr>
      <w:r w:rsidRPr="00803B56">
        <w:rPr>
          <w:rFonts w:cs="Arial"/>
          <w:color w:val="7030A0"/>
        </w:rPr>
        <w:t>UnderFrequency (2 stage);</w:t>
      </w:r>
    </w:p>
    <w:p w14:paraId="098A2C66" w14:textId="77777777" w:rsidR="00D32C36" w:rsidRPr="00803B56" w:rsidRDefault="00D32C36" w:rsidP="00B2083E">
      <w:pPr>
        <w:pStyle w:val="ListParagraph"/>
        <w:keepLines/>
        <w:numPr>
          <w:ilvl w:val="0"/>
          <w:numId w:val="46"/>
        </w:numPr>
        <w:spacing w:after="240"/>
        <w:ind w:left="1418" w:firstLine="0"/>
        <w:contextualSpacing/>
        <w:jc w:val="both"/>
        <w:rPr>
          <w:rFonts w:cs="Arial"/>
          <w:color w:val="7030A0"/>
        </w:rPr>
      </w:pPr>
      <w:r w:rsidRPr="00803B56">
        <w:rPr>
          <w:rFonts w:cs="Arial"/>
          <w:color w:val="7030A0"/>
        </w:rPr>
        <w:t>OverFrequency (</w:t>
      </w:r>
      <w:r w:rsidRPr="00803B56">
        <w:rPr>
          <w:rFonts w:cs="Arial"/>
        </w:rPr>
        <w:t>1</w:t>
      </w:r>
      <w:r w:rsidRPr="00803B56">
        <w:rPr>
          <w:rFonts w:cs="Arial"/>
          <w:color w:val="7030A0"/>
        </w:rPr>
        <w:t xml:space="preserve"> stage);</w:t>
      </w:r>
    </w:p>
    <w:p w14:paraId="14D602A6" w14:textId="77777777" w:rsidR="00D32C36" w:rsidRPr="00803B56" w:rsidRDefault="00D32C36" w:rsidP="00B2083E">
      <w:pPr>
        <w:pStyle w:val="ListParagraph"/>
        <w:keepLines/>
        <w:numPr>
          <w:ilvl w:val="0"/>
          <w:numId w:val="46"/>
        </w:numPr>
        <w:spacing w:after="240"/>
        <w:ind w:left="1418" w:firstLine="0"/>
        <w:contextualSpacing/>
        <w:jc w:val="both"/>
        <w:rPr>
          <w:rFonts w:cs="Arial"/>
          <w:color w:val="7030A0"/>
        </w:rPr>
      </w:pPr>
      <w:r w:rsidRPr="00803B56">
        <w:rPr>
          <w:rFonts w:cs="Arial"/>
          <w:color w:val="7030A0"/>
        </w:rPr>
        <w:t>Loss of Mains (LoM).</w:t>
      </w:r>
    </w:p>
    <w:p w14:paraId="7130599E" w14:textId="77777777" w:rsidR="00D32C36" w:rsidRPr="00803B56" w:rsidRDefault="00D32C36" w:rsidP="00B2083E">
      <w:pPr>
        <w:keepLines/>
        <w:spacing w:after="240"/>
        <w:ind w:left="851"/>
        <w:jc w:val="both"/>
        <w:rPr>
          <w:rFonts w:cs="Arial"/>
          <w:color w:val="FF0000"/>
        </w:rPr>
      </w:pPr>
      <w:r w:rsidRPr="00803B56">
        <w:rPr>
          <w:rFonts w:cs="Arial"/>
          <w:color w:val="7030A0"/>
        </w:rPr>
        <w:lastRenderedPageBreak/>
        <w:t xml:space="preserve">The LoM protection will depend for its operation on the detection of some suitable parameter, for example, rate of change of frequency (RoCoF), phase angle change or unbalanced voltages. More details on LoM protection are given in </w:t>
      </w:r>
      <w:r w:rsidRPr="00803B56">
        <w:rPr>
          <w:rFonts w:cs="Arial"/>
          <w:color w:val="FF0000"/>
        </w:rPr>
        <w:t>Section 10.3.</w:t>
      </w:r>
    </w:p>
    <w:p w14:paraId="66EAEEE4" w14:textId="77777777" w:rsidR="00D32C36" w:rsidRPr="00803B56" w:rsidRDefault="00D32C36" w:rsidP="00B2083E">
      <w:pPr>
        <w:spacing w:beforeLines="40" w:before="96" w:afterLines="40" w:after="96"/>
        <w:ind w:left="851"/>
        <w:jc w:val="both"/>
        <w:rPr>
          <w:rFonts w:cs="Arial"/>
          <w:color w:val="0070C0"/>
          <w:szCs w:val="24"/>
        </w:rPr>
      </w:pPr>
      <w:r w:rsidRPr="00803B56">
        <w:rPr>
          <w:rFonts w:cs="Arial"/>
          <w:color w:val="0070C0"/>
          <w:szCs w:val="24"/>
        </w:rPr>
        <w:t xml:space="preserve">There are different </w:t>
      </w:r>
      <w:r w:rsidRPr="00803B56">
        <w:rPr>
          <w:rFonts w:cs="Arial"/>
          <w:b/>
          <w:color w:val="0070C0"/>
          <w:szCs w:val="24"/>
        </w:rPr>
        <w:t>Protection</w:t>
      </w:r>
      <w:r w:rsidRPr="00803B56">
        <w:rPr>
          <w:rFonts w:cs="Arial"/>
          <w:color w:val="0070C0"/>
          <w:szCs w:val="24"/>
        </w:rPr>
        <w:t xml:space="preserve"> settings dependent upon the </w:t>
      </w:r>
      <w:r w:rsidR="00012030" w:rsidRPr="00803B56">
        <w:rPr>
          <w:rFonts w:cs="Arial"/>
          <w:color w:val="0070C0"/>
          <w:szCs w:val="24"/>
        </w:rPr>
        <w:t xml:space="preserve">system </w:t>
      </w:r>
      <w:r w:rsidRPr="00803B56">
        <w:rPr>
          <w:rFonts w:cs="Arial"/>
          <w:color w:val="0070C0"/>
          <w:szCs w:val="24"/>
        </w:rPr>
        <w:t xml:space="preserve">voltage at which the </w:t>
      </w:r>
      <w:r w:rsidRPr="00803B56">
        <w:rPr>
          <w:rFonts w:cs="Arial"/>
          <w:b/>
          <w:color w:val="0070C0"/>
          <w:szCs w:val="24"/>
        </w:rPr>
        <w:t>Power Generating Module</w:t>
      </w:r>
      <w:r w:rsidRPr="00803B56">
        <w:rPr>
          <w:rFonts w:cs="Arial"/>
          <w:color w:val="0070C0"/>
          <w:szCs w:val="24"/>
        </w:rPr>
        <w:t xml:space="preserve"> is connected (LV or HV). </w:t>
      </w:r>
    </w:p>
    <w:p w14:paraId="5DDBA1A1" w14:textId="77777777" w:rsidR="00D32C36" w:rsidRPr="00803B56" w:rsidRDefault="00D32C36" w:rsidP="00B2083E">
      <w:pPr>
        <w:spacing w:beforeLines="40" w:before="96" w:afterLines="40" w:after="96"/>
        <w:ind w:left="851"/>
        <w:jc w:val="both"/>
        <w:rPr>
          <w:rFonts w:cs="Arial"/>
          <w:color w:val="FF0000"/>
          <w:szCs w:val="24"/>
        </w:rPr>
      </w:pPr>
      <w:r w:rsidRPr="00803B56">
        <w:rPr>
          <w:rFonts w:cs="Arial"/>
          <w:b/>
          <w:color w:val="FF0000"/>
          <w:szCs w:val="24"/>
        </w:rPr>
        <w:t>Protection</w:t>
      </w:r>
      <w:r w:rsidRPr="00803B56">
        <w:rPr>
          <w:rFonts w:cs="Arial"/>
          <w:color w:val="FF0000"/>
          <w:szCs w:val="24"/>
        </w:rPr>
        <w:t xml:space="preserve"> settings for </w:t>
      </w:r>
      <w:r w:rsidR="0028504F" w:rsidRPr="00803B56">
        <w:rPr>
          <w:rFonts w:cs="Arial"/>
          <w:szCs w:val="24"/>
        </w:rPr>
        <w:t xml:space="preserve">Type </w:t>
      </w:r>
      <w:r w:rsidRPr="00803B56">
        <w:rPr>
          <w:rFonts w:cs="Arial"/>
          <w:szCs w:val="24"/>
        </w:rPr>
        <w:t xml:space="preserve">D </w:t>
      </w:r>
      <w:r w:rsidRPr="00803B56">
        <w:rPr>
          <w:rFonts w:cs="Arial"/>
          <w:b/>
          <w:szCs w:val="24"/>
        </w:rPr>
        <w:t>Generating Modules</w:t>
      </w:r>
      <w:r w:rsidRPr="00803B56">
        <w:rPr>
          <w:rFonts w:cs="Arial"/>
          <w:szCs w:val="24"/>
        </w:rPr>
        <w:t xml:space="preserve"> </w:t>
      </w:r>
      <w:r w:rsidR="0028504F" w:rsidRPr="00803B56">
        <w:rPr>
          <w:rFonts w:cs="Arial"/>
          <w:szCs w:val="24"/>
        </w:rPr>
        <w:t xml:space="preserve">over 100MW Registered Capacity </w:t>
      </w:r>
      <w:r w:rsidRPr="00803B56">
        <w:rPr>
          <w:rFonts w:cs="Arial"/>
          <w:color w:val="FF0000"/>
          <w:szCs w:val="24"/>
        </w:rPr>
        <w:t xml:space="preserve">must be consistent with </w:t>
      </w:r>
      <w:r w:rsidRPr="00803B56">
        <w:rPr>
          <w:rFonts w:cs="Arial"/>
          <w:b/>
          <w:color w:val="FF0000"/>
          <w:szCs w:val="24"/>
        </w:rPr>
        <w:t>Grid Code</w:t>
      </w:r>
      <w:r w:rsidRPr="00803B56">
        <w:rPr>
          <w:rFonts w:cs="Arial"/>
          <w:color w:val="FF0000"/>
          <w:szCs w:val="24"/>
        </w:rPr>
        <w:t xml:space="preserve"> requirements.</w:t>
      </w:r>
      <w:r w:rsidR="00824D12" w:rsidRPr="00803B56">
        <w:rPr>
          <w:rFonts w:cs="Arial"/>
          <w:color w:val="FF0000"/>
          <w:szCs w:val="24"/>
        </w:rPr>
        <w:t xml:space="preserve"> </w:t>
      </w:r>
      <w:r w:rsidRPr="00803B56">
        <w:rPr>
          <w:rFonts w:cs="Arial"/>
          <w:color w:val="FF0000"/>
          <w:szCs w:val="24"/>
        </w:rPr>
        <w:t xml:space="preserve">Loss of Mains protection will only be permitted at these sites if sanctioned by the </w:t>
      </w:r>
      <w:r w:rsidR="00B00E9A" w:rsidRPr="00803B56">
        <w:rPr>
          <w:rFonts w:cs="Arial"/>
          <w:b/>
          <w:color w:val="FF0000"/>
          <w:szCs w:val="24"/>
        </w:rPr>
        <w:t>NE</w:t>
      </w:r>
      <w:r w:rsidRPr="00803B56">
        <w:rPr>
          <w:rFonts w:cs="Arial"/>
          <w:b/>
          <w:color w:val="FF0000"/>
          <w:szCs w:val="24"/>
        </w:rPr>
        <w:t>TSO</w:t>
      </w:r>
      <w:r w:rsidRPr="00803B56">
        <w:rPr>
          <w:rFonts w:cs="Arial"/>
          <w:color w:val="FF0000"/>
          <w:szCs w:val="24"/>
        </w:rPr>
        <w:t>– see section 10.</w:t>
      </w:r>
      <w:r w:rsidR="00B2083E" w:rsidRPr="00803B56">
        <w:rPr>
          <w:rFonts w:cs="Arial"/>
          <w:color w:val="FF0000"/>
          <w:szCs w:val="24"/>
        </w:rPr>
        <w:t>4.</w:t>
      </w:r>
      <w:r w:rsidRPr="00803B56">
        <w:rPr>
          <w:rFonts w:cs="Arial"/>
          <w:color w:val="FF0000"/>
          <w:szCs w:val="24"/>
        </w:rPr>
        <w:t>2 below.</w:t>
      </w:r>
    </w:p>
    <w:p w14:paraId="4DD4808B" w14:textId="77777777" w:rsidR="00D32C36" w:rsidRPr="00803B56" w:rsidRDefault="00D32C36" w:rsidP="00B2083E">
      <w:pPr>
        <w:keepLines/>
        <w:spacing w:after="240"/>
        <w:ind w:left="851"/>
        <w:jc w:val="both"/>
        <w:rPr>
          <w:rFonts w:cs="Arial"/>
          <w:color w:val="7030A0"/>
        </w:rPr>
      </w:pPr>
      <w:r w:rsidRPr="00803B56">
        <w:rPr>
          <w:rFonts w:cs="Arial"/>
          <w:color w:val="7030A0"/>
        </w:rPr>
        <w:t xml:space="preserve">It is in the interest of </w:t>
      </w:r>
      <w:r w:rsidRPr="00803B56">
        <w:rPr>
          <w:rFonts w:cs="Arial"/>
          <w:b/>
          <w:color w:val="7030A0"/>
        </w:rPr>
        <w:t>Generators, DNOs</w:t>
      </w:r>
      <w:r w:rsidRPr="00803B56">
        <w:rPr>
          <w:rFonts w:cs="Arial"/>
          <w:color w:val="7030A0"/>
        </w:rPr>
        <w:t xml:space="preserve"> and </w:t>
      </w:r>
      <w:r w:rsidRPr="00803B56">
        <w:rPr>
          <w:rFonts w:cs="Arial"/>
          <w:b/>
          <w:color w:val="7030A0"/>
        </w:rPr>
        <w:t>NETSO</w:t>
      </w:r>
      <w:r w:rsidRPr="00803B56">
        <w:rPr>
          <w:rFonts w:cs="Arial"/>
          <w:color w:val="7030A0"/>
        </w:rPr>
        <w:t xml:space="preserve"> that </w:t>
      </w:r>
      <w:r w:rsidRPr="00803B56">
        <w:rPr>
          <w:rFonts w:cs="Arial"/>
          <w:b/>
          <w:color w:val="7030A0"/>
        </w:rPr>
        <w:t>Power Generating Modules</w:t>
      </w:r>
      <w:r w:rsidR="00824D12" w:rsidRPr="00803B56">
        <w:rPr>
          <w:rFonts w:cs="Arial"/>
          <w:b/>
          <w:color w:val="7030A0"/>
        </w:rPr>
        <w:t xml:space="preserve"> </w:t>
      </w:r>
      <w:r w:rsidRPr="00803B56">
        <w:rPr>
          <w:rFonts w:cs="Arial"/>
          <w:color w:val="7030A0"/>
        </w:rPr>
        <w:t xml:space="preserve">remains synchronised to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during system disturbances, and conversely to disconnect reliably for true LoM situations. Frequency and voltage excursions less than the protection settings should not cause protection operation.</w:t>
      </w:r>
      <w:r w:rsidR="00824D12" w:rsidRPr="00803B56">
        <w:rPr>
          <w:rFonts w:cs="Arial"/>
          <w:color w:val="7030A0"/>
        </w:rPr>
        <w:t xml:space="preserve"> </w:t>
      </w:r>
      <w:r w:rsidRPr="00803B56">
        <w:rPr>
          <w:rFonts w:cs="Arial"/>
          <w:color w:val="FF0000"/>
        </w:rPr>
        <w:t xml:space="preserve">As some forms of LoM protection might not readily achieve the required level of performance (eg under balanced load conditions), the preferred method for </w:t>
      </w:r>
      <w:r w:rsidRPr="00803B56">
        <w:rPr>
          <w:rFonts w:cs="Arial"/>
          <w:b/>
        </w:rPr>
        <w:t xml:space="preserve">Type D Power Generating Modules </w:t>
      </w:r>
      <w:r w:rsidRPr="00803B56">
        <w:rPr>
          <w:rFonts w:cs="Arial"/>
          <w:color w:val="FF0000"/>
        </w:rPr>
        <w:t>is by means of intertripping. This does not preclude consideration of other methods that may be more appropriate for a particular connection.</w:t>
      </w:r>
    </w:p>
    <w:p w14:paraId="6C543347" w14:textId="77777777" w:rsidR="00D32C36" w:rsidRPr="00803B56" w:rsidRDefault="00D32C36" w:rsidP="00B2083E">
      <w:pPr>
        <w:keepLines/>
        <w:spacing w:after="240"/>
        <w:ind w:left="851" w:hanging="851"/>
        <w:jc w:val="both"/>
        <w:rPr>
          <w:rFonts w:cs="Arial"/>
          <w:color w:val="7030A0"/>
        </w:rPr>
      </w:pPr>
      <w:r w:rsidRPr="00803B56">
        <w:rPr>
          <w:rFonts w:cs="Arial"/>
          <w:color w:val="7030A0"/>
        </w:rPr>
        <w:t>10.</w:t>
      </w:r>
      <w:r w:rsidR="00B2083E" w:rsidRPr="00803B56">
        <w:rPr>
          <w:rFonts w:cs="Arial"/>
          <w:color w:val="7030A0"/>
        </w:rPr>
        <w:t>3</w:t>
      </w:r>
      <w:r w:rsidRPr="00803B56">
        <w:rPr>
          <w:rFonts w:cs="Arial"/>
          <w:color w:val="7030A0"/>
        </w:rPr>
        <w:t>.2</w:t>
      </w:r>
      <w:r w:rsidRPr="00803B56">
        <w:rPr>
          <w:rFonts w:cs="Arial"/>
          <w:color w:val="7030A0"/>
        </w:rPr>
        <w:tab/>
        <w:t xml:space="preserve">The protective equipment, provided by the </w:t>
      </w:r>
      <w:r w:rsidRPr="00803B56">
        <w:rPr>
          <w:rFonts w:cs="Arial"/>
          <w:b/>
          <w:color w:val="7030A0"/>
        </w:rPr>
        <w:t>Generator</w:t>
      </w:r>
      <w:r w:rsidRPr="00803B56">
        <w:rPr>
          <w:rFonts w:cs="Arial"/>
          <w:color w:val="7030A0"/>
        </w:rPr>
        <w:t xml:space="preserve">, to meet the requirements of this section must be installed in a suitable location that affords visual inspection of the protection settings and trip </w:t>
      </w:r>
      <w:r w:rsidRPr="00803B56">
        <w:rPr>
          <w:rFonts w:cs="Arial"/>
        </w:rPr>
        <w:t>indicators</w:t>
      </w:r>
      <w:r w:rsidRPr="00803B56">
        <w:rPr>
          <w:rFonts w:cs="Arial"/>
          <w:color w:val="7030A0"/>
        </w:rPr>
        <w:t xml:space="preserve"> and is secure from interference by unauthorised personnel.</w:t>
      </w:r>
    </w:p>
    <w:p w14:paraId="3873B92F" w14:textId="409515D5" w:rsidR="00D32C36" w:rsidRPr="00803B56" w:rsidRDefault="00D32C36" w:rsidP="00B2083E">
      <w:pPr>
        <w:keepLines/>
        <w:spacing w:after="240"/>
        <w:ind w:left="851" w:hanging="851"/>
        <w:jc w:val="both"/>
        <w:rPr>
          <w:rFonts w:cs="Arial"/>
          <w:color w:val="7030A0"/>
        </w:rPr>
      </w:pPr>
      <w:r w:rsidRPr="00803B56">
        <w:rPr>
          <w:rFonts w:cs="Arial"/>
          <w:color w:val="7030A0"/>
        </w:rPr>
        <w:t>10.</w:t>
      </w:r>
      <w:r w:rsidR="00B2083E" w:rsidRPr="00803B56">
        <w:rPr>
          <w:rFonts w:cs="Arial"/>
          <w:color w:val="7030A0"/>
        </w:rPr>
        <w:t>3</w:t>
      </w:r>
      <w:r w:rsidRPr="00803B56">
        <w:rPr>
          <w:rFonts w:cs="Arial"/>
          <w:color w:val="7030A0"/>
        </w:rPr>
        <w:t>.3</w:t>
      </w:r>
      <w:r w:rsidRPr="00803B56">
        <w:rPr>
          <w:rFonts w:cs="Arial"/>
          <w:color w:val="7030A0"/>
        </w:rPr>
        <w:tab/>
      </w:r>
      <w:r w:rsidR="00277E0C" w:rsidRPr="00803B56">
        <w:rPr>
          <w:rFonts w:cs="Arial"/>
        </w:rPr>
        <w:t xml:space="preserve">The </w:t>
      </w:r>
      <w:r w:rsidR="00277E0C" w:rsidRPr="00803B56">
        <w:rPr>
          <w:rFonts w:cs="Arial"/>
          <w:b/>
          <w:bCs/>
        </w:rPr>
        <w:t>Connection Point</w:t>
      </w:r>
      <w:r w:rsidR="00277E0C" w:rsidRPr="00803B56">
        <w:rPr>
          <w:rFonts w:cs="Arial"/>
        </w:rPr>
        <w:t xml:space="preserve"> on the </w:t>
      </w:r>
      <w:r w:rsidR="00277E0C" w:rsidRPr="00803B56">
        <w:rPr>
          <w:rFonts w:cs="Arial"/>
          <w:b/>
          <w:bCs/>
        </w:rPr>
        <w:t>DNO’s</w:t>
      </w:r>
      <w:r w:rsidR="00277E0C" w:rsidRPr="00803B56">
        <w:rPr>
          <w:rFonts w:cs="Arial"/>
        </w:rPr>
        <w:t xml:space="preserve"> side of the supply terminals must be within the </w:t>
      </w:r>
      <w:r w:rsidR="00277E0C" w:rsidRPr="00803B56">
        <w:rPr>
          <w:rFonts w:cs="Arial"/>
          <w:b/>
          <w:bCs/>
        </w:rPr>
        <w:t xml:space="preserve">frequency </w:t>
      </w:r>
      <w:r w:rsidR="00277E0C" w:rsidRPr="00803B56">
        <w:rPr>
          <w:rFonts w:cs="Arial"/>
          <w:b/>
          <w:bCs/>
          <w:color w:val="FF0000"/>
        </w:rPr>
        <w:t>and voltage</w:t>
      </w:r>
      <w:r w:rsidR="00277E0C" w:rsidRPr="00803B56">
        <w:rPr>
          <w:rFonts w:cs="Arial"/>
          <w:color w:val="FF0000"/>
        </w:rPr>
        <w:t xml:space="preserve"> </w:t>
      </w:r>
      <w:r w:rsidR="00277E0C" w:rsidRPr="00803B56">
        <w:rPr>
          <w:rFonts w:cs="Arial"/>
        </w:rPr>
        <w:t xml:space="preserve">ranges </w:t>
      </w:r>
      <w:r w:rsidR="00277E0C" w:rsidRPr="00803B56">
        <w:rPr>
          <w:rFonts w:cs="Arial"/>
          <w:color w:val="FF0000"/>
        </w:rPr>
        <w:t xml:space="preserve">of the interface protection as listed in 10.6.7 </w:t>
      </w:r>
      <w:r w:rsidR="00277E0C" w:rsidRPr="00803B56">
        <w:rPr>
          <w:rFonts w:cs="Arial"/>
        </w:rPr>
        <w:t xml:space="preserve">for at least </w:t>
      </w:r>
      <w:r w:rsidR="00277E0C" w:rsidRPr="00803B56">
        <w:rPr>
          <w:rFonts w:cs="Arial"/>
          <w:color w:val="FF0000"/>
        </w:rPr>
        <w:t xml:space="preserve">20s </w:t>
      </w:r>
      <w:r w:rsidR="00277E0C" w:rsidRPr="00803B56">
        <w:rPr>
          <w:rFonts w:cs="Arial"/>
        </w:rPr>
        <w:t xml:space="preserve">before the </w:t>
      </w:r>
      <w:r w:rsidR="00277E0C" w:rsidRPr="00803B56">
        <w:rPr>
          <w:rFonts w:cs="Arial"/>
          <w:b/>
          <w:bCs/>
        </w:rPr>
        <w:t>Power Generating Module</w:t>
      </w:r>
      <w:r w:rsidR="00277E0C" w:rsidRPr="00803B56">
        <w:rPr>
          <w:rFonts w:cs="Arial"/>
        </w:rPr>
        <w:t xml:space="preserve"> is allowed to automatically connect to the </w:t>
      </w:r>
      <w:r w:rsidR="00277E0C" w:rsidRPr="00803B56">
        <w:rPr>
          <w:rFonts w:cs="Arial"/>
          <w:b/>
          <w:bCs/>
        </w:rPr>
        <w:t>DNO’s Distribution Network</w:t>
      </w:r>
      <w:r w:rsidR="00277E0C" w:rsidRPr="00803B56">
        <w:rPr>
          <w:rFonts w:cs="Arial"/>
        </w:rPr>
        <w:t xml:space="preserve">. </w:t>
      </w:r>
      <w:r w:rsidR="00277E0C" w:rsidRPr="00803B56">
        <w:rPr>
          <w:rFonts w:cs="Arial"/>
          <w:color w:val="FF0000"/>
        </w:rPr>
        <w:t xml:space="preserve">If </w:t>
      </w:r>
      <w:r w:rsidR="00277E0C" w:rsidRPr="004E03F4">
        <w:rPr>
          <w:rFonts w:cs="Arial"/>
          <w:color w:val="FF0000"/>
        </w:rPr>
        <w:t xml:space="preserve">there </w:t>
      </w:r>
      <w:r w:rsidR="00277E0C" w:rsidRPr="004E03F4">
        <w:rPr>
          <w:rFonts w:cs="Arial"/>
        </w:rPr>
        <w:t xml:space="preserve">is a </w:t>
      </w:r>
      <w:r w:rsidR="00277E0C" w:rsidRPr="004E03F4">
        <w:rPr>
          <w:rFonts w:cs="Arial"/>
          <w:color w:val="C65911"/>
        </w:rPr>
        <w:t xml:space="preserve">maximum admissible gradient of increase in </w:t>
      </w:r>
      <w:r w:rsidR="00277E0C" w:rsidRPr="004E03F4">
        <w:rPr>
          <w:rFonts w:cs="Arial"/>
          <w:b/>
          <w:bCs/>
          <w:color w:val="C65911"/>
        </w:rPr>
        <w:t>Active Power</w:t>
      </w:r>
      <w:r w:rsidR="00277E0C" w:rsidRPr="004E03F4">
        <w:rPr>
          <w:rFonts w:cs="Arial"/>
          <w:color w:val="C65911"/>
        </w:rPr>
        <w:t xml:space="preserve"> output</w:t>
      </w:r>
      <w:r w:rsidR="00277E0C" w:rsidRPr="004E03F4">
        <w:rPr>
          <w:rFonts w:cs="Arial"/>
          <w:color w:val="538135"/>
        </w:rPr>
        <w:t xml:space="preserve"> </w:t>
      </w:r>
      <w:r w:rsidR="00277E0C" w:rsidRPr="004E03F4">
        <w:rPr>
          <w:rFonts w:cs="Arial"/>
          <w:color w:val="FF0000"/>
        </w:rPr>
        <w:t>on connecting this will be specified by in the Connection Agreement.</w:t>
      </w:r>
      <w:r w:rsidR="00B2083E" w:rsidRPr="00803B56">
        <w:rPr>
          <w:rFonts w:cs="Arial"/>
          <w:color w:val="C65911"/>
        </w:rPr>
        <w:t>10.3.4</w:t>
      </w:r>
      <w:r w:rsidR="00B2083E" w:rsidRPr="00803B56">
        <w:rPr>
          <w:rFonts w:cs="Arial"/>
          <w:color w:val="C65911"/>
        </w:rPr>
        <w:tab/>
      </w:r>
      <w:r w:rsidRPr="00803B56">
        <w:rPr>
          <w:rFonts w:cs="Arial"/>
          <w:color w:val="C65911"/>
        </w:rPr>
        <w:t xml:space="preserve">Installation of automatic reconnection systems shall be subject to prior authorisation by the </w:t>
      </w:r>
      <w:r w:rsidRPr="00803B56">
        <w:rPr>
          <w:rFonts w:cs="Arial"/>
          <w:b/>
          <w:color w:val="C65911"/>
        </w:rPr>
        <w:t>DNO</w:t>
      </w:r>
      <w:r w:rsidRPr="00803B56">
        <w:rPr>
          <w:rFonts w:cs="Arial"/>
          <w:color w:val="C65911"/>
        </w:rPr>
        <w:t>.</w:t>
      </w:r>
      <w:r w:rsidRPr="00803B56">
        <w:rPr>
          <w:rFonts w:cs="Arial"/>
          <w:color w:val="538135" w:themeColor="accent6" w:themeShade="BF"/>
        </w:rPr>
        <w:t xml:space="preserve"> </w:t>
      </w:r>
      <w:r w:rsidRPr="00803B56">
        <w:rPr>
          <w:rFonts w:cs="Arial"/>
          <w:color w:val="7030A0"/>
        </w:rPr>
        <w:t>If automatic resetting of the protective equipment is used, there must be a time delay to ensure that healthy supply conditions exist for a minimum continuous period of 20s.</w:t>
      </w:r>
      <w:r w:rsidR="00824D12" w:rsidRPr="00803B56">
        <w:rPr>
          <w:rFonts w:cs="Arial"/>
          <w:color w:val="7030A0"/>
        </w:rPr>
        <w:t xml:space="preserve"> </w:t>
      </w:r>
      <w:r w:rsidRPr="00803B56">
        <w:rPr>
          <w:rFonts w:cs="Arial"/>
          <w:color w:val="7030A0"/>
        </w:rPr>
        <w:t xml:space="preserve">Reset times may need to be co-ordinated where more than one </w:t>
      </w:r>
      <w:r w:rsidRPr="00803B56">
        <w:rPr>
          <w:rFonts w:cs="Arial"/>
          <w:b/>
          <w:color w:val="7030A0"/>
        </w:rPr>
        <w:t>Power Generating Module</w:t>
      </w:r>
      <w:r w:rsidRPr="00803B56">
        <w:rPr>
          <w:rFonts w:cs="Arial"/>
          <w:color w:val="7030A0"/>
        </w:rPr>
        <w:t xml:space="preserve"> is connected to the same feeder.</w:t>
      </w:r>
      <w:r w:rsidR="00824D12" w:rsidRPr="00803B56">
        <w:rPr>
          <w:rFonts w:cs="Arial"/>
          <w:color w:val="7030A0"/>
        </w:rPr>
        <w:t xml:space="preserve"> </w:t>
      </w:r>
      <w:r w:rsidRPr="00803B56">
        <w:rPr>
          <w:rFonts w:cs="Arial"/>
          <w:color w:val="7030A0"/>
        </w:rPr>
        <w:t xml:space="preserve">The automatic reset must be inhibited for faults on the </w:t>
      </w:r>
      <w:r w:rsidRPr="00803B56">
        <w:rPr>
          <w:rFonts w:cs="Arial"/>
          <w:b/>
          <w:color w:val="7030A0"/>
        </w:rPr>
        <w:t xml:space="preserve">Generator’s </w:t>
      </w:r>
      <w:r w:rsidRPr="00803B56">
        <w:rPr>
          <w:rFonts w:cs="Arial"/>
          <w:color w:val="7030A0"/>
        </w:rPr>
        <w:t xml:space="preserve">installation. </w:t>
      </w:r>
    </w:p>
    <w:p w14:paraId="4A9400BD" w14:textId="77777777" w:rsidR="00D32C36" w:rsidRPr="00803B56" w:rsidRDefault="00B2083E" w:rsidP="00B2083E">
      <w:pPr>
        <w:keepLines/>
        <w:spacing w:after="240"/>
        <w:ind w:left="851" w:hanging="851"/>
        <w:jc w:val="both"/>
        <w:rPr>
          <w:rFonts w:cs="Arial"/>
          <w:color w:val="7030A0"/>
        </w:rPr>
      </w:pPr>
      <w:r w:rsidRPr="004E03F4">
        <w:rPr>
          <w:rFonts w:cs="Arial"/>
          <w:color w:val="7030A0"/>
        </w:rPr>
        <w:t>10.3.5</w:t>
      </w:r>
      <w:r w:rsidR="00D32C36" w:rsidRPr="004E03F4">
        <w:rPr>
          <w:rFonts w:cs="Arial"/>
          <w:color w:val="7030A0"/>
        </w:rPr>
        <w:tab/>
        <w:t>Protection equipment is required to function correctly within the environment in which it is placed and shall satisfy the following standards:</w:t>
      </w:r>
    </w:p>
    <w:p w14:paraId="2AED2322" w14:textId="77777777" w:rsidR="00D32C36" w:rsidRPr="004E03F4" w:rsidRDefault="00D32C36" w:rsidP="00B2083E">
      <w:pPr>
        <w:pStyle w:val="ListParagraph"/>
        <w:keepLines/>
        <w:numPr>
          <w:ilvl w:val="0"/>
          <w:numId w:val="48"/>
        </w:numPr>
        <w:spacing w:after="240"/>
        <w:ind w:left="1418" w:hanging="567"/>
        <w:contextualSpacing/>
        <w:jc w:val="both"/>
        <w:rPr>
          <w:rFonts w:cs="Arial"/>
          <w:color w:val="7030A0"/>
        </w:rPr>
      </w:pPr>
      <w:r w:rsidRPr="004E03F4">
        <w:rPr>
          <w:rFonts w:cs="Arial"/>
          <w:color w:val="7030A0"/>
        </w:rPr>
        <w:t>BS EN 61000 (Electromagnetic Standards)</w:t>
      </w:r>
    </w:p>
    <w:p w14:paraId="6669AC56" w14:textId="77777777" w:rsidR="00D32C36" w:rsidRPr="004E03F4" w:rsidRDefault="00D32C36" w:rsidP="00B2083E">
      <w:pPr>
        <w:pStyle w:val="ListParagraph"/>
        <w:keepLines/>
        <w:numPr>
          <w:ilvl w:val="0"/>
          <w:numId w:val="48"/>
        </w:numPr>
        <w:spacing w:after="240"/>
        <w:ind w:left="1418" w:hanging="567"/>
        <w:contextualSpacing/>
        <w:jc w:val="both"/>
        <w:rPr>
          <w:rFonts w:cs="Arial"/>
          <w:color w:val="7030A0"/>
        </w:rPr>
      </w:pPr>
      <w:r w:rsidRPr="004E03F4">
        <w:rPr>
          <w:rFonts w:cs="Arial"/>
          <w:color w:val="7030A0"/>
        </w:rPr>
        <w:t>BS EN 60255 (Electrical Relays);</w:t>
      </w:r>
    </w:p>
    <w:p w14:paraId="7F05490A" w14:textId="77777777" w:rsidR="00D32C36" w:rsidRPr="004E03F4" w:rsidRDefault="00D32C36" w:rsidP="00B2083E">
      <w:pPr>
        <w:pStyle w:val="ListParagraph"/>
        <w:keepLines/>
        <w:numPr>
          <w:ilvl w:val="0"/>
          <w:numId w:val="48"/>
        </w:numPr>
        <w:spacing w:after="240"/>
        <w:ind w:left="1418" w:hanging="567"/>
        <w:contextualSpacing/>
        <w:jc w:val="both"/>
        <w:rPr>
          <w:rFonts w:cs="Arial"/>
          <w:color w:val="7030A0"/>
        </w:rPr>
      </w:pPr>
      <w:r w:rsidRPr="004E03F4">
        <w:rPr>
          <w:rFonts w:cs="Arial"/>
          <w:color w:val="7030A0"/>
        </w:rPr>
        <w:t>BS EN 61810 (Electrical Elementary Relays);</w:t>
      </w:r>
    </w:p>
    <w:p w14:paraId="08CFF0C2" w14:textId="77777777" w:rsidR="00D32C36" w:rsidRPr="004E03F4" w:rsidRDefault="00D32C36" w:rsidP="00B2083E">
      <w:pPr>
        <w:pStyle w:val="ListParagraph"/>
        <w:keepLines/>
        <w:numPr>
          <w:ilvl w:val="0"/>
          <w:numId w:val="48"/>
        </w:numPr>
        <w:spacing w:after="240"/>
        <w:ind w:left="1418" w:hanging="567"/>
        <w:contextualSpacing/>
        <w:jc w:val="both"/>
        <w:rPr>
          <w:rFonts w:cs="Arial"/>
          <w:color w:val="7030A0"/>
        </w:rPr>
      </w:pPr>
      <w:r w:rsidRPr="004E03F4">
        <w:rPr>
          <w:rFonts w:cs="Arial"/>
          <w:color w:val="7030A0"/>
        </w:rPr>
        <w:t>BS EN 60947 (Low Voltage Switchgear and Control gear);</w:t>
      </w:r>
    </w:p>
    <w:p w14:paraId="2C53FA26" w14:textId="77777777" w:rsidR="00D32C36" w:rsidRPr="004E03F4" w:rsidRDefault="00D32C36" w:rsidP="00B2083E">
      <w:pPr>
        <w:pStyle w:val="ListParagraph"/>
        <w:keepLines/>
        <w:numPr>
          <w:ilvl w:val="0"/>
          <w:numId w:val="48"/>
        </w:numPr>
        <w:spacing w:after="240"/>
        <w:ind w:left="1418" w:hanging="567"/>
        <w:contextualSpacing/>
        <w:jc w:val="both"/>
        <w:rPr>
          <w:rFonts w:cs="Arial"/>
          <w:color w:val="7030A0"/>
        </w:rPr>
      </w:pPr>
      <w:r w:rsidRPr="004E03F4">
        <w:rPr>
          <w:rFonts w:cs="Arial"/>
          <w:color w:val="7030A0"/>
        </w:rPr>
        <w:t>BS EN 60044 (Instrument Transformers).</w:t>
      </w:r>
    </w:p>
    <w:p w14:paraId="2CB05C12" w14:textId="77777777" w:rsidR="00D32C36" w:rsidRPr="004E03F4" w:rsidRDefault="00D32C36" w:rsidP="00B2083E">
      <w:pPr>
        <w:keepLines/>
        <w:spacing w:after="240"/>
        <w:ind w:left="851"/>
        <w:jc w:val="both"/>
        <w:rPr>
          <w:rFonts w:cs="Arial"/>
          <w:color w:val="7030A0"/>
        </w:rPr>
      </w:pPr>
      <w:r w:rsidRPr="004E03F4">
        <w:rPr>
          <w:rFonts w:cs="Arial"/>
          <w:color w:val="7030A0"/>
        </w:rPr>
        <w:lastRenderedPageBreak/>
        <w:t>Where these standards have more than one part, the requirements of all such parts shall be satisfied, so far as they are applicable.</w:t>
      </w:r>
    </w:p>
    <w:p w14:paraId="04C8F755" w14:textId="77777777" w:rsidR="00D32C36" w:rsidRPr="004E03F4" w:rsidRDefault="00D32C36" w:rsidP="00B2083E">
      <w:pPr>
        <w:keepLines/>
        <w:spacing w:after="240"/>
        <w:ind w:left="851" w:hanging="851"/>
        <w:jc w:val="both"/>
        <w:rPr>
          <w:rFonts w:cs="Arial"/>
          <w:color w:val="7030A0"/>
        </w:rPr>
      </w:pPr>
      <w:r w:rsidRPr="004E03F4">
        <w:rPr>
          <w:rFonts w:cs="Arial"/>
          <w:color w:val="7030A0"/>
        </w:rPr>
        <w:t>10.</w:t>
      </w:r>
      <w:r w:rsidR="00B2083E" w:rsidRPr="004E03F4">
        <w:rPr>
          <w:rFonts w:cs="Arial"/>
          <w:color w:val="7030A0"/>
        </w:rPr>
        <w:t>3</w:t>
      </w:r>
      <w:r w:rsidRPr="004E03F4">
        <w:rPr>
          <w:rFonts w:cs="Arial"/>
          <w:color w:val="7030A0"/>
        </w:rPr>
        <w:t>.</w:t>
      </w:r>
      <w:r w:rsidR="00B2083E" w:rsidRPr="004E03F4">
        <w:rPr>
          <w:rFonts w:cs="Arial"/>
          <w:color w:val="7030A0"/>
        </w:rPr>
        <w:t>6</w:t>
      </w:r>
      <w:r w:rsidRPr="004E03F4">
        <w:rPr>
          <w:rFonts w:cs="Arial"/>
          <w:color w:val="7030A0"/>
        </w:rPr>
        <w:tab/>
        <w:t xml:space="preserve">Protection equipment and protection functions may be installed within, or form part of the </w:t>
      </w:r>
      <w:r w:rsidRPr="004E03F4">
        <w:rPr>
          <w:rFonts w:cs="Arial"/>
          <w:b/>
        </w:rPr>
        <w:t>Power Generating Module</w:t>
      </w:r>
      <w:r w:rsidRPr="004E03F4">
        <w:rPr>
          <w:rFonts w:cs="Arial"/>
        </w:rPr>
        <w:t xml:space="preserve"> </w:t>
      </w:r>
      <w:r w:rsidRPr="004E03F4">
        <w:rPr>
          <w:rFonts w:cs="Arial"/>
          <w:color w:val="7030A0"/>
        </w:rPr>
        <w:t>control equipment as long as:</w:t>
      </w:r>
    </w:p>
    <w:p w14:paraId="2CC534B9" w14:textId="77777777" w:rsidR="00D32C36" w:rsidRPr="004E03F4" w:rsidRDefault="00D32C36" w:rsidP="00B2083E">
      <w:pPr>
        <w:keepLines/>
        <w:numPr>
          <w:ilvl w:val="0"/>
          <w:numId w:val="44"/>
        </w:numPr>
        <w:tabs>
          <w:tab w:val="left" w:pos="1134"/>
        </w:tabs>
        <w:spacing w:after="240" w:line="240" w:lineRule="auto"/>
        <w:ind w:left="1276" w:hanging="425"/>
        <w:jc w:val="both"/>
        <w:rPr>
          <w:rFonts w:cs="Arial"/>
          <w:color w:val="FF0000"/>
        </w:rPr>
      </w:pPr>
      <w:r w:rsidRPr="004E03F4">
        <w:rPr>
          <w:rFonts w:cs="Arial"/>
          <w:color w:val="7030A0"/>
        </w:rPr>
        <w:t xml:space="preserve">the control equipment satisfies all the requirements of </w:t>
      </w:r>
      <w:r w:rsidRPr="004E03F4">
        <w:rPr>
          <w:rFonts w:cs="Arial"/>
          <w:color w:val="FF0000"/>
        </w:rPr>
        <w:t xml:space="preserve">Section 10 </w:t>
      </w:r>
      <w:r w:rsidRPr="004E03F4">
        <w:rPr>
          <w:rFonts w:cs="Arial"/>
          <w:color w:val="7030A0"/>
        </w:rPr>
        <w:t xml:space="preserve">including the relevant standards specified in </w:t>
      </w:r>
      <w:r w:rsidRPr="004E03F4">
        <w:rPr>
          <w:rFonts w:cs="Arial"/>
          <w:color w:val="FF0000"/>
        </w:rPr>
        <w:t>10.2.4.</w:t>
      </w:r>
    </w:p>
    <w:p w14:paraId="24846391" w14:textId="77777777" w:rsidR="00D32C36" w:rsidRPr="004E03F4" w:rsidRDefault="00D32C36" w:rsidP="00B2083E">
      <w:pPr>
        <w:keepLines/>
        <w:numPr>
          <w:ilvl w:val="0"/>
          <w:numId w:val="44"/>
        </w:numPr>
        <w:tabs>
          <w:tab w:val="left" w:pos="1134"/>
        </w:tabs>
        <w:spacing w:after="240" w:line="240" w:lineRule="auto"/>
        <w:ind w:left="1276" w:hanging="425"/>
        <w:jc w:val="both"/>
        <w:rPr>
          <w:rFonts w:cs="Arial"/>
          <w:color w:val="7030A0"/>
        </w:rPr>
      </w:pPr>
      <w:r w:rsidRPr="004E03F4">
        <w:rPr>
          <w:rFonts w:cs="Arial"/>
          <w:color w:val="7030A0"/>
        </w:rPr>
        <w:t xml:space="preserve">the </w:t>
      </w:r>
      <w:r w:rsidRPr="004E03F4">
        <w:rPr>
          <w:rFonts w:cs="Arial"/>
          <w:b/>
          <w:color w:val="7030A0"/>
        </w:rPr>
        <w:t>Power Generating Module</w:t>
      </w:r>
      <w:r w:rsidRPr="004E03F4">
        <w:rPr>
          <w:rFonts w:cs="Arial"/>
          <w:color w:val="7030A0"/>
        </w:rPr>
        <w:t xml:space="preserve"> shuts down in a controlled and safe manner should there be an equipment failure that affects both the protection and control functionality, for example a power supply failure or microprocessor failure.</w:t>
      </w:r>
    </w:p>
    <w:p w14:paraId="05EC7AA9" w14:textId="77777777" w:rsidR="00D32C36" w:rsidRPr="004E03F4" w:rsidRDefault="00D32C36" w:rsidP="00B2083E">
      <w:pPr>
        <w:keepLines/>
        <w:numPr>
          <w:ilvl w:val="0"/>
          <w:numId w:val="44"/>
        </w:numPr>
        <w:tabs>
          <w:tab w:val="left" w:pos="1134"/>
        </w:tabs>
        <w:spacing w:after="240" w:line="240" w:lineRule="auto"/>
        <w:ind w:left="1276" w:hanging="425"/>
        <w:jc w:val="both"/>
        <w:rPr>
          <w:rFonts w:cs="Arial"/>
          <w:color w:val="7030A0"/>
        </w:rPr>
      </w:pPr>
      <w:r w:rsidRPr="00803B56">
        <w:rPr>
          <w:rFonts w:cs="Arial"/>
          <w:color w:val="7030A0"/>
        </w:rPr>
        <w:t xml:space="preserve">the equipment is designed and installed so that protection calibration and functional tests can be carried out easily and safely using secondary injection techniques (ie using separate low voltage test equipment). </w:t>
      </w:r>
    </w:p>
    <w:p w14:paraId="5C2A55B9" w14:textId="77777777" w:rsidR="00D32C36" w:rsidRPr="00803B56" w:rsidRDefault="00D32C36" w:rsidP="00B2083E">
      <w:pPr>
        <w:keepLines/>
        <w:spacing w:after="240"/>
        <w:ind w:left="851" w:hanging="851"/>
        <w:jc w:val="both"/>
        <w:rPr>
          <w:rFonts w:cs="Arial"/>
          <w:color w:val="7030A0"/>
        </w:rPr>
      </w:pPr>
      <w:bookmarkStart w:id="96" w:name="_Toc320269155"/>
      <w:r w:rsidRPr="00803B56">
        <w:rPr>
          <w:rFonts w:cs="Arial"/>
          <w:b/>
          <w:color w:val="7030A0"/>
        </w:rPr>
        <w:t>10.</w:t>
      </w:r>
      <w:r w:rsidR="00B2083E" w:rsidRPr="00803B56">
        <w:rPr>
          <w:rFonts w:cs="Arial"/>
          <w:b/>
          <w:color w:val="7030A0"/>
        </w:rPr>
        <w:t>4</w:t>
      </w:r>
      <w:r w:rsidRPr="00803B56">
        <w:rPr>
          <w:rFonts w:cs="Arial"/>
          <w:color w:val="7030A0"/>
        </w:rPr>
        <w:tab/>
      </w:r>
      <w:r w:rsidRPr="00803B56">
        <w:rPr>
          <w:rFonts w:cs="Arial"/>
          <w:b/>
          <w:color w:val="7030A0"/>
        </w:rPr>
        <w:t>Loss of Mains (LoM)</w:t>
      </w:r>
      <w:bookmarkEnd w:id="96"/>
    </w:p>
    <w:p w14:paraId="5F277A1D" w14:textId="77777777" w:rsidR="00D32C36" w:rsidRPr="00803B56" w:rsidRDefault="00D32C36" w:rsidP="00B2083E">
      <w:pPr>
        <w:keepLines/>
        <w:spacing w:after="240"/>
        <w:ind w:left="851" w:hanging="851"/>
        <w:jc w:val="both"/>
        <w:rPr>
          <w:rFonts w:cs="Arial"/>
          <w:color w:val="7030A0"/>
        </w:rPr>
      </w:pPr>
      <w:r w:rsidRPr="00803B56">
        <w:rPr>
          <w:rFonts w:cs="Arial"/>
          <w:color w:val="7030A0"/>
        </w:rPr>
        <w:t>10.</w:t>
      </w:r>
      <w:r w:rsidR="00B2083E" w:rsidRPr="00803B56">
        <w:rPr>
          <w:rFonts w:cs="Arial"/>
          <w:color w:val="7030A0"/>
        </w:rPr>
        <w:t>4</w:t>
      </w:r>
      <w:r w:rsidRPr="00803B56">
        <w:rPr>
          <w:rFonts w:cs="Arial"/>
          <w:color w:val="7030A0"/>
        </w:rPr>
        <w:t>.1</w:t>
      </w:r>
      <w:r w:rsidRPr="00803B56">
        <w:rPr>
          <w:rFonts w:cs="Arial"/>
          <w:color w:val="7030A0"/>
        </w:rPr>
        <w:tab/>
        <w:t xml:space="preserve">To achieve the objectives of </w:t>
      </w:r>
      <w:r w:rsidRPr="00803B56">
        <w:rPr>
          <w:rFonts w:cs="Arial"/>
          <w:color w:val="FF0000"/>
        </w:rPr>
        <w:t>Section 10.1.1</w:t>
      </w:r>
      <w:r w:rsidRPr="00803B56">
        <w:rPr>
          <w:rFonts w:cs="Arial"/>
          <w:color w:val="7030A0"/>
        </w:rPr>
        <w:t xml:space="preserve">, in addition to protection installed by the </w:t>
      </w:r>
      <w:r w:rsidRPr="00803B56">
        <w:rPr>
          <w:rFonts w:cs="Arial"/>
          <w:b/>
          <w:color w:val="7030A0"/>
        </w:rPr>
        <w:t>Generator</w:t>
      </w:r>
      <w:r w:rsidRPr="00803B56">
        <w:rPr>
          <w:rFonts w:cs="Arial"/>
          <w:color w:val="7030A0"/>
        </w:rPr>
        <w:t xml:space="preserve"> for his own purposes, the </w:t>
      </w:r>
      <w:r w:rsidRPr="00803B56">
        <w:rPr>
          <w:rFonts w:cs="Arial"/>
          <w:b/>
          <w:color w:val="7030A0"/>
        </w:rPr>
        <w:t>Generator</w:t>
      </w:r>
      <w:r w:rsidRPr="00803B56">
        <w:rPr>
          <w:rFonts w:cs="Arial"/>
          <w:color w:val="7030A0"/>
        </w:rPr>
        <w:t xml:space="preserve"> must install protection to achieve (amongst other things) disconnection of the </w:t>
      </w:r>
      <w:r w:rsidRPr="00803B56">
        <w:rPr>
          <w:rFonts w:cs="Arial"/>
          <w:b/>
          <w:color w:val="7030A0"/>
        </w:rPr>
        <w:t>Power Generating Module</w:t>
      </w:r>
      <w:r w:rsidR="00824D12" w:rsidRPr="00803B56">
        <w:rPr>
          <w:rFonts w:cs="Arial"/>
          <w:b/>
          <w:color w:val="7030A0"/>
        </w:rPr>
        <w:t xml:space="preserve"> </w:t>
      </w:r>
      <w:r w:rsidRPr="00803B56">
        <w:rPr>
          <w:rFonts w:cs="Arial"/>
          <w:color w:val="7030A0"/>
        </w:rPr>
        <w:t xml:space="preserve">from the </w:t>
      </w:r>
      <w:r w:rsidRPr="00803B56">
        <w:rPr>
          <w:rFonts w:cs="Arial"/>
          <w:b/>
          <w:color w:val="7030A0"/>
        </w:rPr>
        <w:t xml:space="preserve">Distribution </w:t>
      </w:r>
      <w:r w:rsidRPr="00803B56">
        <w:rPr>
          <w:rFonts w:cs="Arial"/>
          <w:b/>
        </w:rPr>
        <w:t>Network</w:t>
      </w:r>
      <w:r w:rsidRPr="00803B56">
        <w:rPr>
          <w:rFonts w:cs="Arial"/>
          <w:color w:val="7030A0"/>
        </w:rPr>
        <w:t xml:space="preserve"> in the event of loss of one or more phases of the </w:t>
      </w:r>
      <w:r w:rsidRPr="00803B56">
        <w:rPr>
          <w:rFonts w:cs="Arial"/>
          <w:b/>
          <w:color w:val="7030A0"/>
        </w:rPr>
        <w:t>DNO</w:t>
      </w:r>
      <w:r w:rsidRPr="00803B56">
        <w:rPr>
          <w:rFonts w:cs="Arial"/>
          <w:color w:val="7030A0"/>
        </w:rPr>
        <w:t xml:space="preserve">s supply. This LoM protection is required to ensure that the </w:t>
      </w:r>
      <w:r w:rsidRPr="00803B56">
        <w:rPr>
          <w:rFonts w:cs="Arial"/>
          <w:b/>
          <w:color w:val="7030A0"/>
        </w:rPr>
        <w:t xml:space="preserve">Power Generating Module </w:t>
      </w:r>
      <w:r w:rsidRPr="00803B56">
        <w:rPr>
          <w:rFonts w:cs="Arial"/>
          <w:color w:val="7030A0"/>
        </w:rPr>
        <w:t xml:space="preserve">is disconnected, to ensure that the requirements for </w:t>
      </w:r>
      <w:r w:rsidRPr="00803B56">
        <w:rPr>
          <w:rFonts w:cs="Arial"/>
          <w:b/>
          <w:color w:val="7030A0"/>
        </w:rPr>
        <w:t xml:space="preserve">Distribution </w:t>
      </w:r>
      <w:r w:rsidRPr="00803B56">
        <w:rPr>
          <w:rFonts w:cs="Arial"/>
          <w:b/>
        </w:rPr>
        <w:t>Network</w:t>
      </w:r>
      <w:r w:rsidRPr="00803B56" w:rsidDel="00B20159">
        <w:rPr>
          <w:rFonts w:cs="Arial"/>
          <w:b/>
          <w:color w:val="7030A0"/>
        </w:rPr>
        <w:t xml:space="preserve"> </w:t>
      </w:r>
      <w:r w:rsidRPr="00803B56">
        <w:rPr>
          <w:rFonts w:cs="Arial"/>
          <w:color w:val="7030A0"/>
        </w:rPr>
        <w:t>earthing, and out-of-</w:t>
      </w:r>
      <w:r w:rsidRPr="00803B56">
        <w:rPr>
          <w:rFonts w:cs="Arial"/>
          <w:b/>
          <w:color w:val="7030A0"/>
        </w:rPr>
        <w:t>Synchronism</w:t>
      </w:r>
      <w:r w:rsidRPr="00803B56">
        <w:rPr>
          <w:rFonts w:cs="Arial"/>
          <w:color w:val="7030A0"/>
        </w:rPr>
        <w:t xml:space="preserve"> closure are complied with and that </w:t>
      </w:r>
      <w:r w:rsidRPr="00803B56">
        <w:rPr>
          <w:rFonts w:cs="Arial"/>
          <w:b/>
          <w:color w:val="7030A0"/>
        </w:rPr>
        <w:t>Customers</w:t>
      </w:r>
      <w:r w:rsidRPr="00803B56">
        <w:rPr>
          <w:rFonts w:cs="Arial"/>
          <w:color w:val="7030A0"/>
        </w:rPr>
        <w:t xml:space="preserve"> are not supplied with voltage and frequencies outside statutory limits.</w:t>
      </w:r>
    </w:p>
    <w:p w14:paraId="0884978F" w14:textId="77777777" w:rsidR="00D32C36" w:rsidRPr="00803B56" w:rsidRDefault="00D32C36" w:rsidP="00B2083E">
      <w:pPr>
        <w:keepLines/>
        <w:spacing w:after="240"/>
        <w:ind w:left="851" w:hanging="851"/>
        <w:jc w:val="both"/>
        <w:rPr>
          <w:rFonts w:cs="Arial"/>
          <w:color w:val="7030A0"/>
        </w:rPr>
      </w:pPr>
      <w:r w:rsidRPr="00803B56">
        <w:rPr>
          <w:rFonts w:cs="Arial"/>
          <w:color w:val="7030A0"/>
        </w:rPr>
        <w:t>10.</w:t>
      </w:r>
      <w:r w:rsidR="000B2571" w:rsidRPr="00803B56">
        <w:rPr>
          <w:rFonts w:cs="Arial"/>
          <w:color w:val="7030A0"/>
        </w:rPr>
        <w:t>4</w:t>
      </w:r>
      <w:r w:rsidRPr="00803B56">
        <w:rPr>
          <w:rFonts w:cs="Arial"/>
          <w:color w:val="7030A0"/>
        </w:rPr>
        <w:t>.2</w:t>
      </w:r>
      <w:r w:rsidRPr="00803B56">
        <w:rPr>
          <w:rFonts w:cs="Arial"/>
          <w:color w:val="7030A0"/>
        </w:rPr>
        <w:tab/>
      </w:r>
      <w:r w:rsidRPr="00803B56">
        <w:rPr>
          <w:rFonts w:cs="Arial"/>
          <w:color w:val="FF0000"/>
        </w:rPr>
        <w:t xml:space="preserve">LoM is mandatory for all </w:t>
      </w:r>
      <w:r w:rsidRPr="00803B56">
        <w:rPr>
          <w:rFonts w:cs="Arial"/>
          <w:b/>
        </w:rPr>
        <w:t xml:space="preserve">Type A </w:t>
      </w:r>
      <w:r w:rsidRPr="00803B56">
        <w:rPr>
          <w:rFonts w:cs="Arial"/>
        </w:rPr>
        <w:t>and</w:t>
      </w:r>
      <w:r w:rsidRPr="00803B56">
        <w:rPr>
          <w:rFonts w:cs="Arial"/>
          <w:b/>
        </w:rPr>
        <w:t xml:space="preserve"> Type B Power Generating Modules</w:t>
      </w:r>
      <w:r w:rsidRPr="00803B56">
        <w:rPr>
          <w:rFonts w:cs="Arial"/>
          <w:color w:val="FF0000"/>
        </w:rPr>
        <w:t xml:space="preserve">. For </w:t>
      </w:r>
      <w:r w:rsidRPr="00803B56">
        <w:rPr>
          <w:rFonts w:cs="Arial"/>
          <w:b/>
        </w:rPr>
        <w:t xml:space="preserve">Type C </w:t>
      </w:r>
      <w:r w:rsidRPr="00803B56">
        <w:rPr>
          <w:rFonts w:cs="Arial"/>
        </w:rPr>
        <w:t>and</w:t>
      </w:r>
      <w:r w:rsidRPr="00803B56">
        <w:rPr>
          <w:rFonts w:cs="Arial"/>
          <w:b/>
        </w:rPr>
        <w:t xml:space="preserve"> Type D Power Generating Modules </w:t>
      </w:r>
      <w:r w:rsidRPr="00803B56">
        <w:rPr>
          <w:rFonts w:cs="Arial"/>
          <w:color w:val="FF0000"/>
        </w:rPr>
        <w:t xml:space="preserve">the </w:t>
      </w:r>
      <w:r w:rsidRPr="00803B56">
        <w:rPr>
          <w:rFonts w:cs="Arial"/>
          <w:b/>
          <w:color w:val="FF0000"/>
        </w:rPr>
        <w:t>DNO</w:t>
      </w:r>
      <w:r w:rsidRPr="00803B56">
        <w:rPr>
          <w:rFonts w:cs="Arial"/>
          <w:color w:val="FF0000"/>
        </w:rPr>
        <w:t xml:space="preserve"> will advise if LoM is required. The requirements of 10</w:t>
      </w:r>
      <w:r w:rsidR="007E6C46" w:rsidRPr="00803B56">
        <w:rPr>
          <w:rFonts w:cs="Arial"/>
          <w:color w:val="FF0000"/>
        </w:rPr>
        <w:t>.6</w:t>
      </w:r>
      <w:r w:rsidRPr="00803B56">
        <w:rPr>
          <w:rFonts w:cs="Arial"/>
          <w:color w:val="FF0000"/>
        </w:rPr>
        <w:t xml:space="preserve">.2 apply to LoM protection for all </w:t>
      </w:r>
      <w:r w:rsidRPr="00803B56">
        <w:rPr>
          <w:rFonts w:cs="Arial"/>
          <w:b/>
          <w:color w:val="FF0000"/>
        </w:rPr>
        <w:t xml:space="preserve">Power Generating </w:t>
      </w:r>
      <w:r w:rsidRPr="00803B56">
        <w:rPr>
          <w:rFonts w:cs="Arial"/>
          <w:b/>
        </w:rPr>
        <w:t>Modules</w:t>
      </w:r>
      <w:r w:rsidRPr="00803B56">
        <w:rPr>
          <w:rFonts w:cs="Arial"/>
          <w:b/>
          <w:color w:val="FF0000"/>
        </w:rPr>
        <w:t>.</w:t>
      </w:r>
    </w:p>
    <w:p w14:paraId="61B70770" w14:textId="77777777" w:rsidR="00D32C36" w:rsidRPr="00803B56" w:rsidRDefault="000B2571" w:rsidP="00B2083E">
      <w:pPr>
        <w:keepLines/>
        <w:spacing w:after="240"/>
        <w:ind w:left="851" w:hanging="851"/>
        <w:jc w:val="both"/>
        <w:rPr>
          <w:rFonts w:cs="Arial"/>
          <w:color w:val="7030A0"/>
        </w:rPr>
      </w:pPr>
      <w:r w:rsidRPr="00803B56">
        <w:rPr>
          <w:rFonts w:cs="Arial"/>
          <w:color w:val="7030A0"/>
        </w:rPr>
        <w:t>10.4</w:t>
      </w:r>
      <w:r w:rsidR="00D32C36" w:rsidRPr="00803B56">
        <w:rPr>
          <w:rFonts w:cs="Arial"/>
          <w:color w:val="7030A0"/>
        </w:rPr>
        <w:t>.3</w:t>
      </w:r>
      <w:r w:rsidR="00D32C36" w:rsidRPr="00803B56">
        <w:rPr>
          <w:rFonts w:cs="Arial"/>
          <w:color w:val="7030A0"/>
        </w:rPr>
        <w:tab/>
        <w:t xml:space="preserve">A problem can arise for </w:t>
      </w:r>
      <w:r w:rsidR="00D32C36" w:rsidRPr="00803B56">
        <w:rPr>
          <w:rFonts w:cs="Arial"/>
          <w:b/>
          <w:color w:val="7030A0"/>
        </w:rPr>
        <w:t>Generator</w:t>
      </w:r>
      <w:r w:rsidR="00D32C36" w:rsidRPr="00803B56">
        <w:rPr>
          <w:rFonts w:cs="Arial"/>
          <w:color w:val="7030A0"/>
        </w:rPr>
        <w:t xml:space="preserve">s who operate a </w:t>
      </w:r>
      <w:r w:rsidR="00D32C36" w:rsidRPr="00803B56">
        <w:rPr>
          <w:rFonts w:cs="Arial"/>
          <w:b/>
          <w:color w:val="7030A0"/>
        </w:rPr>
        <w:t xml:space="preserve">Power Generating Module </w:t>
      </w:r>
      <w:r w:rsidR="00D32C36" w:rsidRPr="00803B56">
        <w:rPr>
          <w:rFonts w:cs="Arial"/>
          <w:color w:val="7030A0"/>
        </w:rPr>
        <w:t xml:space="preserve">in parallel with the </w:t>
      </w:r>
      <w:r w:rsidR="00D32C36" w:rsidRPr="00803B56">
        <w:rPr>
          <w:rFonts w:cs="Arial"/>
          <w:b/>
          <w:color w:val="7030A0"/>
        </w:rPr>
        <w:t xml:space="preserve">Distribution </w:t>
      </w:r>
      <w:r w:rsidR="00D32C36" w:rsidRPr="00803B56">
        <w:rPr>
          <w:rFonts w:cs="Arial"/>
          <w:b/>
        </w:rPr>
        <w:t>Network</w:t>
      </w:r>
      <w:r w:rsidR="00D32C36" w:rsidRPr="00803B56" w:rsidDel="00B20159">
        <w:rPr>
          <w:rFonts w:cs="Arial"/>
          <w:b/>
          <w:color w:val="7030A0"/>
        </w:rPr>
        <w:t xml:space="preserve"> </w:t>
      </w:r>
      <w:r w:rsidR="00D32C36" w:rsidRPr="00803B56">
        <w:rPr>
          <w:rFonts w:cs="Arial"/>
          <w:color w:val="7030A0"/>
        </w:rPr>
        <w:t xml:space="preserve">prior to a failure of the network supply because if their </w:t>
      </w:r>
      <w:r w:rsidR="00D32C36" w:rsidRPr="00803B56">
        <w:rPr>
          <w:rFonts w:cs="Arial"/>
          <w:b/>
          <w:color w:val="7030A0"/>
        </w:rPr>
        <w:t xml:space="preserve">Power Generating Module </w:t>
      </w:r>
      <w:r w:rsidR="00D32C36" w:rsidRPr="00803B56">
        <w:rPr>
          <w:rFonts w:cs="Arial"/>
          <w:color w:val="7030A0"/>
        </w:rPr>
        <w:t xml:space="preserve">continues to operate in some manner, even for a relatively short period of time, there is a risk that when the network supply is restored the </w:t>
      </w:r>
      <w:r w:rsidR="00D32C36" w:rsidRPr="00803B56">
        <w:rPr>
          <w:rFonts w:cs="Arial"/>
          <w:b/>
          <w:color w:val="7030A0"/>
        </w:rPr>
        <w:t>Power Generating Module</w:t>
      </w:r>
      <w:r w:rsidR="00D32C36" w:rsidRPr="00803B56">
        <w:rPr>
          <w:rFonts w:cs="Arial"/>
          <w:color w:val="7030A0"/>
        </w:rPr>
        <w:t xml:space="preserve"> will be out of </w:t>
      </w:r>
      <w:r w:rsidR="00D32C36" w:rsidRPr="00803B56">
        <w:rPr>
          <w:rFonts w:cs="Arial"/>
          <w:b/>
          <w:color w:val="7030A0"/>
        </w:rPr>
        <w:t>Synchronism</w:t>
      </w:r>
      <w:r w:rsidR="00D32C36" w:rsidRPr="00803B56">
        <w:rPr>
          <w:rFonts w:cs="Arial"/>
          <w:color w:val="7030A0"/>
        </w:rPr>
        <w:t xml:space="preserve"> with the </w:t>
      </w:r>
      <w:r w:rsidR="00D32C36" w:rsidRPr="00803B56">
        <w:rPr>
          <w:rFonts w:cs="Arial"/>
          <w:b/>
          <w:color w:val="7030A0"/>
        </w:rPr>
        <w:t>Total System</w:t>
      </w:r>
      <w:r w:rsidR="00D32C36" w:rsidRPr="00803B56">
        <w:rPr>
          <w:rFonts w:cs="Arial"/>
          <w:color w:val="7030A0"/>
        </w:rPr>
        <w:t xml:space="preserve"> and suffer damage. LoM protection can be employed to disconnect the </w:t>
      </w:r>
      <w:r w:rsidR="00D32C36" w:rsidRPr="00803B56">
        <w:rPr>
          <w:rFonts w:cs="Arial"/>
          <w:b/>
          <w:color w:val="7030A0"/>
        </w:rPr>
        <w:t>Power Generating Module</w:t>
      </w:r>
      <w:r w:rsidR="00D32C36" w:rsidRPr="00803B56">
        <w:rPr>
          <w:rFonts w:cs="Arial"/>
          <w:color w:val="7030A0"/>
        </w:rPr>
        <w:t xml:space="preserve"> immediately after the supply is lost, thereby avoiding damage to the </w:t>
      </w:r>
      <w:r w:rsidR="00D32C36" w:rsidRPr="00803B56">
        <w:rPr>
          <w:rFonts w:cs="Arial"/>
          <w:b/>
          <w:color w:val="7030A0"/>
        </w:rPr>
        <w:t>Power Generating Module</w:t>
      </w:r>
      <w:r w:rsidR="00D32C36" w:rsidRPr="00803B56">
        <w:rPr>
          <w:rFonts w:cs="Arial"/>
          <w:color w:val="7030A0"/>
        </w:rPr>
        <w:t xml:space="preserve">. </w:t>
      </w:r>
    </w:p>
    <w:p w14:paraId="45A54042" w14:textId="77777777" w:rsidR="00D32C36" w:rsidRPr="00803B56" w:rsidRDefault="00D32C36" w:rsidP="00B2083E">
      <w:pPr>
        <w:keepLines/>
        <w:spacing w:after="240"/>
        <w:ind w:left="851" w:hanging="851"/>
        <w:jc w:val="both"/>
        <w:rPr>
          <w:rFonts w:cs="Arial"/>
          <w:color w:val="7030A0"/>
        </w:rPr>
      </w:pPr>
      <w:r w:rsidRPr="00803B56">
        <w:rPr>
          <w:rFonts w:cs="Arial"/>
          <w:color w:val="7030A0"/>
        </w:rPr>
        <w:t>10.</w:t>
      </w:r>
      <w:r w:rsidR="000B2571" w:rsidRPr="00803B56">
        <w:rPr>
          <w:rFonts w:cs="Arial"/>
          <w:color w:val="7030A0"/>
        </w:rPr>
        <w:t>4</w:t>
      </w:r>
      <w:r w:rsidRPr="00803B56">
        <w:rPr>
          <w:rFonts w:cs="Arial"/>
          <w:color w:val="7030A0"/>
        </w:rPr>
        <w:t>.4</w:t>
      </w:r>
      <w:r w:rsidRPr="00803B56">
        <w:rPr>
          <w:rFonts w:cs="Arial"/>
          <w:color w:val="7030A0"/>
        </w:rPr>
        <w:tab/>
        <w:t xml:space="preserve">Many </w:t>
      </w:r>
      <w:r w:rsidRPr="00803B56">
        <w:rPr>
          <w:rFonts w:cs="Arial"/>
          <w:b/>
          <w:color w:val="7030A0"/>
        </w:rPr>
        <w:t xml:space="preserve">Customers </w:t>
      </w:r>
      <w:r w:rsidRPr="00803B56">
        <w:rPr>
          <w:rFonts w:cs="Arial"/>
          <w:color w:val="7030A0"/>
        </w:rPr>
        <w:t xml:space="preserve">are connected to parts of </w:t>
      </w:r>
      <w:r w:rsidRPr="00803B56">
        <w:rPr>
          <w:rFonts w:cs="Arial"/>
          <w:b/>
          <w:color w:val="7030A0"/>
        </w:rPr>
        <w:t xml:space="preserve">Distribution </w:t>
      </w:r>
      <w:r w:rsidRPr="00803B56">
        <w:rPr>
          <w:rFonts w:cs="Arial"/>
          <w:b/>
        </w:rPr>
        <w:t>Networks</w:t>
      </w:r>
      <w:r w:rsidRPr="00803B56" w:rsidDel="00B20159">
        <w:rPr>
          <w:rFonts w:cs="Arial"/>
          <w:b/>
          <w:color w:val="7030A0"/>
        </w:rPr>
        <w:t xml:space="preserve"> </w:t>
      </w:r>
      <w:r w:rsidRPr="00803B56">
        <w:rPr>
          <w:rFonts w:cs="Arial"/>
          <w:color w:val="7030A0"/>
        </w:rPr>
        <w:t xml:space="preserve">which will be automatically re-energised within a relatively short period following a fault; with dead times typically between 1s and 180s. The use of such schemes is likely to increase in </w:t>
      </w:r>
      <w:r w:rsidRPr="00803B56">
        <w:rPr>
          <w:rFonts w:cs="Arial"/>
        </w:rPr>
        <w:t xml:space="preserve">the </w:t>
      </w:r>
      <w:r w:rsidRPr="00803B56">
        <w:rPr>
          <w:rFonts w:cs="Arial"/>
          <w:color w:val="7030A0"/>
        </w:rPr>
        <w:t xml:space="preserve">future as </w:t>
      </w:r>
      <w:r w:rsidRPr="00803B56">
        <w:rPr>
          <w:rFonts w:cs="Arial"/>
          <w:b/>
          <w:color w:val="7030A0"/>
        </w:rPr>
        <w:t>DNO</w:t>
      </w:r>
      <w:r w:rsidRPr="00803B56">
        <w:rPr>
          <w:rFonts w:cs="Arial"/>
          <w:color w:val="7030A0"/>
        </w:rPr>
        <w:t xml:space="preserve">s seek to improve supply availability by installing automatic switching equipment on their </w:t>
      </w:r>
      <w:r w:rsidRPr="00803B56">
        <w:rPr>
          <w:rFonts w:cs="Arial"/>
          <w:b/>
          <w:color w:val="7030A0"/>
        </w:rPr>
        <w:t xml:space="preserve">Distribution </w:t>
      </w:r>
      <w:r w:rsidRPr="00803B56">
        <w:rPr>
          <w:rFonts w:cs="Arial"/>
          <w:b/>
        </w:rPr>
        <w:t>Network</w:t>
      </w:r>
      <w:r w:rsidRPr="00803B56">
        <w:rPr>
          <w:rFonts w:cs="Arial"/>
          <w:color w:val="7030A0"/>
        </w:rPr>
        <w:t xml:space="preserve">s. </w:t>
      </w:r>
    </w:p>
    <w:p w14:paraId="6F9F0561" w14:textId="77777777" w:rsidR="00D32C36" w:rsidRPr="00803B56" w:rsidRDefault="00D32C36" w:rsidP="00B2083E">
      <w:pPr>
        <w:keepLines/>
        <w:spacing w:after="240"/>
        <w:ind w:left="851" w:hanging="851"/>
        <w:jc w:val="both"/>
        <w:rPr>
          <w:rFonts w:cs="Arial"/>
          <w:color w:val="7030A0"/>
        </w:rPr>
      </w:pPr>
      <w:r w:rsidRPr="00803B56">
        <w:rPr>
          <w:rFonts w:cs="Arial"/>
          <w:color w:val="7030A0"/>
        </w:rPr>
        <w:lastRenderedPageBreak/>
        <w:t>10.</w:t>
      </w:r>
      <w:r w:rsidR="000B2571" w:rsidRPr="00803B56">
        <w:rPr>
          <w:rFonts w:cs="Arial"/>
          <w:color w:val="7030A0"/>
        </w:rPr>
        <w:t>4</w:t>
      </w:r>
      <w:r w:rsidRPr="00803B56">
        <w:rPr>
          <w:rFonts w:cs="Arial"/>
          <w:color w:val="7030A0"/>
        </w:rPr>
        <w:t>.5</w:t>
      </w:r>
      <w:r w:rsidRPr="00803B56">
        <w:rPr>
          <w:rFonts w:cs="Arial"/>
          <w:color w:val="7030A0"/>
        </w:rPr>
        <w:tab/>
        <w:t xml:space="preserve">Where the amount of </w:t>
      </w:r>
      <w:r w:rsidRPr="00803B56">
        <w:rPr>
          <w:rFonts w:cs="Arial"/>
          <w:b/>
          <w:color w:val="7030A0"/>
        </w:rPr>
        <w:t xml:space="preserve">Distribution </w:t>
      </w:r>
      <w:r w:rsidRPr="00803B56">
        <w:rPr>
          <w:rFonts w:cs="Arial"/>
          <w:b/>
        </w:rPr>
        <w:t>Network</w:t>
      </w:r>
      <w:r w:rsidRPr="00803B56" w:rsidDel="00B20159">
        <w:rPr>
          <w:rFonts w:cs="Arial"/>
          <w:b/>
          <w:color w:val="7030A0"/>
        </w:rPr>
        <w:t xml:space="preserve"> </w:t>
      </w:r>
      <w:r w:rsidRPr="00803B56">
        <w:rPr>
          <w:rFonts w:cs="Arial"/>
          <w:color w:val="7030A0"/>
        </w:rPr>
        <w:t xml:space="preserve">load that the </w:t>
      </w:r>
      <w:r w:rsidRPr="00803B56">
        <w:rPr>
          <w:rFonts w:cs="Arial"/>
          <w:b/>
          <w:color w:val="7030A0"/>
        </w:rPr>
        <w:t xml:space="preserve">Power Generating Module </w:t>
      </w:r>
      <w:r w:rsidRPr="00803B56">
        <w:rPr>
          <w:rFonts w:cs="Arial"/>
          <w:color w:val="7030A0"/>
        </w:rPr>
        <w:t xml:space="preserve">will attempt to pick up following a fault on the </w:t>
      </w:r>
      <w:r w:rsidRPr="00803B56">
        <w:rPr>
          <w:rFonts w:cs="Arial"/>
          <w:b/>
          <w:color w:val="7030A0"/>
        </w:rPr>
        <w:t xml:space="preserve">Distribution </w:t>
      </w:r>
      <w:r w:rsidRPr="00803B56">
        <w:rPr>
          <w:rFonts w:cs="Arial"/>
          <w:b/>
        </w:rPr>
        <w:t>Network</w:t>
      </w:r>
      <w:r w:rsidRPr="00803B56" w:rsidDel="00B20159">
        <w:rPr>
          <w:rFonts w:cs="Arial"/>
          <w:b/>
          <w:color w:val="7030A0"/>
        </w:rPr>
        <w:t xml:space="preserve"> </w:t>
      </w:r>
      <w:r w:rsidRPr="00803B56">
        <w:rPr>
          <w:rFonts w:cs="Arial"/>
          <w:color w:val="7030A0"/>
        </w:rPr>
        <w:t xml:space="preserve">is significantly more than its capability the </w:t>
      </w:r>
      <w:r w:rsidRPr="00803B56">
        <w:rPr>
          <w:rFonts w:cs="Arial"/>
          <w:b/>
          <w:color w:val="7030A0"/>
        </w:rPr>
        <w:t xml:space="preserve">Power Generating Module </w:t>
      </w:r>
      <w:r w:rsidRPr="00803B56">
        <w:rPr>
          <w:rFonts w:cs="Arial"/>
          <w:color w:val="7030A0"/>
        </w:rPr>
        <w:t xml:space="preserve">will rapidly disconnect, or stall. However depending on the exact conditions at the time of the </w:t>
      </w:r>
      <w:r w:rsidRPr="00803B56">
        <w:rPr>
          <w:rFonts w:cs="Arial"/>
          <w:b/>
          <w:color w:val="7030A0"/>
        </w:rPr>
        <w:t xml:space="preserve">Distribution </w:t>
      </w:r>
      <w:r w:rsidRPr="00803B56">
        <w:rPr>
          <w:rFonts w:cs="Arial"/>
          <w:b/>
        </w:rPr>
        <w:t>Network</w:t>
      </w:r>
      <w:r w:rsidRPr="00803B56" w:rsidDel="00B20159">
        <w:rPr>
          <w:rFonts w:cs="Arial"/>
          <w:b/>
          <w:color w:val="7030A0"/>
        </w:rPr>
        <w:t xml:space="preserve"> </w:t>
      </w:r>
      <w:r w:rsidRPr="00803B56">
        <w:rPr>
          <w:rFonts w:cs="Arial"/>
          <w:color w:val="7030A0"/>
        </w:rPr>
        <w:t xml:space="preserve">failure, there may or may not be a sufficient change of load on the </w:t>
      </w:r>
      <w:r w:rsidRPr="00803B56">
        <w:rPr>
          <w:rFonts w:cs="Arial"/>
          <w:b/>
          <w:color w:val="7030A0"/>
        </w:rPr>
        <w:t>Power Generating Module</w:t>
      </w:r>
      <w:r w:rsidR="00824D12" w:rsidRPr="00803B56">
        <w:rPr>
          <w:rFonts w:cs="Arial"/>
          <w:b/>
          <w:color w:val="7030A0"/>
        </w:rPr>
        <w:t xml:space="preserve"> </w:t>
      </w:r>
      <w:r w:rsidRPr="00803B56">
        <w:rPr>
          <w:rFonts w:cs="Arial"/>
          <w:color w:val="7030A0"/>
        </w:rPr>
        <w:t xml:space="preserve">to be able to reliably detect the failure. The </w:t>
      </w:r>
      <w:r w:rsidRPr="00803B56">
        <w:rPr>
          <w:rFonts w:cs="Arial"/>
          <w:b/>
          <w:color w:val="7030A0"/>
        </w:rPr>
        <w:t xml:space="preserve">Distribution </w:t>
      </w:r>
      <w:r w:rsidRPr="00803B56">
        <w:rPr>
          <w:rFonts w:cs="Arial"/>
          <w:b/>
        </w:rPr>
        <w:t>Network</w:t>
      </w:r>
      <w:r w:rsidRPr="00803B56" w:rsidDel="00B20159">
        <w:rPr>
          <w:rFonts w:cs="Arial"/>
          <w:b/>
          <w:color w:val="7030A0"/>
        </w:rPr>
        <w:t xml:space="preserve"> </w:t>
      </w:r>
      <w:r w:rsidRPr="00803B56">
        <w:rPr>
          <w:rFonts w:cs="Arial"/>
          <w:color w:val="7030A0"/>
        </w:rPr>
        <w:t xml:space="preserve">failure may result in one of the following load conditions being experienced by the </w:t>
      </w:r>
      <w:r w:rsidRPr="00803B56">
        <w:rPr>
          <w:rFonts w:cs="Arial"/>
          <w:b/>
          <w:color w:val="7030A0"/>
        </w:rPr>
        <w:t>Power Generating Module</w:t>
      </w:r>
      <w:r w:rsidRPr="00803B56">
        <w:rPr>
          <w:rFonts w:cs="Arial"/>
          <w:color w:val="7030A0"/>
        </w:rPr>
        <w:t>:</w:t>
      </w:r>
    </w:p>
    <w:p w14:paraId="429E5F89" w14:textId="77777777" w:rsidR="00D32C36" w:rsidRPr="00803B56" w:rsidRDefault="00D32C36" w:rsidP="00B2083E">
      <w:pPr>
        <w:keepLines/>
        <w:numPr>
          <w:ilvl w:val="0"/>
          <w:numId w:val="45"/>
        </w:numPr>
        <w:spacing w:after="240" w:line="240" w:lineRule="auto"/>
        <w:ind w:left="1418" w:hanging="567"/>
        <w:jc w:val="both"/>
        <w:rPr>
          <w:rFonts w:cs="Arial"/>
          <w:color w:val="7030A0"/>
        </w:rPr>
      </w:pPr>
      <w:r w:rsidRPr="00803B56">
        <w:rPr>
          <w:rFonts w:cs="Arial"/>
          <w:color w:val="7030A0"/>
        </w:rPr>
        <w:t xml:space="preserve">The load may slightly increase or reduce, but remain within the capability of the </w:t>
      </w:r>
      <w:r w:rsidRPr="00803B56">
        <w:rPr>
          <w:rFonts w:cs="Arial"/>
          <w:b/>
          <w:color w:val="7030A0"/>
        </w:rPr>
        <w:t>Power Generating Module</w:t>
      </w:r>
      <w:r w:rsidRPr="00803B56">
        <w:rPr>
          <w:rFonts w:cs="Arial"/>
          <w:color w:val="7030A0"/>
        </w:rPr>
        <w:t>.</w:t>
      </w:r>
      <w:r w:rsidR="00824D12" w:rsidRPr="00803B56">
        <w:rPr>
          <w:rFonts w:cs="Arial"/>
          <w:color w:val="7030A0"/>
        </w:rPr>
        <w:t xml:space="preserve"> </w:t>
      </w:r>
      <w:r w:rsidRPr="00803B56">
        <w:rPr>
          <w:rFonts w:cs="Arial"/>
          <w:color w:val="7030A0"/>
        </w:rPr>
        <w:t>There may even be no change of load;</w:t>
      </w:r>
    </w:p>
    <w:p w14:paraId="50C3EA01" w14:textId="77777777" w:rsidR="00D32C36" w:rsidRPr="00803B56" w:rsidRDefault="00D32C36" w:rsidP="00B2083E">
      <w:pPr>
        <w:keepLines/>
        <w:numPr>
          <w:ilvl w:val="0"/>
          <w:numId w:val="45"/>
        </w:numPr>
        <w:spacing w:after="240" w:line="240" w:lineRule="auto"/>
        <w:ind w:left="1418" w:hanging="567"/>
        <w:jc w:val="both"/>
        <w:rPr>
          <w:rFonts w:cs="Arial"/>
          <w:color w:val="7030A0"/>
        </w:rPr>
      </w:pPr>
      <w:r w:rsidRPr="00803B56">
        <w:rPr>
          <w:rFonts w:cs="Arial"/>
          <w:color w:val="7030A0"/>
        </w:rPr>
        <w:t xml:space="preserve">The load may increase above the capability of the prime mover, in which case the </w:t>
      </w:r>
      <w:r w:rsidRPr="00803B56">
        <w:rPr>
          <w:rFonts w:cs="Arial"/>
          <w:b/>
          <w:color w:val="7030A0"/>
        </w:rPr>
        <w:t>Power Generating Module</w:t>
      </w:r>
      <w:r w:rsidRPr="00803B56">
        <w:rPr>
          <w:rFonts w:cs="Arial"/>
          <w:color w:val="7030A0"/>
        </w:rPr>
        <w:t xml:space="preserve"> will slow down, even though the alternator may maintain voltage and current within its capacity.</w:t>
      </w:r>
      <w:r w:rsidR="00824D12" w:rsidRPr="00803B56">
        <w:rPr>
          <w:rFonts w:cs="Arial"/>
          <w:color w:val="7030A0"/>
        </w:rPr>
        <w:t xml:space="preserve"> </w:t>
      </w:r>
      <w:r w:rsidRPr="00803B56">
        <w:rPr>
          <w:rFonts w:cs="Arial"/>
          <w:color w:val="7030A0"/>
        </w:rPr>
        <w:t>This condition of speed/frequency reduction can be easily detected; or</w:t>
      </w:r>
    </w:p>
    <w:p w14:paraId="06F4FD09" w14:textId="77777777" w:rsidR="00D32C36" w:rsidRPr="00803B56" w:rsidRDefault="00D32C36" w:rsidP="00B2083E">
      <w:pPr>
        <w:keepLines/>
        <w:numPr>
          <w:ilvl w:val="0"/>
          <w:numId w:val="45"/>
        </w:numPr>
        <w:spacing w:after="240" w:line="240" w:lineRule="auto"/>
        <w:ind w:left="1418" w:hanging="567"/>
        <w:jc w:val="both"/>
        <w:rPr>
          <w:rFonts w:cs="Arial"/>
          <w:color w:val="7030A0"/>
        </w:rPr>
      </w:pPr>
      <w:r w:rsidRPr="00803B56">
        <w:rPr>
          <w:rFonts w:cs="Arial"/>
          <w:color w:val="7030A0"/>
        </w:rPr>
        <w:t xml:space="preserve">The load may increase to several times the capability of the </w:t>
      </w:r>
      <w:r w:rsidRPr="00803B56">
        <w:rPr>
          <w:rFonts w:cs="Arial"/>
          <w:b/>
          <w:color w:val="7030A0"/>
        </w:rPr>
        <w:t xml:space="preserve">Power Generating Module </w:t>
      </w:r>
      <w:r w:rsidRPr="00803B56">
        <w:rPr>
          <w:rFonts w:cs="Arial"/>
          <w:color w:val="7030A0"/>
        </w:rPr>
        <w:t>, in which case the following easily detectable conditions will occur:</w:t>
      </w:r>
    </w:p>
    <w:p w14:paraId="7F9BFF7B" w14:textId="77777777" w:rsidR="00D32C36" w:rsidRPr="00803B56" w:rsidRDefault="00D32C36" w:rsidP="00B2083E">
      <w:pPr>
        <w:pStyle w:val="ListParagraph"/>
        <w:keepLines/>
        <w:numPr>
          <w:ilvl w:val="0"/>
          <w:numId w:val="41"/>
        </w:numPr>
        <w:spacing w:after="200"/>
        <w:ind w:left="1985" w:hanging="567"/>
        <w:contextualSpacing/>
        <w:jc w:val="both"/>
        <w:rPr>
          <w:rFonts w:cs="Arial"/>
          <w:color w:val="7030A0"/>
        </w:rPr>
      </w:pPr>
      <w:r w:rsidRPr="00803B56">
        <w:rPr>
          <w:rFonts w:cs="Arial"/>
          <w:color w:val="7030A0"/>
        </w:rPr>
        <w:t>Overload and accompanying speed/frequency reduction</w:t>
      </w:r>
    </w:p>
    <w:p w14:paraId="1EA52140" w14:textId="77777777" w:rsidR="00D32C36" w:rsidRPr="00803B56" w:rsidRDefault="00D32C36" w:rsidP="00B2083E">
      <w:pPr>
        <w:pStyle w:val="ListParagraph"/>
        <w:keepLines/>
        <w:numPr>
          <w:ilvl w:val="0"/>
          <w:numId w:val="41"/>
        </w:numPr>
        <w:spacing w:after="200"/>
        <w:ind w:left="1985" w:hanging="567"/>
        <w:contextualSpacing/>
        <w:jc w:val="both"/>
        <w:rPr>
          <w:color w:val="7030A0"/>
        </w:rPr>
      </w:pPr>
      <w:r w:rsidRPr="00803B56">
        <w:rPr>
          <w:rFonts w:cs="Arial"/>
          <w:color w:val="7030A0"/>
        </w:rPr>
        <w:t>Over current and under voltage on the alternator</w:t>
      </w:r>
    </w:p>
    <w:p w14:paraId="3FF948A0" w14:textId="77777777" w:rsidR="00D32C36" w:rsidRPr="00803B56" w:rsidRDefault="00D32C36" w:rsidP="00B2083E">
      <w:pPr>
        <w:keepLines/>
        <w:spacing w:after="240"/>
        <w:ind w:left="851" w:hanging="851"/>
        <w:jc w:val="both"/>
        <w:rPr>
          <w:rFonts w:cs="Arial"/>
          <w:color w:val="7030A0"/>
        </w:rPr>
      </w:pPr>
      <w:r w:rsidRPr="00803B56">
        <w:rPr>
          <w:rFonts w:cs="Arial"/>
          <w:color w:val="7030A0"/>
        </w:rPr>
        <w:t>10.</w:t>
      </w:r>
      <w:r w:rsidR="000B2571" w:rsidRPr="00803B56">
        <w:rPr>
          <w:rFonts w:cs="Arial"/>
          <w:color w:val="7030A0"/>
        </w:rPr>
        <w:t>4</w:t>
      </w:r>
      <w:r w:rsidRPr="00803B56">
        <w:rPr>
          <w:rFonts w:cs="Arial"/>
          <w:color w:val="7030A0"/>
        </w:rPr>
        <w:t>.6</w:t>
      </w:r>
      <w:r w:rsidRPr="00803B56">
        <w:rPr>
          <w:rFonts w:cs="Arial"/>
          <w:color w:val="7030A0"/>
        </w:rPr>
        <w:tab/>
        <w:t xml:space="preserve">Conditions (b) and (c) are easily detected by the under and over voltage and frequency protection required in this document. However Condition (a) presents most difficulty, particularly if the load change is extremely small and therefore there is a possibility that part of the </w:t>
      </w:r>
      <w:r w:rsidRPr="00803B56">
        <w:rPr>
          <w:rFonts w:cs="Arial"/>
          <w:b/>
          <w:color w:val="7030A0"/>
        </w:rPr>
        <w:t xml:space="preserve">Distribution </w:t>
      </w:r>
      <w:r w:rsidRPr="00803B56">
        <w:rPr>
          <w:rFonts w:cs="Arial"/>
          <w:b/>
        </w:rPr>
        <w:t>Network</w:t>
      </w:r>
      <w:r w:rsidRPr="00803B56" w:rsidDel="00B20159">
        <w:rPr>
          <w:rFonts w:cs="Arial"/>
          <w:b/>
          <w:color w:val="7030A0"/>
        </w:rPr>
        <w:t xml:space="preserve"> </w:t>
      </w:r>
      <w:r w:rsidRPr="00803B56">
        <w:rPr>
          <w:rFonts w:cs="Arial"/>
          <w:color w:val="7030A0"/>
        </w:rPr>
        <w:t xml:space="preserve">supply being supplied by the </w:t>
      </w:r>
      <w:r w:rsidRPr="00803B56">
        <w:rPr>
          <w:rFonts w:cs="Arial"/>
          <w:b/>
          <w:color w:val="7030A0"/>
        </w:rPr>
        <w:t>Power Generating Module</w:t>
      </w:r>
      <w:r w:rsidRPr="00803B56">
        <w:rPr>
          <w:rFonts w:cs="Arial"/>
          <w:color w:val="7030A0"/>
        </w:rPr>
        <w:t xml:space="preserve"> will be out of </w:t>
      </w:r>
      <w:r w:rsidRPr="00803B56">
        <w:rPr>
          <w:rFonts w:cs="Arial"/>
          <w:b/>
          <w:color w:val="7030A0"/>
        </w:rPr>
        <w:t>Synchronism</w:t>
      </w:r>
      <w:r w:rsidRPr="00803B56">
        <w:rPr>
          <w:rFonts w:cs="Arial"/>
          <w:color w:val="7030A0"/>
        </w:rPr>
        <w:t xml:space="preserve"> with the</w:t>
      </w:r>
      <w:r w:rsidRPr="00803B56">
        <w:rPr>
          <w:rFonts w:cs="Arial"/>
          <w:b/>
          <w:color w:val="7030A0"/>
        </w:rPr>
        <w:t xml:space="preserve"> Total System</w:t>
      </w:r>
      <w:r w:rsidRPr="00803B56">
        <w:rPr>
          <w:rFonts w:cs="Arial"/>
          <w:color w:val="7030A0"/>
        </w:rPr>
        <w:t>. LoM protection is designed to detect these conditions.</w:t>
      </w:r>
      <w:r w:rsidR="00824D12" w:rsidRPr="00803B56">
        <w:rPr>
          <w:rFonts w:cs="Arial"/>
          <w:color w:val="7030A0"/>
        </w:rPr>
        <w:t xml:space="preserve"> </w:t>
      </w:r>
      <w:r w:rsidRPr="00803B56">
        <w:rPr>
          <w:rFonts w:cs="Arial"/>
          <w:color w:val="7030A0"/>
        </w:rPr>
        <w:t xml:space="preserve">In some particularly critical circumstances it may be necessary to improve the dependability of LoM detection by using at least two LoM techniques operating with different principles or by employing a LoM relay using active methods. </w:t>
      </w:r>
    </w:p>
    <w:p w14:paraId="5963FAB0" w14:textId="77777777" w:rsidR="00D32C36" w:rsidRPr="00803B56" w:rsidRDefault="00D32C36" w:rsidP="000B2571">
      <w:pPr>
        <w:keepLines/>
        <w:spacing w:after="240"/>
        <w:ind w:left="851" w:hanging="851"/>
        <w:jc w:val="both"/>
        <w:rPr>
          <w:rFonts w:cs="Arial"/>
          <w:color w:val="7030A0"/>
        </w:rPr>
      </w:pPr>
      <w:r w:rsidRPr="00803B56">
        <w:rPr>
          <w:rFonts w:cs="Arial"/>
          <w:color w:val="7030A0"/>
        </w:rPr>
        <w:t>10.</w:t>
      </w:r>
      <w:r w:rsidR="000B2571" w:rsidRPr="00803B56">
        <w:rPr>
          <w:rFonts w:cs="Arial"/>
          <w:color w:val="7030A0"/>
        </w:rPr>
        <w:t>4</w:t>
      </w:r>
      <w:r w:rsidRPr="00803B56">
        <w:rPr>
          <w:rFonts w:cs="Arial"/>
          <w:color w:val="7030A0"/>
        </w:rPr>
        <w:t>.7</w:t>
      </w:r>
      <w:r w:rsidRPr="00803B56">
        <w:rPr>
          <w:rFonts w:cs="Arial"/>
          <w:color w:val="7030A0"/>
        </w:rPr>
        <w:tab/>
        <w:t xml:space="preserve">LoM signals can also be provided by means of intertripping signals from circuit breakers that have operated in response to the </w:t>
      </w:r>
      <w:r w:rsidRPr="00803B56">
        <w:rPr>
          <w:rFonts w:cs="Arial"/>
          <w:b/>
          <w:color w:val="7030A0"/>
        </w:rPr>
        <w:t xml:space="preserve">Distribution </w:t>
      </w:r>
      <w:r w:rsidRPr="00803B56">
        <w:rPr>
          <w:rFonts w:cs="Arial"/>
          <w:b/>
        </w:rPr>
        <w:t>Network</w:t>
      </w:r>
      <w:r w:rsidRPr="00803B56" w:rsidDel="00B20159">
        <w:rPr>
          <w:rFonts w:cs="Arial"/>
          <w:b/>
          <w:color w:val="7030A0"/>
        </w:rPr>
        <w:t xml:space="preserve"> </w:t>
      </w:r>
      <w:r w:rsidRPr="00803B56">
        <w:rPr>
          <w:rFonts w:cs="Arial"/>
          <w:color w:val="7030A0"/>
        </w:rPr>
        <w:t>fault.</w:t>
      </w:r>
    </w:p>
    <w:p w14:paraId="6B952699" w14:textId="77777777" w:rsidR="00D32C36" w:rsidRPr="00803B56" w:rsidRDefault="00D32C36" w:rsidP="000B2571">
      <w:pPr>
        <w:keepLines/>
        <w:spacing w:after="240"/>
        <w:ind w:left="851" w:hanging="851"/>
        <w:jc w:val="both"/>
        <w:rPr>
          <w:rFonts w:cs="Arial"/>
          <w:color w:val="7030A0"/>
        </w:rPr>
      </w:pPr>
      <w:r w:rsidRPr="00803B56">
        <w:rPr>
          <w:rFonts w:cs="Arial"/>
          <w:color w:val="7030A0"/>
        </w:rPr>
        <w:t>10.</w:t>
      </w:r>
      <w:r w:rsidR="000B2571" w:rsidRPr="00803B56">
        <w:rPr>
          <w:rFonts w:cs="Arial"/>
          <w:color w:val="7030A0"/>
        </w:rPr>
        <w:t>4</w:t>
      </w:r>
      <w:r w:rsidRPr="00803B56">
        <w:rPr>
          <w:rFonts w:cs="Arial"/>
          <w:color w:val="7030A0"/>
        </w:rPr>
        <w:t>.8</w:t>
      </w:r>
      <w:r w:rsidRPr="00803B56">
        <w:rPr>
          <w:rFonts w:cs="Arial"/>
          <w:color w:val="7030A0"/>
        </w:rPr>
        <w:tab/>
        <w:t>The LoM protection can utilise one or a combination of the passive protection principles such as reverse power flow, reverse reactive power</w:t>
      </w:r>
      <w:r w:rsidR="00B77DA9" w:rsidRPr="00803B56">
        <w:rPr>
          <w:rFonts w:cs="Arial"/>
          <w:color w:val="7030A0"/>
        </w:rPr>
        <w:t xml:space="preserve"> and</w:t>
      </w:r>
      <w:r w:rsidRPr="00803B56">
        <w:rPr>
          <w:rFonts w:cs="Arial"/>
          <w:color w:val="7030A0"/>
        </w:rPr>
        <w:t xml:space="preserve"> rate of change of frequency (RoCoF). Alternatively, active methods such as reactive export error detection or frequency shifting may be employed.</w:t>
      </w:r>
      <w:r w:rsidR="00824D12" w:rsidRPr="00803B56">
        <w:rPr>
          <w:rFonts w:cs="Arial"/>
          <w:color w:val="7030A0"/>
        </w:rPr>
        <w:t xml:space="preserve"> </w:t>
      </w:r>
      <w:r w:rsidRPr="00803B56">
        <w:rPr>
          <w:rFonts w:cs="Arial"/>
          <w:color w:val="7030A0"/>
        </w:rPr>
        <w:t xml:space="preserve">These may be arranged to trip the interface circuit breaker at the </w:t>
      </w:r>
      <w:r w:rsidRPr="00803B56">
        <w:rPr>
          <w:rFonts w:cs="Arial"/>
          <w:b/>
          <w:color w:val="7030A0"/>
        </w:rPr>
        <w:t>DNO Generator</w:t>
      </w:r>
      <w:r w:rsidRPr="00803B56">
        <w:rPr>
          <w:rFonts w:cs="Arial"/>
          <w:color w:val="7030A0"/>
        </w:rPr>
        <w:t xml:space="preserve"> interface, thus, leaving the </w:t>
      </w:r>
      <w:r w:rsidRPr="00803B56">
        <w:rPr>
          <w:rFonts w:cs="Arial"/>
          <w:b/>
          <w:color w:val="7030A0"/>
        </w:rPr>
        <w:t xml:space="preserve">Power Generating Module </w:t>
      </w:r>
      <w:r w:rsidRPr="00803B56">
        <w:rPr>
          <w:rFonts w:cs="Arial"/>
          <w:color w:val="7030A0"/>
        </w:rPr>
        <w:t xml:space="preserve">available to satisfy the load requirements of the site or the </w:t>
      </w:r>
      <w:r w:rsidRPr="00803B56">
        <w:rPr>
          <w:rFonts w:cs="Arial"/>
          <w:b/>
          <w:color w:val="7030A0"/>
        </w:rPr>
        <w:t xml:space="preserve">Power Generating Module </w:t>
      </w:r>
      <w:r w:rsidRPr="00803B56">
        <w:rPr>
          <w:rFonts w:cs="Arial"/>
          <w:color w:val="7030A0"/>
        </w:rPr>
        <w:t xml:space="preserve">circuit breaker can be tripped, leaving the breaker at the interface closed and ready to resume supply when the </w:t>
      </w:r>
      <w:r w:rsidRPr="00803B56">
        <w:rPr>
          <w:rFonts w:cs="Arial"/>
          <w:b/>
          <w:color w:val="7030A0"/>
        </w:rPr>
        <w:t xml:space="preserve">Distribution </w:t>
      </w:r>
      <w:r w:rsidRPr="00803B56">
        <w:rPr>
          <w:rFonts w:cs="Arial"/>
          <w:b/>
        </w:rPr>
        <w:t>Network</w:t>
      </w:r>
      <w:r w:rsidRPr="00803B56" w:rsidDel="00B20159">
        <w:rPr>
          <w:rFonts w:cs="Arial"/>
          <w:b/>
          <w:color w:val="7030A0"/>
        </w:rPr>
        <w:t xml:space="preserve"> </w:t>
      </w:r>
      <w:r w:rsidRPr="00803B56">
        <w:rPr>
          <w:rFonts w:cs="Arial"/>
          <w:color w:val="7030A0"/>
        </w:rPr>
        <w:t xml:space="preserve">supply is restored. The most appropriate arrangement is subject to agreement between the </w:t>
      </w:r>
      <w:r w:rsidRPr="00803B56">
        <w:rPr>
          <w:rFonts w:cs="Arial"/>
          <w:b/>
          <w:color w:val="7030A0"/>
        </w:rPr>
        <w:t>DNO</w:t>
      </w:r>
      <w:r w:rsidRPr="00803B56">
        <w:rPr>
          <w:rFonts w:cs="Arial"/>
          <w:color w:val="7030A0"/>
        </w:rPr>
        <w:t xml:space="preserve"> and </w:t>
      </w:r>
      <w:r w:rsidRPr="00803B56">
        <w:rPr>
          <w:rFonts w:cs="Arial"/>
          <w:b/>
          <w:color w:val="7030A0"/>
        </w:rPr>
        <w:t>Generator</w:t>
      </w:r>
      <w:r w:rsidRPr="00803B56">
        <w:rPr>
          <w:rFonts w:cs="Arial"/>
          <w:color w:val="7030A0"/>
        </w:rPr>
        <w:t>.</w:t>
      </w:r>
    </w:p>
    <w:p w14:paraId="53F6B4AA" w14:textId="69061A53" w:rsidR="00D32C36" w:rsidRPr="00803B56" w:rsidRDefault="00D32C36" w:rsidP="000B2571">
      <w:pPr>
        <w:keepLines/>
        <w:spacing w:after="240"/>
        <w:ind w:left="851" w:hanging="851"/>
        <w:jc w:val="both"/>
        <w:rPr>
          <w:rFonts w:cs="Arial"/>
          <w:color w:val="7030A0"/>
        </w:rPr>
      </w:pPr>
      <w:r w:rsidRPr="00803B56">
        <w:rPr>
          <w:rFonts w:cs="Arial"/>
          <w:color w:val="7030A0"/>
        </w:rPr>
        <w:lastRenderedPageBreak/>
        <w:t>10.</w:t>
      </w:r>
      <w:r w:rsidR="000B2571" w:rsidRPr="00803B56">
        <w:rPr>
          <w:rFonts w:cs="Arial"/>
          <w:color w:val="7030A0"/>
        </w:rPr>
        <w:t>4</w:t>
      </w:r>
      <w:r w:rsidRPr="00803B56">
        <w:rPr>
          <w:rFonts w:cs="Arial"/>
          <w:color w:val="7030A0"/>
        </w:rPr>
        <w:t>.9</w:t>
      </w:r>
      <w:r w:rsidRPr="00803B56">
        <w:rPr>
          <w:rFonts w:cs="Arial"/>
          <w:color w:val="7030A0"/>
        </w:rPr>
        <w:tab/>
        <w:t xml:space="preserve">Protection based on measurement of reverse flow of </w:t>
      </w:r>
      <w:r w:rsidR="00AB3E93" w:rsidRPr="00803B56">
        <w:rPr>
          <w:rFonts w:cs="Arial"/>
          <w:b/>
          <w:color w:val="7030A0"/>
        </w:rPr>
        <w:t>Active Po</w:t>
      </w:r>
      <w:r w:rsidR="00AB3E93" w:rsidRPr="00803B56">
        <w:rPr>
          <w:rFonts w:cs="Arial"/>
          <w:color w:val="7030A0"/>
        </w:rPr>
        <w:t>wer</w:t>
      </w:r>
      <w:r w:rsidRPr="00803B56">
        <w:rPr>
          <w:rFonts w:cs="Arial"/>
          <w:color w:val="7030A0"/>
        </w:rPr>
        <w:t xml:space="preserve">or </w:t>
      </w:r>
      <w:r w:rsidR="00AB3E93" w:rsidRPr="00803B56">
        <w:rPr>
          <w:rFonts w:cs="Arial"/>
          <w:b/>
          <w:color w:val="7030A0"/>
        </w:rPr>
        <w:t>Reactive Power</w:t>
      </w:r>
      <w:r w:rsidR="00AB3E93" w:rsidRPr="00803B56">
        <w:rPr>
          <w:rFonts w:cs="Arial"/>
          <w:color w:val="7030A0"/>
        </w:rPr>
        <w:t xml:space="preserve"> </w:t>
      </w:r>
      <w:r w:rsidRPr="00803B56">
        <w:rPr>
          <w:rFonts w:cs="Arial"/>
          <w:color w:val="7030A0"/>
        </w:rPr>
        <w:t xml:space="preserve">can be used when circumstances permit and must be set to suit the </w:t>
      </w:r>
      <w:r w:rsidRPr="00803B56">
        <w:rPr>
          <w:rFonts w:cs="Arial"/>
          <w:b/>
          <w:color w:val="7030A0"/>
        </w:rPr>
        <w:t>Power Generating Module</w:t>
      </w:r>
      <w:r w:rsidR="00824D12" w:rsidRPr="00803B56">
        <w:rPr>
          <w:rFonts w:cs="Arial"/>
          <w:b/>
          <w:color w:val="7030A0"/>
        </w:rPr>
        <w:t xml:space="preserve"> </w:t>
      </w:r>
      <w:r w:rsidRPr="00803B56">
        <w:rPr>
          <w:rFonts w:cs="Arial"/>
          <w:color w:val="7030A0"/>
        </w:rPr>
        <w:t xml:space="preserve">rating, the site load conditions and requirements for </w:t>
      </w:r>
      <w:r w:rsidR="00AB3E93" w:rsidRPr="00803B56">
        <w:rPr>
          <w:rFonts w:cs="Arial"/>
          <w:b/>
          <w:color w:val="7030A0"/>
        </w:rPr>
        <w:t>R</w:t>
      </w:r>
      <w:r w:rsidRPr="00803B56">
        <w:rPr>
          <w:rFonts w:cs="Arial"/>
          <w:b/>
          <w:color w:val="7030A0"/>
        </w:rPr>
        <w:t xml:space="preserve">eactive </w:t>
      </w:r>
      <w:r w:rsidR="00AB3E93" w:rsidRPr="00803B56">
        <w:rPr>
          <w:rFonts w:cs="Arial"/>
          <w:b/>
          <w:color w:val="7030A0"/>
        </w:rPr>
        <w:t>Power</w:t>
      </w:r>
      <w:r w:rsidRPr="00803B56">
        <w:rPr>
          <w:rFonts w:cs="Arial"/>
          <w:color w:val="7030A0"/>
        </w:rPr>
        <w:t>.</w:t>
      </w:r>
    </w:p>
    <w:p w14:paraId="3A7DCBFA" w14:textId="77777777" w:rsidR="00D32C36" w:rsidRPr="00803B56" w:rsidRDefault="00D32C36" w:rsidP="000B2571">
      <w:pPr>
        <w:keepLines/>
        <w:spacing w:after="240"/>
        <w:ind w:left="851" w:hanging="851"/>
        <w:jc w:val="both"/>
        <w:rPr>
          <w:rFonts w:cs="Arial"/>
          <w:color w:val="7030A0"/>
        </w:rPr>
      </w:pPr>
      <w:r w:rsidRPr="00803B56">
        <w:rPr>
          <w:rFonts w:cs="Arial"/>
          <w:color w:val="7030A0"/>
        </w:rPr>
        <w:t>10.</w:t>
      </w:r>
      <w:r w:rsidR="000B2571" w:rsidRPr="00803B56">
        <w:rPr>
          <w:rFonts w:cs="Arial"/>
          <w:color w:val="7030A0"/>
        </w:rPr>
        <w:t>4</w:t>
      </w:r>
      <w:r w:rsidRPr="00803B56">
        <w:rPr>
          <w:rFonts w:cs="Arial"/>
          <w:color w:val="7030A0"/>
        </w:rPr>
        <w:t>.10</w:t>
      </w:r>
      <w:r w:rsidRPr="00803B56">
        <w:rPr>
          <w:rFonts w:cs="Arial"/>
          <w:color w:val="7030A0"/>
        </w:rPr>
        <w:tab/>
        <w:t xml:space="preserve">Where the </w:t>
      </w:r>
      <w:r w:rsidRPr="00803B56">
        <w:rPr>
          <w:rFonts w:cs="Arial"/>
          <w:b/>
          <w:color w:val="7030A0"/>
        </w:rPr>
        <w:t>Power Generating Module</w:t>
      </w:r>
      <w:r w:rsidRPr="00803B56">
        <w:rPr>
          <w:rFonts w:cs="Arial"/>
          <w:color w:val="7030A0"/>
        </w:rPr>
        <w:t xml:space="preserve"> capacity is such that the site will always import power from the </w:t>
      </w:r>
      <w:r w:rsidRPr="00803B56">
        <w:rPr>
          <w:rFonts w:cs="Arial"/>
          <w:b/>
          <w:color w:val="7030A0"/>
        </w:rPr>
        <w:t xml:space="preserve">Distribution </w:t>
      </w:r>
      <w:r w:rsidRPr="00803B56">
        <w:rPr>
          <w:rFonts w:cs="Arial"/>
          <w:b/>
        </w:rPr>
        <w:t>Network</w:t>
      </w:r>
      <w:r w:rsidRPr="00803B56">
        <w:rPr>
          <w:rFonts w:cs="Arial"/>
          <w:color w:val="7030A0"/>
        </w:rPr>
        <w:t>, a reverse power relay may be used to detect failure of the supply. It will usually be appropriate to monitor all three phases for reverse power.</w:t>
      </w:r>
    </w:p>
    <w:p w14:paraId="07071715" w14:textId="77777777" w:rsidR="00D32C36" w:rsidRPr="00803B56" w:rsidRDefault="00D32C36" w:rsidP="000B2571">
      <w:pPr>
        <w:keepLines/>
        <w:spacing w:after="240"/>
        <w:ind w:left="851" w:hanging="851"/>
        <w:jc w:val="both"/>
        <w:rPr>
          <w:rFonts w:cs="Arial"/>
          <w:color w:val="7030A0"/>
        </w:rPr>
      </w:pPr>
      <w:r w:rsidRPr="00803B56">
        <w:rPr>
          <w:rFonts w:cs="Arial"/>
          <w:color w:val="7030A0"/>
        </w:rPr>
        <w:t>10.</w:t>
      </w:r>
      <w:r w:rsidR="000B2571" w:rsidRPr="00803B56">
        <w:rPr>
          <w:rFonts w:cs="Arial"/>
          <w:color w:val="7030A0"/>
        </w:rPr>
        <w:t>4</w:t>
      </w:r>
      <w:r w:rsidRPr="00803B56">
        <w:rPr>
          <w:rFonts w:cs="Arial"/>
          <w:color w:val="7030A0"/>
        </w:rPr>
        <w:t>.11</w:t>
      </w:r>
      <w:r w:rsidRPr="00803B56">
        <w:rPr>
          <w:rFonts w:cs="Arial"/>
          <w:color w:val="7030A0"/>
        </w:rPr>
        <w:tab/>
        <w:t xml:space="preserve">However, where the </w:t>
      </w:r>
      <w:r w:rsidRPr="00803B56">
        <w:rPr>
          <w:rFonts w:cs="Arial"/>
          <w:b/>
          <w:color w:val="7030A0"/>
        </w:rPr>
        <w:t>Power Generating Module</w:t>
      </w:r>
      <w:r w:rsidRPr="00803B56">
        <w:rPr>
          <w:rFonts w:cs="Arial"/>
          <w:color w:val="7030A0"/>
        </w:rPr>
        <w:t>s normal mode of operation is to export power, it is not possible to use a reverse power relay and consequently failure of the supply cannot be detected by measurement of reverse power flow.</w:t>
      </w:r>
      <w:r w:rsidR="00824D12" w:rsidRPr="00803B56">
        <w:rPr>
          <w:rFonts w:cs="Arial"/>
          <w:color w:val="7030A0"/>
        </w:rPr>
        <w:t xml:space="preserve"> </w:t>
      </w:r>
      <w:r w:rsidRPr="00803B56">
        <w:rPr>
          <w:rFonts w:cs="Arial"/>
          <w:color w:val="7030A0"/>
        </w:rPr>
        <w:t xml:space="preserve">The protection should then be specifically designed to detect loss of the mains connection using techniques to detect the rate of change of frequency and/or </w:t>
      </w:r>
      <w:r w:rsidR="00E73BA8" w:rsidRPr="00803B56">
        <w:rPr>
          <w:rFonts w:cs="Arial"/>
          <w:b/>
          <w:color w:val="7030A0"/>
        </w:rPr>
        <w:t>P</w:t>
      </w:r>
      <w:r w:rsidRPr="00803B56">
        <w:rPr>
          <w:rFonts w:cs="Arial"/>
          <w:b/>
          <w:color w:val="7030A0"/>
        </w:rPr>
        <w:t xml:space="preserve">ower </w:t>
      </w:r>
      <w:r w:rsidR="00E73BA8" w:rsidRPr="00803B56">
        <w:rPr>
          <w:rFonts w:cs="Arial"/>
          <w:b/>
          <w:color w:val="7030A0"/>
        </w:rPr>
        <w:t>F</w:t>
      </w:r>
      <w:r w:rsidRPr="00803B56">
        <w:rPr>
          <w:rFonts w:cs="Arial"/>
          <w:b/>
          <w:color w:val="7030A0"/>
        </w:rPr>
        <w:t>actor</w:t>
      </w:r>
      <w:r w:rsidRPr="00803B56">
        <w:rPr>
          <w:rFonts w:cs="Arial"/>
          <w:color w:val="7030A0"/>
        </w:rPr>
        <w:t xml:space="preserve">. All these techniques are susceptible to </w:t>
      </w:r>
      <w:r w:rsidRPr="00803B56">
        <w:rPr>
          <w:rFonts w:cs="Arial"/>
          <w:b/>
          <w:color w:val="7030A0"/>
        </w:rPr>
        <w:t xml:space="preserve">Distribution </w:t>
      </w:r>
      <w:r w:rsidRPr="00803B56">
        <w:rPr>
          <w:rFonts w:cs="Arial"/>
          <w:b/>
        </w:rPr>
        <w:t>Network</w:t>
      </w:r>
      <w:r w:rsidRPr="00803B56" w:rsidDel="00B20159">
        <w:rPr>
          <w:rFonts w:cs="Arial"/>
          <w:b/>
          <w:color w:val="7030A0"/>
        </w:rPr>
        <w:t xml:space="preserve"> </w:t>
      </w:r>
      <w:r w:rsidRPr="00803B56">
        <w:rPr>
          <w:rFonts w:cs="Arial"/>
          <w:color w:val="7030A0"/>
        </w:rPr>
        <w:t>conditions and the changes that occur without islanding taking place. These relays must be set to prevent islanding but with the best possible immunity to unwanted nuisance operation.</w:t>
      </w:r>
    </w:p>
    <w:p w14:paraId="360D2B44" w14:textId="77777777" w:rsidR="00D32C36" w:rsidRPr="00803B56" w:rsidRDefault="00D32C36" w:rsidP="000B2571">
      <w:pPr>
        <w:keepLines/>
        <w:spacing w:after="240"/>
        <w:ind w:left="851" w:hanging="851"/>
        <w:jc w:val="both"/>
        <w:rPr>
          <w:rFonts w:cs="Arial"/>
          <w:color w:val="7030A0"/>
        </w:rPr>
      </w:pPr>
      <w:r w:rsidRPr="00803B56">
        <w:rPr>
          <w:rFonts w:cs="Arial"/>
          <w:color w:val="7030A0"/>
        </w:rPr>
        <w:t>10.</w:t>
      </w:r>
      <w:r w:rsidR="000B2571" w:rsidRPr="00803B56">
        <w:rPr>
          <w:rFonts w:cs="Arial"/>
          <w:color w:val="7030A0"/>
        </w:rPr>
        <w:t>4</w:t>
      </w:r>
      <w:r w:rsidRPr="00803B56">
        <w:rPr>
          <w:rFonts w:cs="Arial"/>
          <w:color w:val="7030A0"/>
        </w:rPr>
        <w:t>.12</w:t>
      </w:r>
      <w:r w:rsidRPr="00803B56">
        <w:rPr>
          <w:rFonts w:cs="Arial"/>
          <w:color w:val="7030A0"/>
        </w:rPr>
        <w:tab/>
        <w:t xml:space="preserve"> RoCoF relays use a measurement of the period of the mains voltage cycle. The RoCoF technique measures the rate of change in frequency caused by any difference between prime mover power and electrical output power of the </w:t>
      </w:r>
      <w:r w:rsidRPr="00803B56">
        <w:rPr>
          <w:rFonts w:cs="Arial"/>
          <w:b/>
          <w:color w:val="7030A0"/>
        </w:rPr>
        <w:t>Power Generating Module</w:t>
      </w:r>
      <w:r w:rsidRPr="00803B56">
        <w:rPr>
          <w:rFonts w:cs="Arial"/>
          <w:color w:val="7030A0"/>
        </w:rPr>
        <w:t xml:space="preserve"> over a number of cycles. RoCoF relays should normally ignore the slow changes but respond to relatively rapid changes of frequency which occur when the </w:t>
      </w:r>
      <w:r w:rsidR="001E5F98" w:rsidRPr="00803B56">
        <w:rPr>
          <w:rFonts w:cs="Arial"/>
          <w:b/>
          <w:color w:val="7030A0"/>
        </w:rPr>
        <w:t>Power Generating Module</w:t>
      </w:r>
      <w:r w:rsidRPr="00803B56">
        <w:rPr>
          <w:rFonts w:cs="Arial"/>
          <w:b/>
          <w:color w:val="7030A0"/>
        </w:rPr>
        <w:t xml:space="preserve"> </w:t>
      </w:r>
      <w:r w:rsidRPr="00803B56">
        <w:rPr>
          <w:rFonts w:cs="Arial"/>
          <w:color w:val="7030A0"/>
        </w:rPr>
        <w:t xml:space="preserve">becomes disconnected from the </w:t>
      </w:r>
      <w:r w:rsidRPr="00803B56">
        <w:rPr>
          <w:rFonts w:cs="Arial"/>
          <w:b/>
          <w:color w:val="7030A0"/>
        </w:rPr>
        <w:t>Total System</w:t>
      </w:r>
      <w:r w:rsidRPr="00803B56">
        <w:rPr>
          <w:rFonts w:cs="Arial"/>
          <w:color w:val="7030A0"/>
        </w:rPr>
        <w:t xml:space="preserve">. The voltage vector shift technique </w:t>
      </w:r>
      <w:r w:rsidR="00B77DA9" w:rsidRPr="00803B56">
        <w:rPr>
          <w:rFonts w:cs="Arial"/>
          <w:color w:val="7030A0"/>
        </w:rPr>
        <w:t xml:space="preserve">is not an acceptable loss of mains </w:t>
      </w:r>
    </w:p>
    <w:p w14:paraId="324190BE" w14:textId="77777777" w:rsidR="00D32C36" w:rsidRPr="00803B56" w:rsidRDefault="00D32C36" w:rsidP="000B2571">
      <w:pPr>
        <w:keepLines/>
        <w:spacing w:after="240"/>
        <w:ind w:left="851" w:hanging="851"/>
        <w:jc w:val="both"/>
        <w:rPr>
          <w:rFonts w:cs="Arial"/>
          <w:color w:val="7030A0"/>
        </w:rPr>
      </w:pPr>
      <w:r w:rsidRPr="00803B56">
        <w:rPr>
          <w:rFonts w:cs="Arial"/>
          <w:color w:val="7030A0"/>
        </w:rPr>
        <w:t>10.</w:t>
      </w:r>
      <w:r w:rsidR="000B2571" w:rsidRPr="00803B56">
        <w:rPr>
          <w:rFonts w:cs="Arial"/>
          <w:color w:val="7030A0"/>
        </w:rPr>
        <w:t>4</w:t>
      </w:r>
      <w:r w:rsidRPr="00803B56">
        <w:rPr>
          <w:rFonts w:cs="Arial"/>
          <w:color w:val="7030A0"/>
        </w:rPr>
        <w:t>.13</w:t>
      </w:r>
      <w:r w:rsidRPr="00803B56">
        <w:rPr>
          <w:rFonts w:cs="Arial"/>
          <w:color w:val="7030A0"/>
        </w:rPr>
        <w:tab/>
      </w:r>
      <w:r w:rsidRPr="00803B56">
        <w:rPr>
          <w:rFonts w:cs="Arial"/>
        </w:rPr>
        <w:t xml:space="preserve">It is recognized that the steady evolution of the GB </w:t>
      </w:r>
      <w:r w:rsidRPr="00803B56">
        <w:rPr>
          <w:rFonts w:cs="Arial"/>
          <w:b/>
        </w:rPr>
        <w:t>Transmission System</w:t>
      </w:r>
      <w:r w:rsidRPr="00803B56">
        <w:rPr>
          <w:rFonts w:cs="Arial"/>
        </w:rPr>
        <w:t>, particularly with the displacement of traditional steam powered turbo alternators by renewable generation, the concomitant reduction in system inertia is leading to greater volatility of system frequency.</w:t>
      </w:r>
      <w:r w:rsidR="00824D12" w:rsidRPr="00803B56">
        <w:rPr>
          <w:rFonts w:cs="Arial"/>
        </w:rPr>
        <w:t xml:space="preserve"> </w:t>
      </w:r>
      <w:r w:rsidRPr="00803B56">
        <w:rPr>
          <w:rFonts w:cs="Arial"/>
        </w:rPr>
        <w:t>This volatility and its implications for loss of mains protection systems is being kept under review by National Grid and the DNOs.</w:t>
      </w:r>
      <w:r w:rsidR="00824D12" w:rsidRPr="00803B56">
        <w:rPr>
          <w:rFonts w:cs="Arial"/>
        </w:rPr>
        <w:t xml:space="preserve"> </w:t>
      </w:r>
      <w:r w:rsidRPr="00803B56">
        <w:rPr>
          <w:rFonts w:cs="Arial"/>
        </w:rPr>
        <w:t>Nevertheless the settings required in this current G99 document are believed to be appropriate for the long term.</w:t>
      </w:r>
    </w:p>
    <w:p w14:paraId="185A95FA" w14:textId="77777777" w:rsidR="00D32C36" w:rsidRPr="00803B56" w:rsidRDefault="00D32C36" w:rsidP="000B2571">
      <w:pPr>
        <w:keepLines/>
        <w:spacing w:after="240"/>
        <w:ind w:left="851" w:hanging="851"/>
        <w:jc w:val="both"/>
        <w:rPr>
          <w:rFonts w:cs="Arial"/>
          <w:color w:val="7030A0"/>
        </w:rPr>
      </w:pPr>
      <w:r w:rsidRPr="00803B56">
        <w:rPr>
          <w:rFonts w:cs="Arial"/>
          <w:color w:val="7030A0"/>
        </w:rPr>
        <w:t>10.</w:t>
      </w:r>
      <w:r w:rsidR="000B2571" w:rsidRPr="00803B56">
        <w:rPr>
          <w:rFonts w:cs="Arial"/>
          <w:color w:val="7030A0"/>
        </w:rPr>
        <w:t>4</w:t>
      </w:r>
      <w:r w:rsidRPr="00803B56">
        <w:rPr>
          <w:rFonts w:cs="Arial"/>
          <w:color w:val="7030A0"/>
        </w:rPr>
        <w:t>.14</w:t>
      </w:r>
      <w:r w:rsidRPr="00803B56">
        <w:rPr>
          <w:rFonts w:cs="Arial"/>
          <w:color w:val="7030A0"/>
        </w:rPr>
        <w:tab/>
      </w:r>
      <w:r w:rsidR="00824D12" w:rsidRPr="00803B56">
        <w:rPr>
          <w:rFonts w:cs="Arial"/>
          <w:color w:val="7030A0"/>
        </w:rPr>
        <w:t xml:space="preserve"> </w:t>
      </w:r>
    </w:p>
    <w:p w14:paraId="66386033" w14:textId="35DBDFF5" w:rsidR="00D32C36" w:rsidRPr="00803B56" w:rsidRDefault="00D32C36" w:rsidP="000B2571">
      <w:pPr>
        <w:keepLines/>
        <w:spacing w:after="240"/>
        <w:ind w:left="851" w:hanging="851"/>
        <w:jc w:val="both"/>
        <w:rPr>
          <w:rFonts w:cs="Arial"/>
          <w:color w:val="7030A0"/>
        </w:rPr>
      </w:pPr>
      <w:r w:rsidRPr="00803B56">
        <w:rPr>
          <w:rFonts w:cs="Arial"/>
          <w:color w:val="7030A0"/>
        </w:rPr>
        <w:t>10.</w:t>
      </w:r>
      <w:r w:rsidR="000B2571" w:rsidRPr="00803B56">
        <w:rPr>
          <w:rFonts w:cs="Arial"/>
          <w:color w:val="7030A0"/>
        </w:rPr>
        <w:t>4</w:t>
      </w:r>
      <w:r w:rsidRPr="00803B56">
        <w:rPr>
          <w:rFonts w:cs="Arial"/>
          <w:color w:val="7030A0"/>
        </w:rPr>
        <w:t>.16</w:t>
      </w:r>
      <w:r w:rsidRPr="00803B56">
        <w:rPr>
          <w:rFonts w:cs="Arial"/>
          <w:color w:val="7030A0"/>
        </w:rPr>
        <w:tab/>
        <w:t xml:space="preserve">Raising settings on any relay to avoid spurious operation may reduce a relay's capability to detect islanding and it is important to evaluate fully such changes. </w:t>
      </w:r>
      <w:r w:rsidRPr="00803B56">
        <w:rPr>
          <w:rFonts w:cs="Arial"/>
          <w:color w:val="FF0000"/>
        </w:rPr>
        <w:t xml:space="preserve">Appendix </w:t>
      </w:r>
      <w:r w:rsidR="009D5338">
        <w:rPr>
          <w:rFonts w:cs="Arial"/>
          <w:color w:val="FF0000"/>
        </w:rPr>
        <w:t>A</w:t>
      </w:r>
      <w:r w:rsidRPr="00803B56">
        <w:rPr>
          <w:rFonts w:cs="Arial"/>
          <w:color w:val="FF0000"/>
        </w:rPr>
        <w:t xml:space="preserve">.x </w:t>
      </w:r>
      <w:r w:rsidRPr="00803B56">
        <w:rPr>
          <w:rFonts w:cs="Arial"/>
          <w:color w:val="7030A0"/>
        </w:rPr>
        <w:t>provides some guidance for assessments, which assume that during a short period of islanding the trapped load is unchanged. In some circumstances it may be necessary to employ a different technique, or a combination of techniques to satisfy the conflicting requirements of safety and avoidance of nuisance tripping. In those cases</w:t>
      </w:r>
      <w:r w:rsidRPr="00803B56">
        <w:rPr>
          <w:rFonts w:cs="Arial"/>
          <w:b/>
          <w:color w:val="7030A0"/>
        </w:rPr>
        <w:t xml:space="preserve"> </w:t>
      </w:r>
      <w:r w:rsidRPr="00803B56">
        <w:rPr>
          <w:rFonts w:cs="Arial"/>
          <w:color w:val="7030A0"/>
        </w:rPr>
        <w:t xml:space="preserve">where the </w:t>
      </w:r>
      <w:r w:rsidRPr="00803B56">
        <w:rPr>
          <w:rFonts w:cs="Arial"/>
          <w:b/>
          <w:color w:val="7030A0"/>
        </w:rPr>
        <w:t xml:space="preserve">DNO </w:t>
      </w:r>
      <w:r w:rsidRPr="00803B56">
        <w:rPr>
          <w:rFonts w:cs="Arial"/>
          <w:color w:val="7030A0"/>
        </w:rPr>
        <w:t>requires LoM protection this must be provided by a means not susceptible to spurious or nuisance tripping, eg intertripping.</w:t>
      </w:r>
      <w:r w:rsidR="00824D12" w:rsidRPr="00803B56">
        <w:rPr>
          <w:rFonts w:cs="Arial"/>
          <w:color w:val="7030A0"/>
        </w:rPr>
        <w:t xml:space="preserve"> </w:t>
      </w:r>
    </w:p>
    <w:p w14:paraId="1BCF7034" w14:textId="77777777" w:rsidR="00D32C36" w:rsidRPr="00803B56" w:rsidRDefault="00D32C36" w:rsidP="000B2571">
      <w:pPr>
        <w:keepLines/>
        <w:spacing w:after="240"/>
        <w:ind w:left="851" w:hanging="851"/>
        <w:jc w:val="both"/>
        <w:rPr>
          <w:rFonts w:cs="Arial"/>
          <w:color w:val="7030A0"/>
        </w:rPr>
      </w:pPr>
      <w:r w:rsidRPr="00803B56">
        <w:rPr>
          <w:rFonts w:cs="Arial"/>
          <w:color w:val="7030A0"/>
        </w:rPr>
        <w:lastRenderedPageBreak/>
        <w:t>10.</w:t>
      </w:r>
      <w:r w:rsidR="000B2571" w:rsidRPr="00803B56">
        <w:rPr>
          <w:rFonts w:cs="Arial"/>
          <w:color w:val="7030A0"/>
        </w:rPr>
        <w:t>4</w:t>
      </w:r>
      <w:r w:rsidRPr="00803B56">
        <w:rPr>
          <w:rFonts w:cs="Arial"/>
          <w:color w:val="7030A0"/>
        </w:rPr>
        <w:t>.17</w:t>
      </w:r>
      <w:r w:rsidRPr="00803B56">
        <w:rPr>
          <w:rFonts w:cs="Arial"/>
          <w:color w:val="7030A0"/>
        </w:rPr>
        <w:tab/>
        <w:t xml:space="preserve">For a radial or simple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controlled by circuit breakers that would clearly disconnect the entire circuit and associated </w:t>
      </w:r>
      <w:r w:rsidRPr="00803B56">
        <w:rPr>
          <w:rFonts w:cs="Arial"/>
          <w:b/>
          <w:color w:val="7030A0"/>
        </w:rPr>
        <w:t>Power Generating Module</w:t>
      </w:r>
      <w:r w:rsidRPr="00803B56">
        <w:rPr>
          <w:rFonts w:cs="Arial"/>
          <w:color w:val="7030A0"/>
        </w:rPr>
        <w:t>, for a LoM event an intertripping scheme can be easy to design and install.</w:t>
      </w:r>
      <w:r w:rsidR="00824D12" w:rsidRPr="00803B56">
        <w:rPr>
          <w:rFonts w:cs="Arial"/>
          <w:color w:val="7030A0"/>
        </w:rPr>
        <w:t xml:space="preserve"> </w:t>
      </w:r>
      <w:r w:rsidRPr="00803B56">
        <w:rPr>
          <w:rFonts w:cs="Arial"/>
          <w:color w:val="7030A0"/>
        </w:rPr>
        <w:t xml:space="preserve">For meshed or ring </w:t>
      </w:r>
      <w:r w:rsidRPr="00803B56">
        <w:rPr>
          <w:rFonts w:cs="Arial"/>
          <w:b/>
          <w:color w:val="7030A0"/>
        </w:rPr>
        <w:t xml:space="preserve">Distribution </w:t>
      </w:r>
      <w:r w:rsidRPr="00803B56">
        <w:rPr>
          <w:rFonts w:cs="Arial"/>
          <w:b/>
        </w:rPr>
        <w:t>Network</w:t>
      </w:r>
      <w:r w:rsidRPr="00803B56">
        <w:rPr>
          <w:rFonts w:cs="Arial"/>
          <w:color w:val="7030A0"/>
        </w:rPr>
        <w:t>s, it can be difficult to define which circuit breakers may need to be incorporated in an intertripping scheme to detect a LoM event and the inherent risks associated with a complex system should be considered alongside those associated with a using simple, but potentially less discriminatory LoM relay.</w:t>
      </w:r>
    </w:p>
    <w:p w14:paraId="00102F0C" w14:textId="77777777" w:rsidR="00D32C36" w:rsidRPr="00803B56" w:rsidRDefault="00D32C36" w:rsidP="000B2571">
      <w:pPr>
        <w:keepLines/>
        <w:spacing w:after="240"/>
        <w:ind w:left="851" w:hanging="851"/>
        <w:jc w:val="both"/>
        <w:rPr>
          <w:rFonts w:cs="Arial"/>
          <w:color w:val="7030A0"/>
        </w:rPr>
      </w:pPr>
      <w:r w:rsidRPr="00803B56">
        <w:rPr>
          <w:rFonts w:cs="Arial"/>
          <w:color w:val="7030A0"/>
        </w:rPr>
        <w:t>10.</w:t>
      </w:r>
      <w:r w:rsidR="000B2571" w:rsidRPr="00803B56">
        <w:rPr>
          <w:rFonts w:cs="Arial"/>
          <w:color w:val="7030A0"/>
        </w:rPr>
        <w:t>4</w:t>
      </w:r>
      <w:r w:rsidRPr="00803B56">
        <w:rPr>
          <w:rFonts w:cs="Arial"/>
          <w:color w:val="7030A0"/>
        </w:rPr>
        <w:t>.18</w:t>
      </w:r>
      <w:r w:rsidRPr="00803B56">
        <w:rPr>
          <w:rFonts w:cs="Arial"/>
          <w:color w:val="7030A0"/>
        </w:rPr>
        <w:tab/>
        <w:t xml:space="preserve">It is the responsibility of the </w:t>
      </w:r>
      <w:r w:rsidRPr="00803B56">
        <w:rPr>
          <w:rFonts w:cs="Arial"/>
          <w:b/>
          <w:color w:val="7030A0"/>
        </w:rPr>
        <w:t>Generator</w:t>
      </w:r>
      <w:r w:rsidRPr="00803B56">
        <w:rPr>
          <w:rFonts w:cs="Arial"/>
          <w:color w:val="7030A0"/>
        </w:rPr>
        <w:t xml:space="preserve"> to incorporate the most appropriate technique or combination of techniques to detect a LoM event in his protection systems. This will be based on knowledge of the </w:t>
      </w:r>
      <w:r w:rsidRPr="00803B56">
        <w:rPr>
          <w:rFonts w:cs="Arial"/>
          <w:b/>
        </w:rPr>
        <w:t>Power Generating Module</w:t>
      </w:r>
      <w:r w:rsidRPr="00803B56">
        <w:rPr>
          <w:rFonts w:cs="Arial"/>
          <w:b/>
          <w:color w:val="7030A0"/>
        </w:rPr>
        <w:t>,</w:t>
      </w:r>
      <w:r w:rsidRPr="00803B56">
        <w:rPr>
          <w:rFonts w:cs="Arial"/>
          <w:color w:val="7030A0"/>
        </w:rPr>
        <w:t xml:space="preserve"> site and network load conditions. The </w:t>
      </w:r>
      <w:r w:rsidRPr="00803B56">
        <w:rPr>
          <w:rFonts w:cs="Arial"/>
          <w:b/>
          <w:color w:val="7030A0"/>
        </w:rPr>
        <w:t>DNO</w:t>
      </w:r>
      <w:r w:rsidRPr="00803B56">
        <w:rPr>
          <w:rFonts w:cs="Arial"/>
          <w:color w:val="7030A0"/>
        </w:rPr>
        <w:t xml:space="preserve"> will assist in the decision making process by providing information on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and its loads. The settings applied must be biased to ensure detection of islanding under all practical operating conditions.</w:t>
      </w:r>
    </w:p>
    <w:p w14:paraId="07E97CA9" w14:textId="77777777" w:rsidR="00D32C36" w:rsidRPr="00803B56" w:rsidRDefault="00D32C36" w:rsidP="00F917BA">
      <w:pPr>
        <w:pStyle w:val="Heading2"/>
        <w:keepNext w:val="0"/>
        <w:numPr>
          <w:ilvl w:val="0"/>
          <w:numId w:val="0"/>
        </w:numPr>
        <w:rPr>
          <w:color w:val="7030A0"/>
        </w:rPr>
      </w:pPr>
      <w:bookmarkStart w:id="97" w:name="_Toc320269156"/>
      <w:bookmarkStart w:id="98" w:name="_Toc359999811"/>
      <w:bookmarkStart w:id="99" w:name="_Toc494724430"/>
      <w:r w:rsidRPr="00803B56">
        <w:rPr>
          <w:color w:val="7030A0"/>
        </w:rPr>
        <w:t>10.</w:t>
      </w:r>
      <w:r w:rsidR="000B2571" w:rsidRPr="00803B56">
        <w:rPr>
          <w:color w:val="7030A0"/>
        </w:rPr>
        <w:t>5</w:t>
      </w:r>
      <w:r w:rsidR="0091405D" w:rsidRPr="00803B56">
        <w:rPr>
          <w:color w:val="7030A0"/>
        </w:rPr>
        <w:tab/>
      </w:r>
      <w:r w:rsidRPr="00803B56">
        <w:rPr>
          <w:color w:val="7030A0"/>
        </w:rPr>
        <w:t>Additional DNO Protection</w:t>
      </w:r>
      <w:bookmarkEnd w:id="97"/>
      <w:bookmarkEnd w:id="98"/>
      <w:bookmarkEnd w:id="99"/>
    </w:p>
    <w:p w14:paraId="236013B3" w14:textId="77777777" w:rsidR="00D32C36" w:rsidRPr="00803B56" w:rsidRDefault="000B2571" w:rsidP="000B2571">
      <w:pPr>
        <w:keepLines/>
        <w:spacing w:after="240"/>
        <w:ind w:left="851" w:hanging="851"/>
        <w:jc w:val="both"/>
        <w:rPr>
          <w:rFonts w:cs="Arial"/>
          <w:color w:val="7030A0"/>
        </w:rPr>
      </w:pPr>
      <w:r w:rsidRPr="00803B56">
        <w:rPr>
          <w:rFonts w:cs="Arial"/>
          <w:color w:val="7030A0"/>
        </w:rPr>
        <w:t>10.5.1</w:t>
      </w:r>
      <w:r w:rsidRPr="00803B56">
        <w:rPr>
          <w:rFonts w:cs="Arial"/>
          <w:color w:val="7030A0"/>
        </w:rPr>
        <w:tab/>
      </w:r>
      <w:r w:rsidR="00D32C36" w:rsidRPr="00803B56">
        <w:rPr>
          <w:rFonts w:cs="Arial"/>
          <w:color w:val="7030A0"/>
        </w:rPr>
        <w:t xml:space="preserve">Following the </w:t>
      </w:r>
      <w:r w:rsidR="00D32C36" w:rsidRPr="00803B56">
        <w:rPr>
          <w:rFonts w:cs="Arial"/>
          <w:b/>
          <w:color w:val="7030A0"/>
        </w:rPr>
        <w:t>DNO</w:t>
      </w:r>
      <w:r w:rsidR="00D32C36" w:rsidRPr="00803B56">
        <w:rPr>
          <w:rFonts w:cs="Arial"/>
          <w:color w:val="7030A0"/>
        </w:rPr>
        <w:t xml:space="preserve"> connection study, the risk presented to the </w:t>
      </w:r>
      <w:r w:rsidR="00D32C36" w:rsidRPr="00803B56">
        <w:rPr>
          <w:rFonts w:cs="Arial"/>
          <w:b/>
          <w:color w:val="7030A0"/>
        </w:rPr>
        <w:t>Distribution</w:t>
      </w:r>
      <w:r w:rsidR="00D32C36" w:rsidRPr="00803B56">
        <w:rPr>
          <w:rFonts w:cs="Arial"/>
          <w:color w:val="7030A0"/>
        </w:rPr>
        <w:t xml:space="preserve"> </w:t>
      </w:r>
      <w:r w:rsidR="00D32C36" w:rsidRPr="00803B56">
        <w:rPr>
          <w:rFonts w:cs="Arial"/>
          <w:b/>
        </w:rPr>
        <w:t>Network</w:t>
      </w:r>
      <w:r w:rsidR="00D32C36" w:rsidRPr="00803B56">
        <w:rPr>
          <w:rFonts w:cs="Arial"/>
        </w:rPr>
        <w:t xml:space="preserve"> </w:t>
      </w:r>
      <w:r w:rsidR="00D32C36" w:rsidRPr="00803B56">
        <w:rPr>
          <w:rFonts w:cs="Arial"/>
          <w:color w:val="7030A0"/>
        </w:rPr>
        <w:t xml:space="preserve">by the connection of a </w:t>
      </w:r>
      <w:r w:rsidR="00D32C36" w:rsidRPr="00803B56">
        <w:rPr>
          <w:rFonts w:cs="Arial"/>
          <w:b/>
        </w:rPr>
        <w:t>Power Generating Module</w:t>
      </w:r>
      <w:r w:rsidR="00D32C36" w:rsidRPr="00803B56">
        <w:rPr>
          <w:rFonts w:cs="Arial"/>
          <w:color w:val="7030A0"/>
        </w:rPr>
        <w:t xml:space="preserve"> may require additional protection to be installed and may include the detection of: </w:t>
      </w:r>
    </w:p>
    <w:p w14:paraId="37E072EB" w14:textId="77777777" w:rsidR="00D32C36" w:rsidRPr="00803B56" w:rsidRDefault="00D32C36" w:rsidP="000B2571">
      <w:pPr>
        <w:pStyle w:val="ListParagraph"/>
        <w:keepLines/>
        <w:numPr>
          <w:ilvl w:val="0"/>
          <w:numId w:val="49"/>
        </w:numPr>
        <w:spacing w:after="200"/>
        <w:ind w:left="1418" w:hanging="567"/>
        <w:contextualSpacing/>
        <w:jc w:val="both"/>
        <w:rPr>
          <w:rFonts w:cs="Arial"/>
          <w:color w:val="7030A0"/>
        </w:rPr>
      </w:pPr>
      <w:r w:rsidRPr="00803B56">
        <w:rPr>
          <w:rFonts w:cs="Arial"/>
          <w:color w:val="7030A0"/>
        </w:rPr>
        <w:t>Neutral Voltage Displacement (NVD);</w:t>
      </w:r>
    </w:p>
    <w:p w14:paraId="38A56E2C" w14:textId="77777777" w:rsidR="00D32C36" w:rsidRPr="00803B56" w:rsidRDefault="00D32C36" w:rsidP="000B2571">
      <w:pPr>
        <w:pStyle w:val="ListParagraph"/>
        <w:keepLines/>
        <w:numPr>
          <w:ilvl w:val="0"/>
          <w:numId w:val="49"/>
        </w:numPr>
        <w:spacing w:after="200"/>
        <w:ind w:left="1418" w:hanging="567"/>
        <w:contextualSpacing/>
        <w:jc w:val="both"/>
        <w:rPr>
          <w:rFonts w:cs="Arial"/>
          <w:color w:val="7030A0"/>
        </w:rPr>
      </w:pPr>
      <w:r w:rsidRPr="00803B56">
        <w:rPr>
          <w:rFonts w:cs="Arial"/>
          <w:color w:val="7030A0"/>
        </w:rPr>
        <w:t>Over Current;</w:t>
      </w:r>
    </w:p>
    <w:p w14:paraId="3D806ECB" w14:textId="77777777" w:rsidR="00D32C36" w:rsidRPr="00803B56" w:rsidRDefault="00D32C36" w:rsidP="000B2571">
      <w:pPr>
        <w:pStyle w:val="ListParagraph"/>
        <w:keepLines/>
        <w:numPr>
          <w:ilvl w:val="0"/>
          <w:numId w:val="49"/>
        </w:numPr>
        <w:spacing w:after="200"/>
        <w:ind w:left="1418" w:hanging="567"/>
        <w:contextualSpacing/>
        <w:jc w:val="both"/>
        <w:rPr>
          <w:rFonts w:cs="Arial"/>
          <w:color w:val="7030A0"/>
        </w:rPr>
      </w:pPr>
      <w:r w:rsidRPr="00803B56">
        <w:rPr>
          <w:rFonts w:cs="Arial"/>
          <w:color w:val="7030A0"/>
        </w:rPr>
        <w:t>Earth Fault;</w:t>
      </w:r>
    </w:p>
    <w:p w14:paraId="03272F4D" w14:textId="77777777" w:rsidR="00D32C36" w:rsidRPr="00803B56" w:rsidRDefault="00D32C36" w:rsidP="000B2571">
      <w:pPr>
        <w:pStyle w:val="ListParagraph"/>
        <w:keepLines/>
        <w:numPr>
          <w:ilvl w:val="0"/>
          <w:numId w:val="49"/>
        </w:numPr>
        <w:spacing w:after="200"/>
        <w:ind w:left="1418" w:hanging="567"/>
        <w:contextualSpacing/>
        <w:jc w:val="both"/>
        <w:rPr>
          <w:rFonts w:cs="Arial"/>
          <w:color w:val="7030A0"/>
        </w:rPr>
      </w:pPr>
      <w:r w:rsidRPr="00803B56">
        <w:rPr>
          <w:rFonts w:cs="Arial"/>
          <w:color w:val="7030A0"/>
        </w:rPr>
        <w:t>Reverse Power.</w:t>
      </w:r>
    </w:p>
    <w:p w14:paraId="114E5060" w14:textId="77777777" w:rsidR="00D32C36" w:rsidRPr="00803B56" w:rsidRDefault="00D32C36" w:rsidP="000B2571">
      <w:pPr>
        <w:keepLines/>
        <w:spacing w:after="240"/>
        <w:ind w:left="851"/>
        <w:jc w:val="both"/>
        <w:rPr>
          <w:rFonts w:cs="Arial"/>
          <w:color w:val="7030A0"/>
        </w:rPr>
      </w:pPr>
      <w:r w:rsidRPr="00803B56">
        <w:rPr>
          <w:rFonts w:cs="Arial"/>
          <w:color w:val="7030A0"/>
        </w:rPr>
        <w:t xml:space="preserve">This protection will normally be installed on equipment owned by the </w:t>
      </w:r>
      <w:r w:rsidRPr="00803B56">
        <w:rPr>
          <w:rFonts w:cs="Arial"/>
          <w:b/>
          <w:color w:val="7030A0"/>
        </w:rPr>
        <w:t>DNO</w:t>
      </w:r>
      <w:r w:rsidRPr="00803B56">
        <w:rPr>
          <w:rFonts w:cs="Arial"/>
          <w:color w:val="7030A0"/>
        </w:rPr>
        <w:t xml:space="preserve"> unless otherwise agreed between the </w:t>
      </w:r>
      <w:r w:rsidRPr="00803B56">
        <w:rPr>
          <w:rFonts w:cs="Arial"/>
          <w:b/>
          <w:color w:val="7030A0"/>
        </w:rPr>
        <w:t>DNO</w:t>
      </w:r>
      <w:r w:rsidRPr="00803B56">
        <w:rPr>
          <w:rFonts w:cs="Arial"/>
          <w:color w:val="7030A0"/>
        </w:rPr>
        <w:t xml:space="preserve"> and </w:t>
      </w:r>
      <w:r w:rsidRPr="00803B56">
        <w:rPr>
          <w:rFonts w:cs="Arial"/>
          <w:b/>
          <w:color w:val="7030A0"/>
        </w:rPr>
        <w:t>Generator</w:t>
      </w:r>
      <w:r w:rsidRPr="00803B56">
        <w:rPr>
          <w:rFonts w:cs="Arial"/>
          <w:color w:val="7030A0"/>
        </w:rPr>
        <w:t xml:space="preserve">. This additional protection may be installed and arranged to operate the </w:t>
      </w:r>
      <w:r w:rsidRPr="00803B56">
        <w:rPr>
          <w:rFonts w:cs="Arial"/>
          <w:b/>
          <w:color w:val="7030A0"/>
        </w:rPr>
        <w:t>DNO</w:t>
      </w:r>
      <w:r w:rsidRPr="00803B56">
        <w:rPr>
          <w:rFonts w:cs="Arial"/>
          <w:color w:val="7030A0"/>
        </w:rPr>
        <w:t xml:space="preserve"> interface circuit breaker or any other circuit breakers, subject to the agreement of the </w:t>
      </w:r>
      <w:r w:rsidRPr="00803B56">
        <w:rPr>
          <w:rFonts w:cs="Arial"/>
          <w:b/>
          <w:color w:val="7030A0"/>
        </w:rPr>
        <w:t>DNO</w:t>
      </w:r>
      <w:r w:rsidRPr="00803B56">
        <w:rPr>
          <w:rFonts w:cs="Arial"/>
          <w:color w:val="7030A0"/>
        </w:rPr>
        <w:t xml:space="preserve"> and the </w:t>
      </w:r>
      <w:r w:rsidRPr="00803B56">
        <w:rPr>
          <w:rFonts w:cs="Arial"/>
          <w:b/>
          <w:color w:val="7030A0"/>
        </w:rPr>
        <w:t>Generator</w:t>
      </w:r>
      <w:r w:rsidRPr="00803B56">
        <w:rPr>
          <w:rFonts w:cs="Arial"/>
          <w:color w:val="7030A0"/>
        </w:rPr>
        <w:t>.</w:t>
      </w:r>
    </w:p>
    <w:p w14:paraId="046E3D96" w14:textId="77777777" w:rsidR="00D32C36" w:rsidRPr="00803B56" w:rsidRDefault="00D32C36" w:rsidP="000B2571">
      <w:pPr>
        <w:keepLines/>
        <w:spacing w:after="240"/>
        <w:ind w:left="851"/>
        <w:jc w:val="both"/>
        <w:rPr>
          <w:rFonts w:cs="Arial"/>
          <w:color w:val="7030A0"/>
        </w:rPr>
      </w:pPr>
      <w:r w:rsidRPr="00803B56">
        <w:rPr>
          <w:rFonts w:cs="Arial"/>
          <w:color w:val="7030A0"/>
        </w:rPr>
        <w:t xml:space="preserve">The requirement for additional protection will be determined by each </w:t>
      </w:r>
      <w:r w:rsidRPr="00803B56">
        <w:rPr>
          <w:rFonts w:cs="Arial"/>
          <w:b/>
          <w:color w:val="7030A0"/>
        </w:rPr>
        <w:t>DNO</w:t>
      </w:r>
      <w:r w:rsidRPr="00803B56">
        <w:rPr>
          <w:rFonts w:cs="Arial"/>
          <w:color w:val="7030A0"/>
        </w:rPr>
        <w:t xml:space="preserve"> according to size of </w:t>
      </w:r>
      <w:r w:rsidRPr="00803B56">
        <w:rPr>
          <w:rFonts w:cs="Arial"/>
          <w:b/>
        </w:rPr>
        <w:t>Power Generating Module</w:t>
      </w:r>
      <w:r w:rsidRPr="00803B56">
        <w:rPr>
          <w:rFonts w:cs="Arial"/>
          <w:color w:val="7030A0"/>
        </w:rPr>
        <w:t>, point of connection, network design and planning policy. This is outside the scope of this document.</w:t>
      </w:r>
    </w:p>
    <w:p w14:paraId="143D4B48" w14:textId="77777777" w:rsidR="00D32C36" w:rsidRPr="00803B56" w:rsidRDefault="00D32C36" w:rsidP="000B2571">
      <w:pPr>
        <w:keepLines/>
        <w:spacing w:after="240"/>
        <w:ind w:left="851"/>
        <w:jc w:val="both"/>
        <w:rPr>
          <w:rStyle w:val="Heading3Char1"/>
          <w:rFonts w:ascii="Arial" w:hAnsi="Arial" w:cs="Arial"/>
          <w:b w:val="0"/>
          <w:bCs w:val="0"/>
          <w:color w:val="7030A0"/>
        </w:rPr>
      </w:pPr>
      <w:r w:rsidRPr="004E03F4">
        <w:rPr>
          <w:rFonts w:cs="Arial"/>
          <w:color w:val="7030A0"/>
        </w:rPr>
        <w:t xml:space="preserve">When intertripping is considered to be a practical alternative, for detecting a LoM event, to using discriminating protection relays, the intertripping equipment would be installed by the </w:t>
      </w:r>
      <w:r w:rsidRPr="00803B56">
        <w:rPr>
          <w:rFonts w:cs="Arial"/>
          <w:b/>
          <w:color w:val="7030A0"/>
        </w:rPr>
        <w:t>DNO</w:t>
      </w:r>
      <w:r w:rsidRPr="00803B56">
        <w:rPr>
          <w:rFonts w:cs="Arial"/>
          <w:color w:val="7030A0"/>
        </w:rPr>
        <w:t>.</w:t>
      </w:r>
    </w:p>
    <w:p w14:paraId="0E7DCDF2" w14:textId="77777777" w:rsidR="00D32C36" w:rsidRPr="00803B56" w:rsidRDefault="00D32C36" w:rsidP="00F917BA">
      <w:pPr>
        <w:pStyle w:val="Heading3"/>
        <w:keepNext w:val="0"/>
        <w:numPr>
          <w:ilvl w:val="0"/>
          <w:numId w:val="0"/>
        </w:numPr>
        <w:rPr>
          <w:b w:val="0"/>
          <w:color w:val="7030A0"/>
        </w:rPr>
      </w:pPr>
      <w:bookmarkStart w:id="100" w:name="_Toc359999812"/>
      <w:bookmarkStart w:id="101" w:name="_Toc494724431"/>
      <w:r w:rsidRPr="00803B56">
        <w:rPr>
          <w:b w:val="0"/>
          <w:color w:val="7030A0"/>
          <w:sz w:val="20"/>
        </w:rPr>
        <w:t>10.</w:t>
      </w:r>
      <w:r w:rsidR="000B2571" w:rsidRPr="00803B56">
        <w:rPr>
          <w:b w:val="0"/>
          <w:color w:val="7030A0"/>
          <w:sz w:val="20"/>
        </w:rPr>
        <w:t>5</w:t>
      </w:r>
      <w:r w:rsidRPr="00803B56">
        <w:rPr>
          <w:b w:val="0"/>
          <w:color w:val="7030A0"/>
          <w:sz w:val="20"/>
        </w:rPr>
        <w:t>.</w:t>
      </w:r>
      <w:r w:rsidR="000B2571" w:rsidRPr="00803B56">
        <w:rPr>
          <w:b w:val="0"/>
          <w:color w:val="7030A0"/>
          <w:sz w:val="20"/>
        </w:rPr>
        <w:t>2</w:t>
      </w:r>
      <w:r w:rsidRPr="00803B56">
        <w:rPr>
          <w:b w:val="0"/>
          <w:color w:val="7030A0"/>
        </w:rPr>
        <w:t xml:space="preserve"> </w:t>
      </w:r>
      <w:r w:rsidRPr="00803B56">
        <w:rPr>
          <w:b w:val="0"/>
          <w:color w:val="7030A0"/>
        </w:rPr>
        <w:tab/>
      </w:r>
      <w:r w:rsidRPr="00803B56">
        <w:rPr>
          <w:color w:val="7030A0"/>
          <w:szCs w:val="22"/>
        </w:rPr>
        <w:t>Neutral Voltage Displacement (NVD) Protection</w:t>
      </w:r>
      <w:bookmarkEnd w:id="100"/>
      <w:bookmarkEnd w:id="101"/>
    </w:p>
    <w:p w14:paraId="0B5266A7" w14:textId="77777777" w:rsidR="00D32C36" w:rsidRPr="00803B56" w:rsidRDefault="00D32C36" w:rsidP="000B2571">
      <w:pPr>
        <w:keepLines/>
        <w:spacing w:after="240"/>
        <w:ind w:left="851"/>
        <w:jc w:val="both"/>
        <w:rPr>
          <w:rFonts w:cs="Arial"/>
          <w:color w:val="7030A0"/>
        </w:rPr>
      </w:pPr>
      <w:r w:rsidRPr="00803B56">
        <w:rPr>
          <w:rFonts w:cs="Arial"/>
          <w:color w:val="FF0000"/>
        </w:rPr>
        <w:t>Section 9.</w:t>
      </w:r>
      <w:r w:rsidR="000B2571" w:rsidRPr="00803B56">
        <w:rPr>
          <w:rFonts w:cs="Arial"/>
          <w:color w:val="FF0000"/>
        </w:rPr>
        <w:t>14</w:t>
      </w:r>
      <w:r w:rsidRPr="00803B56">
        <w:rPr>
          <w:rFonts w:cs="Arial"/>
          <w:color w:val="FF0000"/>
        </w:rPr>
        <w:t xml:space="preserve">.6 </w:t>
      </w:r>
      <w:r w:rsidRPr="00803B56">
        <w:rPr>
          <w:rFonts w:cs="Arial"/>
          <w:color w:val="7030A0"/>
        </w:rPr>
        <w:t xml:space="preserve">states that the </w:t>
      </w:r>
      <w:r w:rsidRPr="00803B56">
        <w:rPr>
          <w:rFonts w:cs="Arial"/>
          <w:b/>
          <w:color w:val="7030A0"/>
        </w:rPr>
        <w:t>DNO</w:t>
      </w:r>
      <w:r w:rsidRPr="00803B56">
        <w:rPr>
          <w:rFonts w:cs="Arial"/>
          <w:color w:val="7030A0"/>
        </w:rPr>
        <w:t xml:space="preserve"> will undertake detailed consideration to ensure that protection arrangements are adequate to satisfactorily clear the full range of potential faults within an islanded system.</w:t>
      </w:r>
    </w:p>
    <w:p w14:paraId="7338CECF" w14:textId="77777777" w:rsidR="00D32C36" w:rsidRPr="00803B56" w:rsidRDefault="00D32C36" w:rsidP="000B2571">
      <w:pPr>
        <w:keepLines/>
        <w:spacing w:after="240"/>
        <w:ind w:left="851"/>
        <w:jc w:val="both"/>
        <w:rPr>
          <w:rFonts w:cs="Arial"/>
          <w:color w:val="7030A0"/>
        </w:rPr>
      </w:pPr>
      <w:r w:rsidRPr="00803B56">
        <w:rPr>
          <w:rFonts w:cs="Arial"/>
          <w:color w:val="FF0000"/>
        </w:rPr>
        <w:t>Section 10.</w:t>
      </w:r>
      <w:r w:rsidR="000B2571" w:rsidRPr="00803B56">
        <w:rPr>
          <w:rFonts w:cs="Arial"/>
          <w:color w:val="FF0000"/>
        </w:rPr>
        <w:t>4</w:t>
      </w:r>
      <w:r w:rsidRPr="00803B56">
        <w:rPr>
          <w:rFonts w:cs="Arial"/>
          <w:color w:val="FF0000"/>
        </w:rPr>
        <w:t xml:space="preserve"> </w:t>
      </w:r>
      <w:r w:rsidRPr="00803B56">
        <w:rPr>
          <w:rFonts w:cs="Arial"/>
          <w:color w:val="7030A0"/>
        </w:rPr>
        <w:t xml:space="preserve">describes LoM protection which the </w:t>
      </w:r>
      <w:r w:rsidRPr="00803B56">
        <w:rPr>
          <w:rFonts w:cs="Arial"/>
          <w:b/>
          <w:color w:val="7030A0"/>
        </w:rPr>
        <w:t>Generator</w:t>
      </w:r>
      <w:r w:rsidRPr="00803B56">
        <w:rPr>
          <w:rFonts w:cs="Arial"/>
          <w:color w:val="7030A0"/>
        </w:rPr>
        <w:t xml:space="preserve"> must install to achieve (amongst other things) disconnection of the </w:t>
      </w:r>
      <w:r w:rsidRPr="00803B56">
        <w:rPr>
          <w:rFonts w:cs="Arial"/>
          <w:b/>
          <w:color w:val="7030A0"/>
        </w:rPr>
        <w:t xml:space="preserve">Power Generating Module </w:t>
      </w:r>
      <w:r w:rsidRPr="00803B56">
        <w:rPr>
          <w:rFonts w:cs="Arial"/>
          <w:color w:val="7030A0"/>
        </w:rPr>
        <w:t xml:space="preserve">from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in the event of loss of one or more phases of the </w:t>
      </w:r>
      <w:r w:rsidRPr="00803B56">
        <w:rPr>
          <w:rFonts w:cs="Arial"/>
          <w:b/>
          <w:color w:val="7030A0"/>
        </w:rPr>
        <w:t>DNO</w:t>
      </w:r>
      <w:r w:rsidRPr="00803B56">
        <w:rPr>
          <w:rFonts w:cs="Arial"/>
          <w:color w:val="7030A0"/>
        </w:rPr>
        <w:t>s supply.</w:t>
      </w:r>
    </w:p>
    <w:p w14:paraId="6562D99A" w14:textId="77777777" w:rsidR="00D32C36" w:rsidRPr="00803B56" w:rsidRDefault="00D32C36" w:rsidP="000B2571">
      <w:pPr>
        <w:keepLines/>
        <w:spacing w:after="240"/>
        <w:ind w:left="851"/>
        <w:jc w:val="both"/>
        <w:rPr>
          <w:rFonts w:cs="Arial"/>
          <w:color w:val="7030A0"/>
        </w:rPr>
      </w:pPr>
      <w:r w:rsidRPr="00803B56">
        <w:rPr>
          <w:rFonts w:cs="Arial"/>
          <w:color w:val="7030A0"/>
        </w:rPr>
        <w:lastRenderedPageBreak/>
        <w:t xml:space="preserve">Where a </w:t>
      </w:r>
      <w:r w:rsidRPr="00803B56">
        <w:rPr>
          <w:rFonts w:cs="Arial"/>
          <w:b/>
          <w:color w:val="7030A0"/>
        </w:rPr>
        <w:t>Power Generating Module</w:t>
      </w:r>
      <w:r w:rsidRPr="00803B56">
        <w:rPr>
          <w:rFonts w:cs="Arial"/>
          <w:color w:val="7030A0"/>
        </w:rPr>
        <w:t xml:space="preserve"> inadvertently operates in island mode, and where there is an earth fault existing on the </w:t>
      </w:r>
      <w:r w:rsidRPr="00803B56">
        <w:rPr>
          <w:rFonts w:cs="Arial"/>
          <w:b/>
          <w:color w:val="7030A0"/>
        </w:rPr>
        <w:t>DNO’</w:t>
      </w:r>
      <w:r w:rsidRPr="00803B56">
        <w:rPr>
          <w:rFonts w:cs="Arial"/>
          <w:color w:val="7030A0"/>
        </w:rPr>
        <w:t xml:space="preserve">s </w:t>
      </w:r>
      <w:r w:rsidRPr="00803B56">
        <w:rPr>
          <w:rFonts w:cs="Arial"/>
          <w:b/>
          <w:color w:val="7030A0"/>
        </w:rPr>
        <w:t xml:space="preserve">HV </w:t>
      </w:r>
      <w:r w:rsidRPr="00803B56">
        <w:rPr>
          <w:rFonts w:cs="Arial"/>
          <w:b/>
        </w:rPr>
        <w:t>Distribution Network</w:t>
      </w:r>
      <w:r w:rsidRPr="00803B56">
        <w:rPr>
          <w:rFonts w:cs="Arial"/>
        </w:rPr>
        <w:t xml:space="preserve"> </w:t>
      </w:r>
      <w:r w:rsidRPr="00803B56">
        <w:rPr>
          <w:rFonts w:cs="Arial"/>
          <w:color w:val="7030A0"/>
        </w:rPr>
        <w:t xml:space="preserve">NVD protection fitted on the </w:t>
      </w:r>
      <w:r w:rsidRPr="00803B56">
        <w:rPr>
          <w:rFonts w:cs="Arial"/>
          <w:b/>
          <w:color w:val="7030A0"/>
        </w:rPr>
        <w:t>DNO</w:t>
      </w:r>
      <w:r w:rsidRPr="00803B56">
        <w:rPr>
          <w:rFonts w:cs="Arial"/>
          <w:color w:val="7030A0"/>
        </w:rPr>
        <w:t xml:space="preserve">s </w:t>
      </w:r>
      <w:r w:rsidRPr="00803B56">
        <w:rPr>
          <w:rFonts w:cs="Arial"/>
          <w:b/>
          <w:color w:val="7030A0"/>
        </w:rPr>
        <w:t>HV</w:t>
      </w:r>
      <w:r w:rsidRPr="00803B56">
        <w:rPr>
          <w:rFonts w:cs="Arial"/>
          <w:color w:val="7030A0"/>
        </w:rPr>
        <w:t xml:space="preserve"> switchgear will detect the earth fault, and disconnect the </w:t>
      </w:r>
      <w:r w:rsidRPr="00803B56">
        <w:rPr>
          <w:rFonts w:cs="Arial"/>
          <w:b/>
          <w:color w:val="7030A0"/>
        </w:rPr>
        <w:t xml:space="preserve">HV </w:t>
      </w:r>
      <w:r w:rsidRPr="00803B56">
        <w:rPr>
          <w:rFonts w:cs="Arial"/>
        </w:rPr>
        <w:t xml:space="preserve">system </w:t>
      </w:r>
      <w:r w:rsidRPr="00803B56">
        <w:rPr>
          <w:rFonts w:cs="Arial"/>
          <w:color w:val="7030A0"/>
        </w:rPr>
        <w:t xml:space="preserve">from the island. </w:t>
      </w:r>
    </w:p>
    <w:p w14:paraId="1C42D345" w14:textId="2822A774" w:rsidR="00D32C36" w:rsidRPr="00803B56" w:rsidRDefault="00D32C36" w:rsidP="000B2571">
      <w:pPr>
        <w:keepLines/>
        <w:autoSpaceDE w:val="0"/>
        <w:autoSpaceDN w:val="0"/>
        <w:adjustRightInd w:val="0"/>
        <w:spacing w:after="240"/>
        <w:ind w:left="851"/>
        <w:jc w:val="both"/>
        <w:rPr>
          <w:rFonts w:cs="Arial"/>
          <w:color w:val="7030A0"/>
        </w:rPr>
      </w:pPr>
      <w:r w:rsidRPr="00803B56">
        <w:rPr>
          <w:rFonts w:cs="Arial"/>
          <w:b/>
          <w:color w:val="7030A0"/>
        </w:rPr>
        <w:t>DNO</w:t>
      </w:r>
      <w:r w:rsidRPr="00803B56">
        <w:rPr>
          <w:rFonts w:cs="Arial"/>
          <w:color w:val="7030A0"/>
        </w:rPr>
        <w:t xml:space="preserve">s need to consider specific investigation of the need for NVD protection when, downstream of the same prospective island boundary, there are one or more </w:t>
      </w:r>
      <w:r w:rsidRPr="00803B56">
        <w:rPr>
          <w:rFonts w:cs="Arial"/>
          <w:b/>
        </w:rPr>
        <w:t>Power Generating Module</w:t>
      </w:r>
      <w:r w:rsidRPr="00803B56">
        <w:rPr>
          <w:rFonts w:cs="Arial"/>
          <w:color w:val="7030A0"/>
        </w:rPr>
        <w:t xml:space="preserve">s (with an output greater than 200kVA per unit) having the enabled capacity to dynamically alter </w:t>
      </w:r>
      <w:r w:rsidR="00AB3E93" w:rsidRPr="00803B56">
        <w:rPr>
          <w:rFonts w:cs="Arial"/>
          <w:b/>
          <w:color w:val="7030A0"/>
        </w:rPr>
        <w:t>Active Power</w:t>
      </w:r>
      <w:r w:rsidR="00AB3E93" w:rsidRPr="00803B56">
        <w:rPr>
          <w:rFonts w:cs="Arial"/>
          <w:color w:val="7030A0"/>
        </w:rPr>
        <w:t xml:space="preserve"> </w:t>
      </w:r>
      <w:r w:rsidRPr="00803B56">
        <w:rPr>
          <w:rFonts w:cs="Arial"/>
          <w:color w:val="7030A0"/>
        </w:rPr>
        <w:t xml:space="preserve">and </w:t>
      </w:r>
      <w:r w:rsidR="00AB3E93" w:rsidRPr="00803B56">
        <w:rPr>
          <w:rFonts w:cs="Arial"/>
          <w:b/>
          <w:color w:val="7030A0"/>
        </w:rPr>
        <w:t>Reactive Power</w:t>
      </w:r>
      <w:r w:rsidR="00AB3E93" w:rsidRPr="00803B56">
        <w:rPr>
          <w:rFonts w:cs="Arial"/>
          <w:color w:val="7030A0"/>
        </w:rPr>
        <w:t xml:space="preserve"> </w:t>
      </w:r>
      <w:r w:rsidRPr="00803B56">
        <w:rPr>
          <w:rFonts w:cs="Arial"/>
          <w:color w:val="7030A0"/>
        </w:rPr>
        <w:t>output in order to maintain voltage profiles, and where such aggregate embedded generation output exceeds 50% of prospective island minimum demand.</w:t>
      </w:r>
    </w:p>
    <w:p w14:paraId="4AAFCE3D" w14:textId="77777777" w:rsidR="00D32C36" w:rsidRPr="00803B56" w:rsidRDefault="00D32C36" w:rsidP="000B2571">
      <w:pPr>
        <w:keepLines/>
        <w:autoSpaceDE w:val="0"/>
        <w:autoSpaceDN w:val="0"/>
        <w:adjustRightInd w:val="0"/>
        <w:spacing w:after="240"/>
        <w:ind w:left="851" w:hanging="851"/>
        <w:jc w:val="both"/>
        <w:rPr>
          <w:rFonts w:cs="Arial"/>
          <w:color w:val="7030A0"/>
        </w:rPr>
      </w:pPr>
      <w:r w:rsidRPr="00803B56">
        <w:rPr>
          <w:rFonts w:cs="Arial"/>
          <w:color w:val="7030A0"/>
        </w:rPr>
        <w:t>10.</w:t>
      </w:r>
      <w:r w:rsidR="000B2571" w:rsidRPr="00803B56">
        <w:rPr>
          <w:rFonts w:cs="Arial"/>
          <w:color w:val="7030A0"/>
        </w:rPr>
        <w:t>5</w:t>
      </w:r>
      <w:r w:rsidRPr="00803B56">
        <w:rPr>
          <w:rFonts w:cs="Arial"/>
          <w:color w:val="7030A0"/>
        </w:rPr>
        <w:t>.</w:t>
      </w:r>
      <w:r w:rsidR="000B2571" w:rsidRPr="00803B56">
        <w:rPr>
          <w:rFonts w:cs="Arial"/>
          <w:color w:val="7030A0"/>
        </w:rPr>
        <w:t>3</w:t>
      </w:r>
      <w:r w:rsidRPr="00803B56">
        <w:rPr>
          <w:rFonts w:cs="Arial"/>
          <w:color w:val="7030A0"/>
        </w:rPr>
        <w:tab/>
        <w:t xml:space="preserve">As a general rule for generation installations connected at 20kV or lower voltages </w:t>
      </w:r>
      <w:r w:rsidRPr="00803B56">
        <w:rPr>
          <w:rFonts w:cs="Arial"/>
          <w:b/>
          <w:color w:val="7030A0"/>
        </w:rPr>
        <w:t>DNO</w:t>
      </w:r>
      <w:r w:rsidRPr="00803B56">
        <w:rPr>
          <w:rFonts w:cs="Arial"/>
          <w:color w:val="7030A0"/>
        </w:rPr>
        <w:t>s will not require NVD protection for the following circumstances:</w:t>
      </w:r>
    </w:p>
    <w:p w14:paraId="5587E1A3" w14:textId="77777777" w:rsidR="00D32C36" w:rsidRPr="00803B56" w:rsidRDefault="00D32C36" w:rsidP="000B2571">
      <w:pPr>
        <w:keepLines/>
        <w:numPr>
          <w:ilvl w:val="0"/>
          <w:numId w:val="30"/>
        </w:numPr>
        <w:tabs>
          <w:tab w:val="clear" w:pos="3825"/>
        </w:tabs>
        <w:autoSpaceDE w:val="0"/>
        <w:autoSpaceDN w:val="0"/>
        <w:adjustRightInd w:val="0"/>
        <w:spacing w:after="240" w:line="240" w:lineRule="auto"/>
        <w:ind w:left="1418" w:hanging="567"/>
        <w:jc w:val="both"/>
        <w:rPr>
          <w:rFonts w:cs="Arial"/>
          <w:color w:val="7030A0"/>
        </w:rPr>
      </w:pPr>
      <w:r w:rsidRPr="00803B56">
        <w:rPr>
          <w:rFonts w:cs="Arial"/>
          <w:color w:val="7030A0"/>
        </w:rPr>
        <w:t xml:space="preserve">Single new </w:t>
      </w:r>
      <w:r w:rsidRPr="00803B56">
        <w:rPr>
          <w:rFonts w:cs="Arial"/>
          <w:b/>
        </w:rPr>
        <w:t>Power Generating Module</w:t>
      </w:r>
      <w:r w:rsidRPr="00803B56">
        <w:rPr>
          <w:rFonts w:cs="Arial"/>
          <w:color w:val="7030A0"/>
        </w:rPr>
        <w:t xml:space="preserve"> connection, of any type with an output less than 200kVA;</w:t>
      </w:r>
    </w:p>
    <w:p w14:paraId="58E7FE22" w14:textId="77777777" w:rsidR="00D32C36" w:rsidRPr="00803B56" w:rsidRDefault="00D32C36" w:rsidP="000B2571">
      <w:pPr>
        <w:keepLines/>
        <w:numPr>
          <w:ilvl w:val="0"/>
          <w:numId w:val="43"/>
        </w:numPr>
        <w:autoSpaceDE w:val="0"/>
        <w:autoSpaceDN w:val="0"/>
        <w:adjustRightInd w:val="0"/>
        <w:spacing w:after="240" w:line="240" w:lineRule="auto"/>
        <w:ind w:left="1418" w:hanging="567"/>
        <w:jc w:val="both"/>
        <w:rPr>
          <w:rFonts w:cs="Arial"/>
          <w:color w:val="7030A0"/>
        </w:rPr>
      </w:pPr>
      <w:r w:rsidRPr="00803B56">
        <w:rPr>
          <w:rFonts w:cs="Arial"/>
          <w:color w:val="7030A0"/>
        </w:rPr>
        <w:t xml:space="preserve">Multiple new </w:t>
      </w:r>
      <w:r w:rsidRPr="00803B56">
        <w:rPr>
          <w:rFonts w:cs="Arial"/>
          <w:b/>
        </w:rPr>
        <w:t>Power Generating Module</w:t>
      </w:r>
      <w:r w:rsidRPr="00803B56">
        <w:rPr>
          <w:rFonts w:cs="Arial"/>
          <w:color w:val="7030A0"/>
        </w:rPr>
        <w:t xml:space="preserve"> connections, of any type, on a single site, with an aggregated output less than 200kVA;</w:t>
      </w:r>
    </w:p>
    <w:p w14:paraId="570D48F9" w14:textId="77777777" w:rsidR="00D32C36" w:rsidRPr="00803B56" w:rsidRDefault="00D32C36" w:rsidP="000B2571">
      <w:pPr>
        <w:keepLines/>
        <w:numPr>
          <w:ilvl w:val="0"/>
          <w:numId w:val="43"/>
        </w:numPr>
        <w:autoSpaceDE w:val="0"/>
        <w:autoSpaceDN w:val="0"/>
        <w:adjustRightInd w:val="0"/>
        <w:spacing w:after="240" w:line="240" w:lineRule="auto"/>
        <w:ind w:left="1418" w:hanging="567"/>
        <w:jc w:val="both"/>
        <w:rPr>
          <w:rFonts w:cs="Arial"/>
          <w:color w:val="7030A0"/>
        </w:rPr>
      </w:pPr>
      <w:r w:rsidRPr="00803B56">
        <w:rPr>
          <w:rFonts w:cs="Arial"/>
          <w:color w:val="7030A0"/>
        </w:rPr>
        <w:t xml:space="preserve">Single or multiple new </w:t>
      </w:r>
      <w:r w:rsidRPr="00803B56">
        <w:rPr>
          <w:rFonts w:cs="Arial"/>
          <w:b/>
        </w:rPr>
        <w:t>Power Generating Module</w:t>
      </w:r>
      <w:r w:rsidRPr="00803B56">
        <w:rPr>
          <w:rFonts w:cs="Arial"/>
          <w:color w:val="7030A0"/>
        </w:rPr>
        <w:t xml:space="preserve"> connections, of any type, where the voltage control is disabled or not fitted, on a single site, and where the aggregate output is greater than 200kVA ;</w:t>
      </w:r>
    </w:p>
    <w:p w14:paraId="33B56481" w14:textId="77777777" w:rsidR="00D32C36" w:rsidRPr="00803B56" w:rsidRDefault="00D32C36" w:rsidP="000B2571">
      <w:pPr>
        <w:keepLines/>
        <w:numPr>
          <w:ilvl w:val="0"/>
          <w:numId w:val="43"/>
        </w:numPr>
        <w:autoSpaceDE w:val="0"/>
        <w:autoSpaceDN w:val="0"/>
        <w:adjustRightInd w:val="0"/>
        <w:spacing w:after="240" w:line="240" w:lineRule="auto"/>
        <w:ind w:left="1418" w:hanging="567"/>
        <w:jc w:val="both"/>
        <w:rPr>
          <w:rFonts w:cs="Arial"/>
          <w:color w:val="7030A0"/>
        </w:rPr>
      </w:pPr>
      <w:r w:rsidRPr="00803B56">
        <w:rPr>
          <w:rFonts w:cs="Arial"/>
          <w:color w:val="7030A0"/>
        </w:rPr>
        <w:t xml:space="preserve">Single or multiple new </w:t>
      </w:r>
      <w:r w:rsidRPr="00803B56">
        <w:rPr>
          <w:rFonts w:cs="Arial"/>
          <w:b/>
        </w:rPr>
        <w:t>Power Generating Module</w:t>
      </w:r>
      <w:r w:rsidRPr="00803B56">
        <w:rPr>
          <w:rFonts w:cs="Arial"/>
          <w:color w:val="7030A0"/>
        </w:rPr>
        <w:t xml:space="preserve"> connections, of any type, and where the voltage control is enabled, on a single site, where the aggregate output is greater than 200kVA, but where the aggregate output is less than 50% of the prospective island minimum demand.</w:t>
      </w:r>
    </w:p>
    <w:p w14:paraId="50DD7FDB" w14:textId="77777777" w:rsidR="00D32C36" w:rsidRPr="00803B56" w:rsidRDefault="00D32C36" w:rsidP="000B2571">
      <w:pPr>
        <w:keepLines/>
        <w:autoSpaceDE w:val="0"/>
        <w:autoSpaceDN w:val="0"/>
        <w:adjustRightInd w:val="0"/>
        <w:spacing w:after="240"/>
        <w:ind w:left="851"/>
        <w:jc w:val="both"/>
        <w:rPr>
          <w:rFonts w:cs="Arial"/>
          <w:color w:val="7030A0"/>
        </w:rPr>
      </w:pPr>
      <w:r w:rsidRPr="00803B56">
        <w:rPr>
          <w:rFonts w:cs="Arial"/>
          <w:color w:val="7030A0"/>
        </w:rPr>
        <w:t xml:space="preserve">It should be noted that above is a “general rule”; each </w:t>
      </w:r>
      <w:r w:rsidRPr="00803B56">
        <w:rPr>
          <w:rFonts w:cs="Arial"/>
          <w:b/>
          <w:color w:val="7030A0"/>
        </w:rPr>
        <w:t xml:space="preserve">DNO </w:t>
      </w:r>
      <w:r w:rsidRPr="00803B56">
        <w:rPr>
          <w:rFonts w:cs="Arial"/>
          <w:color w:val="7030A0"/>
        </w:rPr>
        <w:t xml:space="preserve">will have differing network designs and so </w:t>
      </w:r>
      <w:r w:rsidRPr="00803B56">
        <w:rPr>
          <w:rFonts w:cs="Arial"/>
        </w:rPr>
        <w:t xml:space="preserve">the </w:t>
      </w:r>
      <w:r w:rsidRPr="00803B56">
        <w:rPr>
          <w:rFonts w:cs="Arial"/>
          <w:color w:val="7030A0"/>
        </w:rPr>
        <w:t xml:space="preserve">decision will be made by </w:t>
      </w:r>
      <w:r w:rsidRPr="00803B56">
        <w:rPr>
          <w:rFonts w:cs="Arial"/>
        </w:rPr>
        <w:t xml:space="preserve">the </w:t>
      </w:r>
      <w:r w:rsidRPr="00803B56">
        <w:rPr>
          <w:rFonts w:cs="Arial"/>
          <w:b/>
          <w:color w:val="7030A0"/>
        </w:rPr>
        <w:t>DNO</w:t>
      </w:r>
      <w:r w:rsidRPr="00803B56">
        <w:rPr>
          <w:rFonts w:cs="Arial"/>
          <w:color w:val="7030A0"/>
        </w:rPr>
        <w:t xml:space="preserve"> according to size of </w:t>
      </w:r>
      <w:r w:rsidRPr="00803B56">
        <w:rPr>
          <w:rFonts w:cs="Arial"/>
          <w:b/>
        </w:rPr>
        <w:t>Power Generating Module</w:t>
      </w:r>
      <w:r w:rsidRPr="00803B56">
        <w:rPr>
          <w:rFonts w:cs="Arial"/>
          <w:color w:val="7030A0"/>
        </w:rPr>
        <w:t>, point of connection, network design and planning policy. This is outside the scope of this document.</w:t>
      </w:r>
    </w:p>
    <w:p w14:paraId="5C7EC9FA" w14:textId="77777777" w:rsidR="00D32C36" w:rsidRPr="00803B56" w:rsidRDefault="00D32C36" w:rsidP="000B2571">
      <w:pPr>
        <w:keepLines/>
        <w:autoSpaceDE w:val="0"/>
        <w:autoSpaceDN w:val="0"/>
        <w:adjustRightInd w:val="0"/>
        <w:spacing w:after="240"/>
        <w:ind w:left="851" w:hanging="851"/>
        <w:jc w:val="both"/>
        <w:rPr>
          <w:rFonts w:cs="Arial"/>
          <w:color w:val="7030A0"/>
        </w:rPr>
      </w:pPr>
      <w:r w:rsidRPr="00803B56">
        <w:rPr>
          <w:rFonts w:cs="Arial"/>
          <w:color w:val="7030A0"/>
        </w:rPr>
        <w:t>10.</w:t>
      </w:r>
      <w:r w:rsidR="000B2571" w:rsidRPr="00803B56">
        <w:rPr>
          <w:rFonts w:cs="Arial"/>
          <w:color w:val="7030A0"/>
        </w:rPr>
        <w:t>5</w:t>
      </w:r>
      <w:r w:rsidRPr="00803B56">
        <w:rPr>
          <w:rFonts w:cs="Arial"/>
          <w:color w:val="7030A0"/>
        </w:rPr>
        <w:t>.</w:t>
      </w:r>
      <w:r w:rsidR="000B2571" w:rsidRPr="00803B56">
        <w:rPr>
          <w:rFonts w:cs="Arial"/>
          <w:color w:val="7030A0"/>
        </w:rPr>
        <w:t>4</w:t>
      </w:r>
      <w:r w:rsidRPr="00803B56">
        <w:rPr>
          <w:rFonts w:cs="Arial"/>
          <w:color w:val="7030A0"/>
        </w:rPr>
        <w:tab/>
        <w:t xml:space="preserve">If the assessed minimum load on a prospective island is less than twice the maximum combined output of new </w:t>
      </w:r>
      <w:r w:rsidRPr="00803B56">
        <w:rPr>
          <w:rFonts w:cs="Arial"/>
          <w:b/>
          <w:color w:val="7030A0"/>
        </w:rPr>
        <w:t xml:space="preserve">Power Generating Module </w:t>
      </w:r>
      <w:r w:rsidRPr="00803B56">
        <w:rPr>
          <w:rFonts w:cs="Arial"/>
          <w:color w:val="7030A0"/>
        </w:rPr>
        <w:t xml:space="preserve">consideration should be given to use of NVD protection as a part of the </w:t>
      </w:r>
      <w:r w:rsidRPr="00803B56">
        <w:rPr>
          <w:rFonts w:cs="Arial"/>
          <w:b/>
          <w:color w:val="7030A0"/>
        </w:rPr>
        <w:t>Interface Protection</w:t>
      </w:r>
      <w:r w:rsidRPr="00803B56">
        <w:rPr>
          <w:rFonts w:cs="Arial"/>
          <w:color w:val="7030A0"/>
        </w:rPr>
        <w:t>.</w:t>
      </w:r>
      <w:r w:rsidR="00824D12" w:rsidRPr="00803B56">
        <w:rPr>
          <w:rFonts w:cs="Arial"/>
          <w:color w:val="7030A0"/>
        </w:rPr>
        <w:t xml:space="preserve"> </w:t>
      </w:r>
      <w:r w:rsidRPr="00803B56">
        <w:rPr>
          <w:rFonts w:cs="Arial"/>
          <w:color w:val="7030A0"/>
        </w:rPr>
        <w:t>The consideration should include an assessment of:</w:t>
      </w:r>
    </w:p>
    <w:p w14:paraId="0717585C" w14:textId="77777777" w:rsidR="00D32C36" w:rsidRPr="00803B56" w:rsidRDefault="00D32C36" w:rsidP="000B2571">
      <w:pPr>
        <w:keepLines/>
        <w:numPr>
          <w:ilvl w:val="0"/>
          <w:numId w:val="51"/>
        </w:numPr>
        <w:spacing w:after="240" w:line="240" w:lineRule="auto"/>
        <w:ind w:left="1418" w:hanging="567"/>
        <w:jc w:val="both"/>
        <w:rPr>
          <w:rFonts w:cs="Arial"/>
          <w:color w:val="7030A0"/>
        </w:rPr>
      </w:pPr>
      <w:r w:rsidRPr="00803B56">
        <w:rPr>
          <w:rFonts w:cs="Arial"/>
          <w:color w:val="7030A0"/>
        </w:rPr>
        <w:t>The specification of capability of the LoM protection, including the provision of multiple independent detection techniques;</w:t>
      </w:r>
    </w:p>
    <w:p w14:paraId="25A5816A" w14:textId="77777777" w:rsidR="00D32C36" w:rsidRPr="00803B56" w:rsidRDefault="00D32C36" w:rsidP="000B2571">
      <w:pPr>
        <w:keepLines/>
        <w:numPr>
          <w:ilvl w:val="0"/>
          <w:numId w:val="51"/>
        </w:numPr>
        <w:spacing w:after="240" w:line="240" w:lineRule="auto"/>
        <w:ind w:left="1418" w:hanging="567"/>
        <w:jc w:val="both"/>
        <w:rPr>
          <w:rFonts w:cs="Arial"/>
          <w:color w:val="7030A0"/>
        </w:rPr>
      </w:pPr>
      <w:r w:rsidRPr="00803B56">
        <w:rPr>
          <w:rFonts w:cs="Arial"/>
          <w:color w:val="7030A0"/>
        </w:rPr>
        <w:t>The influence of activation of pre-existing NVD protection already present elsewhere on the same prospective island;</w:t>
      </w:r>
    </w:p>
    <w:p w14:paraId="596277A1" w14:textId="77777777" w:rsidR="00D32C36" w:rsidRPr="00803B56" w:rsidRDefault="00D32C36" w:rsidP="000B2571">
      <w:pPr>
        <w:keepLines/>
        <w:numPr>
          <w:ilvl w:val="0"/>
          <w:numId w:val="51"/>
        </w:numPr>
        <w:spacing w:after="240" w:line="240" w:lineRule="auto"/>
        <w:ind w:left="1418" w:hanging="567"/>
        <w:jc w:val="both"/>
        <w:rPr>
          <w:rStyle w:val="Heading3Char1"/>
          <w:rFonts w:ascii="Arial" w:hAnsi="Arial" w:cs="Arial"/>
          <w:b w:val="0"/>
          <w:bCs w:val="0"/>
          <w:color w:val="7030A0"/>
        </w:rPr>
      </w:pPr>
      <w:r w:rsidRPr="004E03F4">
        <w:rPr>
          <w:rFonts w:cs="Arial"/>
          <w:color w:val="7030A0"/>
        </w:rPr>
        <w:t>The opportunity arising from asset change/addition associated with the proposed new Power Generating Module connection eg the margin of additional cost associated with NVD protection.</w:t>
      </w:r>
    </w:p>
    <w:p w14:paraId="31943734" w14:textId="77777777" w:rsidR="00D32C36" w:rsidRPr="00803B56" w:rsidRDefault="00D32C36" w:rsidP="00667202">
      <w:pPr>
        <w:keepLines/>
        <w:autoSpaceDE w:val="0"/>
        <w:autoSpaceDN w:val="0"/>
        <w:adjustRightInd w:val="0"/>
        <w:spacing w:after="240"/>
        <w:ind w:left="851" w:hanging="851"/>
        <w:jc w:val="both"/>
        <w:rPr>
          <w:rFonts w:cs="Arial"/>
          <w:color w:val="7030A0"/>
        </w:rPr>
      </w:pPr>
      <w:r w:rsidRPr="00803B56">
        <w:rPr>
          <w:rFonts w:cs="Arial"/>
          <w:b/>
          <w:color w:val="7030A0"/>
        </w:rPr>
        <w:t>10.</w:t>
      </w:r>
      <w:r w:rsidR="000B2571" w:rsidRPr="00803B56">
        <w:rPr>
          <w:rFonts w:cs="Arial"/>
          <w:b/>
          <w:color w:val="7030A0"/>
        </w:rPr>
        <w:t>6</w:t>
      </w:r>
      <w:r w:rsidRPr="00803B56">
        <w:rPr>
          <w:rFonts w:cs="Arial"/>
          <w:color w:val="7030A0"/>
        </w:rPr>
        <w:tab/>
      </w:r>
      <w:r w:rsidRPr="00803B56">
        <w:rPr>
          <w:rFonts w:cs="Arial"/>
          <w:b/>
          <w:color w:val="7030A0"/>
        </w:rPr>
        <w:t>Protection Settings</w:t>
      </w:r>
    </w:p>
    <w:p w14:paraId="1E1685F5" w14:textId="77777777" w:rsidR="00D32C36" w:rsidRPr="00803B56" w:rsidRDefault="000B2571" w:rsidP="000B2571">
      <w:pPr>
        <w:keepLines/>
        <w:autoSpaceDE w:val="0"/>
        <w:autoSpaceDN w:val="0"/>
        <w:adjustRightInd w:val="0"/>
        <w:spacing w:after="240"/>
        <w:ind w:left="851" w:hanging="851"/>
        <w:jc w:val="both"/>
        <w:rPr>
          <w:rFonts w:cs="Arial"/>
          <w:b/>
          <w:color w:val="7030A0"/>
        </w:rPr>
      </w:pPr>
      <w:r w:rsidRPr="00803B56">
        <w:rPr>
          <w:rFonts w:cs="Arial"/>
          <w:color w:val="7030A0"/>
        </w:rPr>
        <w:lastRenderedPageBreak/>
        <w:t>10.6.1</w:t>
      </w:r>
      <w:r w:rsidRPr="00803B56">
        <w:rPr>
          <w:rFonts w:cs="Arial"/>
          <w:color w:val="7030A0"/>
        </w:rPr>
        <w:tab/>
      </w:r>
      <w:r w:rsidR="00D32C36" w:rsidRPr="00803B56">
        <w:rPr>
          <w:rFonts w:cs="Arial"/>
          <w:color w:val="7030A0"/>
        </w:rPr>
        <w:t xml:space="preserve">The following notes aim to explain the settings requirements as given in </w:t>
      </w:r>
      <w:r w:rsidR="00D32C36" w:rsidRPr="00803B56">
        <w:rPr>
          <w:rFonts w:cs="Arial"/>
          <w:color w:val="FF0000"/>
        </w:rPr>
        <w:t>Section 10.</w:t>
      </w:r>
      <w:r w:rsidRPr="00803B56">
        <w:rPr>
          <w:rFonts w:cs="Arial"/>
          <w:color w:val="FF0000"/>
        </w:rPr>
        <w:t>6</w:t>
      </w:r>
      <w:r w:rsidR="00D32C36" w:rsidRPr="00803B56">
        <w:rPr>
          <w:rFonts w:cs="Arial"/>
          <w:color w:val="FF0000"/>
        </w:rPr>
        <w:t xml:space="preserve">.7.1 </w:t>
      </w:r>
      <w:r w:rsidR="00D32C36" w:rsidRPr="00803B56">
        <w:rPr>
          <w:rFonts w:cs="Arial"/>
          <w:color w:val="7030A0"/>
        </w:rPr>
        <w:t>below.</w:t>
      </w:r>
    </w:p>
    <w:p w14:paraId="611DC718" w14:textId="77777777" w:rsidR="005A2BB9" w:rsidRPr="00803B56" w:rsidRDefault="00D32C36" w:rsidP="000B2571">
      <w:pPr>
        <w:keepLines/>
        <w:spacing w:after="240"/>
        <w:ind w:left="851" w:hanging="851"/>
        <w:jc w:val="both"/>
        <w:rPr>
          <w:rFonts w:cs="Arial"/>
          <w:color w:val="7030A0"/>
        </w:rPr>
      </w:pPr>
      <w:r w:rsidRPr="00803B56">
        <w:rPr>
          <w:rFonts w:cs="Arial"/>
          <w:color w:val="7030A0"/>
        </w:rPr>
        <w:t>10.</w:t>
      </w:r>
      <w:r w:rsidR="000B2571" w:rsidRPr="00803B56">
        <w:rPr>
          <w:rFonts w:cs="Arial"/>
          <w:color w:val="7030A0"/>
        </w:rPr>
        <w:t>6</w:t>
      </w:r>
      <w:r w:rsidRPr="00803B56">
        <w:rPr>
          <w:rFonts w:cs="Arial"/>
          <w:color w:val="7030A0"/>
        </w:rPr>
        <w:t>.2</w:t>
      </w:r>
      <w:r w:rsidRPr="00803B56">
        <w:rPr>
          <w:rFonts w:cs="Arial"/>
          <w:color w:val="7030A0"/>
        </w:rPr>
        <w:tab/>
      </w:r>
      <w:r w:rsidR="005A2BB9" w:rsidRPr="00803B56">
        <w:rPr>
          <w:rFonts w:cs="Arial"/>
          <w:b/>
        </w:rPr>
        <w:t>Loss of Mains</w:t>
      </w:r>
    </w:p>
    <w:p w14:paraId="4E6BBB4F" w14:textId="77777777" w:rsidR="00D32C36" w:rsidRPr="00803B56" w:rsidRDefault="00D32C36" w:rsidP="008040EF">
      <w:pPr>
        <w:keepLines/>
        <w:spacing w:after="240"/>
        <w:ind w:left="851" w:hanging="131"/>
        <w:jc w:val="both"/>
        <w:rPr>
          <w:rFonts w:cs="Arial"/>
          <w:color w:val="7030A0"/>
        </w:rPr>
      </w:pPr>
      <w:r w:rsidRPr="00803B56">
        <w:rPr>
          <w:rFonts w:cs="Arial"/>
          <w:color w:val="7030A0"/>
        </w:rPr>
        <w:t xml:space="preserve">A LoM protection of </w:t>
      </w:r>
      <w:r w:rsidR="00A53C3D" w:rsidRPr="00803B56">
        <w:rPr>
          <w:rFonts w:cs="Arial"/>
          <w:color w:val="7030A0"/>
        </w:rPr>
        <w:t xml:space="preserve">the </w:t>
      </w:r>
      <w:r w:rsidRPr="00803B56">
        <w:rPr>
          <w:rFonts w:cs="Arial"/>
          <w:color w:val="7030A0"/>
        </w:rPr>
        <w:t xml:space="preserve">RoCoF type will generally be appropriate for </w:t>
      </w:r>
      <w:r w:rsidRPr="00803B56">
        <w:rPr>
          <w:rFonts w:cs="Arial"/>
          <w:b/>
        </w:rPr>
        <w:t>Type A and Type B Power Generating Modules</w:t>
      </w:r>
      <w:r w:rsidRPr="00803B56">
        <w:rPr>
          <w:rFonts w:cs="Arial"/>
          <w:color w:val="7030A0"/>
        </w:rPr>
        <w:t xml:space="preserve">, but this type of LoM protection must not be installed for </w:t>
      </w:r>
      <w:r w:rsidRPr="00803B56">
        <w:rPr>
          <w:rFonts w:cs="Arial"/>
          <w:b/>
        </w:rPr>
        <w:t>Power Generating Facilities</w:t>
      </w:r>
      <w:r w:rsidRPr="00803B56">
        <w:rPr>
          <w:rFonts w:cs="Arial"/>
          <w:color w:val="7030A0"/>
        </w:rPr>
        <w:t xml:space="preserve"> at or above 50 MW.</w:t>
      </w:r>
      <w:r w:rsidR="00824D12" w:rsidRPr="00803B56">
        <w:rPr>
          <w:rFonts w:cs="Arial"/>
          <w:color w:val="7030A0"/>
        </w:rPr>
        <w:t xml:space="preserve"> </w:t>
      </w:r>
      <w:r w:rsidRPr="00803B56">
        <w:rPr>
          <w:rFonts w:cs="Arial"/>
          <w:color w:val="7030A0"/>
        </w:rPr>
        <w:t xml:space="preserve">In those cases where the </w:t>
      </w:r>
      <w:r w:rsidRPr="00803B56">
        <w:rPr>
          <w:rFonts w:cs="Arial"/>
          <w:b/>
          <w:color w:val="7030A0"/>
        </w:rPr>
        <w:t xml:space="preserve">DNO </w:t>
      </w:r>
      <w:r w:rsidRPr="00803B56">
        <w:rPr>
          <w:rFonts w:cs="Arial"/>
          <w:color w:val="7030A0"/>
        </w:rPr>
        <w:t>requires LoM protection this must be provided by a means not susceptible to spurious or nuisance tripping, eg intertripping.</w:t>
      </w:r>
    </w:p>
    <w:p w14:paraId="15FDAC81" w14:textId="77777777" w:rsidR="00D32C36" w:rsidRPr="00803B56" w:rsidRDefault="00D32C36" w:rsidP="00667202">
      <w:pPr>
        <w:keepLines/>
        <w:spacing w:after="240"/>
        <w:ind w:left="851" w:hanging="851"/>
        <w:jc w:val="both"/>
        <w:rPr>
          <w:rFonts w:cs="Arial"/>
          <w:b/>
          <w:color w:val="7030A0"/>
        </w:rPr>
      </w:pPr>
      <w:r w:rsidRPr="00803B56">
        <w:rPr>
          <w:rFonts w:cs="Arial"/>
          <w:color w:val="7030A0"/>
        </w:rPr>
        <w:t>10.</w:t>
      </w:r>
      <w:r w:rsidR="00667202" w:rsidRPr="00803B56">
        <w:rPr>
          <w:rFonts w:cs="Arial"/>
          <w:color w:val="7030A0"/>
        </w:rPr>
        <w:t>6</w:t>
      </w:r>
      <w:r w:rsidRPr="00803B56">
        <w:rPr>
          <w:rFonts w:cs="Arial"/>
          <w:color w:val="7030A0"/>
        </w:rPr>
        <w:t>.3</w:t>
      </w:r>
      <w:r w:rsidRPr="00803B56">
        <w:rPr>
          <w:rFonts w:cs="Arial"/>
          <w:color w:val="7030A0"/>
        </w:rPr>
        <w:tab/>
      </w:r>
      <w:r w:rsidRPr="00803B56">
        <w:rPr>
          <w:rFonts w:cs="Arial"/>
          <w:b/>
          <w:color w:val="7030A0"/>
        </w:rPr>
        <w:t>Under Voltage</w:t>
      </w:r>
    </w:p>
    <w:p w14:paraId="3FCF8C6E" w14:textId="77777777" w:rsidR="00D32C36" w:rsidRPr="00803B56" w:rsidRDefault="00D32C36" w:rsidP="00667202">
      <w:pPr>
        <w:keepLines/>
        <w:spacing w:after="240"/>
        <w:ind w:left="851"/>
        <w:jc w:val="both"/>
        <w:rPr>
          <w:rFonts w:cs="Arial"/>
          <w:color w:val="7030A0"/>
        </w:rPr>
      </w:pPr>
      <w:r w:rsidRPr="00803B56">
        <w:rPr>
          <w:rFonts w:cs="Arial"/>
          <w:color w:val="7030A0"/>
        </w:rPr>
        <w:t xml:space="preserve">In order to help maintain </w:t>
      </w:r>
      <w:r w:rsidRPr="00803B56">
        <w:rPr>
          <w:rFonts w:cs="Arial"/>
          <w:b/>
          <w:color w:val="7030A0"/>
        </w:rPr>
        <w:t>Total System</w:t>
      </w:r>
      <w:r w:rsidRPr="00803B56">
        <w:rPr>
          <w:rFonts w:cs="Arial"/>
          <w:color w:val="7030A0"/>
        </w:rPr>
        <w:t xml:space="preserve"> </w:t>
      </w:r>
      <w:r w:rsidRPr="00803B56">
        <w:rPr>
          <w:rFonts w:cs="Arial"/>
          <w:b/>
          <w:color w:val="7030A0"/>
        </w:rPr>
        <w:t>Stability</w:t>
      </w:r>
      <w:r w:rsidRPr="00803B56">
        <w:rPr>
          <w:rFonts w:cs="Arial"/>
          <w:color w:val="7030A0"/>
        </w:rPr>
        <w:t xml:space="preserve">, the protection settings should be such as to facilitate </w:t>
      </w:r>
      <w:r w:rsidRPr="00803B56">
        <w:rPr>
          <w:rFonts w:cs="Arial"/>
        </w:rPr>
        <w:t>transmission</w:t>
      </w:r>
      <w:r w:rsidRPr="00803B56">
        <w:rPr>
          <w:rFonts w:cs="Arial"/>
          <w:color w:val="7030A0"/>
        </w:rPr>
        <w:t xml:space="preserve"> fault ride through capability.</w:t>
      </w:r>
      <w:r w:rsidR="00824D12" w:rsidRPr="00803B56">
        <w:rPr>
          <w:rFonts w:cs="Arial"/>
          <w:color w:val="7030A0"/>
        </w:rPr>
        <w:t xml:space="preserve"> </w:t>
      </w:r>
      <w:r w:rsidRPr="00803B56">
        <w:rPr>
          <w:rFonts w:cs="Arial"/>
          <w:color w:val="7030A0"/>
        </w:rPr>
        <w:t xml:space="preserve">The overall aim is to ensure that </w:t>
      </w:r>
      <w:r w:rsidRPr="00803B56">
        <w:rPr>
          <w:rFonts w:cs="Arial"/>
          <w:b/>
          <w:color w:val="7030A0"/>
        </w:rPr>
        <w:t xml:space="preserve">Power Generating Module </w:t>
      </w:r>
      <w:r w:rsidRPr="00803B56">
        <w:rPr>
          <w:rFonts w:cs="Arial"/>
          <w:color w:val="7030A0"/>
        </w:rPr>
        <w:t xml:space="preserve">is not disconnected from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unless there is material disturbance on the </w:t>
      </w:r>
      <w:r w:rsidRPr="00803B56">
        <w:rPr>
          <w:rFonts w:cs="Arial"/>
          <w:b/>
          <w:color w:val="7030A0"/>
        </w:rPr>
        <w:t xml:space="preserve">Distribution </w:t>
      </w:r>
      <w:r w:rsidRPr="00803B56">
        <w:rPr>
          <w:rFonts w:cs="Arial"/>
          <w:b/>
        </w:rPr>
        <w:t>Network</w:t>
      </w:r>
      <w:r w:rsidRPr="00803B56">
        <w:rPr>
          <w:rFonts w:cs="Arial"/>
          <w:color w:val="7030A0"/>
        </w:rPr>
        <w:t>, as disconnecting generation unnecessarily will tend to make an under voltage situation worse.</w:t>
      </w:r>
      <w:r w:rsidR="00824D12" w:rsidRPr="00803B56">
        <w:rPr>
          <w:rFonts w:cs="Arial"/>
          <w:color w:val="7030A0"/>
        </w:rPr>
        <w:t xml:space="preserve"> </w:t>
      </w:r>
      <w:r w:rsidRPr="00803B56">
        <w:rPr>
          <w:rFonts w:cs="Arial"/>
          <w:color w:val="7030A0"/>
        </w:rPr>
        <w:t>To maximize the transmission fault ride through capability a single undervoltage setting of 20% with a time delay of 2.5s should be applied.</w:t>
      </w:r>
    </w:p>
    <w:p w14:paraId="184B4150" w14:textId="77777777" w:rsidR="00D32C36" w:rsidRPr="00803B56" w:rsidRDefault="00D32C36" w:rsidP="00667202">
      <w:pPr>
        <w:keepLines/>
        <w:spacing w:after="240"/>
        <w:ind w:left="851" w:hanging="851"/>
        <w:jc w:val="both"/>
        <w:rPr>
          <w:rFonts w:cs="Arial"/>
          <w:color w:val="7030A0"/>
        </w:rPr>
      </w:pPr>
      <w:r w:rsidRPr="00803B56">
        <w:rPr>
          <w:rFonts w:cs="Arial"/>
          <w:color w:val="7030A0"/>
        </w:rPr>
        <w:t>10.</w:t>
      </w:r>
      <w:r w:rsidR="00667202" w:rsidRPr="00803B56">
        <w:rPr>
          <w:rFonts w:cs="Arial"/>
          <w:color w:val="7030A0"/>
        </w:rPr>
        <w:t>6</w:t>
      </w:r>
      <w:r w:rsidRPr="00803B56">
        <w:rPr>
          <w:rFonts w:cs="Arial"/>
          <w:color w:val="7030A0"/>
        </w:rPr>
        <w:t>.4</w:t>
      </w:r>
      <w:r w:rsidRPr="00803B56">
        <w:rPr>
          <w:rFonts w:cs="Arial"/>
          <w:color w:val="7030A0"/>
        </w:rPr>
        <w:tab/>
      </w:r>
      <w:r w:rsidRPr="00803B56">
        <w:rPr>
          <w:rFonts w:cs="Arial"/>
          <w:b/>
          <w:color w:val="7030A0"/>
        </w:rPr>
        <w:t>Over Voltage</w:t>
      </w:r>
    </w:p>
    <w:p w14:paraId="1A155C60" w14:textId="77777777" w:rsidR="00D32C36" w:rsidRPr="00803B56" w:rsidRDefault="00D32C36" w:rsidP="00667202">
      <w:pPr>
        <w:keepLines/>
        <w:spacing w:after="240"/>
        <w:ind w:left="851"/>
        <w:jc w:val="both"/>
        <w:rPr>
          <w:rFonts w:cs="Arial"/>
          <w:color w:val="7030A0"/>
        </w:rPr>
      </w:pPr>
      <w:r w:rsidRPr="00803B56">
        <w:rPr>
          <w:rFonts w:cs="Arial"/>
          <w:color w:val="7030A0"/>
        </w:rPr>
        <w:t>Over voltages are potentially more dangerous than under voltages and hence the acceptable excursions fr</w:t>
      </w:r>
      <w:r w:rsidR="00A53C3D" w:rsidRPr="00803B56">
        <w:rPr>
          <w:rFonts w:cs="Arial"/>
          <w:color w:val="7030A0"/>
        </w:rPr>
        <w:t>o</w:t>
      </w:r>
      <w:r w:rsidRPr="00803B56">
        <w:rPr>
          <w:rFonts w:cs="Arial"/>
          <w:color w:val="7030A0"/>
        </w:rPr>
        <w:t>m the norm are smaller and time delays shorter, a 2-Stage over voltage protection</w:t>
      </w:r>
      <w:r w:rsidRPr="00803B56">
        <w:rPr>
          <w:rStyle w:val="FootnoteReference"/>
          <w:color w:val="7030A0"/>
        </w:rPr>
        <w:footnoteReference w:id="2"/>
      </w:r>
      <w:r w:rsidRPr="00803B56">
        <w:rPr>
          <w:rFonts w:cs="Arial"/>
          <w:color w:val="7030A0"/>
        </w:rPr>
        <w:t xml:space="preserve"> is to be applied as follows:</w:t>
      </w:r>
    </w:p>
    <w:p w14:paraId="40859F33" w14:textId="77777777" w:rsidR="00D32C36" w:rsidRPr="00803B56" w:rsidRDefault="00D32C36" w:rsidP="00667202">
      <w:pPr>
        <w:pStyle w:val="ListParagraph"/>
        <w:keepLines/>
        <w:numPr>
          <w:ilvl w:val="0"/>
          <w:numId w:val="50"/>
        </w:numPr>
        <w:spacing w:after="240"/>
        <w:ind w:left="1418" w:hanging="567"/>
        <w:contextualSpacing/>
        <w:jc w:val="both"/>
        <w:rPr>
          <w:rFonts w:cs="Arial"/>
          <w:color w:val="7030A0"/>
        </w:rPr>
      </w:pPr>
      <w:r w:rsidRPr="00803B56">
        <w:rPr>
          <w:rFonts w:cs="Arial"/>
          <w:color w:val="7030A0"/>
        </w:rPr>
        <w:t>Stage 1 (</w:t>
      </w:r>
      <w:r w:rsidRPr="00803B56">
        <w:rPr>
          <w:rFonts w:cs="Arial"/>
          <w:b/>
          <w:color w:val="7030A0"/>
        </w:rPr>
        <w:t>LV</w:t>
      </w:r>
      <w:r w:rsidRPr="00803B56">
        <w:rPr>
          <w:rFonts w:cs="Arial"/>
          <w:color w:val="7030A0"/>
        </w:rPr>
        <w:t xml:space="preserve">) should have a setting of +14% (ie the </w:t>
      </w:r>
      <w:r w:rsidRPr="00803B56">
        <w:rPr>
          <w:rFonts w:cs="Arial"/>
          <w:b/>
          <w:color w:val="7030A0"/>
        </w:rPr>
        <w:t>LV</w:t>
      </w:r>
      <w:r w:rsidRPr="00803B56">
        <w:rPr>
          <w:rFonts w:cs="Arial"/>
          <w:color w:val="7030A0"/>
        </w:rPr>
        <w:t xml:space="preserve"> statutory upper voltage limit of +10%,with a further 4% permitted for voltage rise internal to the </w:t>
      </w:r>
      <w:r w:rsidRPr="00803B56">
        <w:rPr>
          <w:rFonts w:cs="Arial"/>
          <w:b/>
          <w:color w:val="7030A0"/>
        </w:rPr>
        <w:t>Customer</w:t>
      </w:r>
      <w:r w:rsidRPr="00803B56">
        <w:rPr>
          <w:rFonts w:cs="Arial"/>
          <w:color w:val="7030A0"/>
        </w:rPr>
        <w:t>’s installation and measurement errors ),with a time delay of 1.0s (to avoid nuisance tripping for short duration excursions);</w:t>
      </w:r>
    </w:p>
    <w:p w14:paraId="61393693" w14:textId="77777777" w:rsidR="00D32C36" w:rsidRPr="00803B56" w:rsidRDefault="00D32C36" w:rsidP="00667202">
      <w:pPr>
        <w:pStyle w:val="ListParagraph"/>
        <w:keepLines/>
        <w:numPr>
          <w:ilvl w:val="0"/>
          <w:numId w:val="50"/>
        </w:numPr>
        <w:spacing w:after="240"/>
        <w:ind w:left="1418" w:hanging="567"/>
        <w:contextualSpacing/>
        <w:jc w:val="both"/>
        <w:rPr>
          <w:rFonts w:cs="Arial"/>
          <w:color w:val="7030A0"/>
        </w:rPr>
      </w:pPr>
      <w:r w:rsidRPr="00803B56">
        <w:rPr>
          <w:rFonts w:cs="Arial"/>
          <w:color w:val="7030A0"/>
        </w:rPr>
        <w:t>Stage 2 (</w:t>
      </w:r>
      <w:r w:rsidRPr="00803B56">
        <w:rPr>
          <w:rFonts w:cs="Arial"/>
          <w:b/>
          <w:color w:val="7030A0"/>
        </w:rPr>
        <w:t>LV</w:t>
      </w:r>
      <w:r w:rsidRPr="00803B56">
        <w:rPr>
          <w:rFonts w:cs="Arial"/>
          <w:color w:val="7030A0"/>
        </w:rPr>
        <w:t>) should have a setting of +19% with a time delay of 0.5s</w:t>
      </w:r>
      <w:r w:rsidR="00824D12" w:rsidRPr="00803B56">
        <w:rPr>
          <w:rFonts w:cs="Arial"/>
          <w:color w:val="7030A0"/>
        </w:rPr>
        <w:t xml:space="preserve"> </w:t>
      </w:r>
      <w:r w:rsidRPr="00803B56">
        <w:rPr>
          <w:rFonts w:cs="Arial"/>
          <w:color w:val="7030A0"/>
        </w:rPr>
        <w:t>(ie recognising the need to disconnect quickly for a material excursion);</w:t>
      </w:r>
    </w:p>
    <w:p w14:paraId="6AEF9771" w14:textId="77777777" w:rsidR="00D32C36" w:rsidRPr="00803B56" w:rsidRDefault="00D32C36" w:rsidP="00667202">
      <w:pPr>
        <w:pStyle w:val="ListParagraph"/>
        <w:keepLines/>
        <w:numPr>
          <w:ilvl w:val="0"/>
          <w:numId w:val="50"/>
        </w:numPr>
        <w:spacing w:after="240"/>
        <w:ind w:left="1418" w:hanging="567"/>
        <w:contextualSpacing/>
        <w:jc w:val="both"/>
        <w:rPr>
          <w:rFonts w:cs="Arial"/>
          <w:color w:val="7030A0"/>
        </w:rPr>
      </w:pPr>
      <w:r w:rsidRPr="00803B56">
        <w:rPr>
          <w:rFonts w:cs="Arial"/>
          <w:color w:val="7030A0"/>
        </w:rPr>
        <w:t>Stage 1 (</w:t>
      </w:r>
      <w:r w:rsidRPr="00803B56">
        <w:rPr>
          <w:rFonts w:cs="Arial"/>
          <w:b/>
          <w:color w:val="7030A0"/>
        </w:rPr>
        <w:t>HV</w:t>
      </w:r>
      <w:r w:rsidRPr="00803B56">
        <w:rPr>
          <w:rFonts w:cs="Arial"/>
          <w:color w:val="7030A0"/>
        </w:rPr>
        <w:t>) should have a setting of +10% with a time delay of 1.0s</w:t>
      </w:r>
      <w:r w:rsidR="00824D12" w:rsidRPr="00803B56">
        <w:rPr>
          <w:rFonts w:cs="Arial"/>
          <w:color w:val="7030A0"/>
        </w:rPr>
        <w:t xml:space="preserve"> </w:t>
      </w:r>
      <w:r w:rsidRPr="00803B56">
        <w:rPr>
          <w:rFonts w:cs="Arial"/>
          <w:color w:val="7030A0"/>
        </w:rPr>
        <w:t xml:space="preserve">(ie the </w:t>
      </w:r>
      <w:r w:rsidRPr="00803B56">
        <w:rPr>
          <w:rFonts w:cs="Arial"/>
          <w:b/>
          <w:color w:val="7030A0"/>
        </w:rPr>
        <w:t>HV</w:t>
      </w:r>
      <w:r w:rsidRPr="00803B56">
        <w:rPr>
          <w:rFonts w:cs="Arial"/>
          <w:color w:val="7030A0"/>
        </w:rPr>
        <w:t xml:space="preserve"> statutory upper voltage limit of +6%,with a further 4% permitted for voltage rise internal to the </w:t>
      </w:r>
      <w:r w:rsidRPr="00803B56">
        <w:rPr>
          <w:rFonts w:cs="Arial"/>
          <w:b/>
          <w:color w:val="7030A0"/>
        </w:rPr>
        <w:t>Customer’s Installation</w:t>
      </w:r>
      <w:r w:rsidRPr="00803B56">
        <w:rPr>
          <w:rFonts w:cs="Arial"/>
          <w:color w:val="7030A0"/>
        </w:rPr>
        <w:t xml:space="preserve"> and measurement errors),, with a time delay of 1.0s to avoid nuisance tripping for short duration excursions);</w:t>
      </w:r>
    </w:p>
    <w:p w14:paraId="0491B56D" w14:textId="77777777" w:rsidR="00D32C36" w:rsidRPr="00803B56" w:rsidRDefault="00D32C36" w:rsidP="00667202">
      <w:pPr>
        <w:pStyle w:val="ListParagraph"/>
        <w:keepLines/>
        <w:numPr>
          <w:ilvl w:val="0"/>
          <w:numId w:val="50"/>
        </w:numPr>
        <w:spacing w:after="240"/>
        <w:ind w:left="1418" w:hanging="567"/>
        <w:contextualSpacing/>
        <w:jc w:val="both"/>
        <w:rPr>
          <w:rFonts w:cs="Arial"/>
          <w:color w:val="7030A0"/>
        </w:rPr>
      </w:pPr>
      <w:r w:rsidRPr="00803B56">
        <w:rPr>
          <w:rFonts w:cs="Arial"/>
          <w:color w:val="7030A0"/>
        </w:rPr>
        <w:t>Stage 2 (</w:t>
      </w:r>
      <w:r w:rsidRPr="00803B56">
        <w:rPr>
          <w:rFonts w:cs="Arial"/>
          <w:b/>
          <w:color w:val="7030A0"/>
        </w:rPr>
        <w:t>HV</w:t>
      </w:r>
      <w:r w:rsidRPr="00803B56">
        <w:rPr>
          <w:rFonts w:cs="Arial"/>
          <w:color w:val="7030A0"/>
        </w:rPr>
        <w:t>) should have a setting of +13% with a time delay of 0.5s (ie recognising the need to disconnect quickly for a material excursion).</w:t>
      </w:r>
    </w:p>
    <w:p w14:paraId="64E9D550" w14:textId="77777777" w:rsidR="00D32C36" w:rsidRPr="00803B56" w:rsidRDefault="00D32C36" w:rsidP="00667202">
      <w:pPr>
        <w:keepLines/>
        <w:spacing w:after="240"/>
        <w:ind w:left="851"/>
        <w:jc w:val="both"/>
        <w:rPr>
          <w:rFonts w:cs="Arial"/>
          <w:color w:val="7030A0"/>
        </w:rPr>
      </w:pPr>
      <w:r w:rsidRPr="00803B56">
        <w:rPr>
          <w:rFonts w:cs="Arial"/>
          <w:color w:val="7030A0"/>
        </w:rPr>
        <w:lastRenderedPageBreak/>
        <w:t xml:space="preserve">To achieve high utilisation and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efficiency, it is common for the </w:t>
      </w:r>
      <w:r w:rsidRPr="00803B56">
        <w:rPr>
          <w:rFonts w:cs="Arial"/>
          <w:b/>
          <w:color w:val="7030A0"/>
        </w:rPr>
        <w:t>HV</w:t>
      </w:r>
      <w:r w:rsidRPr="00803B56">
        <w:rPr>
          <w:rFonts w:cs="Arial"/>
          <w:color w:val="7030A0"/>
        </w:rPr>
        <w:t xml:space="preserv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to be normally operated near to the upper statutory voltage limits.</w:t>
      </w:r>
      <w:r w:rsidR="00824D12" w:rsidRPr="00803B56">
        <w:rPr>
          <w:rFonts w:cs="Arial"/>
          <w:color w:val="7030A0"/>
        </w:rPr>
        <w:t xml:space="preserve"> </w:t>
      </w:r>
      <w:r w:rsidRPr="00803B56">
        <w:rPr>
          <w:rFonts w:cs="Arial"/>
          <w:color w:val="7030A0"/>
        </w:rPr>
        <w:t xml:space="preserve">The presence of </w:t>
      </w:r>
      <w:r w:rsidRPr="00803B56">
        <w:rPr>
          <w:rFonts w:cs="Arial"/>
          <w:b/>
          <w:color w:val="7030A0"/>
        </w:rPr>
        <w:t>Power Generating Module</w:t>
      </w:r>
      <w:r w:rsidRPr="00803B56">
        <w:rPr>
          <w:rFonts w:cs="Arial"/>
          <w:color w:val="7030A0"/>
        </w:rPr>
        <w:t xml:space="preserve"> within such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may increase the risk of the statutory limit being exceeded, eg when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is operating abnormally.</w:t>
      </w:r>
      <w:r w:rsidR="00824D12" w:rsidRPr="00803B56">
        <w:rPr>
          <w:rFonts w:cs="Arial"/>
          <w:color w:val="7030A0"/>
        </w:rPr>
        <w:t xml:space="preserve"> </w:t>
      </w:r>
      <w:r w:rsidRPr="00803B56">
        <w:rPr>
          <w:rFonts w:cs="Arial"/>
          <w:color w:val="7030A0"/>
        </w:rPr>
        <w:t xml:space="preserve">In such cases the </w:t>
      </w:r>
      <w:r w:rsidRPr="00803B56">
        <w:rPr>
          <w:rFonts w:cs="Arial"/>
          <w:b/>
          <w:color w:val="7030A0"/>
        </w:rPr>
        <w:t>DNO</w:t>
      </w:r>
      <w:r w:rsidRPr="00803B56">
        <w:rPr>
          <w:rFonts w:cs="Arial"/>
          <w:color w:val="7030A0"/>
        </w:rPr>
        <w:t xml:space="preserve"> may specify additional over voltage protection at the </w:t>
      </w:r>
      <w:r w:rsidRPr="00803B56">
        <w:rPr>
          <w:rFonts w:cs="Arial"/>
          <w:b/>
          <w:color w:val="7030A0"/>
        </w:rPr>
        <w:t xml:space="preserve">Power Generating Module </w:t>
      </w:r>
      <w:r w:rsidR="00AE4898" w:rsidRPr="00803B56">
        <w:rPr>
          <w:rFonts w:cs="Arial"/>
          <w:b/>
          <w:color w:val="7030A0"/>
        </w:rPr>
        <w:t>C</w:t>
      </w:r>
      <w:r w:rsidRPr="00803B56">
        <w:rPr>
          <w:rFonts w:cs="Arial"/>
          <w:b/>
          <w:color w:val="7030A0"/>
        </w:rPr>
        <w:t xml:space="preserve">onnection </w:t>
      </w:r>
      <w:r w:rsidR="00AE4898" w:rsidRPr="00803B56">
        <w:rPr>
          <w:rFonts w:cs="Arial"/>
          <w:b/>
          <w:color w:val="7030A0"/>
        </w:rPr>
        <w:t>P</w:t>
      </w:r>
      <w:r w:rsidRPr="00803B56">
        <w:rPr>
          <w:rFonts w:cs="Arial"/>
          <w:b/>
          <w:color w:val="7030A0"/>
        </w:rPr>
        <w:t>oint</w:t>
      </w:r>
      <w:r w:rsidRPr="00803B56">
        <w:rPr>
          <w:rFonts w:cs="Arial"/>
          <w:color w:val="7030A0"/>
        </w:rPr>
        <w:t>.</w:t>
      </w:r>
      <w:r w:rsidR="00824D12" w:rsidRPr="00803B56">
        <w:rPr>
          <w:rFonts w:cs="Arial"/>
          <w:color w:val="7030A0"/>
        </w:rPr>
        <w:t xml:space="preserve"> </w:t>
      </w:r>
      <w:r w:rsidRPr="00803B56">
        <w:rPr>
          <w:rFonts w:cs="Arial"/>
          <w:color w:val="7030A0"/>
        </w:rPr>
        <w:t>This protection will typically have an operating time delay long enough to permit the correction of transient over voltages by automatic tap-changers.</w:t>
      </w:r>
    </w:p>
    <w:p w14:paraId="79A9392C" w14:textId="77777777" w:rsidR="00D32C36" w:rsidRPr="00803B56" w:rsidRDefault="00D32C36" w:rsidP="00667202">
      <w:pPr>
        <w:keepLines/>
        <w:spacing w:after="240"/>
        <w:ind w:left="851" w:hanging="851"/>
        <w:jc w:val="both"/>
        <w:rPr>
          <w:rFonts w:cs="Arial"/>
          <w:color w:val="7030A0"/>
        </w:rPr>
      </w:pPr>
      <w:r w:rsidRPr="00803B56">
        <w:rPr>
          <w:rFonts w:cs="Arial"/>
          <w:color w:val="7030A0"/>
        </w:rPr>
        <w:t>10.</w:t>
      </w:r>
      <w:r w:rsidR="00667202" w:rsidRPr="00803B56">
        <w:rPr>
          <w:rFonts w:cs="Arial"/>
          <w:color w:val="7030A0"/>
        </w:rPr>
        <w:t>6</w:t>
      </w:r>
      <w:r w:rsidRPr="00803B56">
        <w:rPr>
          <w:rFonts w:cs="Arial"/>
          <w:color w:val="7030A0"/>
        </w:rPr>
        <w:t>.5</w:t>
      </w:r>
      <w:r w:rsidRPr="00803B56">
        <w:rPr>
          <w:rFonts w:cs="Arial"/>
          <w:color w:val="7030A0"/>
        </w:rPr>
        <w:tab/>
      </w:r>
      <w:r w:rsidRPr="00803B56">
        <w:rPr>
          <w:rFonts w:cs="Arial"/>
          <w:b/>
          <w:color w:val="7030A0"/>
        </w:rPr>
        <w:t>Over Frequency</w:t>
      </w:r>
    </w:p>
    <w:p w14:paraId="6C034864" w14:textId="77777777" w:rsidR="00D32C36" w:rsidRPr="00803B56" w:rsidRDefault="00D32C36" w:rsidP="00667202">
      <w:pPr>
        <w:keepLines/>
        <w:spacing w:after="240"/>
        <w:ind w:left="851"/>
        <w:jc w:val="both"/>
        <w:rPr>
          <w:rFonts w:cs="Arial"/>
          <w:color w:val="7030A0"/>
        </w:rPr>
      </w:pPr>
      <w:r w:rsidRPr="00803B56">
        <w:rPr>
          <w:rFonts w:cs="Arial"/>
          <w:b/>
        </w:rPr>
        <w:t>Power Generating Modules</w:t>
      </w:r>
      <w:r w:rsidRPr="00803B56">
        <w:rPr>
          <w:rFonts w:cs="Arial"/>
        </w:rPr>
        <w:t xml:space="preserve"> are required to stay connected to the </w:t>
      </w:r>
      <w:r w:rsidRPr="00803B56">
        <w:rPr>
          <w:rFonts w:cs="Arial"/>
          <w:b/>
        </w:rPr>
        <w:t>Total System</w:t>
      </w:r>
      <w:r w:rsidRPr="00803B56">
        <w:rPr>
          <w:rFonts w:cs="Arial"/>
        </w:rPr>
        <w:t xml:space="preserve"> for frequencies up to 52 Hz for up to 15 minutes </w:t>
      </w:r>
      <w:r w:rsidRPr="00803B56">
        <w:rPr>
          <w:rFonts w:cs="Arial"/>
          <w:color w:val="FF0000"/>
        </w:rPr>
        <w:t xml:space="preserve">so as to provide the necessary regulation to control the </w:t>
      </w:r>
      <w:r w:rsidRPr="00803B56">
        <w:rPr>
          <w:rFonts w:cs="Arial"/>
          <w:b/>
          <w:color w:val="FF0000"/>
        </w:rPr>
        <w:t>Total System</w:t>
      </w:r>
      <w:r w:rsidRPr="00803B56">
        <w:rPr>
          <w:rFonts w:cs="Arial"/>
          <w:color w:val="FF0000"/>
        </w:rPr>
        <w:t xml:space="preserve"> frequency to a satisfactory level</w:t>
      </w:r>
      <w:r w:rsidRPr="00803B56">
        <w:rPr>
          <w:rFonts w:cs="Arial"/>
        </w:rPr>
        <w:t>.</w:t>
      </w:r>
      <w:r w:rsidR="00824D12" w:rsidRPr="00803B56">
        <w:rPr>
          <w:rFonts w:cs="Arial"/>
        </w:rPr>
        <w:t xml:space="preserve"> </w:t>
      </w:r>
      <w:r w:rsidRPr="00803B56">
        <w:rPr>
          <w:rFonts w:cs="Arial"/>
        </w:rPr>
        <w:t xml:space="preserve">In order to prevent the unnecessary disconnection of a large volume of smaller </w:t>
      </w:r>
      <w:r w:rsidRPr="00803B56">
        <w:rPr>
          <w:rFonts w:cs="Arial"/>
          <w:b/>
        </w:rPr>
        <w:t xml:space="preserve">Power Generating Module </w:t>
      </w:r>
      <w:r w:rsidRPr="00803B56">
        <w:rPr>
          <w:rFonts w:cs="Arial"/>
        </w:rPr>
        <w:t xml:space="preserve">for all </w:t>
      </w:r>
      <w:r w:rsidRPr="00803B56">
        <w:rPr>
          <w:rFonts w:cs="Arial"/>
          <w:b/>
        </w:rPr>
        <w:t>LV</w:t>
      </w:r>
      <w:r w:rsidRPr="00803B56">
        <w:rPr>
          <w:rFonts w:cs="Arial"/>
        </w:rPr>
        <w:t xml:space="preserve"> and </w:t>
      </w:r>
      <w:r w:rsidRPr="00803B56">
        <w:rPr>
          <w:rFonts w:cs="Arial"/>
          <w:b/>
        </w:rPr>
        <w:t>HV</w:t>
      </w:r>
      <w:r w:rsidRPr="00803B56">
        <w:rPr>
          <w:rFonts w:cs="Arial"/>
        </w:rPr>
        <w:t xml:space="preserve"> connected </w:t>
      </w:r>
      <w:r w:rsidRPr="00803B56">
        <w:rPr>
          <w:rFonts w:cs="Arial"/>
          <w:b/>
        </w:rPr>
        <w:t xml:space="preserve">Power Generating Module </w:t>
      </w:r>
      <w:r w:rsidRPr="00803B56">
        <w:rPr>
          <w:rFonts w:cs="Arial"/>
        </w:rPr>
        <w:t>a single stage protection is to be applied that has a time delay of 0.5s and a setting of 52 Hz.</w:t>
      </w:r>
      <w:r w:rsidR="00824D12" w:rsidRPr="00803B56">
        <w:rPr>
          <w:rFonts w:cs="Arial"/>
        </w:rPr>
        <w:t xml:space="preserve"> </w:t>
      </w:r>
      <w:r w:rsidRPr="00803B56">
        <w:rPr>
          <w:rFonts w:cs="Arial"/>
        </w:rPr>
        <w:t>If the frequency rises to or above 52 Hz as the result of an undetected islanding condition</w:t>
      </w:r>
      <w:r w:rsidRPr="00803B56">
        <w:rPr>
          <w:rFonts w:cs="Arial"/>
          <w:color w:val="7030A0"/>
        </w:rPr>
        <w:t xml:space="preserve">, the </w:t>
      </w:r>
      <w:r w:rsidRPr="00803B56">
        <w:rPr>
          <w:rFonts w:cs="Arial"/>
          <w:b/>
          <w:color w:val="7030A0"/>
        </w:rPr>
        <w:t xml:space="preserve">Power Generating Module </w:t>
      </w:r>
      <w:r w:rsidRPr="00803B56">
        <w:rPr>
          <w:rFonts w:cs="Arial"/>
          <w:color w:val="7030A0"/>
        </w:rPr>
        <w:t>will be disconnected with a delay of 0.5s plus circuit breaker operating time.</w:t>
      </w:r>
    </w:p>
    <w:p w14:paraId="54FD0476" w14:textId="77777777" w:rsidR="00D32C36" w:rsidRPr="00803B56" w:rsidRDefault="00D32C36" w:rsidP="00667202">
      <w:pPr>
        <w:keepLines/>
        <w:spacing w:after="240"/>
        <w:ind w:left="851" w:hanging="851"/>
        <w:jc w:val="both"/>
        <w:rPr>
          <w:rFonts w:cs="Arial"/>
          <w:color w:val="7030A0"/>
        </w:rPr>
      </w:pPr>
      <w:r w:rsidRPr="00803B56">
        <w:rPr>
          <w:rFonts w:cs="Arial"/>
          <w:color w:val="7030A0"/>
        </w:rPr>
        <w:t>10.</w:t>
      </w:r>
      <w:r w:rsidR="00667202" w:rsidRPr="00803B56">
        <w:rPr>
          <w:rFonts w:cs="Arial"/>
          <w:color w:val="7030A0"/>
        </w:rPr>
        <w:t>6</w:t>
      </w:r>
      <w:r w:rsidRPr="00803B56">
        <w:rPr>
          <w:rFonts w:cs="Arial"/>
          <w:color w:val="7030A0"/>
        </w:rPr>
        <w:t>.6</w:t>
      </w:r>
      <w:r w:rsidRPr="00803B56">
        <w:rPr>
          <w:rFonts w:cs="Arial"/>
          <w:color w:val="7030A0"/>
        </w:rPr>
        <w:tab/>
      </w:r>
      <w:r w:rsidRPr="00803B56">
        <w:rPr>
          <w:rFonts w:cs="Arial"/>
          <w:b/>
          <w:color w:val="7030A0"/>
        </w:rPr>
        <w:t>Under Frequency</w:t>
      </w:r>
    </w:p>
    <w:p w14:paraId="09A0FE82" w14:textId="77777777" w:rsidR="00D32C36" w:rsidRPr="00803B56" w:rsidRDefault="00D32C36" w:rsidP="00667202">
      <w:pPr>
        <w:keepLines/>
        <w:spacing w:after="240"/>
        <w:ind w:left="851"/>
        <w:jc w:val="both"/>
        <w:rPr>
          <w:rFonts w:cs="Arial"/>
          <w:color w:val="7030A0"/>
        </w:rPr>
      </w:pPr>
      <w:r w:rsidRPr="00803B56">
        <w:rPr>
          <w:rFonts w:cs="Arial"/>
          <w:color w:val="7030A0"/>
        </w:rPr>
        <w:t>Section 9.</w:t>
      </w:r>
      <w:r w:rsidR="00667202" w:rsidRPr="00803B56">
        <w:rPr>
          <w:rFonts w:cs="Arial"/>
          <w:color w:val="7030A0"/>
        </w:rPr>
        <w:t>4</w:t>
      </w:r>
      <w:r w:rsidRPr="00803B56">
        <w:rPr>
          <w:rFonts w:cs="Arial"/>
          <w:color w:val="7030A0"/>
        </w:rPr>
        <w:t xml:space="preserve"> requires </w:t>
      </w:r>
      <w:r w:rsidRPr="00803B56">
        <w:rPr>
          <w:rFonts w:cs="Arial"/>
          <w:b/>
        </w:rPr>
        <w:t>all</w:t>
      </w:r>
      <w:r w:rsidRPr="00803B56">
        <w:rPr>
          <w:rFonts w:cs="Arial"/>
          <w:b/>
          <w:color w:val="FF0000"/>
        </w:rPr>
        <w:t xml:space="preserve"> </w:t>
      </w:r>
      <w:r w:rsidRPr="00803B56">
        <w:rPr>
          <w:rFonts w:cs="Arial"/>
          <w:b/>
        </w:rPr>
        <w:t>Power Generating Facilities</w:t>
      </w:r>
      <w:r w:rsidRPr="00803B56">
        <w:rPr>
          <w:rFonts w:cs="Arial"/>
          <w:color w:val="7030A0"/>
        </w:rPr>
        <w:t xml:space="preserve"> to maintain connection unless the </w:t>
      </w:r>
      <w:r w:rsidRPr="00803B56">
        <w:rPr>
          <w:rFonts w:cs="Arial"/>
          <w:b/>
          <w:color w:val="7030A0"/>
        </w:rPr>
        <w:t>Total System</w:t>
      </w:r>
      <w:r w:rsidRPr="00803B56">
        <w:rPr>
          <w:rFonts w:cs="Arial"/>
          <w:color w:val="7030A0"/>
        </w:rPr>
        <w:t xml:space="preserve"> frequency falls below 47.5 Hz for 20s or below 47 Hz.</w:t>
      </w:r>
    </w:p>
    <w:p w14:paraId="00507A53" w14:textId="77777777" w:rsidR="00D32C36" w:rsidRPr="00803B56" w:rsidRDefault="00D32C36" w:rsidP="00667202">
      <w:pPr>
        <w:keepLines/>
        <w:spacing w:after="240"/>
        <w:ind w:left="851"/>
        <w:jc w:val="both"/>
        <w:rPr>
          <w:rFonts w:cs="Arial"/>
          <w:color w:val="7030A0"/>
        </w:rPr>
      </w:pPr>
      <w:r w:rsidRPr="00803B56">
        <w:rPr>
          <w:rFonts w:cs="Arial"/>
          <w:color w:val="7030A0"/>
        </w:rPr>
        <w:t xml:space="preserve">For all </w:t>
      </w:r>
      <w:r w:rsidRPr="00803B56">
        <w:rPr>
          <w:rFonts w:cs="Arial"/>
          <w:b/>
          <w:color w:val="7030A0"/>
        </w:rPr>
        <w:t>LV</w:t>
      </w:r>
      <w:r w:rsidRPr="00803B56">
        <w:rPr>
          <w:rFonts w:cs="Arial"/>
          <w:color w:val="7030A0"/>
        </w:rPr>
        <w:t xml:space="preserve"> and </w:t>
      </w:r>
      <w:r w:rsidRPr="00803B56">
        <w:rPr>
          <w:rFonts w:cs="Arial"/>
          <w:b/>
          <w:color w:val="7030A0"/>
        </w:rPr>
        <w:t>HV</w:t>
      </w:r>
      <w:r w:rsidRPr="00803B56">
        <w:rPr>
          <w:rFonts w:cs="Arial"/>
          <w:color w:val="7030A0"/>
        </w:rPr>
        <w:t xml:space="preserve"> connected </w:t>
      </w:r>
      <w:r w:rsidRPr="00803B56">
        <w:rPr>
          <w:rFonts w:cs="Arial"/>
          <w:b/>
          <w:color w:val="7030A0"/>
        </w:rPr>
        <w:t xml:space="preserve">Power Generating Module </w:t>
      </w:r>
      <w:r w:rsidRPr="00803B56">
        <w:rPr>
          <w:rFonts w:cs="Arial"/>
          <w:color w:val="7030A0"/>
        </w:rPr>
        <w:t>, the following 2-stage under frequency protection should be applied:</w:t>
      </w:r>
    </w:p>
    <w:p w14:paraId="2A71855D" w14:textId="77777777" w:rsidR="00D32C36" w:rsidRPr="00803B56" w:rsidRDefault="00D32C36" w:rsidP="00667202">
      <w:pPr>
        <w:pStyle w:val="ListParagraph"/>
        <w:keepLines/>
        <w:numPr>
          <w:ilvl w:val="0"/>
          <w:numId w:val="42"/>
        </w:numPr>
        <w:spacing w:after="240"/>
        <w:ind w:left="1418" w:hanging="567"/>
        <w:jc w:val="both"/>
        <w:rPr>
          <w:rFonts w:cs="Arial"/>
          <w:color w:val="7030A0"/>
        </w:rPr>
      </w:pPr>
      <w:r w:rsidRPr="00803B56">
        <w:rPr>
          <w:rFonts w:cs="Arial"/>
          <w:color w:val="7030A0"/>
        </w:rPr>
        <w:t>Stage 1 should have a setting of 47.5 Hz with a time delay of 20s;</w:t>
      </w:r>
    </w:p>
    <w:p w14:paraId="60161800" w14:textId="77777777" w:rsidR="00D32C36" w:rsidRPr="00803B56" w:rsidRDefault="00D32C36" w:rsidP="00667202">
      <w:pPr>
        <w:pStyle w:val="ListParagraph"/>
        <w:keepLines/>
        <w:numPr>
          <w:ilvl w:val="0"/>
          <w:numId w:val="42"/>
        </w:numPr>
        <w:spacing w:after="240"/>
        <w:ind w:left="1418" w:hanging="567"/>
        <w:jc w:val="both"/>
        <w:rPr>
          <w:rFonts w:cs="Arial"/>
          <w:color w:val="7030A0"/>
        </w:rPr>
      </w:pPr>
      <w:r w:rsidRPr="00803B56">
        <w:rPr>
          <w:rFonts w:cs="Arial"/>
          <w:color w:val="7030A0"/>
        </w:rPr>
        <w:t xml:space="preserve">Stage 2 should have a setting of 47.0 Hz </w:t>
      </w:r>
      <w:r w:rsidRPr="00803B56">
        <w:rPr>
          <w:rFonts w:cs="Arial"/>
          <w:color w:val="FF0000"/>
        </w:rPr>
        <w:t>with a time delay of 0.5s</w:t>
      </w:r>
      <w:r w:rsidRPr="00803B56">
        <w:rPr>
          <w:rFonts w:cs="Arial"/>
          <w:color w:val="7030A0"/>
        </w:rPr>
        <w:t>;</w:t>
      </w:r>
    </w:p>
    <w:p w14:paraId="4AA3B0B6" w14:textId="77777777" w:rsidR="00D32C36" w:rsidRPr="00803B56" w:rsidRDefault="00D32C36" w:rsidP="008040EF">
      <w:pPr>
        <w:keepLines/>
        <w:spacing w:after="240"/>
        <w:ind w:left="851" w:hanging="851"/>
        <w:jc w:val="both"/>
        <w:rPr>
          <w:rFonts w:cs="Arial"/>
          <w:color w:val="7030A0"/>
        </w:rPr>
      </w:pPr>
      <w:r w:rsidRPr="00803B56">
        <w:rPr>
          <w:rFonts w:cs="Arial"/>
          <w:color w:val="7030A0"/>
        </w:rPr>
        <w:t>10.</w:t>
      </w:r>
      <w:r w:rsidR="00667202" w:rsidRPr="00803B56">
        <w:rPr>
          <w:rFonts w:cs="Arial"/>
          <w:color w:val="7030A0"/>
        </w:rPr>
        <w:t>6</w:t>
      </w:r>
      <w:r w:rsidRPr="00803B56">
        <w:rPr>
          <w:rFonts w:cs="Arial"/>
          <w:color w:val="7030A0"/>
        </w:rPr>
        <w:t>.7</w:t>
      </w:r>
      <w:r w:rsidRPr="00803B56">
        <w:rPr>
          <w:rFonts w:cs="Arial"/>
          <w:color w:val="7030A0"/>
        </w:rPr>
        <w:tab/>
        <w:t>.</w:t>
      </w:r>
    </w:p>
    <w:p w14:paraId="04BF0180" w14:textId="77777777" w:rsidR="00D32C36" w:rsidRPr="00803B56" w:rsidRDefault="00D32C36" w:rsidP="00667202">
      <w:pPr>
        <w:keepLines/>
        <w:pageBreakBefore/>
        <w:tabs>
          <w:tab w:val="left" w:pos="567"/>
        </w:tabs>
        <w:spacing w:after="240"/>
        <w:jc w:val="both"/>
        <w:rPr>
          <w:rFonts w:cs="Arial"/>
          <w:color w:val="7030A0"/>
        </w:rPr>
      </w:pPr>
      <w:r w:rsidRPr="00803B56">
        <w:rPr>
          <w:rFonts w:cs="Arial"/>
          <w:color w:val="7030A0"/>
        </w:rPr>
        <w:lastRenderedPageBreak/>
        <w:t>10.</w:t>
      </w:r>
      <w:r w:rsidR="00667202" w:rsidRPr="00803B56">
        <w:rPr>
          <w:rFonts w:cs="Arial"/>
          <w:color w:val="7030A0"/>
        </w:rPr>
        <w:t>6</w:t>
      </w:r>
      <w:r w:rsidRPr="00803B56">
        <w:rPr>
          <w:rFonts w:cs="Arial"/>
          <w:color w:val="7030A0"/>
        </w:rPr>
        <w:t>.7.1</w:t>
      </w:r>
      <w:r w:rsidRPr="00803B56">
        <w:rPr>
          <w:rFonts w:cs="Arial"/>
          <w:color w:val="7030A0"/>
        </w:rPr>
        <w:tab/>
      </w:r>
      <w:r w:rsidR="00667202" w:rsidRPr="00803B56">
        <w:rPr>
          <w:rFonts w:cs="Arial"/>
          <w:color w:val="7030A0"/>
        </w:rPr>
        <w:t xml:space="preserve">Table 10.1 </w:t>
      </w:r>
      <w:r w:rsidRPr="00803B56">
        <w:rPr>
          <w:rFonts w:cs="Arial"/>
          <w:color w:val="7030A0"/>
        </w:rPr>
        <w:t>Settings for Long-Term Parallel Operation</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18"/>
        <w:gridCol w:w="850"/>
        <w:gridCol w:w="1276"/>
        <w:gridCol w:w="992"/>
        <w:gridCol w:w="1134"/>
        <w:gridCol w:w="992"/>
      </w:tblGrid>
      <w:tr w:rsidR="00D32C36" w:rsidRPr="00803B56" w14:paraId="1B16C95D" w14:textId="77777777" w:rsidTr="004A7C2C">
        <w:trPr>
          <w:cantSplit/>
          <w:jc w:val="center"/>
        </w:trPr>
        <w:tc>
          <w:tcPr>
            <w:tcW w:w="1276" w:type="dxa"/>
            <w:vMerge w:val="restart"/>
            <w:shd w:val="clear" w:color="auto" w:fill="FFFFFF" w:themeFill="background1"/>
          </w:tcPr>
          <w:p w14:paraId="2EA934A3" w14:textId="77777777" w:rsidR="00D32C36" w:rsidRPr="00803B56" w:rsidRDefault="00D32C36" w:rsidP="004A7C2C">
            <w:pPr>
              <w:spacing w:before="30" w:after="30"/>
              <w:rPr>
                <w:rFonts w:cs="Arial"/>
                <w:color w:val="7030A0"/>
                <w:sz w:val="16"/>
                <w:szCs w:val="16"/>
              </w:rPr>
            </w:pPr>
          </w:p>
          <w:p w14:paraId="2C552057" w14:textId="77777777" w:rsidR="00D32C36" w:rsidRPr="00803B56" w:rsidRDefault="00D32C36" w:rsidP="004A7C2C">
            <w:pPr>
              <w:spacing w:before="30" w:after="30"/>
              <w:rPr>
                <w:rFonts w:cs="Arial"/>
                <w:color w:val="7030A0"/>
                <w:sz w:val="16"/>
                <w:szCs w:val="16"/>
              </w:rPr>
            </w:pPr>
          </w:p>
          <w:p w14:paraId="58C67C40"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Prot Function</w:t>
            </w:r>
          </w:p>
        </w:tc>
        <w:tc>
          <w:tcPr>
            <w:tcW w:w="4536" w:type="dxa"/>
            <w:gridSpan w:val="4"/>
            <w:shd w:val="clear" w:color="auto" w:fill="FFFFFF" w:themeFill="background1"/>
          </w:tcPr>
          <w:p w14:paraId="51998A80" w14:textId="77777777" w:rsidR="00D32C36" w:rsidRPr="00803B56" w:rsidRDefault="00D32C36" w:rsidP="004A7C2C">
            <w:pPr>
              <w:spacing w:before="30" w:after="30"/>
              <w:rPr>
                <w:rFonts w:cs="Arial"/>
                <w:b/>
                <w:color w:val="7030A0"/>
                <w:sz w:val="16"/>
                <w:szCs w:val="16"/>
              </w:rPr>
            </w:pPr>
            <w:r w:rsidRPr="00803B56">
              <w:rPr>
                <w:rFonts w:cs="Arial"/>
                <w:b/>
                <w:sz w:val="16"/>
                <w:szCs w:val="16"/>
              </w:rPr>
              <w:t xml:space="preserve">Type A and Type B </w:t>
            </w:r>
            <w:r w:rsidRPr="00803B56">
              <w:rPr>
                <w:rFonts w:ascii="Arial Bold" w:hAnsi="Arial Bold" w:cs="Arial"/>
                <w:b/>
                <w:sz w:val="16"/>
                <w:szCs w:val="16"/>
              </w:rPr>
              <w:t>Power Generating Modules</w:t>
            </w:r>
          </w:p>
        </w:tc>
        <w:tc>
          <w:tcPr>
            <w:tcW w:w="2126" w:type="dxa"/>
            <w:gridSpan w:val="2"/>
            <w:shd w:val="clear" w:color="auto" w:fill="FFFFFF" w:themeFill="background1"/>
          </w:tcPr>
          <w:p w14:paraId="0A6335E2" w14:textId="77777777" w:rsidR="00D32C36" w:rsidRPr="00803B56" w:rsidRDefault="00D32C36" w:rsidP="004A7C2C">
            <w:pPr>
              <w:spacing w:before="30" w:after="30"/>
              <w:rPr>
                <w:rFonts w:cs="Arial"/>
                <w:color w:val="7030A0"/>
                <w:sz w:val="16"/>
                <w:szCs w:val="16"/>
              </w:rPr>
            </w:pPr>
            <w:r w:rsidRPr="00803B56">
              <w:rPr>
                <w:rFonts w:cs="Arial"/>
                <w:b/>
                <w:sz w:val="16"/>
                <w:szCs w:val="16"/>
              </w:rPr>
              <w:t>Type C and Type D PGMs</w:t>
            </w:r>
          </w:p>
        </w:tc>
      </w:tr>
      <w:tr w:rsidR="00D32C36" w:rsidRPr="00803B56" w14:paraId="1F9A5267" w14:textId="77777777" w:rsidTr="004A7C2C">
        <w:trPr>
          <w:cantSplit/>
          <w:jc w:val="center"/>
        </w:trPr>
        <w:tc>
          <w:tcPr>
            <w:tcW w:w="1276" w:type="dxa"/>
            <w:vMerge/>
            <w:shd w:val="clear" w:color="auto" w:fill="FFFFFF" w:themeFill="background1"/>
          </w:tcPr>
          <w:p w14:paraId="5437B958" w14:textId="77777777" w:rsidR="00D32C36" w:rsidRPr="00803B56" w:rsidRDefault="00D32C36" w:rsidP="004A7C2C">
            <w:pPr>
              <w:spacing w:before="30" w:after="30"/>
              <w:rPr>
                <w:rFonts w:cs="Arial"/>
                <w:color w:val="7030A0"/>
                <w:sz w:val="16"/>
                <w:szCs w:val="16"/>
              </w:rPr>
            </w:pPr>
          </w:p>
        </w:tc>
        <w:tc>
          <w:tcPr>
            <w:tcW w:w="2268" w:type="dxa"/>
            <w:gridSpan w:val="2"/>
            <w:shd w:val="clear" w:color="auto" w:fill="FFFFFF" w:themeFill="background1"/>
          </w:tcPr>
          <w:p w14:paraId="78CE4686" w14:textId="77777777" w:rsidR="00D32C36" w:rsidRPr="00803B56" w:rsidRDefault="00D32C36" w:rsidP="004A7C2C">
            <w:pPr>
              <w:spacing w:before="30" w:after="30"/>
              <w:rPr>
                <w:rFonts w:cs="Arial"/>
                <w:color w:val="7030A0"/>
                <w:sz w:val="16"/>
                <w:szCs w:val="16"/>
              </w:rPr>
            </w:pPr>
            <w:r w:rsidRPr="00803B56">
              <w:rPr>
                <w:rFonts w:cs="Arial"/>
                <w:b/>
                <w:color w:val="7030A0"/>
                <w:sz w:val="16"/>
                <w:szCs w:val="16"/>
              </w:rPr>
              <w:t>LV</w:t>
            </w:r>
            <w:r w:rsidRPr="00803B56">
              <w:rPr>
                <w:rFonts w:cs="Arial"/>
                <w:color w:val="7030A0"/>
                <w:sz w:val="16"/>
                <w:szCs w:val="16"/>
              </w:rPr>
              <w:t xml:space="preserve"> Protection(1)</w:t>
            </w:r>
          </w:p>
        </w:tc>
        <w:tc>
          <w:tcPr>
            <w:tcW w:w="2268" w:type="dxa"/>
            <w:gridSpan w:val="2"/>
            <w:shd w:val="clear" w:color="auto" w:fill="FFFFFF" w:themeFill="background1"/>
          </w:tcPr>
          <w:p w14:paraId="1C746F8E" w14:textId="77777777" w:rsidR="00D32C36" w:rsidRPr="00803B56" w:rsidRDefault="00D32C36" w:rsidP="004A7C2C">
            <w:pPr>
              <w:spacing w:before="30" w:after="30"/>
              <w:rPr>
                <w:rFonts w:cs="Arial"/>
                <w:color w:val="7030A0"/>
                <w:sz w:val="16"/>
                <w:szCs w:val="16"/>
              </w:rPr>
            </w:pPr>
            <w:r w:rsidRPr="00803B56">
              <w:rPr>
                <w:rFonts w:cs="Arial"/>
                <w:b/>
                <w:color w:val="7030A0"/>
                <w:sz w:val="16"/>
                <w:szCs w:val="16"/>
              </w:rPr>
              <w:t>HV</w:t>
            </w:r>
            <w:r w:rsidRPr="00803B56">
              <w:rPr>
                <w:rFonts w:cs="Arial"/>
                <w:color w:val="7030A0"/>
                <w:sz w:val="16"/>
                <w:szCs w:val="16"/>
              </w:rPr>
              <w:t xml:space="preserve"> Protection(1)</w:t>
            </w:r>
          </w:p>
        </w:tc>
        <w:tc>
          <w:tcPr>
            <w:tcW w:w="2126" w:type="dxa"/>
            <w:gridSpan w:val="2"/>
            <w:shd w:val="clear" w:color="auto" w:fill="FFFFFF" w:themeFill="background1"/>
          </w:tcPr>
          <w:p w14:paraId="39E84B37" w14:textId="77777777" w:rsidR="00D32C36" w:rsidRPr="00803B56" w:rsidRDefault="00D32C36" w:rsidP="004A7C2C">
            <w:pPr>
              <w:spacing w:before="30" w:after="30"/>
              <w:rPr>
                <w:rFonts w:cs="Arial"/>
                <w:color w:val="7030A0"/>
                <w:sz w:val="16"/>
                <w:szCs w:val="16"/>
              </w:rPr>
            </w:pPr>
          </w:p>
        </w:tc>
      </w:tr>
      <w:tr w:rsidR="00D32C36" w:rsidRPr="00803B56" w14:paraId="060B6800" w14:textId="77777777" w:rsidTr="004A7C2C">
        <w:trPr>
          <w:cantSplit/>
          <w:jc w:val="center"/>
        </w:trPr>
        <w:tc>
          <w:tcPr>
            <w:tcW w:w="1276" w:type="dxa"/>
            <w:vMerge/>
            <w:shd w:val="clear" w:color="auto" w:fill="FFFFFF" w:themeFill="background1"/>
            <w:vAlign w:val="bottom"/>
          </w:tcPr>
          <w:p w14:paraId="7E57EF96" w14:textId="77777777" w:rsidR="00D32C36" w:rsidRPr="00803B56" w:rsidRDefault="00D32C36" w:rsidP="004A7C2C">
            <w:pPr>
              <w:spacing w:before="30" w:after="30"/>
              <w:rPr>
                <w:rFonts w:cs="Arial"/>
                <w:color w:val="7030A0"/>
                <w:sz w:val="16"/>
                <w:szCs w:val="16"/>
              </w:rPr>
            </w:pPr>
          </w:p>
        </w:tc>
        <w:tc>
          <w:tcPr>
            <w:tcW w:w="1418" w:type="dxa"/>
            <w:shd w:val="clear" w:color="auto" w:fill="FFFFFF" w:themeFill="background1"/>
            <w:vAlign w:val="bottom"/>
          </w:tcPr>
          <w:p w14:paraId="0E8F5A36"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Setting</w:t>
            </w:r>
          </w:p>
        </w:tc>
        <w:tc>
          <w:tcPr>
            <w:tcW w:w="850" w:type="dxa"/>
            <w:shd w:val="clear" w:color="auto" w:fill="FFFFFF" w:themeFill="background1"/>
            <w:vAlign w:val="bottom"/>
          </w:tcPr>
          <w:p w14:paraId="2C8481E4"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Time</w:t>
            </w:r>
          </w:p>
        </w:tc>
        <w:tc>
          <w:tcPr>
            <w:tcW w:w="1276" w:type="dxa"/>
            <w:shd w:val="clear" w:color="auto" w:fill="FFFFFF" w:themeFill="background1"/>
            <w:vAlign w:val="bottom"/>
          </w:tcPr>
          <w:p w14:paraId="7277CB1C"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Setting</w:t>
            </w:r>
          </w:p>
        </w:tc>
        <w:tc>
          <w:tcPr>
            <w:tcW w:w="992" w:type="dxa"/>
            <w:shd w:val="clear" w:color="auto" w:fill="FFFFFF" w:themeFill="background1"/>
            <w:vAlign w:val="bottom"/>
          </w:tcPr>
          <w:p w14:paraId="78B7F5B8"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Time</w:t>
            </w:r>
          </w:p>
        </w:tc>
        <w:tc>
          <w:tcPr>
            <w:tcW w:w="1134" w:type="dxa"/>
            <w:shd w:val="clear" w:color="auto" w:fill="FFFFFF" w:themeFill="background1"/>
            <w:vAlign w:val="bottom"/>
          </w:tcPr>
          <w:p w14:paraId="445A7A1F"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Setting</w:t>
            </w:r>
          </w:p>
        </w:tc>
        <w:tc>
          <w:tcPr>
            <w:tcW w:w="992" w:type="dxa"/>
            <w:shd w:val="clear" w:color="auto" w:fill="FFFFFF" w:themeFill="background1"/>
            <w:vAlign w:val="bottom"/>
          </w:tcPr>
          <w:p w14:paraId="5E0BCEDA"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Time</w:t>
            </w:r>
          </w:p>
        </w:tc>
      </w:tr>
      <w:tr w:rsidR="00D32C36" w:rsidRPr="00803B56" w14:paraId="3710FCE0" w14:textId="77777777" w:rsidTr="004A7C2C">
        <w:trPr>
          <w:jc w:val="center"/>
        </w:trPr>
        <w:tc>
          <w:tcPr>
            <w:tcW w:w="1276" w:type="dxa"/>
            <w:vAlign w:val="bottom"/>
          </w:tcPr>
          <w:p w14:paraId="7EA18391"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U/V</w:t>
            </w:r>
          </w:p>
        </w:tc>
        <w:tc>
          <w:tcPr>
            <w:tcW w:w="1418" w:type="dxa"/>
            <w:vAlign w:val="bottom"/>
          </w:tcPr>
          <w:p w14:paraId="15413B07"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Vφ-n</w:t>
            </w:r>
            <w:r w:rsidRPr="00803B56">
              <w:rPr>
                <w:rFonts w:cs="Arial"/>
                <w:color w:val="7030A0"/>
                <w:sz w:val="16"/>
                <w:szCs w:val="16"/>
                <w:vertAlign w:val="superscript"/>
              </w:rPr>
              <w:t>†</w:t>
            </w:r>
            <w:r w:rsidRPr="00803B56">
              <w:rPr>
                <w:rFonts w:cs="Arial"/>
                <w:color w:val="7030A0"/>
                <w:sz w:val="16"/>
                <w:szCs w:val="16"/>
              </w:rPr>
              <w:t xml:space="preserve"> -20%</w:t>
            </w:r>
          </w:p>
          <w:p w14:paraId="02823E02"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 184.0V</w:t>
            </w:r>
          </w:p>
        </w:tc>
        <w:tc>
          <w:tcPr>
            <w:tcW w:w="850" w:type="dxa"/>
            <w:vAlign w:val="bottom"/>
          </w:tcPr>
          <w:p w14:paraId="59918A9F"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2.5s*</w:t>
            </w:r>
          </w:p>
        </w:tc>
        <w:tc>
          <w:tcPr>
            <w:tcW w:w="1276" w:type="dxa"/>
            <w:vAlign w:val="bottom"/>
          </w:tcPr>
          <w:p w14:paraId="3F7FE2EF"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Vφ-φ</w:t>
            </w:r>
            <w:r w:rsidRPr="00803B56">
              <w:rPr>
                <w:rFonts w:cs="Arial"/>
                <w:color w:val="7030A0"/>
                <w:sz w:val="16"/>
                <w:szCs w:val="16"/>
                <w:vertAlign w:val="superscript"/>
              </w:rPr>
              <w:t>‡</w:t>
            </w:r>
            <w:r w:rsidRPr="00803B56">
              <w:rPr>
                <w:rFonts w:cs="Arial"/>
                <w:color w:val="7030A0"/>
                <w:sz w:val="16"/>
                <w:szCs w:val="16"/>
              </w:rPr>
              <w:t xml:space="preserve"> -13%</w:t>
            </w:r>
          </w:p>
        </w:tc>
        <w:tc>
          <w:tcPr>
            <w:tcW w:w="992" w:type="dxa"/>
            <w:vAlign w:val="bottom"/>
          </w:tcPr>
          <w:p w14:paraId="2831CE41"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2.5s*</w:t>
            </w:r>
          </w:p>
        </w:tc>
        <w:tc>
          <w:tcPr>
            <w:tcW w:w="1134" w:type="dxa"/>
            <w:vAlign w:val="bottom"/>
          </w:tcPr>
          <w:p w14:paraId="19C26EE1"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Vφ-φ</w:t>
            </w:r>
            <w:r w:rsidRPr="00803B56">
              <w:rPr>
                <w:rFonts w:cs="Arial"/>
                <w:color w:val="7030A0"/>
                <w:sz w:val="16"/>
                <w:szCs w:val="16"/>
                <w:vertAlign w:val="superscript"/>
              </w:rPr>
              <w:t>‡</w:t>
            </w:r>
            <w:r w:rsidRPr="00803B56">
              <w:rPr>
                <w:rFonts w:cs="Arial"/>
                <w:color w:val="7030A0"/>
                <w:sz w:val="16"/>
                <w:szCs w:val="16"/>
              </w:rPr>
              <w:t>- 20%</w:t>
            </w:r>
          </w:p>
        </w:tc>
        <w:tc>
          <w:tcPr>
            <w:tcW w:w="992" w:type="dxa"/>
            <w:vAlign w:val="bottom"/>
          </w:tcPr>
          <w:p w14:paraId="53246A5B"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2.5s*</w:t>
            </w:r>
          </w:p>
        </w:tc>
      </w:tr>
      <w:tr w:rsidR="00D32C36" w:rsidRPr="00803B56" w14:paraId="36F6CA25" w14:textId="77777777" w:rsidTr="004A7C2C">
        <w:trPr>
          <w:jc w:val="center"/>
        </w:trPr>
        <w:tc>
          <w:tcPr>
            <w:tcW w:w="1276" w:type="dxa"/>
            <w:vAlign w:val="bottom"/>
          </w:tcPr>
          <w:p w14:paraId="21C1F2B8"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O/V st 1</w:t>
            </w:r>
          </w:p>
        </w:tc>
        <w:tc>
          <w:tcPr>
            <w:tcW w:w="1418" w:type="dxa"/>
            <w:vAlign w:val="bottom"/>
          </w:tcPr>
          <w:p w14:paraId="2889526A"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Vφ-n</w:t>
            </w:r>
            <w:r w:rsidRPr="00803B56">
              <w:rPr>
                <w:rFonts w:cs="Arial"/>
                <w:color w:val="7030A0"/>
                <w:sz w:val="16"/>
                <w:szCs w:val="16"/>
                <w:vertAlign w:val="superscript"/>
              </w:rPr>
              <w:t>†</w:t>
            </w:r>
            <w:r w:rsidRPr="00803B56">
              <w:rPr>
                <w:rFonts w:cs="Arial"/>
                <w:color w:val="7030A0"/>
                <w:sz w:val="16"/>
                <w:szCs w:val="16"/>
              </w:rPr>
              <w:t xml:space="preserve"> + 14%</w:t>
            </w:r>
          </w:p>
          <w:p w14:paraId="372B709E"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=262.2V</w:t>
            </w:r>
          </w:p>
        </w:tc>
        <w:tc>
          <w:tcPr>
            <w:tcW w:w="850" w:type="dxa"/>
            <w:vAlign w:val="bottom"/>
          </w:tcPr>
          <w:p w14:paraId="188C3B83"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1.0s</w:t>
            </w:r>
          </w:p>
        </w:tc>
        <w:tc>
          <w:tcPr>
            <w:tcW w:w="1276" w:type="dxa"/>
            <w:vAlign w:val="bottom"/>
          </w:tcPr>
          <w:p w14:paraId="56D3C976"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Vφ-φ</w:t>
            </w:r>
            <w:r w:rsidRPr="00803B56">
              <w:rPr>
                <w:rFonts w:cs="Arial"/>
                <w:color w:val="7030A0"/>
                <w:sz w:val="16"/>
                <w:szCs w:val="16"/>
                <w:vertAlign w:val="superscript"/>
              </w:rPr>
              <w:t>‡</w:t>
            </w:r>
            <w:r w:rsidRPr="00803B56">
              <w:rPr>
                <w:rFonts w:cs="Arial"/>
                <w:color w:val="7030A0"/>
                <w:sz w:val="16"/>
                <w:szCs w:val="16"/>
              </w:rPr>
              <w:t xml:space="preserve"> + 10%</w:t>
            </w:r>
          </w:p>
        </w:tc>
        <w:tc>
          <w:tcPr>
            <w:tcW w:w="992" w:type="dxa"/>
            <w:vAlign w:val="bottom"/>
          </w:tcPr>
          <w:p w14:paraId="15E4888A"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1.0s</w:t>
            </w:r>
          </w:p>
        </w:tc>
        <w:tc>
          <w:tcPr>
            <w:tcW w:w="1134" w:type="dxa"/>
            <w:vAlign w:val="bottom"/>
          </w:tcPr>
          <w:p w14:paraId="7B56D359"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Vφ-φ</w:t>
            </w:r>
            <w:r w:rsidRPr="00803B56">
              <w:rPr>
                <w:rFonts w:cs="Arial"/>
                <w:color w:val="7030A0"/>
                <w:sz w:val="16"/>
                <w:szCs w:val="16"/>
                <w:vertAlign w:val="superscript"/>
              </w:rPr>
              <w:t>‡</w:t>
            </w:r>
            <w:r w:rsidRPr="00803B56">
              <w:rPr>
                <w:rFonts w:cs="Arial"/>
                <w:color w:val="7030A0"/>
                <w:sz w:val="16"/>
                <w:szCs w:val="16"/>
              </w:rPr>
              <w:t xml:space="preserve"> + 10%</w:t>
            </w:r>
          </w:p>
        </w:tc>
        <w:tc>
          <w:tcPr>
            <w:tcW w:w="992" w:type="dxa"/>
            <w:vAlign w:val="bottom"/>
          </w:tcPr>
          <w:p w14:paraId="4CF6E688"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1.0s</w:t>
            </w:r>
          </w:p>
        </w:tc>
      </w:tr>
      <w:tr w:rsidR="00D32C36" w:rsidRPr="00803B56" w14:paraId="565E9624" w14:textId="77777777" w:rsidTr="004A7C2C">
        <w:trPr>
          <w:jc w:val="center"/>
        </w:trPr>
        <w:tc>
          <w:tcPr>
            <w:tcW w:w="1276" w:type="dxa"/>
            <w:vAlign w:val="bottom"/>
          </w:tcPr>
          <w:p w14:paraId="34B5C602"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O/V st 2</w:t>
            </w:r>
          </w:p>
        </w:tc>
        <w:tc>
          <w:tcPr>
            <w:tcW w:w="1418" w:type="dxa"/>
            <w:vAlign w:val="bottom"/>
          </w:tcPr>
          <w:p w14:paraId="3C7A0907"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Vφ-n</w:t>
            </w:r>
            <w:r w:rsidRPr="00803B56">
              <w:rPr>
                <w:rFonts w:cs="Arial"/>
                <w:color w:val="7030A0"/>
                <w:sz w:val="16"/>
                <w:szCs w:val="16"/>
                <w:vertAlign w:val="superscript"/>
              </w:rPr>
              <w:t>†</w:t>
            </w:r>
            <w:r w:rsidRPr="00803B56">
              <w:rPr>
                <w:rFonts w:cs="Arial"/>
                <w:color w:val="7030A0"/>
                <w:sz w:val="16"/>
                <w:szCs w:val="16"/>
              </w:rPr>
              <w:t>+ 19%</w:t>
            </w:r>
          </w:p>
          <w:p w14:paraId="30B92444"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=273.7V</w:t>
            </w:r>
            <w:r w:rsidRPr="00803B56">
              <w:rPr>
                <w:rFonts w:cs="Arial"/>
                <w:color w:val="7030A0"/>
                <w:sz w:val="16"/>
                <w:szCs w:val="16"/>
                <w:vertAlign w:val="superscript"/>
              </w:rPr>
              <w:t>$</w:t>
            </w:r>
          </w:p>
        </w:tc>
        <w:tc>
          <w:tcPr>
            <w:tcW w:w="850" w:type="dxa"/>
            <w:vAlign w:val="bottom"/>
          </w:tcPr>
          <w:p w14:paraId="49B10C8F"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0.5s</w:t>
            </w:r>
          </w:p>
        </w:tc>
        <w:tc>
          <w:tcPr>
            <w:tcW w:w="1276" w:type="dxa"/>
            <w:vAlign w:val="bottom"/>
          </w:tcPr>
          <w:p w14:paraId="283BAB35"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Vφ-φ</w:t>
            </w:r>
            <w:r w:rsidRPr="00803B56">
              <w:rPr>
                <w:rFonts w:cs="Arial"/>
                <w:color w:val="7030A0"/>
                <w:sz w:val="16"/>
                <w:szCs w:val="16"/>
                <w:vertAlign w:val="superscript"/>
              </w:rPr>
              <w:t>‡</w:t>
            </w:r>
            <w:r w:rsidRPr="00803B56">
              <w:rPr>
                <w:rFonts w:cs="Arial"/>
                <w:color w:val="7030A0"/>
                <w:sz w:val="16"/>
                <w:szCs w:val="16"/>
              </w:rPr>
              <w:t xml:space="preserve"> + 13%</w:t>
            </w:r>
          </w:p>
        </w:tc>
        <w:tc>
          <w:tcPr>
            <w:tcW w:w="992" w:type="dxa"/>
            <w:vAlign w:val="bottom"/>
          </w:tcPr>
          <w:p w14:paraId="1423E141"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0.5s</w:t>
            </w:r>
          </w:p>
        </w:tc>
        <w:tc>
          <w:tcPr>
            <w:tcW w:w="1134" w:type="dxa"/>
            <w:vAlign w:val="bottom"/>
          </w:tcPr>
          <w:p w14:paraId="3F853BA7" w14:textId="77777777" w:rsidR="00D32C36" w:rsidRPr="00803B56" w:rsidRDefault="00D32C36" w:rsidP="004A7C2C">
            <w:pPr>
              <w:spacing w:before="30" w:after="30"/>
              <w:rPr>
                <w:rFonts w:cs="Arial"/>
                <w:color w:val="7030A0"/>
                <w:sz w:val="16"/>
                <w:szCs w:val="16"/>
              </w:rPr>
            </w:pPr>
          </w:p>
        </w:tc>
        <w:tc>
          <w:tcPr>
            <w:tcW w:w="992" w:type="dxa"/>
            <w:vAlign w:val="bottom"/>
          </w:tcPr>
          <w:p w14:paraId="754E429E" w14:textId="77777777" w:rsidR="00D32C36" w:rsidRPr="00803B56" w:rsidRDefault="00D32C36" w:rsidP="004A7C2C">
            <w:pPr>
              <w:spacing w:before="30" w:after="30"/>
              <w:rPr>
                <w:rFonts w:cs="Arial"/>
                <w:color w:val="7030A0"/>
                <w:sz w:val="16"/>
                <w:szCs w:val="16"/>
              </w:rPr>
            </w:pPr>
          </w:p>
        </w:tc>
      </w:tr>
      <w:tr w:rsidR="00D32C36" w:rsidRPr="00803B56" w14:paraId="7118663A" w14:textId="77777777" w:rsidTr="004A7C2C">
        <w:trPr>
          <w:jc w:val="center"/>
        </w:trPr>
        <w:tc>
          <w:tcPr>
            <w:tcW w:w="1276" w:type="dxa"/>
            <w:vAlign w:val="bottom"/>
          </w:tcPr>
          <w:p w14:paraId="05B2CEE7"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U/F st 1</w:t>
            </w:r>
          </w:p>
        </w:tc>
        <w:tc>
          <w:tcPr>
            <w:tcW w:w="1418" w:type="dxa"/>
            <w:vAlign w:val="bottom"/>
          </w:tcPr>
          <w:p w14:paraId="37B83601"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47.5Hz</w:t>
            </w:r>
          </w:p>
        </w:tc>
        <w:tc>
          <w:tcPr>
            <w:tcW w:w="850" w:type="dxa"/>
            <w:vAlign w:val="bottom"/>
          </w:tcPr>
          <w:p w14:paraId="30FCA625"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20s</w:t>
            </w:r>
          </w:p>
        </w:tc>
        <w:tc>
          <w:tcPr>
            <w:tcW w:w="1276" w:type="dxa"/>
            <w:vAlign w:val="bottom"/>
          </w:tcPr>
          <w:p w14:paraId="677EB4DA"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47.5Hz</w:t>
            </w:r>
          </w:p>
        </w:tc>
        <w:tc>
          <w:tcPr>
            <w:tcW w:w="992" w:type="dxa"/>
            <w:vAlign w:val="bottom"/>
          </w:tcPr>
          <w:p w14:paraId="02ED001E"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20s</w:t>
            </w:r>
          </w:p>
        </w:tc>
        <w:tc>
          <w:tcPr>
            <w:tcW w:w="1134" w:type="dxa"/>
            <w:vAlign w:val="bottom"/>
          </w:tcPr>
          <w:p w14:paraId="592A281C"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47.5Hz</w:t>
            </w:r>
          </w:p>
        </w:tc>
        <w:tc>
          <w:tcPr>
            <w:tcW w:w="992" w:type="dxa"/>
            <w:vAlign w:val="bottom"/>
          </w:tcPr>
          <w:p w14:paraId="41519044"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20s</w:t>
            </w:r>
          </w:p>
        </w:tc>
      </w:tr>
      <w:tr w:rsidR="00D32C36" w:rsidRPr="00803B56" w14:paraId="38DC667C" w14:textId="77777777" w:rsidTr="004A7C2C">
        <w:trPr>
          <w:jc w:val="center"/>
        </w:trPr>
        <w:tc>
          <w:tcPr>
            <w:tcW w:w="1276" w:type="dxa"/>
            <w:vAlign w:val="bottom"/>
          </w:tcPr>
          <w:p w14:paraId="5016C3FE"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U/F st 2</w:t>
            </w:r>
          </w:p>
        </w:tc>
        <w:tc>
          <w:tcPr>
            <w:tcW w:w="1418" w:type="dxa"/>
            <w:vAlign w:val="bottom"/>
          </w:tcPr>
          <w:p w14:paraId="1469CA1B"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47.</w:t>
            </w:r>
            <w:r w:rsidRPr="00803B56">
              <w:rPr>
                <w:rFonts w:cs="Arial"/>
                <w:sz w:val="16"/>
                <w:szCs w:val="16"/>
              </w:rPr>
              <w:t>0</w:t>
            </w:r>
            <w:r w:rsidRPr="00803B56">
              <w:rPr>
                <w:rFonts w:cs="Arial"/>
                <w:color w:val="7030A0"/>
                <w:sz w:val="16"/>
                <w:szCs w:val="16"/>
              </w:rPr>
              <w:t>Hz</w:t>
            </w:r>
          </w:p>
        </w:tc>
        <w:tc>
          <w:tcPr>
            <w:tcW w:w="850" w:type="dxa"/>
            <w:vAlign w:val="bottom"/>
          </w:tcPr>
          <w:p w14:paraId="397B37B0" w14:textId="77777777" w:rsidR="00D32C36" w:rsidRPr="00803B56" w:rsidRDefault="00D32C36" w:rsidP="004A7C2C">
            <w:pPr>
              <w:spacing w:before="30" w:after="30"/>
              <w:rPr>
                <w:rFonts w:cs="Arial"/>
                <w:color w:val="7030A0"/>
                <w:sz w:val="16"/>
                <w:szCs w:val="16"/>
              </w:rPr>
            </w:pPr>
            <w:r w:rsidRPr="00803B56">
              <w:rPr>
                <w:rFonts w:cs="Arial"/>
                <w:color w:val="FF0000"/>
                <w:sz w:val="16"/>
                <w:szCs w:val="16"/>
              </w:rPr>
              <w:t>0.5s</w:t>
            </w:r>
          </w:p>
        </w:tc>
        <w:tc>
          <w:tcPr>
            <w:tcW w:w="1276" w:type="dxa"/>
            <w:vAlign w:val="bottom"/>
          </w:tcPr>
          <w:p w14:paraId="47143886"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47.0Hz</w:t>
            </w:r>
          </w:p>
        </w:tc>
        <w:tc>
          <w:tcPr>
            <w:tcW w:w="992" w:type="dxa"/>
            <w:vAlign w:val="bottom"/>
          </w:tcPr>
          <w:p w14:paraId="6DC9417F"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0.5s</w:t>
            </w:r>
          </w:p>
        </w:tc>
        <w:tc>
          <w:tcPr>
            <w:tcW w:w="1134" w:type="dxa"/>
            <w:vAlign w:val="bottom"/>
          </w:tcPr>
          <w:p w14:paraId="5CE296A7"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47.0Hz</w:t>
            </w:r>
          </w:p>
        </w:tc>
        <w:tc>
          <w:tcPr>
            <w:tcW w:w="992" w:type="dxa"/>
            <w:vAlign w:val="bottom"/>
          </w:tcPr>
          <w:p w14:paraId="7BBA65B2" w14:textId="77777777" w:rsidR="00D32C36" w:rsidRPr="00803B56" w:rsidRDefault="00D32C36" w:rsidP="004A7C2C">
            <w:pPr>
              <w:spacing w:before="30" w:after="30"/>
              <w:rPr>
                <w:rFonts w:cs="Arial"/>
                <w:color w:val="7030A0"/>
                <w:sz w:val="16"/>
                <w:szCs w:val="16"/>
              </w:rPr>
            </w:pPr>
            <w:r w:rsidRPr="00803B56">
              <w:rPr>
                <w:rFonts w:cs="Arial"/>
                <w:color w:val="FF0000"/>
                <w:sz w:val="16"/>
                <w:szCs w:val="16"/>
              </w:rPr>
              <w:t>0.5s</w:t>
            </w:r>
          </w:p>
        </w:tc>
      </w:tr>
      <w:tr w:rsidR="00D32C36" w:rsidRPr="00803B56" w14:paraId="3CAA3774" w14:textId="77777777" w:rsidTr="004A7C2C">
        <w:trPr>
          <w:jc w:val="center"/>
        </w:trPr>
        <w:tc>
          <w:tcPr>
            <w:tcW w:w="1276" w:type="dxa"/>
            <w:vAlign w:val="bottom"/>
          </w:tcPr>
          <w:p w14:paraId="7A547098" w14:textId="77777777" w:rsidR="00D32C36" w:rsidRPr="00803B56" w:rsidRDefault="00D32C36" w:rsidP="004A7C2C">
            <w:pPr>
              <w:spacing w:before="30" w:after="30"/>
              <w:rPr>
                <w:rFonts w:cs="Arial"/>
                <w:color w:val="FF0000"/>
                <w:sz w:val="16"/>
                <w:szCs w:val="16"/>
              </w:rPr>
            </w:pPr>
            <w:r w:rsidRPr="00803B56">
              <w:rPr>
                <w:rFonts w:cs="Arial"/>
                <w:color w:val="FF0000"/>
                <w:sz w:val="16"/>
                <w:szCs w:val="16"/>
              </w:rPr>
              <w:t>O/F</w:t>
            </w:r>
          </w:p>
        </w:tc>
        <w:tc>
          <w:tcPr>
            <w:tcW w:w="1418" w:type="dxa"/>
            <w:vAlign w:val="bottom"/>
          </w:tcPr>
          <w:p w14:paraId="14707759" w14:textId="77777777" w:rsidR="00D32C36" w:rsidRPr="00803B56" w:rsidRDefault="00D32C36" w:rsidP="004A7C2C">
            <w:pPr>
              <w:spacing w:before="30" w:after="30"/>
              <w:rPr>
                <w:rFonts w:cs="Arial"/>
                <w:color w:val="FF0000"/>
                <w:sz w:val="16"/>
                <w:szCs w:val="16"/>
              </w:rPr>
            </w:pPr>
            <w:r w:rsidRPr="00803B56">
              <w:rPr>
                <w:rFonts w:cs="Arial"/>
                <w:color w:val="FF0000"/>
                <w:sz w:val="16"/>
                <w:szCs w:val="16"/>
              </w:rPr>
              <w:t>52.0 Hz</w:t>
            </w:r>
          </w:p>
        </w:tc>
        <w:tc>
          <w:tcPr>
            <w:tcW w:w="850" w:type="dxa"/>
            <w:vAlign w:val="bottom"/>
          </w:tcPr>
          <w:p w14:paraId="399F5C30" w14:textId="77777777" w:rsidR="00D32C36" w:rsidRPr="00803B56" w:rsidRDefault="00D32C36" w:rsidP="004A7C2C">
            <w:pPr>
              <w:spacing w:before="30" w:after="30"/>
              <w:rPr>
                <w:rFonts w:cs="Arial"/>
                <w:color w:val="FF0000"/>
                <w:sz w:val="16"/>
                <w:szCs w:val="16"/>
              </w:rPr>
            </w:pPr>
            <w:r w:rsidRPr="00803B56">
              <w:rPr>
                <w:rFonts w:cs="Arial"/>
                <w:color w:val="FF0000"/>
                <w:sz w:val="16"/>
                <w:szCs w:val="16"/>
              </w:rPr>
              <w:t>0.5s</w:t>
            </w:r>
          </w:p>
        </w:tc>
        <w:tc>
          <w:tcPr>
            <w:tcW w:w="1276" w:type="dxa"/>
            <w:vAlign w:val="bottom"/>
          </w:tcPr>
          <w:p w14:paraId="31A06286" w14:textId="77777777" w:rsidR="00D32C36" w:rsidRPr="00803B56" w:rsidRDefault="00D32C36" w:rsidP="004A7C2C">
            <w:pPr>
              <w:spacing w:before="30" w:after="30"/>
              <w:rPr>
                <w:rFonts w:cs="Arial"/>
                <w:color w:val="FF0000"/>
                <w:sz w:val="16"/>
                <w:szCs w:val="16"/>
              </w:rPr>
            </w:pPr>
            <w:r w:rsidRPr="00803B56">
              <w:rPr>
                <w:rFonts w:cs="Arial"/>
                <w:color w:val="FF0000"/>
                <w:sz w:val="16"/>
                <w:szCs w:val="16"/>
              </w:rPr>
              <w:t>52.0Hz</w:t>
            </w:r>
          </w:p>
        </w:tc>
        <w:tc>
          <w:tcPr>
            <w:tcW w:w="992" w:type="dxa"/>
            <w:vAlign w:val="bottom"/>
          </w:tcPr>
          <w:p w14:paraId="70F07449" w14:textId="77777777" w:rsidR="00D32C36" w:rsidRPr="00803B56" w:rsidRDefault="00D32C36" w:rsidP="004A7C2C">
            <w:pPr>
              <w:spacing w:before="30" w:after="30"/>
              <w:rPr>
                <w:rFonts w:cs="Arial"/>
                <w:color w:val="FF0000"/>
                <w:sz w:val="16"/>
                <w:szCs w:val="16"/>
              </w:rPr>
            </w:pPr>
            <w:r w:rsidRPr="00803B56">
              <w:rPr>
                <w:rFonts w:cs="Arial"/>
                <w:color w:val="FF0000"/>
                <w:sz w:val="16"/>
                <w:szCs w:val="16"/>
              </w:rPr>
              <w:t>0.5s</w:t>
            </w:r>
          </w:p>
        </w:tc>
        <w:tc>
          <w:tcPr>
            <w:tcW w:w="1134" w:type="dxa"/>
            <w:vAlign w:val="bottom"/>
          </w:tcPr>
          <w:p w14:paraId="53AA0AE8" w14:textId="77777777" w:rsidR="00D32C36" w:rsidRPr="00803B56" w:rsidRDefault="00D32C36" w:rsidP="004A7C2C">
            <w:pPr>
              <w:spacing w:before="30" w:after="30"/>
              <w:rPr>
                <w:rFonts w:cs="Arial"/>
                <w:color w:val="FF0000"/>
                <w:sz w:val="16"/>
                <w:szCs w:val="16"/>
              </w:rPr>
            </w:pPr>
            <w:r w:rsidRPr="00803B56">
              <w:rPr>
                <w:rFonts w:cs="Arial"/>
                <w:color w:val="FF0000"/>
                <w:sz w:val="16"/>
                <w:szCs w:val="16"/>
              </w:rPr>
              <w:t>52.0Hz</w:t>
            </w:r>
          </w:p>
        </w:tc>
        <w:tc>
          <w:tcPr>
            <w:tcW w:w="992" w:type="dxa"/>
            <w:vAlign w:val="bottom"/>
          </w:tcPr>
          <w:p w14:paraId="3D713FD2" w14:textId="77777777" w:rsidR="00D32C36" w:rsidRPr="00803B56" w:rsidRDefault="00D32C36" w:rsidP="004A7C2C">
            <w:pPr>
              <w:spacing w:before="30" w:after="30"/>
              <w:rPr>
                <w:rFonts w:cs="Arial"/>
                <w:color w:val="FF0000"/>
                <w:sz w:val="16"/>
                <w:szCs w:val="16"/>
              </w:rPr>
            </w:pPr>
            <w:r w:rsidRPr="00803B56">
              <w:rPr>
                <w:rFonts w:cs="Arial"/>
                <w:color w:val="FF0000"/>
                <w:sz w:val="16"/>
                <w:szCs w:val="16"/>
              </w:rPr>
              <w:t>0.5s</w:t>
            </w:r>
          </w:p>
        </w:tc>
      </w:tr>
      <w:tr w:rsidR="00D32C36" w:rsidRPr="00803B56" w14:paraId="47C37AA8" w14:textId="77777777" w:rsidTr="004A7C2C">
        <w:trPr>
          <w:jc w:val="center"/>
        </w:trPr>
        <w:tc>
          <w:tcPr>
            <w:tcW w:w="1276" w:type="dxa"/>
            <w:vAlign w:val="bottom"/>
          </w:tcPr>
          <w:p w14:paraId="691E20A6"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LoM (RoCoF)</w:t>
            </w:r>
            <w:r w:rsidR="005A2BB9" w:rsidRPr="00803B56">
              <w:rPr>
                <w:rFonts w:cs="Arial"/>
                <w:color w:val="7030A0"/>
                <w:sz w:val="16"/>
                <w:szCs w:val="16"/>
                <w:vertAlign w:val="superscript"/>
              </w:rPr>
              <w:t>#</w:t>
            </w:r>
          </w:p>
        </w:tc>
        <w:tc>
          <w:tcPr>
            <w:tcW w:w="2268" w:type="dxa"/>
            <w:gridSpan w:val="2"/>
            <w:vAlign w:val="bottom"/>
          </w:tcPr>
          <w:p w14:paraId="43D77365" w14:textId="77777777" w:rsidR="00D32C36" w:rsidRPr="00803B56" w:rsidRDefault="00D32C36" w:rsidP="004A7C2C">
            <w:pPr>
              <w:spacing w:before="30" w:after="30"/>
              <w:rPr>
                <w:rFonts w:cs="Arial"/>
                <w:color w:val="7030A0"/>
                <w:sz w:val="16"/>
                <w:szCs w:val="16"/>
              </w:rPr>
            </w:pPr>
            <w:r w:rsidRPr="00803B56">
              <w:rPr>
                <w:rFonts w:cs="Arial"/>
                <w:sz w:val="16"/>
                <w:szCs w:val="16"/>
              </w:rPr>
              <w:t>1 Hzs</w:t>
            </w:r>
            <w:r w:rsidRPr="00803B56">
              <w:rPr>
                <w:rFonts w:cs="Arial"/>
                <w:sz w:val="16"/>
                <w:szCs w:val="16"/>
                <w:vertAlign w:val="superscript"/>
              </w:rPr>
              <w:t>-1</w:t>
            </w:r>
            <w:r w:rsidRPr="00803B56">
              <w:rPr>
                <w:rFonts w:cs="Arial"/>
                <w:sz w:val="16"/>
                <w:szCs w:val="16"/>
              </w:rPr>
              <w:t xml:space="preserve"> time delay 0.5s</w:t>
            </w:r>
          </w:p>
        </w:tc>
        <w:tc>
          <w:tcPr>
            <w:tcW w:w="2268" w:type="dxa"/>
            <w:gridSpan w:val="2"/>
            <w:vAlign w:val="bottom"/>
          </w:tcPr>
          <w:p w14:paraId="3B72C388" w14:textId="77777777" w:rsidR="00D32C36" w:rsidRPr="00803B56" w:rsidRDefault="00D32C36" w:rsidP="004A7C2C">
            <w:pPr>
              <w:spacing w:before="30" w:after="30"/>
              <w:rPr>
                <w:rFonts w:cs="Arial"/>
                <w:color w:val="7030A0"/>
                <w:sz w:val="16"/>
                <w:szCs w:val="16"/>
              </w:rPr>
            </w:pPr>
            <w:r w:rsidRPr="00803B56">
              <w:rPr>
                <w:rFonts w:cs="Arial"/>
                <w:sz w:val="16"/>
                <w:szCs w:val="16"/>
              </w:rPr>
              <w:t>1 Hzs</w:t>
            </w:r>
            <w:r w:rsidRPr="00803B56">
              <w:rPr>
                <w:rFonts w:cs="Arial"/>
                <w:sz w:val="16"/>
                <w:szCs w:val="16"/>
                <w:vertAlign w:val="superscript"/>
              </w:rPr>
              <w:t>-1</w:t>
            </w:r>
            <w:r w:rsidRPr="00803B56">
              <w:rPr>
                <w:rFonts w:cs="Arial"/>
                <w:sz w:val="16"/>
                <w:szCs w:val="16"/>
              </w:rPr>
              <w:t xml:space="preserve"> time delay 0.5s</w:t>
            </w:r>
          </w:p>
        </w:tc>
        <w:tc>
          <w:tcPr>
            <w:tcW w:w="2126" w:type="dxa"/>
            <w:gridSpan w:val="2"/>
            <w:vAlign w:val="bottom"/>
          </w:tcPr>
          <w:p w14:paraId="3CC40A14" w14:textId="77777777" w:rsidR="00D32C36" w:rsidRPr="00803B56" w:rsidRDefault="00D32C36" w:rsidP="004A7C2C">
            <w:pPr>
              <w:spacing w:before="30" w:after="30"/>
              <w:rPr>
                <w:rFonts w:cs="Arial"/>
                <w:color w:val="7030A0"/>
                <w:sz w:val="16"/>
                <w:szCs w:val="16"/>
              </w:rPr>
            </w:pPr>
            <w:r w:rsidRPr="00803B56">
              <w:rPr>
                <w:rFonts w:cs="Arial"/>
                <w:color w:val="7030A0"/>
                <w:sz w:val="16"/>
                <w:szCs w:val="16"/>
              </w:rPr>
              <w:t>Intertripping expected</w:t>
            </w:r>
          </w:p>
        </w:tc>
      </w:tr>
    </w:tbl>
    <w:p w14:paraId="31454D42" w14:textId="77777777" w:rsidR="00D32C36" w:rsidRPr="00803B56" w:rsidRDefault="00D32C36" w:rsidP="00667202">
      <w:pPr>
        <w:pStyle w:val="ListParagraph"/>
        <w:numPr>
          <w:ilvl w:val="0"/>
          <w:numId w:val="47"/>
        </w:numPr>
        <w:spacing w:before="120" w:after="40"/>
        <w:ind w:left="1418" w:hanging="567"/>
        <w:contextualSpacing/>
        <w:jc w:val="both"/>
        <w:rPr>
          <w:rFonts w:cs="Arial"/>
          <w:color w:val="7030A0"/>
        </w:rPr>
      </w:pPr>
      <w:r w:rsidRPr="00803B56">
        <w:rPr>
          <w:rFonts w:cs="Arial"/>
          <w:b/>
          <w:color w:val="7030A0"/>
        </w:rPr>
        <w:t>HV</w:t>
      </w:r>
      <w:r w:rsidRPr="00803B56">
        <w:rPr>
          <w:rFonts w:cs="Arial"/>
          <w:color w:val="7030A0"/>
        </w:rPr>
        <w:t xml:space="preserve"> and </w:t>
      </w:r>
      <w:r w:rsidRPr="00803B56">
        <w:rPr>
          <w:rFonts w:cs="Arial"/>
          <w:b/>
          <w:color w:val="7030A0"/>
        </w:rPr>
        <w:t>LV</w:t>
      </w:r>
      <w:r w:rsidRPr="00803B56">
        <w:rPr>
          <w:rFonts w:cs="Arial"/>
          <w:color w:val="7030A0"/>
        </w:rPr>
        <w:t xml:space="preserve"> Protection settings are to be applied according to the voltage at which the voltage related protection reference is measuring, eg:</w:t>
      </w:r>
    </w:p>
    <w:p w14:paraId="4AB1A8BB" w14:textId="77777777" w:rsidR="00D32C36" w:rsidRPr="00803B56" w:rsidRDefault="00D32C36" w:rsidP="00667202">
      <w:pPr>
        <w:pStyle w:val="ListParagraph"/>
        <w:numPr>
          <w:ilvl w:val="1"/>
          <w:numId w:val="47"/>
        </w:numPr>
        <w:spacing w:before="120" w:after="40"/>
        <w:ind w:left="1985" w:hanging="567"/>
        <w:contextualSpacing/>
        <w:jc w:val="both"/>
        <w:rPr>
          <w:rFonts w:cs="Arial"/>
          <w:color w:val="7030A0"/>
        </w:rPr>
      </w:pPr>
      <w:r w:rsidRPr="00803B56">
        <w:rPr>
          <w:rFonts w:cs="Arial"/>
          <w:color w:val="7030A0"/>
        </w:rPr>
        <w:t xml:space="preserve">If the </w:t>
      </w:r>
      <w:r w:rsidRPr="00803B56">
        <w:rPr>
          <w:rFonts w:cs="Arial"/>
          <w:color w:val="FF0000"/>
        </w:rPr>
        <w:t xml:space="preserve">EREC G99 </w:t>
      </w:r>
      <w:r w:rsidRPr="00803B56">
        <w:rPr>
          <w:rFonts w:cs="Arial"/>
          <w:color w:val="7030A0"/>
        </w:rPr>
        <w:t xml:space="preserve">protection takes its voltage reference from an </w:t>
      </w:r>
      <w:r w:rsidRPr="00803B56">
        <w:rPr>
          <w:rFonts w:cs="Arial"/>
          <w:b/>
          <w:color w:val="7030A0"/>
        </w:rPr>
        <w:t>LV</w:t>
      </w:r>
      <w:r w:rsidRPr="00803B56">
        <w:rPr>
          <w:rFonts w:cs="Arial"/>
          <w:color w:val="7030A0"/>
        </w:rPr>
        <w:t xml:space="preserve"> source then </w:t>
      </w:r>
      <w:r w:rsidRPr="00803B56">
        <w:rPr>
          <w:rFonts w:cs="Arial"/>
          <w:b/>
          <w:color w:val="7030A0"/>
        </w:rPr>
        <w:t>LV</w:t>
      </w:r>
      <w:r w:rsidRPr="00803B56">
        <w:rPr>
          <w:rFonts w:cs="Arial"/>
          <w:color w:val="7030A0"/>
        </w:rPr>
        <w:t xml:space="preserve"> settings shall be applied. Except where a private non standard LV network exists, in this case the settings shall be calculated from </w:t>
      </w:r>
      <w:r w:rsidRPr="00803B56">
        <w:rPr>
          <w:rFonts w:cs="Arial"/>
          <w:b/>
          <w:color w:val="7030A0"/>
        </w:rPr>
        <w:t>HV</w:t>
      </w:r>
      <w:r w:rsidRPr="00803B56">
        <w:rPr>
          <w:rFonts w:cs="Arial"/>
          <w:color w:val="7030A0"/>
        </w:rPr>
        <w:t xml:space="preserve"> settings values as indicated by </w:t>
      </w:r>
      <w:r w:rsidRPr="00803B56">
        <w:rPr>
          <w:rFonts w:cs="Arial"/>
          <w:color w:val="FF0000"/>
        </w:rPr>
        <w:t>section 10.5.16</w:t>
      </w:r>
      <w:r w:rsidRPr="00803B56">
        <w:rPr>
          <w:rFonts w:cs="Arial"/>
          <w:color w:val="7030A0"/>
        </w:rPr>
        <w:t>;</w:t>
      </w:r>
    </w:p>
    <w:p w14:paraId="1CA2D9EA" w14:textId="77777777" w:rsidR="00D32C36" w:rsidRPr="00803B56" w:rsidRDefault="00D32C36" w:rsidP="00667202">
      <w:pPr>
        <w:pStyle w:val="ListParagraph"/>
        <w:numPr>
          <w:ilvl w:val="1"/>
          <w:numId w:val="47"/>
        </w:numPr>
        <w:spacing w:before="120" w:after="40"/>
        <w:ind w:left="1985" w:hanging="567"/>
        <w:contextualSpacing/>
        <w:jc w:val="both"/>
        <w:rPr>
          <w:rFonts w:cs="Arial"/>
          <w:color w:val="7030A0"/>
        </w:rPr>
      </w:pPr>
      <w:r w:rsidRPr="00803B56">
        <w:rPr>
          <w:rFonts w:cs="Arial"/>
          <w:color w:val="7030A0"/>
        </w:rPr>
        <w:t xml:space="preserve">If the </w:t>
      </w:r>
      <w:r w:rsidRPr="00803B56">
        <w:rPr>
          <w:rFonts w:cs="Arial"/>
          <w:color w:val="FF0000"/>
        </w:rPr>
        <w:t xml:space="preserve">EREC G99 </w:t>
      </w:r>
      <w:r w:rsidRPr="00803B56">
        <w:rPr>
          <w:rFonts w:cs="Arial"/>
          <w:color w:val="7030A0"/>
        </w:rPr>
        <w:t xml:space="preserve">protection takes its voltage reference from an </w:t>
      </w:r>
      <w:r w:rsidRPr="00803B56">
        <w:rPr>
          <w:rFonts w:cs="Arial"/>
          <w:b/>
          <w:color w:val="7030A0"/>
        </w:rPr>
        <w:t>HV</w:t>
      </w:r>
      <w:r w:rsidRPr="00803B56">
        <w:rPr>
          <w:rFonts w:cs="Arial"/>
          <w:color w:val="7030A0"/>
        </w:rPr>
        <w:t xml:space="preserve"> source then </w:t>
      </w:r>
      <w:r w:rsidRPr="00803B56">
        <w:rPr>
          <w:rFonts w:cs="Arial"/>
          <w:b/>
          <w:color w:val="7030A0"/>
        </w:rPr>
        <w:t>HV</w:t>
      </w:r>
      <w:r w:rsidRPr="00803B56">
        <w:rPr>
          <w:rFonts w:cs="Arial"/>
          <w:color w:val="7030A0"/>
        </w:rPr>
        <w:t xml:space="preserve"> settings shall be applied.</w:t>
      </w:r>
    </w:p>
    <w:p w14:paraId="2E8EA087" w14:textId="77777777" w:rsidR="00D32C36" w:rsidRPr="00803B56" w:rsidRDefault="00D32C36" w:rsidP="00667202">
      <w:pPr>
        <w:spacing w:before="120" w:after="40"/>
        <w:ind w:left="1418"/>
        <w:jc w:val="both"/>
        <w:rPr>
          <w:rFonts w:cs="Arial"/>
          <w:color w:val="7030A0"/>
        </w:rPr>
      </w:pPr>
      <w:r w:rsidRPr="00803B56">
        <w:rPr>
          <w:rFonts w:cs="Arial"/>
          <w:color w:val="7030A0"/>
        </w:rPr>
        <w:t xml:space="preserve">†A value of 230V shall be used in all cases for </w:t>
      </w:r>
      <w:r w:rsidRPr="00803B56">
        <w:rPr>
          <w:rFonts w:cs="Arial"/>
          <w:b/>
        </w:rPr>
        <w:t>Power Generating Facilities</w:t>
      </w:r>
      <w:r w:rsidRPr="00803B56">
        <w:rPr>
          <w:rFonts w:cs="Arial"/>
          <w:color w:val="7030A0"/>
        </w:rPr>
        <w:t xml:space="preserve"> connected to a </w:t>
      </w:r>
      <w:r w:rsidRPr="00803B56">
        <w:rPr>
          <w:rFonts w:cs="Arial"/>
          <w:b/>
          <w:color w:val="7030A0"/>
        </w:rPr>
        <w:t>DNO’s</w:t>
      </w:r>
      <w:r w:rsidRPr="00803B56">
        <w:rPr>
          <w:rFonts w:cs="Arial"/>
          <w:color w:val="7030A0"/>
        </w:rPr>
        <w:t xml:space="preserve"> </w:t>
      </w:r>
      <w:r w:rsidRPr="00803B56">
        <w:rPr>
          <w:rFonts w:cs="Arial"/>
          <w:b/>
          <w:color w:val="7030A0"/>
        </w:rPr>
        <w:t>LV</w:t>
      </w:r>
      <w:r w:rsidRPr="00803B56">
        <w:rPr>
          <w:rFonts w:cs="Arial"/>
          <w:color w:val="7030A0"/>
        </w:rPr>
        <w:t xml:space="preserve"> </w:t>
      </w:r>
      <w:r w:rsidRPr="00803B56">
        <w:rPr>
          <w:rFonts w:cs="Arial"/>
          <w:b/>
        </w:rPr>
        <w:t>Distribution Network</w:t>
      </w:r>
    </w:p>
    <w:p w14:paraId="30B12F90" w14:textId="77777777" w:rsidR="00D32C36" w:rsidRPr="00803B56" w:rsidRDefault="00D32C36" w:rsidP="00667202">
      <w:pPr>
        <w:spacing w:after="40"/>
        <w:ind w:left="1418"/>
        <w:jc w:val="both"/>
        <w:rPr>
          <w:rFonts w:cs="Arial"/>
          <w:color w:val="7030A0"/>
        </w:rPr>
      </w:pPr>
      <w:r w:rsidRPr="00803B56">
        <w:rPr>
          <w:rFonts w:cs="Arial"/>
          <w:color w:val="7030A0"/>
        </w:rPr>
        <w:t xml:space="preserve">‡A value to suit the nominal voltage of the </w:t>
      </w:r>
      <w:r w:rsidRPr="00803B56">
        <w:rPr>
          <w:rFonts w:cs="Arial"/>
          <w:b/>
          <w:color w:val="7030A0"/>
        </w:rPr>
        <w:t>HV</w:t>
      </w:r>
      <w:r w:rsidRPr="00803B56">
        <w:rPr>
          <w:rFonts w:cs="Arial"/>
          <w:color w:val="7030A0"/>
        </w:rPr>
        <w:t xml:space="preserve"> </w:t>
      </w:r>
      <w:r w:rsidR="00AE4898" w:rsidRPr="00803B56">
        <w:rPr>
          <w:rFonts w:cs="Arial"/>
          <w:b/>
          <w:color w:val="7030A0"/>
        </w:rPr>
        <w:t>Connection Point</w:t>
      </w:r>
      <w:r w:rsidRPr="00803B56">
        <w:rPr>
          <w:rFonts w:cs="Arial"/>
          <w:color w:val="7030A0"/>
        </w:rPr>
        <w:t>.</w:t>
      </w:r>
    </w:p>
    <w:p w14:paraId="187A7CF5" w14:textId="77777777" w:rsidR="00D32C36" w:rsidRPr="00803B56" w:rsidRDefault="00D32C36" w:rsidP="00667202">
      <w:pPr>
        <w:spacing w:after="40"/>
        <w:ind w:left="1418"/>
        <w:jc w:val="both"/>
        <w:rPr>
          <w:rFonts w:cs="Arial"/>
          <w:color w:val="7030A0"/>
        </w:rPr>
      </w:pPr>
      <w:r w:rsidRPr="00803B56">
        <w:rPr>
          <w:rFonts w:cs="Arial"/>
          <w:color w:val="7030A0"/>
        </w:rPr>
        <w:t xml:space="preserve">* Might need to be reduced if auto-reclose times are &lt;3s. </w:t>
      </w:r>
      <w:r w:rsidRPr="00803B56">
        <w:rPr>
          <w:rFonts w:cs="Arial"/>
          <w:color w:val="FF0000"/>
        </w:rPr>
        <w:t>(see 10.5.13).</w:t>
      </w:r>
    </w:p>
    <w:p w14:paraId="2E188E15" w14:textId="77777777" w:rsidR="00D32C36" w:rsidRPr="00803B56" w:rsidRDefault="00D32C36" w:rsidP="00667202">
      <w:pPr>
        <w:spacing w:after="40"/>
        <w:ind w:left="1418"/>
        <w:jc w:val="both"/>
        <w:rPr>
          <w:rFonts w:cs="Arial"/>
          <w:color w:val="7030A0"/>
        </w:rPr>
      </w:pPr>
      <w:r w:rsidRPr="00803B56">
        <w:rPr>
          <w:rFonts w:cs="Arial"/>
          <w:color w:val="7030A0"/>
        </w:rPr>
        <w:t># Intertripping may be considered as an alternative to the use of a LoM relay</w:t>
      </w:r>
    </w:p>
    <w:p w14:paraId="7F0F959D" w14:textId="77777777" w:rsidR="00D32C36" w:rsidRPr="004E03F4" w:rsidRDefault="00D32C36" w:rsidP="00667202">
      <w:pPr>
        <w:ind w:left="1418"/>
        <w:jc w:val="both"/>
        <w:rPr>
          <w:rFonts w:cs="Arial"/>
          <w:bCs/>
          <w:color w:val="7030A0"/>
        </w:rPr>
      </w:pPr>
      <w:r w:rsidRPr="00803B56">
        <w:rPr>
          <w:rFonts w:cs="Arial"/>
          <w:color w:val="7030A0"/>
        </w:rPr>
        <w:t xml:space="preserve">$ </w:t>
      </w:r>
      <w:r w:rsidRPr="004E03F4">
        <w:rPr>
          <w:rFonts w:cs="Arial"/>
          <w:bCs/>
          <w:color w:val="7030A0"/>
        </w:rPr>
        <w:t xml:space="preserve">For voltages greater than 230V +19% which are present for periods of&lt;0.5s the </w:t>
      </w:r>
      <w:r w:rsidRPr="004E03F4">
        <w:rPr>
          <w:rFonts w:cs="Arial"/>
          <w:b/>
          <w:bCs/>
        </w:rPr>
        <w:t>Power Generating Module</w:t>
      </w:r>
      <w:r w:rsidRPr="004E03F4">
        <w:rPr>
          <w:rFonts w:cs="Arial"/>
          <w:bCs/>
          <w:color w:val="7030A0"/>
        </w:rPr>
        <w:t xml:space="preserve"> is permitted to reduce/cease exporting in order to protect the </w:t>
      </w:r>
      <w:r w:rsidRPr="004E03F4">
        <w:rPr>
          <w:rFonts w:cs="Arial"/>
          <w:b/>
          <w:bCs/>
        </w:rPr>
        <w:t>Power Generating Module</w:t>
      </w:r>
      <w:r w:rsidRPr="004E03F4">
        <w:rPr>
          <w:rFonts w:cs="Arial"/>
          <w:bCs/>
          <w:color w:val="7030A0"/>
        </w:rPr>
        <w:t>.</w:t>
      </w:r>
    </w:p>
    <w:p w14:paraId="13EBAE03" w14:textId="77777777" w:rsidR="00763DB9" w:rsidRPr="00803B56" w:rsidRDefault="00763DB9" w:rsidP="00667202">
      <w:pPr>
        <w:ind w:left="1418"/>
        <w:jc w:val="both"/>
        <w:rPr>
          <w:rFonts w:cs="Arial"/>
        </w:rPr>
      </w:pPr>
      <w:r w:rsidRPr="00803B56">
        <w:rPr>
          <w:rFonts w:cs="Arial"/>
        </w:rPr>
        <w:t xml:space="preserve">The required </w:t>
      </w:r>
      <w:r w:rsidR="00E64DC0" w:rsidRPr="00803B56">
        <w:rPr>
          <w:rFonts w:cs="Arial"/>
        </w:rPr>
        <w:t xml:space="preserve">RoCoF </w:t>
      </w:r>
      <w:r w:rsidRPr="00803B56">
        <w:rPr>
          <w:rFonts w:cs="Arial"/>
        </w:rPr>
        <w:t>protection requirement is expressed in Hertz per second (Hz/s). The time delay shou</w:t>
      </w:r>
      <w:r w:rsidR="00E64DC0" w:rsidRPr="00803B56">
        <w:rPr>
          <w:rFonts w:cs="Arial"/>
        </w:rPr>
        <w:t>ld begin when the measured RoCoF</w:t>
      </w:r>
      <w:r w:rsidRPr="00803B56">
        <w:rPr>
          <w:rFonts w:cs="Arial"/>
        </w:rPr>
        <w:t xml:space="preserve"> RoCoF exceeds the threshold expressed in Hz/s. The time delay should be reset if measured RoCoF falls below that threshold. The relay must not trip unless the measured rate remains above the threshold expressed in Hz/s continuously for 500ms. Setting the number of cycles on the relay used to calculate the RoCoF is not an acceptable implementation of the time delay since the relay would trip in less than 500ms if the system RoCoF was significantly higher than the threshold. </w:t>
      </w:r>
    </w:p>
    <w:p w14:paraId="537F53DF" w14:textId="77777777" w:rsidR="00D32C36" w:rsidRPr="004E03F4" w:rsidRDefault="00D32C36" w:rsidP="00667202">
      <w:pPr>
        <w:ind w:left="1418"/>
        <w:jc w:val="both"/>
        <w:rPr>
          <w:rFonts w:cs="Arial"/>
          <w:bCs/>
          <w:color w:val="7030A0"/>
        </w:rPr>
      </w:pPr>
      <w:r w:rsidRPr="004E03F4">
        <w:rPr>
          <w:rFonts w:cs="Arial"/>
          <w:bCs/>
          <w:color w:val="7030A0"/>
        </w:rPr>
        <w:t>The LoM function shall be verified by confirming that the LoM tests specified in 13.8 have been completed successfully</w:t>
      </w:r>
    </w:p>
    <w:p w14:paraId="56C18759" w14:textId="77777777" w:rsidR="00D32C36" w:rsidRPr="004E03F4" w:rsidRDefault="00D32C36" w:rsidP="00667202">
      <w:pPr>
        <w:pStyle w:val="ListParagraph"/>
        <w:numPr>
          <w:ilvl w:val="0"/>
          <w:numId w:val="47"/>
        </w:numPr>
        <w:ind w:left="1418" w:hanging="567"/>
        <w:contextualSpacing/>
        <w:jc w:val="both"/>
        <w:rPr>
          <w:rFonts w:cs="Arial"/>
          <w:bCs/>
          <w:color w:val="7030A0"/>
        </w:rPr>
      </w:pPr>
      <w:r w:rsidRPr="004E03F4">
        <w:rPr>
          <w:rFonts w:cs="Arial"/>
          <w:bCs/>
          <w:color w:val="7030A0"/>
        </w:rPr>
        <w:t>Note that the times in the table are the time delays to be set on the appropriate relays.</w:t>
      </w:r>
      <w:r w:rsidR="00824D12" w:rsidRPr="004E03F4">
        <w:rPr>
          <w:rFonts w:cs="Arial"/>
          <w:bCs/>
          <w:color w:val="7030A0"/>
        </w:rPr>
        <w:t xml:space="preserve"> </w:t>
      </w:r>
      <w:r w:rsidRPr="004E03F4">
        <w:rPr>
          <w:rFonts w:cs="Arial"/>
          <w:bCs/>
          <w:color w:val="7030A0"/>
        </w:rPr>
        <w:t xml:space="preserve">Total protection operating time from condition </w:t>
      </w:r>
      <w:r w:rsidR="00F32D6F" w:rsidRPr="004E03F4">
        <w:rPr>
          <w:rFonts w:cs="Arial"/>
          <w:bCs/>
          <w:color w:val="7030A0"/>
        </w:rPr>
        <w:t xml:space="preserve">detection </w:t>
      </w:r>
      <w:r w:rsidRPr="004E03F4">
        <w:rPr>
          <w:rFonts w:cs="Arial"/>
          <w:bCs/>
          <w:color w:val="7030A0"/>
        </w:rPr>
        <w:t>to circuit breaker opening will be of the order of 100ms longer than the time delay settings in the above table with most circuit breakers, slower operation is acceptable in some cases.</w:t>
      </w:r>
    </w:p>
    <w:p w14:paraId="59724C67" w14:textId="77777777" w:rsidR="00D32C36" w:rsidRPr="004E03F4" w:rsidRDefault="00D32C36" w:rsidP="00F917BA">
      <w:pPr>
        <w:jc w:val="both"/>
        <w:rPr>
          <w:rFonts w:cs="Arial"/>
          <w:bCs/>
          <w:color w:val="7030A0"/>
        </w:rPr>
      </w:pPr>
    </w:p>
    <w:p w14:paraId="10E9FAEA" w14:textId="77777777" w:rsidR="00D32C36" w:rsidRPr="004E03F4" w:rsidRDefault="00D32C36" w:rsidP="004A7C2C">
      <w:pPr>
        <w:ind w:left="851"/>
        <w:jc w:val="both"/>
        <w:rPr>
          <w:rFonts w:cs="Arial"/>
          <w:bCs/>
          <w:color w:val="7030A0"/>
        </w:rPr>
      </w:pPr>
      <w:r w:rsidRPr="004E03F4">
        <w:rPr>
          <w:rFonts w:cs="Arial"/>
          <w:bCs/>
          <w:color w:val="7030A0"/>
        </w:rPr>
        <w:t xml:space="preserve">The </w:t>
      </w:r>
      <w:r w:rsidRPr="004E03F4">
        <w:rPr>
          <w:rFonts w:cs="Arial"/>
          <w:b/>
          <w:bCs/>
          <w:color w:val="7030A0"/>
        </w:rPr>
        <w:t xml:space="preserve">Manufacturer </w:t>
      </w:r>
      <w:r w:rsidRPr="004E03F4">
        <w:rPr>
          <w:rFonts w:cs="Arial"/>
          <w:bCs/>
          <w:color w:val="7030A0"/>
        </w:rPr>
        <w:t xml:space="preserve">must ensure that the </w:t>
      </w:r>
      <w:r w:rsidRPr="004E03F4">
        <w:rPr>
          <w:rFonts w:cs="Arial"/>
          <w:b/>
          <w:bCs/>
          <w:color w:val="7030A0"/>
        </w:rPr>
        <w:t xml:space="preserve">Interface Protection </w:t>
      </w:r>
      <w:r w:rsidRPr="004E03F4">
        <w:rPr>
          <w:rFonts w:cs="Arial"/>
          <w:bCs/>
          <w:color w:val="7030A0"/>
        </w:rPr>
        <w:t>in a</w:t>
      </w:r>
      <w:r w:rsidRPr="004E03F4">
        <w:rPr>
          <w:rFonts w:cs="Arial"/>
          <w:b/>
          <w:bCs/>
          <w:color w:val="7030A0"/>
        </w:rPr>
        <w:t xml:space="preserve"> Type Tested </w:t>
      </w:r>
      <w:r w:rsidRPr="004E03F4">
        <w:rPr>
          <w:rFonts w:cs="Arial"/>
          <w:b/>
          <w:bCs/>
        </w:rPr>
        <w:t>Power Generating Module</w:t>
      </w:r>
      <w:r w:rsidRPr="004E03F4">
        <w:rPr>
          <w:rFonts w:cs="Arial"/>
          <w:bCs/>
          <w:color w:val="7030A0"/>
        </w:rPr>
        <w:t xml:space="preserve"> is capable of measuring voltage to an accuracy of </w:t>
      </w:r>
      <w:r w:rsidRPr="00803B56">
        <w:rPr>
          <w:rFonts w:cs="Arial"/>
          <w:color w:val="7030A0"/>
        </w:rPr>
        <w:t>±</w:t>
      </w:r>
      <w:r w:rsidRPr="004E03F4">
        <w:rPr>
          <w:rFonts w:cs="Arial"/>
          <w:bCs/>
          <w:color w:val="7030A0"/>
        </w:rPr>
        <w:t xml:space="preserve">1.5% of the nominal value and of measuring frequency to </w:t>
      </w:r>
      <w:r w:rsidRPr="00803B56">
        <w:rPr>
          <w:rFonts w:cs="Arial"/>
          <w:color w:val="7030A0"/>
        </w:rPr>
        <w:t>±</w:t>
      </w:r>
      <w:r w:rsidRPr="004E03F4">
        <w:rPr>
          <w:rFonts w:cs="Arial"/>
          <w:bCs/>
          <w:color w:val="7030A0"/>
        </w:rPr>
        <w:t xml:space="preserve"> 0.2% of the nominal value across its operating range of voltage, frequency and temperature.</w:t>
      </w:r>
    </w:p>
    <w:p w14:paraId="7B4BA145" w14:textId="77777777" w:rsidR="00D32C36" w:rsidRPr="00803B56" w:rsidRDefault="004A7C2C" w:rsidP="004A7C2C">
      <w:pPr>
        <w:ind w:left="851" w:hanging="851"/>
        <w:jc w:val="both"/>
        <w:rPr>
          <w:rFonts w:cs="Arial"/>
          <w:color w:val="7030A0"/>
        </w:rPr>
      </w:pPr>
      <w:r w:rsidRPr="00803B56">
        <w:rPr>
          <w:rFonts w:cs="Arial"/>
          <w:color w:val="7030A0"/>
        </w:rPr>
        <w:t>10.6</w:t>
      </w:r>
      <w:r w:rsidR="00D32C36" w:rsidRPr="00803B56">
        <w:rPr>
          <w:rFonts w:cs="Arial"/>
          <w:color w:val="7030A0"/>
        </w:rPr>
        <w:t xml:space="preserve">.7.2 </w:t>
      </w:r>
      <w:r w:rsidRPr="00803B56">
        <w:rPr>
          <w:rFonts w:cs="Arial"/>
          <w:color w:val="7030A0"/>
        </w:rPr>
        <w:t xml:space="preserve">Table 10.2 </w:t>
      </w:r>
      <w:r w:rsidR="00D32C36" w:rsidRPr="00803B56">
        <w:rPr>
          <w:rFonts w:cs="Arial"/>
          <w:color w:val="7030A0"/>
        </w:rPr>
        <w:t>– Settings for Infrequent Short-Term Parallel Operation</w:t>
      </w:r>
    </w:p>
    <w:tbl>
      <w:tblPr>
        <w:tblW w:w="822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985"/>
        <w:gridCol w:w="1276"/>
        <w:gridCol w:w="1732"/>
        <w:gridCol w:w="1250"/>
      </w:tblGrid>
      <w:tr w:rsidR="00D32C36" w:rsidRPr="00803B56" w14:paraId="093F98D0" w14:textId="77777777" w:rsidTr="004A7C2C">
        <w:trPr>
          <w:cantSplit/>
          <w:trHeight w:val="373"/>
        </w:trPr>
        <w:tc>
          <w:tcPr>
            <w:tcW w:w="1984" w:type="dxa"/>
            <w:vMerge w:val="restart"/>
            <w:shd w:val="clear" w:color="auto" w:fill="FFFFFF" w:themeFill="background1"/>
          </w:tcPr>
          <w:p w14:paraId="1F76D219" w14:textId="77777777" w:rsidR="00D32C36" w:rsidRPr="00803B56" w:rsidRDefault="00D32C36" w:rsidP="004A7C2C">
            <w:pPr>
              <w:spacing w:before="30" w:after="30"/>
              <w:ind w:left="454" w:hanging="454"/>
              <w:jc w:val="center"/>
              <w:rPr>
                <w:rFonts w:cs="Arial"/>
                <w:color w:val="7030A0"/>
                <w:lang w:eastAsia="en-GB"/>
              </w:rPr>
            </w:pPr>
          </w:p>
          <w:p w14:paraId="2C66D0A4" w14:textId="77777777" w:rsidR="00D32C36" w:rsidRPr="00803B56" w:rsidRDefault="00D32C36" w:rsidP="004A7C2C">
            <w:pPr>
              <w:spacing w:before="30" w:after="30"/>
              <w:ind w:left="454" w:hanging="454"/>
              <w:jc w:val="center"/>
              <w:rPr>
                <w:rFonts w:cs="Arial"/>
                <w:color w:val="7030A0"/>
              </w:rPr>
            </w:pPr>
          </w:p>
          <w:p w14:paraId="7F5EE8F5" w14:textId="77777777" w:rsidR="00D32C36" w:rsidRPr="00803B56" w:rsidRDefault="00D32C36" w:rsidP="004A7C2C">
            <w:pPr>
              <w:spacing w:before="30" w:after="30"/>
              <w:ind w:left="454" w:hanging="454"/>
              <w:jc w:val="center"/>
              <w:rPr>
                <w:rFonts w:cs="Arial"/>
                <w:color w:val="7030A0"/>
                <w:lang w:eastAsia="en-GB"/>
              </w:rPr>
            </w:pPr>
            <w:r w:rsidRPr="00803B56">
              <w:rPr>
                <w:rFonts w:cs="Arial"/>
                <w:color w:val="7030A0"/>
              </w:rPr>
              <w:t>Prot Function</w:t>
            </w:r>
          </w:p>
        </w:tc>
        <w:tc>
          <w:tcPr>
            <w:tcW w:w="6243" w:type="dxa"/>
            <w:gridSpan w:val="4"/>
            <w:shd w:val="clear" w:color="auto" w:fill="FFFFFF" w:themeFill="background1"/>
          </w:tcPr>
          <w:p w14:paraId="771C06D9" w14:textId="77777777" w:rsidR="00D32C36" w:rsidRPr="00803B56" w:rsidRDefault="00D32C36" w:rsidP="004A7C2C">
            <w:pPr>
              <w:spacing w:before="30" w:after="30"/>
              <w:ind w:left="454" w:hanging="454"/>
              <w:jc w:val="center"/>
              <w:rPr>
                <w:rFonts w:cs="Arial"/>
                <w:b/>
                <w:color w:val="7030A0"/>
                <w:lang w:eastAsia="en-GB"/>
              </w:rPr>
            </w:pPr>
            <w:r w:rsidRPr="00803B56">
              <w:rPr>
                <w:rFonts w:ascii="Arial Bold" w:hAnsi="Arial Bold" w:cs="Arial"/>
                <w:b/>
              </w:rPr>
              <w:t>Type A and Type B Power Generating Facility</w:t>
            </w:r>
          </w:p>
        </w:tc>
      </w:tr>
      <w:tr w:rsidR="00D32C36" w:rsidRPr="00803B56" w14:paraId="7F63F519" w14:textId="77777777" w:rsidTr="004A7C2C">
        <w:trPr>
          <w:cantSplit/>
          <w:trHeight w:val="149"/>
        </w:trPr>
        <w:tc>
          <w:tcPr>
            <w:tcW w:w="1984" w:type="dxa"/>
            <w:vMerge/>
            <w:shd w:val="clear" w:color="auto" w:fill="FFFFFF" w:themeFill="background1"/>
            <w:vAlign w:val="center"/>
          </w:tcPr>
          <w:p w14:paraId="67D61F47" w14:textId="77777777" w:rsidR="00D32C36" w:rsidRPr="00803B56" w:rsidRDefault="00D32C36" w:rsidP="004A7C2C">
            <w:pPr>
              <w:ind w:left="454" w:hanging="454"/>
              <w:jc w:val="center"/>
              <w:rPr>
                <w:rFonts w:cs="Arial"/>
                <w:color w:val="7030A0"/>
                <w:lang w:eastAsia="en-GB"/>
              </w:rPr>
            </w:pPr>
          </w:p>
        </w:tc>
        <w:tc>
          <w:tcPr>
            <w:tcW w:w="3261" w:type="dxa"/>
            <w:gridSpan w:val="2"/>
            <w:shd w:val="clear" w:color="auto" w:fill="FFFFFF" w:themeFill="background1"/>
          </w:tcPr>
          <w:p w14:paraId="1C7ADE15" w14:textId="77777777" w:rsidR="00D32C36" w:rsidRPr="00803B56" w:rsidRDefault="00D32C36" w:rsidP="004A7C2C">
            <w:pPr>
              <w:spacing w:before="30" w:after="30"/>
              <w:ind w:left="454" w:hanging="454"/>
              <w:jc w:val="center"/>
              <w:rPr>
                <w:rFonts w:cs="Arial"/>
                <w:color w:val="7030A0"/>
                <w:lang w:eastAsia="en-GB"/>
              </w:rPr>
            </w:pPr>
            <w:r w:rsidRPr="00803B56">
              <w:rPr>
                <w:rFonts w:cs="Arial"/>
                <w:b/>
                <w:color w:val="7030A0"/>
              </w:rPr>
              <w:t>LV</w:t>
            </w:r>
            <w:r w:rsidRPr="00803B56">
              <w:rPr>
                <w:rFonts w:cs="Arial"/>
                <w:color w:val="7030A0"/>
              </w:rPr>
              <w:t xml:space="preserve"> Protection</w:t>
            </w:r>
          </w:p>
        </w:tc>
        <w:tc>
          <w:tcPr>
            <w:tcW w:w="2982" w:type="dxa"/>
            <w:gridSpan w:val="2"/>
            <w:shd w:val="clear" w:color="auto" w:fill="FFFFFF" w:themeFill="background1"/>
          </w:tcPr>
          <w:p w14:paraId="30A685B3" w14:textId="77777777" w:rsidR="00D32C36" w:rsidRPr="00803B56" w:rsidRDefault="00D32C36" w:rsidP="004A7C2C">
            <w:pPr>
              <w:spacing w:before="30" w:after="30"/>
              <w:ind w:left="454" w:hanging="454"/>
              <w:jc w:val="center"/>
              <w:rPr>
                <w:rFonts w:cs="Arial"/>
                <w:color w:val="7030A0"/>
                <w:lang w:eastAsia="en-GB"/>
              </w:rPr>
            </w:pPr>
            <w:r w:rsidRPr="00803B56">
              <w:rPr>
                <w:rFonts w:cs="Arial"/>
                <w:b/>
                <w:color w:val="7030A0"/>
              </w:rPr>
              <w:t>HV</w:t>
            </w:r>
            <w:r w:rsidRPr="00803B56">
              <w:rPr>
                <w:rFonts w:cs="Arial"/>
                <w:color w:val="7030A0"/>
              </w:rPr>
              <w:t xml:space="preserve"> Protection</w:t>
            </w:r>
          </w:p>
        </w:tc>
      </w:tr>
      <w:tr w:rsidR="00D32C36" w:rsidRPr="00803B56" w14:paraId="6D563838" w14:textId="77777777" w:rsidTr="004A7C2C">
        <w:trPr>
          <w:cantSplit/>
          <w:trHeight w:val="149"/>
        </w:trPr>
        <w:tc>
          <w:tcPr>
            <w:tcW w:w="1984" w:type="dxa"/>
            <w:vMerge/>
            <w:shd w:val="clear" w:color="auto" w:fill="FFFFFF" w:themeFill="background1"/>
            <w:vAlign w:val="center"/>
          </w:tcPr>
          <w:p w14:paraId="38BEAE74" w14:textId="77777777" w:rsidR="00D32C36" w:rsidRPr="00803B56" w:rsidRDefault="00D32C36" w:rsidP="004A7C2C">
            <w:pPr>
              <w:ind w:left="454" w:hanging="454"/>
              <w:jc w:val="center"/>
              <w:rPr>
                <w:rFonts w:cs="Arial"/>
                <w:color w:val="7030A0"/>
                <w:lang w:eastAsia="en-GB"/>
              </w:rPr>
            </w:pPr>
          </w:p>
        </w:tc>
        <w:tc>
          <w:tcPr>
            <w:tcW w:w="1985" w:type="dxa"/>
            <w:shd w:val="clear" w:color="auto" w:fill="FFFFFF" w:themeFill="background1"/>
            <w:vAlign w:val="bottom"/>
          </w:tcPr>
          <w:p w14:paraId="0637610D" w14:textId="77777777" w:rsidR="00D32C36" w:rsidRPr="00803B56" w:rsidRDefault="00D32C36" w:rsidP="004A7C2C">
            <w:pPr>
              <w:spacing w:before="30" w:after="30"/>
              <w:ind w:left="454" w:hanging="454"/>
              <w:jc w:val="center"/>
              <w:rPr>
                <w:rFonts w:cs="Arial"/>
                <w:color w:val="7030A0"/>
                <w:lang w:eastAsia="en-GB"/>
              </w:rPr>
            </w:pPr>
            <w:r w:rsidRPr="00803B56">
              <w:rPr>
                <w:rFonts w:cs="Arial"/>
                <w:color w:val="7030A0"/>
              </w:rPr>
              <w:t>Setting</w:t>
            </w:r>
          </w:p>
        </w:tc>
        <w:tc>
          <w:tcPr>
            <w:tcW w:w="1276" w:type="dxa"/>
            <w:shd w:val="clear" w:color="auto" w:fill="FFFFFF" w:themeFill="background1"/>
            <w:vAlign w:val="bottom"/>
          </w:tcPr>
          <w:p w14:paraId="1592D916" w14:textId="77777777" w:rsidR="00D32C36" w:rsidRPr="00803B56" w:rsidRDefault="00D32C36" w:rsidP="004A7C2C">
            <w:pPr>
              <w:spacing w:before="30" w:after="30"/>
              <w:ind w:left="454" w:hanging="454"/>
              <w:jc w:val="center"/>
              <w:rPr>
                <w:rFonts w:cs="Arial"/>
                <w:color w:val="7030A0"/>
                <w:lang w:eastAsia="en-GB"/>
              </w:rPr>
            </w:pPr>
            <w:r w:rsidRPr="00803B56">
              <w:rPr>
                <w:rFonts w:cs="Arial"/>
                <w:color w:val="7030A0"/>
              </w:rPr>
              <w:t>Time</w:t>
            </w:r>
          </w:p>
        </w:tc>
        <w:tc>
          <w:tcPr>
            <w:tcW w:w="1732" w:type="dxa"/>
            <w:shd w:val="clear" w:color="auto" w:fill="FFFFFF" w:themeFill="background1"/>
            <w:vAlign w:val="bottom"/>
          </w:tcPr>
          <w:p w14:paraId="3D9EDEA9" w14:textId="77777777" w:rsidR="00D32C36" w:rsidRPr="00803B56" w:rsidRDefault="00D32C36" w:rsidP="004A7C2C">
            <w:pPr>
              <w:spacing w:before="30" w:after="30"/>
              <w:ind w:left="454" w:hanging="454"/>
              <w:jc w:val="center"/>
              <w:rPr>
                <w:rFonts w:cs="Arial"/>
                <w:color w:val="7030A0"/>
                <w:lang w:eastAsia="en-GB"/>
              </w:rPr>
            </w:pPr>
            <w:r w:rsidRPr="00803B56">
              <w:rPr>
                <w:rFonts w:cs="Arial"/>
                <w:color w:val="7030A0"/>
              </w:rPr>
              <w:t>Setting</w:t>
            </w:r>
          </w:p>
        </w:tc>
        <w:tc>
          <w:tcPr>
            <w:tcW w:w="1250" w:type="dxa"/>
            <w:shd w:val="clear" w:color="auto" w:fill="FFFFFF" w:themeFill="background1"/>
            <w:vAlign w:val="bottom"/>
          </w:tcPr>
          <w:p w14:paraId="12D0BFAE" w14:textId="77777777" w:rsidR="00D32C36" w:rsidRPr="00803B56" w:rsidRDefault="00D32C36" w:rsidP="004A7C2C">
            <w:pPr>
              <w:spacing w:before="30" w:after="30"/>
              <w:ind w:left="454" w:hanging="454"/>
              <w:jc w:val="center"/>
              <w:rPr>
                <w:rFonts w:cs="Arial"/>
                <w:color w:val="7030A0"/>
                <w:lang w:eastAsia="en-GB"/>
              </w:rPr>
            </w:pPr>
            <w:r w:rsidRPr="00803B56">
              <w:rPr>
                <w:rFonts w:cs="Arial"/>
                <w:color w:val="7030A0"/>
              </w:rPr>
              <w:t>Time</w:t>
            </w:r>
          </w:p>
        </w:tc>
      </w:tr>
      <w:tr w:rsidR="00D32C36" w:rsidRPr="00803B56" w14:paraId="52BFF3ED" w14:textId="77777777" w:rsidTr="004A7C2C">
        <w:trPr>
          <w:trHeight w:val="409"/>
        </w:trPr>
        <w:tc>
          <w:tcPr>
            <w:tcW w:w="1984" w:type="dxa"/>
            <w:vAlign w:val="bottom"/>
          </w:tcPr>
          <w:p w14:paraId="1FB7BD86" w14:textId="77777777" w:rsidR="00D32C36" w:rsidRPr="00803B56" w:rsidRDefault="00D32C36" w:rsidP="004A7C2C">
            <w:pPr>
              <w:spacing w:before="30" w:after="30"/>
              <w:ind w:left="454" w:hanging="454"/>
              <w:jc w:val="center"/>
              <w:rPr>
                <w:rFonts w:cs="Arial"/>
                <w:color w:val="7030A0"/>
                <w:lang w:eastAsia="en-GB"/>
              </w:rPr>
            </w:pPr>
            <w:r w:rsidRPr="00803B56">
              <w:rPr>
                <w:rFonts w:cs="Arial"/>
                <w:color w:val="7030A0"/>
              </w:rPr>
              <w:t>U/V</w:t>
            </w:r>
          </w:p>
        </w:tc>
        <w:tc>
          <w:tcPr>
            <w:tcW w:w="1985" w:type="dxa"/>
            <w:vAlign w:val="bottom"/>
          </w:tcPr>
          <w:p w14:paraId="66EE76D9" w14:textId="77777777" w:rsidR="00D32C36" w:rsidRPr="00803B56" w:rsidRDefault="00D32C36" w:rsidP="004A7C2C">
            <w:pPr>
              <w:spacing w:before="30" w:after="30"/>
              <w:ind w:left="454" w:hanging="454"/>
              <w:jc w:val="center"/>
              <w:rPr>
                <w:rFonts w:cs="Arial"/>
                <w:color w:val="7030A0"/>
              </w:rPr>
            </w:pPr>
            <w:r w:rsidRPr="00803B56">
              <w:rPr>
                <w:rFonts w:cs="Arial"/>
                <w:color w:val="7030A0"/>
              </w:rPr>
              <w:t>Vφ-n</w:t>
            </w:r>
            <w:r w:rsidRPr="00803B56">
              <w:rPr>
                <w:rFonts w:cs="Arial"/>
                <w:color w:val="7030A0"/>
                <w:vertAlign w:val="superscript"/>
              </w:rPr>
              <w:t>†</w:t>
            </w:r>
            <w:r w:rsidRPr="00803B56">
              <w:rPr>
                <w:rFonts w:cs="Arial"/>
                <w:color w:val="7030A0"/>
              </w:rPr>
              <w:t xml:space="preserve"> -10%</w:t>
            </w:r>
          </w:p>
          <w:p w14:paraId="6552535F" w14:textId="77777777" w:rsidR="00D32C36" w:rsidRPr="00803B56" w:rsidRDefault="00D32C36" w:rsidP="004A7C2C">
            <w:pPr>
              <w:spacing w:before="30" w:after="30"/>
              <w:ind w:left="454" w:hanging="454"/>
              <w:jc w:val="center"/>
              <w:rPr>
                <w:rFonts w:cs="Arial"/>
                <w:color w:val="7030A0"/>
              </w:rPr>
            </w:pPr>
            <w:r w:rsidRPr="00803B56">
              <w:rPr>
                <w:rFonts w:cs="Arial"/>
                <w:color w:val="7030A0"/>
              </w:rPr>
              <w:t>= 207V</w:t>
            </w:r>
          </w:p>
        </w:tc>
        <w:tc>
          <w:tcPr>
            <w:tcW w:w="1276" w:type="dxa"/>
            <w:vAlign w:val="bottom"/>
          </w:tcPr>
          <w:p w14:paraId="22555CF9" w14:textId="77777777" w:rsidR="00D32C36" w:rsidRPr="00803B56" w:rsidRDefault="00D32C36" w:rsidP="004A7C2C">
            <w:pPr>
              <w:spacing w:before="30" w:after="30"/>
              <w:ind w:left="454" w:hanging="454"/>
              <w:jc w:val="center"/>
              <w:rPr>
                <w:rFonts w:cs="Arial"/>
                <w:color w:val="7030A0"/>
                <w:lang w:eastAsia="en-GB"/>
              </w:rPr>
            </w:pPr>
            <w:r w:rsidRPr="00803B56">
              <w:rPr>
                <w:rFonts w:cs="Arial"/>
                <w:color w:val="7030A0"/>
              </w:rPr>
              <w:t>0.5s</w:t>
            </w:r>
          </w:p>
        </w:tc>
        <w:tc>
          <w:tcPr>
            <w:tcW w:w="1732" w:type="dxa"/>
            <w:vAlign w:val="bottom"/>
          </w:tcPr>
          <w:p w14:paraId="3FDC80CB" w14:textId="77777777" w:rsidR="00D32C36" w:rsidRPr="00803B56" w:rsidRDefault="00D32C36" w:rsidP="004A7C2C">
            <w:pPr>
              <w:spacing w:before="30" w:after="30"/>
              <w:ind w:left="454" w:hanging="454"/>
              <w:jc w:val="center"/>
              <w:rPr>
                <w:rFonts w:cs="Arial"/>
                <w:color w:val="7030A0"/>
                <w:lang w:eastAsia="en-GB"/>
              </w:rPr>
            </w:pPr>
            <w:r w:rsidRPr="00803B56">
              <w:rPr>
                <w:rFonts w:cs="Arial"/>
                <w:color w:val="7030A0"/>
              </w:rPr>
              <w:t>Vφ-φ</w:t>
            </w:r>
            <w:r w:rsidRPr="00803B56">
              <w:rPr>
                <w:rFonts w:cs="Arial"/>
                <w:color w:val="7030A0"/>
                <w:vertAlign w:val="superscript"/>
              </w:rPr>
              <w:t>‡</w:t>
            </w:r>
            <w:r w:rsidRPr="00803B56">
              <w:rPr>
                <w:rFonts w:cs="Arial"/>
                <w:color w:val="7030A0"/>
              </w:rPr>
              <w:t xml:space="preserve"> -6%</w:t>
            </w:r>
          </w:p>
        </w:tc>
        <w:tc>
          <w:tcPr>
            <w:tcW w:w="1250" w:type="dxa"/>
            <w:vAlign w:val="bottom"/>
          </w:tcPr>
          <w:p w14:paraId="0945B867" w14:textId="77777777" w:rsidR="00D32C36" w:rsidRPr="00803B56" w:rsidRDefault="00D32C36" w:rsidP="004A7C2C">
            <w:pPr>
              <w:spacing w:before="30" w:after="30"/>
              <w:ind w:left="454" w:hanging="454"/>
              <w:jc w:val="center"/>
              <w:rPr>
                <w:rFonts w:cs="Arial"/>
                <w:color w:val="7030A0"/>
                <w:lang w:eastAsia="en-GB"/>
              </w:rPr>
            </w:pPr>
            <w:r w:rsidRPr="00803B56">
              <w:rPr>
                <w:rFonts w:cs="Arial"/>
                <w:color w:val="7030A0"/>
              </w:rPr>
              <w:t>0.5s</w:t>
            </w:r>
          </w:p>
        </w:tc>
      </w:tr>
      <w:tr w:rsidR="00D32C36" w:rsidRPr="00803B56" w14:paraId="3CEA9B58" w14:textId="77777777" w:rsidTr="004A7C2C">
        <w:trPr>
          <w:trHeight w:val="357"/>
        </w:trPr>
        <w:tc>
          <w:tcPr>
            <w:tcW w:w="1984" w:type="dxa"/>
            <w:vAlign w:val="bottom"/>
          </w:tcPr>
          <w:p w14:paraId="28FDA0E4" w14:textId="77777777" w:rsidR="00D32C36" w:rsidRPr="00803B56" w:rsidRDefault="00D32C36" w:rsidP="004A7C2C">
            <w:pPr>
              <w:spacing w:before="30" w:after="30"/>
              <w:ind w:left="454" w:hanging="454"/>
              <w:jc w:val="center"/>
              <w:rPr>
                <w:rFonts w:cs="Arial"/>
                <w:color w:val="7030A0"/>
                <w:lang w:eastAsia="en-GB"/>
              </w:rPr>
            </w:pPr>
            <w:r w:rsidRPr="00803B56">
              <w:rPr>
                <w:rFonts w:cs="Arial"/>
                <w:color w:val="7030A0"/>
              </w:rPr>
              <w:t>O/V</w:t>
            </w:r>
          </w:p>
        </w:tc>
        <w:tc>
          <w:tcPr>
            <w:tcW w:w="1985" w:type="dxa"/>
            <w:vAlign w:val="bottom"/>
          </w:tcPr>
          <w:p w14:paraId="251223D8" w14:textId="77777777" w:rsidR="00D32C36" w:rsidRPr="00803B56" w:rsidRDefault="00D32C36" w:rsidP="004A7C2C">
            <w:pPr>
              <w:spacing w:before="30" w:after="30"/>
              <w:ind w:left="454" w:hanging="454"/>
              <w:jc w:val="center"/>
              <w:rPr>
                <w:rFonts w:cs="Arial"/>
                <w:color w:val="7030A0"/>
              </w:rPr>
            </w:pPr>
            <w:r w:rsidRPr="00803B56">
              <w:rPr>
                <w:rFonts w:cs="Arial"/>
                <w:color w:val="7030A0"/>
              </w:rPr>
              <w:t>Vφ-n</w:t>
            </w:r>
            <w:r w:rsidRPr="00803B56">
              <w:rPr>
                <w:rFonts w:cs="Arial"/>
                <w:color w:val="7030A0"/>
                <w:vertAlign w:val="superscript"/>
              </w:rPr>
              <w:t>†</w:t>
            </w:r>
            <w:r w:rsidRPr="00803B56">
              <w:rPr>
                <w:rFonts w:cs="Arial"/>
                <w:color w:val="7030A0"/>
              </w:rPr>
              <w:t xml:space="preserve"> + 14%</w:t>
            </w:r>
          </w:p>
          <w:p w14:paraId="43F5E737" w14:textId="77777777" w:rsidR="00D32C36" w:rsidRPr="00803B56" w:rsidRDefault="00D32C36" w:rsidP="004A7C2C">
            <w:pPr>
              <w:spacing w:before="30" w:after="30"/>
              <w:ind w:left="454" w:hanging="454"/>
              <w:jc w:val="center"/>
              <w:rPr>
                <w:rFonts w:cs="Arial"/>
                <w:color w:val="7030A0"/>
                <w:lang w:eastAsia="en-GB"/>
              </w:rPr>
            </w:pPr>
            <w:r w:rsidRPr="00803B56">
              <w:rPr>
                <w:rFonts w:cs="Arial"/>
                <w:color w:val="7030A0"/>
              </w:rPr>
              <w:t>= 262.2V</w:t>
            </w:r>
          </w:p>
        </w:tc>
        <w:tc>
          <w:tcPr>
            <w:tcW w:w="1276" w:type="dxa"/>
            <w:vAlign w:val="bottom"/>
          </w:tcPr>
          <w:p w14:paraId="4BB40956" w14:textId="77777777" w:rsidR="00D32C36" w:rsidRPr="00803B56" w:rsidRDefault="00D32C36" w:rsidP="004A7C2C">
            <w:pPr>
              <w:spacing w:before="30" w:after="30"/>
              <w:ind w:left="454" w:hanging="454"/>
              <w:jc w:val="center"/>
              <w:rPr>
                <w:rFonts w:cs="Arial"/>
                <w:color w:val="7030A0"/>
                <w:lang w:eastAsia="en-GB"/>
              </w:rPr>
            </w:pPr>
            <w:r w:rsidRPr="00803B56">
              <w:rPr>
                <w:rFonts w:cs="Arial"/>
                <w:color w:val="7030A0"/>
              </w:rPr>
              <w:t>0.5s</w:t>
            </w:r>
          </w:p>
        </w:tc>
        <w:tc>
          <w:tcPr>
            <w:tcW w:w="1732" w:type="dxa"/>
            <w:vAlign w:val="bottom"/>
          </w:tcPr>
          <w:p w14:paraId="54D718B5" w14:textId="77777777" w:rsidR="00D32C36" w:rsidRPr="00803B56" w:rsidRDefault="00D32C36" w:rsidP="004A7C2C">
            <w:pPr>
              <w:spacing w:before="30" w:after="30"/>
              <w:ind w:left="454" w:hanging="454"/>
              <w:jc w:val="center"/>
              <w:rPr>
                <w:rFonts w:cs="Arial"/>
                <w:color w:val="7030A0"/>
                <w:lang w:eastAsia="en-GB"/>
              </w:rPr>
            </w:pPr>
            <w:r w:rsidRPr="00803B56">
              <w:rPr>
                <w:rFonts w:cs="Arial"/>
                <w:color w:val="7030A0"/>
              </w:rPr>
              <w:t>Vφ-φ</w:t>
            </w:r>
            <w:r w:rsidRPr="00803B56">
              <w:rPr>
                <w:rFonts w:cs="Arial"/>
                <w:color w:val="7030A0"/>
                <w:vertAlign w:val="superscript"/>
              </w:rPr>
              <w:t>‡</w:t>
            </w:r>
            <w:r w:rsidRPr="00803B56">
              <w:rPr>
                <w:rFonts w:cs="Arial"/>
                <w:color w:val="7030A0"/>
              </w:rPr>
              <w:t xml:space="preserve"> + 6%</w:t>
            </w:r>
          </w:p>
        </w:tc>
        <w:tc>
          <w:tcPr>
            <w:tcW w:w="1250" w:type="dxa"/>
            <w:vAlign w:val="bottom"/>
          </w:tcPr>
          <w:p w14:paraId="5ADBCA3E" w14:textId="77777777" w:rsidR="00D32C36" w:rsidRPr="00803B56" w:rsidRDefault="00D32C36" w:rsidP="004A7C2C">
            <w:pPr>
              <w:spacing w:before="30" w:after="30"/>
              <w:ind w:left="454" w:hanging="454"/>
              <w:jc w:val="center"/>
              <w:rPr>
                <w:rFonts w:cs="Arial"/>
                <w:color w:val="7030A0"/>
                <w:lang w:eastAsia="en-GB"/>
              </w:rPr>
            </w:pPr>
            <w:r w:rsidRPr="00803B56">
              <w:rPr>
                <w:rFonts w:cs="Arial"/>
                <w:color w:val="7030A0"/>
              </w:rPr>
              <w:t>0.5s</w:t>
            </w:r>
          </w:p>
        </w:tc>
      </w:tr>
      <w:tr w:rsidR="00D32C36" w:rsidRPr="00803B56" w14:paraId="34EBC272" w14:textId="77777777" w:rsidTr="004A7C2C">
        <w:trPr>
          <w:trHeight w:val="357"/>
        </w:trPr>
        <w:tc>
          <w:tcPr>
            <w:tcW w:w="1984" w:type="dxa"/>
            <w:vAlign w:val="bottom"/>
          </w:tcPr>
          <w:p w14:paraId="0F564B40" w14:textId="77777777" w:rsidR="00D32C36" w:rsidRPr="00803B56" w:rsidRDefault="00D32C36" w:rsidP="004A7C2C">
            <w:pPr>
              <w:spacing w:before="30" w:after="30"/>
              <w:ind w:left="454" w:hanging="454"/>
              <w:jc w:val="center"/>
              <w:rPr>
                <w:rFonts w:cs="Arial"/>
                <w:color w:val="7030A0"/>
                <w:lang w:eastAsia="en-GB"/>
              </w:rPr>
            </w:pPr>
            <w:r w:rsidRPr="00803B56">
              <w:rPr>
                <w:rFonts w:cs="Arial"/>
                <w:color w:val="7030A0"/>
              </w:rPr>
              <w:t>U/F</w:t>
            </w:r>
          </w:p>
        </w:tc>
        <w:tc>
          <w:tcPr>
            <w:tcW w:w="1985" w:type="dxa"/>
            <w:vAlign w:val="bottom"/>
          </w:tcPr>
          <w:p w14:paraId="7C918647" w14:textId="77777777" w:rsidR="00D32C36" w:rsidRPr="00803B56" w:rsidRDefault="00D32C36" w:rsidP="004A7C2C">
            <w:pPr>
              <w:spacing w:before="30" w:after="30"/>
              <w:ind w:left="454" w:hanging="454"/>
              <w:jc w:val="center"/>
              <w:rPr>
                <w:rFonts w:cs="Arial"/>
                <w:color w:val="7030A0"/>
                <w:lang w:eastAsia="en-GB"/>
              </w:rPr>
            </w:pPr>
            <w:r w:rsidRPr="00803B56">
              <w:rPr>
                <w:rFonts w:cs="Arial"/>
                <w:color w:val="7030A0"/>
              </w:rPr>
              <w:t>49.5Hz</w:t>
            </w:r>
          </w:p>
        </w:tc>
        <w:tc>
          <w:tcPr>
            <w:tcW w:w="1276" w:type="dxa"/>
            <w:vAlign w:val="bottom"/>
          </w:tcPr>
          <w:p w14:paraId="75D93C30" w14:textId="77777777" w:rsidR="00D32C36" w:rsidRPr="00803B56" w:rsidRDefault="00D32C36" w:rsidP="004A7C2C">
            <w:pPr>
              <w:spacing w:before="30" w:after="30"/>
              <w:ind w:left="454" w:hanging="454"/>
              <w:jc w:val="center"/>
              <w:rPr>
                <w:rFonts w:cs="Arial"/>
                <w:color w:val="7030A0"/>
                <w:lang w:eastAsia="en-GB"/>
              </w:rPr>
            </w:pPr>
            <w:r w:rsidRPr="00803B56">
              <w:rPr>
                <w:rFonts w:cs="Arial"/>
                <w:color w:val="7030A0"/>
              </w:rPr>
              <w:t>0.5s</w:t>
            </w:r>
          </w:p>
        </w:tc>
        <w:tc>
          <w:tcPr>
            <w:tcW w:w="1732" w:type="dxa"/>
            <w:vAlign w:val="bottom"/>
          </w:tcPr>
          <w:p w14:paraId="29E6FAF2" w14:textId="77777777" w:rsidR="00D32C36" w:rsidRPr="00803B56" w:rsidRDefault="00D32C36" w:rsidP="004A7C2C">
            <w:pPr>
              <w:spacing w:before="30" w:after="30"/>
              <w:ind w:left="454" w:hanging="454"/>
              <w:jc w:val="center"/>
              <w:rPr>
                <w:rFonts w:cs="Arial"/>
                <w:color w:val="7030A0"/>
                <w:lang w:eastAsia="en-GB"/>
              </w:rPr>
            </w:pPr>
            <w:r w:rsidRPr="00803B56">
              <w:rPr>
                <w:rFonts w:cs="Arial"/>
                <w:color w:val="7030A0"/>
              </w:rPr>
              <w:t>49.5Hz</w:t>
            </w:r>
          </w:p>
        </w:tc>
        <w:tc>
          <w:tcPr>
            <w:tcW w:w="1250" w:type="dxa"/>
            <w:vAlign w:val="bottom"/>
          </w:tcPr>
          <w:p w14:paraId="1D35D2FC" w14:textId="77777777" w:rsidR="00D32C36" w:rsidRPr="00803B56" w:rsidRDefault="00D32C36" w:rsidP="004A7C2C">
            <w:pPr>
              <w:spacing w:before="30" w:after="30"/>
              <w:ind w:left="454" w:hanging="454"/>
              <w:jc w:val="center"/>
              <w:rPr>
                <w:rFonts w:cs="Arial"/>
                <w:color w:val="7030A0"/>
                <w:lang w:eastAsia="en-GB"/>
              </w:rPr>
            </w:pPr>
            <w:r w:rsidRPr="00803B56">
              <w:rPr>
                <w:rFonts w:cs="Arial"/>
                <w:color w:val="7030A0"/>
              </w:rPr>
              <w:t>0.5s</w:t>
            </w:r>
          </w:p>
        </w:tc>
      </w:tr>
      <w:tr w:rsidR="00D32C36" w:rsidRPr="00803B56" w14:paraId="165604C5" w14:textId="77777777" w:rsidTr="004A7C2C">
        <w:trPr>
          <w:trHeight w:val="373"/>
        </w:trPr>
        <w:tc>
          <w:tcPr>
            <w:tcW w:w="1984" w:type="dxa"/>
            <w:vAlign w:val="bottom"/>
          </w:tcPr>
          <w:p w14:paraId="538F7265" w14:textId="77777777" w:rsidR="00D32C36" w:rsidRPr="00803B56" w:rsidRDefault="00D32C36" w:rsidP="004A7C2C">
            <w:pPr>
              <w:spacing w:before="30" w:after="30"/>
              <w:ind w:left="454" w:hanging="454"/>
              <w:jc w:val="center"/>
              <w:rPr>
                <w:rFonts w:cs="Arial"/>
                <w:color w:val="7030A0"/>
                <w:lang w:eastAsia="en-GB"/>
              </w:rPr>
            </w:pPr>
            <w:r w:rsidRPr="00803B56">
              <w:rPr>
                <w:rFonts w:cs="Arial"/>
                <w:color w:val="7030A0"/>
              </w:rPr>
              <w:t>O/F</w:t>
            </w:r>
          </w:p>
        </w:tc>
        <w:tc>
          <w:tcPr>
            <w:tcW w:w="1985" w:type="dxa"/>
            <w:vAlign w:val="bottom"/>
          </w:tcPr>
          <w:p w14:paraId="41246482" w14:textId="77777777" w:rsidR="00D32C36" w:rsidRPr="00803B56" w:rsidRDefault="00D32C36" w:rsidP="004A7C2C">
            <w:pPr>
              <w:spacing w:before="30" w:after="30"/>
              <w:ind w:left="454" w:hanging="454"/>
              <w:jc w:val="center"/>
              <w:rPr>
                <w:rFonts w:cs="Arial"/>
                <w:color w:val="7030A0"/>
                <w:lang w:eastAsia="en-GB"/>
              </w:rPr>
            </w:pPr>
            <w:r w:rsidRPr="00803B56">
              <w:rPr>
                <w:rFonts w:cs="Arial"/>
                <w:color w:val="7030A0"/>
              </w:rPr>
              <w:t>50.5Hz</w:t>
            </w:r>
          </w:p>
        </w:tc>
        <w:tc>
          <w:tcPr>
            <w:tcW w:w="1276" w:type="dxa"/>
            <w:vAlign w:val="bottom"/>
          </w:tcPr>
          <w:p w14:paraId="2C30A492" w14:textId="77777777" w:rsidR="00D32C36" w:rsidRPr="00803B56" w:rsidRDefault="00D32C36" w:rsidP="004A7C2C">
            <w:pPr>
              <w:spacing w:before="30" w:after="30"/>
              <w:ind w:left="454" w:hanging="454"/>
              <w:jc w:val="center"/>
              <w:rPr>
                <w:rFonts w:cs="Arial"/>
                <w:color w:val="7030A0"/>
                <w:lang w:eastAsia="en-GB"/>
              </w:rPr>
            </w:pPr>
            <w:r w:rsidRPr="00803B56">
              <w:rPr>
                <w:rFonts w:cs="Arial"/>
                <w:color w:val="7030A0"/>
              </w:rPr>
              <w:t>0.5s</w:t>
            </w:r>
          </w:p>
        </w:tc>
        <w:tc>
          <w:tcPr>
            <w:tcW w:w="1732" w:type="dxa"/>
            <w:vAlign w:val="bottom"/>
          </w:tcPr>
          <w:p w14:paraId="61264A9B" w14:textId="77777777" w:rsidR="00D32C36" w:rsidRPr="00803B56" w:rsidRDefault="00D32C36" w:rsidP="004A7C2C">
            <w:pPr>
              <w:spacing w:before="30" w:after="30"/>
              <w:ind w:left="454" w:hanging="454"/>
              <w:jc w:val="center"/>
              <w:rPr>
                <w:rFonts w:cs="Arial"/>
                <w:color w:val="7030A0"/>
                <w:lang w:eastAsia="en-GB"/>
              </w:rPr>
            </w:pPr>
            <w:r w:rsidRPr="00803B56">
              <w:rPr>
                <w:rFonts w:cs="Arial"/>
                <w:color w:val="7030A0"/>
              </w:rPr>
              <w:t>50.5Hz</w:t>
            </w:r>
          </w:p>
        </w:tc>
        <w:tc>
          <w:tcPr>
            <w:tcW w:w="1250" w:type="dxa"/>
            <w:vAlign w:val="bottom"/>
          </w:tcPr>
          <w:p w14:paraId="150906C9" w14:textId="77777777" w:rsidR="00D32C36" w:rsidRPr="00803B56" w:rsidRDefault="00D32C36" w:rsidP="004A7C2C">
            <w:pPr>
              <w:spacing w:before="30" w:after="30"/>
              <w:ind w:left="454" w:hanging="454"/>
              <w:jc w:val="center"/>
              <w:rPr>
                <w:rFonts w:cs="Arial"/>
                <w:color w:val="7030A0"/>
                <w:lang w:eastAsia="en-GB"/>
              </w:rPr>
            </w:pPr>
            <w:r w:rsidRPr="00803B56">
              <w:rPr>
                <w:rFonts w:cs="Arial"/>
                <w:color w:val="7030A0"/>
              </w:rPr>
              <w:t>0.5s</w:t>
            </w:r>
          </w:p>
        </w:tc>
      </w:tr>
    </w:tbl>
    <w:p w14:paraId="7D01B26F" w14:textId="77777777" w:rsidR="00D32C36" w:rsidRPr="00803B56" w:rsidRDefault="00D32C36" w:rsidP="004A7C2C">
      <w:pPr>
        <w:spacing w:before="120" w:after="40"/>
        <w:ind w:left="851"/>
        <w:jc w:val="both"/>
        <w:rPr>
          <w:rFonts w:cs="Arial"/>
          <w:color w:val="7030A0"/>
        </w:rPr>
      </w:pPr>
      <w:r w:rsidRPr="00803B56">
        <w:rPr>
          <w:rFonts w:cs="Arial"/>
          <w:color w:val="7030A0"/>
        </w:rPr>
        <w:t xml:space="preserve">†A value of 230V shall be used in all cases for </w:t>
      </w:r>
      <w:r w:rsidRPr="00803B56">
        <w:rPr>
          <w:rFonts w:cs="Arial"/>
          <w:b/>
        </w:rPr>
        <w:t>Power Generating Facilities</w:t>
      </w:r>
      <w:r w:rsidRPr="00803B56">
        <w:rPr>
          <w:rFonts w:cs="Arial"/>
          <w:color w:val="7030A0"/>
        </w:rPr>
        <w:t xml:space="preserve"> connected to a </w:t>
      </w:r>
      <w:r w:rsidRPr="00803B56">
        <w:rPr>
          <w:rFonts w:cs="Arial"/>
          <w:b/>
          <w:color w:val="7030A0"/>
        </w:rPr>
        <w:t>DNO’s</w:t>
      </w:r>
      <w:r w:rsidRPr="00803B56">
        <w:rPr>
          <w:rFonts w:cs="Arial"/>
          <w:color w:val="7030A0"/>
        </w:rPr>
        <w:t xml:space="preserve"> </w:t>
      </w:r>
      <w:r w:rsidRPr="00803B56">
        <w:rPr>
          <w:rFonts w:cs="Arial"/>
          <w:b/>
          <w:color w:val="7030A0"/>
        </w:rPr>
        <w:t>LV</w:t>
      </w:r>
      <w:r w:rsidRPr="00803B56">
        <w:rPr>
          <w:rFonts w:cs="Arial"/>
          <w:color w:val="7030A0"/>
        </w:rPr>
        <w:t xml:space="preserve"> </w:t>
      </w:r>
      <w:r w:rsidRPr="00803B56">
        <w:rPr>
          <w:rFonts w:cs="Arial"/>
          <w:b/>
        </w:rPr>
        <w:t>Distribution Network</w:t>
      </w:r>
    </w:p>
    <w:p w14:paraId="4527475B" w14:textId="77777777" w:rsidR="00D32C36" w:rsidRPr="00803B56" w:rsidRDefault="00D32C36" w:rsidP="004A7C2C">
      <w:pPr>
        <w:spacing w:after="40"/>
        <w:ind w:left="851"/>
        <w:jc w:val="both"/>
        <w:rPr>
          <w:rFonts w:cs="Arial"/>
          <w:b/>
          <w:color w:val="7030A0"/>
        </w:rPr>
      </w:pPr>
      <w:r w:rsidRPr="00803B56">
        <w:rPr>
          <w:rFonts w:cs="Arial"/>
          <w:color w:val="7030A0"/>
        </w:rPr>
        <w:t xml:space="preserve">‡A value to suit the voltage of the </w:t>
      </w:r>
      <w:r w:rsidRPr="00803B56">
        <w:rPr>
          <w:rFonts w:cs="Arial"/>
          <w:b/>
          <w:color w:val="7030A0"/>
        </w:rPr>
        <w:t>HV</w:t>
      </w:r>
      <w:r w:rsidRPr="00803B56">
        <w:rPr>
          <w:rFonts w:cs="Arial"/>
          <w:color w:val="7030A0"/>
        </w:rPr>
        <w:t xml:space="preserve"> </w:t>
      </w:r>
      <w:r w:rsidR="00AE4898" w:rsidRPr="00803B56">
        <w:rPr>
          <w:rFonts w:cs="Arial"/>
          <w:b/>
          <w:color w:val="7030A0"/>
        </w:rPr>
        <w:t>Connection Point</w:t>
      </w:r>
      <w:r w:rsidRPr="00803B56">
        <w:rPr>
          <w:rFonts w:cs="Arial"/>
          <w:b/>
          <w:color w:val="7030A0"/>
        </w:rPr>
        <w:t>.</w:t>
      </w:r>
    </w:p>
    <w:p w14:paraId="0EE951CB" w14:textId="77777777" w:rsidR="00D32C36" w:rsidRPr="00803B56" w:rsidRDefault="00D32C36" w:rsidP="004A7C2C">
      <w:pPr>
        <w:keepLines/>
        <w:spacing w:after="240"/>
        <w:ind w:left="851" w:hanging="851"/>
        <w:jc w:val="both"/>
        <w:rPr>
          <w:rFonts w:cs="Arial"/>
          <w:color w:val="7030A0"/>
        </w:rPr>
      </w:pPr>
      <w:r w:rsidRPr="00803B56">
        <w:rPr>
          <w:rFonts w:cs="Arial"/>
          <w:color w:val="7030A0"/>
        </w:rPr>
        <w:t>10.</w:t>
      </w:r>
      <w:r w:rsidR="004A7C2C" w:rsidRPr="00803B56">
        <w:rPr>
          <w:rFonts w:cs="Arial"/>
          <w:color w:val="7030A0"/>
        </w:rPr>
        <w:t>6</w:t>
      </w:r>
      <w:r w:rsidRPr="00803B56">
        <w:rPr>
          <w:rFonts w:cs="Arial"/>
          <w:color w:val="7030A0"/>
        </w:rPr>
        <w:t>.8</w:t>
      </w:r>
      <w:r w:rsidRPr="00803B56">
        <w:rPr>
          <w:rFonts w:cs="Arial"/>
          <w:color w:val="7030A0"/>
        </w:rPr>
        <w:tab/>
        <w:t>Over and Under voltage protection must operate independently for all three phases in all cases.</w:t>
      </w:r>
    </w:p>
    <w:p w14:paraId="27F38328" w14:textId="77777777" w:rsidR="00D32C36" w:rsidRPr="00803B56" w:rsidRDefault="00D32C36" w:rsidP="004A7C2C">
      <w:pPr>
        <w:keepLines/>
        <w:spacing w:after="240"/>
        <w:ind w:left="851" w:hanging="851"/>
        <w:jc w:val="both"/>
        <w:rPr>
          <w:rFonts w:cs="Arial"/>
          <w:color w:val="7030A0"/>
        </w:rPr>
      </w:pPr>
      <w:r w:rsidRPr="00803B56">
        <w:rPr>
          <w:rFonts w:cs="Arial"/>
          <w:color w:val="7030A0"/>
        </w:rPr>
        <w:t>10.</w:t>
      </w:r>
      <w:r w:rsidR="004A7C2C" w:rsidRPr="00803B56">
        <w:rPr>
          <w:rFonts w:cs="Arial"/>
          <w:color w:val="7030A0"/>
        </w:rPr>
        <w:t>6</w:t>
      </w:r>
      <w:r w:rsidRPr="00803B56">
        <w:rPr>
          <w:rFonts w:cs="Arial"/>
          <w:color w:val="7030A0"/>
        </w:rPr>
        <w:t>.9</w:t>
      </w:r>
      <w:r w:rsidRPr="00803B56">
        <w:rPr>
          <w:rFonts w:cs="Arial"/>
          <w:b/>
          <w:color w:val="7030A0"/>
        </w:rPr>
        <w:tab/>
      </w:r>
      <w:r w:rsidRPr="00803B56">
        <w:rPr>
          <w:rFonts w:cs="Arial"/>
          <w:color w:val="7030A0"/>
        </w:rPr>
        <w:t xml:space="preserve">The settings in </w:t>
      </w:r>
      <w:r w:rsidRPr="00803B56">
        <w:rPr>
          <w:rFonts w:cs="Arial"/>
          <w:color w:val="FF0000"/>
        </w:rPr>
        <w:t>10.</w:t>
      </w:r>
      <w:r w:rsidR="004A7C2C" w:rsidRPr="00803B56">
        <w:rPr>
          <w:rFonts w:cs="Arial"/>
          <w:color w:val="FF0000"/>
        </w:rPr>
        <w:t>6</w:t>
      </w:r>
      <w:r w:rsidRPr="00803B56">
        <w:rPr>
          <w:rFonts w:cs="Arial"/>
          <w:color w:val="FF0000"/>
        </w:rPr>
        <w:t xml:space="preserve">.7.1 </w:t>
      </w:r>
      <w:r w:rsidRPr="00803B56">
        <w:rPr>
          <w:rFonts w:cs="Arial"/>
          <w:color w:val="7030A0"/>
        </w:rPr>
        <w:t xml:space="preserve">should generally be applied to all </w:t>
      </w:r>
      <w:r w:rsidRPr="00803B56">
        <w:rPr>
          <w:rFonts w:cs="Arial"/>
          <w:b/>
          <w:color w:val="7030A0"/>
        </w:rPr>
        <w:t>Power Generating Module</w:t>
      </w:r>
      <w:r w:rsidRPr="00803B56">
        <w:rPr>
          <w:rFonts w:cs="Arial"/>
          <w:color w:val="7030A0"/>
        </w:rPr>
        <w:t>.</w:t>
      </w:r>
      <w:r w:rsidR="00824D12" w:rsidRPr="00803B56">
        <w:rPr>
          <w:rFonts w:cs="Arial"/>
          <w:color w:val="7030A0"/>
        </w:rPr>
        <w:t xml:space="preserve"> </w:t>
      </w:r>
      <w:r w:rsidRPr="00803B56">
        <w:rPr>
          <w:rFonts w:cs="Arial"/>
          <w:color w:val="7030A0"/>
        </w:rPr>
        <w:t xml:space="preserve">In exceptional circumstances </w:t>
      </w:r>
      <w:r w:rsidRPr="00803B56">
        <w:rPr>
          <w:rFonts w:cs="Arial"/>
          <w:b/>
          <w:color w:val="7030A0"/>
        </w:rPr>
        <w:t>Generator</w:t>
      </w:r>
      <w:r w:rsidRPr="00803B56">
        <w:rPr>
          <w:rFonts w:cs="Arial"/>
          <w:color w:val="7030A0"/>
          <w:szCs w:val="24"/>
        </w:rPr>
        <w:t>s</w:t>
      </w:r>
      <w:r w:rsidRPr="00803B56">
        <w:rPr>
          <w:rFonts w:cs="Arial"/>
          <w:color w:val="7030A0"/>
        </w:rPr>
        <w:t xml:space="preserve"> have the option to agree alternative settings with the </w:t>
      </w:r>
      <w:r w:rsidRPr="00803B56">
        <w:rPr>
          <w:rFonts w:cs="Arial"/>
          <w:b/>
          <w:color w:val="7030A0"/>
        </w:rPr>
        <w:t>DNO</w:t>
      </w:r>
      <w:r w:rsidRPr="00803B56">
        <w:rPr>
          <w:rFonts w:cs="Arial"/>
          <w:color w:val="7030A0"/>
        </w:rPr>
        <w:t xml:space="preserve"> if there are valid justifications in that the </w:t>
      </w:r>
      <w:r w:rsidRPr="00803B56">
        <w:rPr>
          <w:rFonts w:cs="Arial"/>
          <w:b/>
          <w:color w:val="7030A0"/>
        </w:rPr>
        <w:t>Power Generating Module</w:t>
      </w:r>
      <w:r w:rsidRPr="00803B56">
        <w:rPr>
          <w:rFonts w:cs="Arial"/>
          <w:color w:val="7030A0"/>
        </w:rPr>
        <w:t xml:space="preserve"> may become unstable or suffer damage with the settings specified in </w:t>
      </w:r>
      <w:r w:rsidRPr="00803B56">
        <w:rPr>
          <w:rFonts w:cs="Arial"/>
          <w:color w:val="FF0000"/>
        </w:rPr>
        <w:t>10.</w:t>
      </w:r>
      <w:r w:rsidR="004A7C2C" w:rsidRPr="00803B56">
        <w:rPr>
          <w:rFonts w:cs="Arial"/>
          <w:color w:val="FF0000"/>
        </w:rPr>
        <w:t>6</w:t>
      </w:r>
      <w:r w:rsidRPr="00803B56">
        <w:rPr>
          <w:rFonts w:cs="Arial"/>
          <w:color w:val="FF0000"/>
        </w:rPr>
        <w:t xml:space="preserve">.7.1. </w:t>
      </w:r>
      <w:r w:rsidRPr="00803B56">
        <w:rPr>
          <w:rFonts w:cs="Arial"/>
          <w:color w:val="7030A0"/>
        </w:rPr>
        <w:t xml:space="preserve">The agreed settings should be recorded in the </w:t>
      </w:r>
      <w:r w:rsidRPr="00803B56">
        <w:rPr>
          <w:rFonts w:cs="Arial"/>
          <w:b/>
          <w:color w:val="7030A0"/>
        </w:rPr>
        <w:t>Connection Agreement</w:t>
      </w:r>
      <w:r w:rsidRPr="00803B56">
        <w:rPr>
          <w:rFonts w:cs="Arial"/>
          <w:color w:val="7030A0"/>
        </w:rPr>
        <w:t>.</w:t>
      </w:r>
    </w:p>
    <w:p w14:paraId="43FB6807" w14:textId="77777777" w:rsidR="00D32C36" w:rsidRPr="00803B56" w:rsidRDefault="00D32C36" w:rsidP="004A7C2C">
      <w:pPr>
        <w:keepLines/>
        <w:spacing w:after="240"/>
        <w:ind w:left="851" w:hanging="851"/>
        <w:jc w:val="both"/>
        <w:rPr>
          <w:rFonts w:cs="Arial"/>
          <w:color w:val="7030A0"/>
        </w:rPr>
      </w:pPr>
      <w:r w:rsidRPr="00803B56">
        <w:rPr>
          <w:rFonts w:cs="Arial"/>
          <w:color w:val="7030A0"/>
        </w:rPr>
        <w:t>10.</w:t>
      </w:r>
      <w:r w:rsidR="004A7C2C" w:rsidRPr="00803B56">
        <w:rPr>
          <w:rFonts w:cs="Arial"/>
          <w:color w:val="7030A0"/>
        </w:rPr>
        <w:t>6</w:t>
      </w:r>
      <w:r w:rsidRPr="00803B56">
        <w:rPr>
          <w:rFonts w:cs="Arial"/>
          <w:color w:val="7030A0"/>
        </w:rPr>
        <w:t xml:space="preserve">.10 </w:t>
      </w:r>
      <w:r w:rsidRPr="00803B56">
        <w:rPr>
          <w:rFonts w:cs="Arial"/>
          <w:color w:val="7030A0"/>
        </w:rPr>
        <w:tab/>
        <w:t xml:space="preserve">Once the settings </w:t>
      </w:r>
      <w:r w:rsidRPr="00803B56">
        <w:rPr>
          <w:rFonts w:cs="Arial"/>
        </w:rPr>
        <w:t xml:space="preserve">and Operating Values </w:t>
      </w:r>
      <w:r w:rsidRPr="00803B56">
        <w:rPr>
          <w:rFonts w:cs="Arial"/>
          <w:color w:val="7030A0"/>
        </w:rPr>
        <w:t xml:space="preserve">of relays have been agreed between the </w:t>
      </w:r>
      <w:r w:rsidRPr="00803B56">
        <w:rPr>
          <w:rFonts w:cs="Arial"/>
          <w:b/>
          <w:color w:val="7030A0"/>
        </w:rPr>
        <w:t>Generator</w:t>
      </w:r>
      <w:r w:rsidRPr="00803B56">
        <w:rPr>
          <w:rFonts w:cs="Arial"/>
          <w:color w:val="7030A0"/>
        </w:rPr>
        <w:t xml:space="preserve"> and the </w:t>
      </w:r>
      <w:r w:rsidRPr="00803B56">
        <w:rPr>
          <w:rFonts w:cs="Arial"/>
          <w:b/>
          <w:color w:val="7030A0"/>
        </w:rPr>
        <w:t>DNO</w:t>
      </w:r>
      <w:r w:rsidRPr="00803B56">
        <w:rPr>
          <w:rFonts w:cs="Arial"/>
          <w:color w:val="7030A0"/>
        </w:rPr>
        <w:t xml:space="preserve"> they must not be altered without the written agreement of the </w:t>
      </w:r>
      <w:r w:rsidRPr="00803B56">
        <w:rPr>
          <w:rFonts w:cs="Arial"/>
          <w:b/>
          <w:color w:val="7030A0"/>
        </w:rPr>
        <w:t>DNO</w:t>
      </w:r>
      <w:r w:rsidRPr="00803B56">
        <w:rPr>
          <w:rFonts w:cs="Arial"/>
          <w:color w:val="7030A0"/>
        </w:rPr>
        <w:t xml:space="preserve">. Any revised settings should be recorded again in the amended </w:t>
      </w:r>
      <w:r w:rsidRPr="00803B56">
        <w:rPr>
          <w:rFonts w:cs="Arial"/>
          <w:b/>
          <w:color w:val="7030A0"/>
        </w:rPr>
        <w:t>Connection Agreement</w:t>
      </w:r>
      <w:r w:rsidRPr="00803B56">
        <w:rPr>
          <w:rFonts w:cs="Arial"/>
          <w:color w:val="7030A0"/>
        </w:rPr>
        <w:t>.</w:t>
      </w:r>
    </w:p>
    <w:p w14:paraId="1ED2ADDC" w14:textId="77777777" w:rsidR="00D32C36" w:rsidRPr="00803B56" w:rsidRDefault="00D32C36" w:rsidP="004A7C2C">
      <w:pPr>
        <w:keepLines/>
        <w:spacing w:after="240"/>
        <w:ind w:left="851" w:hanging="851"/>
        <w:jc w:val="both"/>
        <w:rPr>
          <w:rFonts w:cs="Arial"/>
          <w:color w:val="7030A0"/>
        </w:rPr>
      </w:pPr>
      <w:r w:rsidRPr="00803B56">
        <w:rPr>
          <w:rFonts w:cs="Arial"/>
          <w:color w:val="7030A0"/>
        </w:rPr>
        <w:t>10.</w:t>
      </w:r>
      <w:r w:rsidR="004A7C2C" w:rsidRPr="00803B56">
        <w:rPr>
          <w:rFonts w:cs="Arial"/>
          <w:color w:val="7030A0"/>
        </w:rPr>
        <w:t>6</w:t>
      </w:r>
      <w:r w:rsidRPr="00803B56">
        <w:rPr>
          <w:rFonts w:cs="Arial"/>
          <w:color w:val="7030A0"/>
        </w:rPr>
        <w:t>.11</w:t>
      </w:r>
      <w:r w:rsidRPr="00803B56">
        <w:rPr>
          <w:rFonts w:cs="Arial"/>
          <w:color w:val="7030A0"/>
        </w:rPr>
        <w:tab/>
        <w:t xml:space="preserve">The under/over voltage and frequency protection may be duplicated to protect the </w:t>
      </w:r>
      <w:r w:rsidRPr="00803B56">
        <w:rPr>
          <w:rFonts w:cs="Arial"/>
          <w:b/>
          <w:color w:val="7030A0"/>
        </w:rPr>
        <w:t>Power Generating Module</w:t>
      </w:r>
      <w:r w:rsidRPr="00803B56">
        <w:rPr>
          <w:rFonts w:cs="Arial"/>
          <w:color w:val="7030A0"/>
        </w:rPr>
        <w:t xml:space="preserve"> when operating in island mode although different settings may be required.</w:t>
      </w:r>
    </w:p>
    <w:p w14:paraId="1364982F" w14:textId="77777777" w:rsidR="00D32C36" w:rsidRPr="00803B56" w:rsidRDefault="00D32C36" w:rsidP="004A7C2C">
      <w:pPr>
        <w:keepLines/>
        <w:spacing w:after="240"/>
        <w:ind w:left="851" w:hanging="851"/>
        <w:jc w:val="both"/>
        <w:rPr>
          <w:color w:val="7030A0"/>
          <w:sz w:val="18"/>
          <w:szCs w:val="18"/>
        </w:rPr>
      </w:pPr>
      <w:r w:rsidRPr="00803B56">
        <w:rPr>
          <w:rFonts w:cs="Arial"/>
          <w:color w:val="7030A0"/>
        </w:rPr>
        <w:t>10.</w:t>
      </w:r>
      <w:r w:rsidR="004A7C2C" w:rsidRPr="00803B56">
        <w:rPr>
          <w:rFonts w:cs="Arial"/>
          <w:color w:val="7030A0"/>
        </w:rPr>
        <w:t>6</w:t>
      </w:r>
      <w:r w:rsidRPr="00803B56">
        <w:rPr>
          <w:rFonts w:cs="Arial"/>
          <w:color w:val="7030A0"/>
        </w:rPr>
        <w:t>.12</w:t>
      </w:r>
      <w:r w:rsidRPr="00803B56">
        <w:rPr>
          <w:rFonts w:cs="Arial"/>
          <w:color w:val="7030A0"/>
        </w:rPr>
        <w:tab/>
        <w:t xml:space="preserve">For </w:t>
      </w:r>
      <w:r w:rsidRPr="00803B56">
        <w:rPr>
          <w:rFonts w:cs="Arial"/>
          <w:b/>
          <w:color w:val="7030A0"/>
        </w:rPr>
        <w:t>LV</w:t>
      </w:r>
      <w:r w:rsidRPr="00803B56">
        <w:rPr>
          <w:rFonts w:cs="Arial"/>
          <w:color w:val="7030A0"/>
        </w:rPr>
        <w:t xml:space="preserve"> connected </w:t>
      </w:r>
      <w:r w:rsidRPr="00803B56">
        <w:rPr>
          <w:rFonts w:cs="Arial"/>
          <w:b/>
          <w:color w:val="7030A0"/>
        </w:rPr>
        <w:t>Power Generating Module</w:t>
      </w:r>
      <w:r w:rsidRPr="00803B56">
        <w:rPr>
          <w:rFonts w:cs="Arial"/>
          <w:color w:val="7030A0"/>
        </w:rPr>
        <w:t xml:space="preserve"> the voltage settings will be based on the 230V nominal </w:t>
      </w:r>
      <w:r w:rsidRPr="00803B56">
        <w:rPr>
          <w:rFonts w:cs="Arial"/>
        </w:rPr>
        <w:t>system</w:t>
      </w:r>
      <w:r w:rsidRPr="00803B56">
        <w:rPr>
          <w:rFonts w:cs="Arial"/>
          <w:color w:val="7030A0"/>
        </w:rPr>
        <w:t xml:space="preserve"> voltage.</w:t>
      </w:r>
      <w:r w:rsidR="00824D12" w:rsidRPr="00803B56">
        <w:rPr>
          <w:rFonts w:cs="Arial"/>
          <w:color w:val="7030A0"/>
        </w:rPr>
        <w:t xml:space="preserve"> </w:t>
      </w:r>
      <w:r w:rsidRPr="00803B56">
        <w:rPr>
          <w:rFonts w:cs="Arial"/>
          <w:color w:val="7030A0"/>
        </w:rPr>
        <w:t xml:space="preserve">In some cases </w:t>
      </w:r>
      <w:r w:rsidRPr="00803B56">
        <w:rPr>
          <w:rFonts w:cs="Arial"/>
          <w:b/>
          <w:color w:val="7030A0"/>
        </w:rPr>
        <w:t xml:space="preserve">Power Generating Module </w:t>
      </w:r>
      <w:r w:rsidRPr="00803B56">
        <w:rPr>
          <w:rFonts w:cs="Arial"/>
          <w:color w:val="7030A0"/>
        </w:rPr>
        <w:t xml:space="preserve">may be connected to </w:t>
      </w:r>
      <w:r w:rsidRPr="00803B56">
        <w:rPr>
          <w:rFonts w:cs="Arial"/>
          <w:b/>
          <w:color w:val="7030A0"/>
        </w:rPr>
        <w:t>LV</w:t>
      </w:r>
      <w:r w:rsidRPr="00803B56">
        <w:rPr>
          <w:rFonts w:cs="Arial"/>
          <w:color w:val="7030A0"/>
        </w:rPr>
        <w:t xml:space="preserve"> </w:t>
      </w:r>
      <w:r w:rsidRPr="00803B56">
        <w:rPr>
          <w:rFonts w:cs="Arial"/>
        </w:rPr>
        <w:t>system</w:t>
      </w:r>
      <w:r w:rsidRPr="00803B56">
        <w:rPr>
          <w:rFonts w:cs="Arial"/>
          <w:color w:val="7030A0"/>
        </w:rPr>
        <w:t>s with non-standard operating voltages.</w:t>
      </w:r>
      <w:r w:rsidR="00824D12" w:rsidRPr="00803B56">
        <w:rPr>
          <w:rFonts w:cs="Arial"/>
          <w:color w:val="7030A0"/>
        </w:rPr>
        <w:t xml:space="preserve"> </w:t>
      </w:r>
      <w:r w:rsidRPr="00803B56">
        <w:rPr>
          <w:rFonts w:cs="Arial"/>
          <w:color w:val="FF0000"/>
        </w:rPr>
        <w:t>Section 10.</w:t>
      </w:r>
      <w:r w:rsidR="004A7C2C" w:rsidRPr="00803B56">
        <w:rPr>
          <w:rFonts w:cs="Arial"/>
          <w:color w:val="FF0000"/>
        </w:rPr>
        <w:t>6</w:t>
      </w:r>
      <w:r w:rsidRPr="00803B56">
        <w:rPr>
          <w:rFonts w:cs="Arial"/>
          <w:color w:val="FF0000"/>
        </w:rPr>
        <w:t xml:space="preserve">.16 </w:t>
      </w:r>
      <w:r w:rsidRPr="00803B56">
        <w:rPr>
          <w:rFonts w:cs="Arial"/>
          <w:color w:val="7030A0"/>
        </w:rPr>
        <w:t xml:space="preserve">details how suitable settings can be calculated based upon the </w:t>
      </w:r>
      <w:r w:rsidRPr="00803B56">
        <w:rPr>
          <w:rFonts w:cs="Arial"/>
          <w:b/>
          <w:color w:val="7030A0"/>
        </w:rPr>
        <w:t>HV</w:t>
      </w:r>
      <w:r w:rsidRPr="00803B56">
        <w:rPr>
          <w:rFonts w:cs="Arial"/>
          <w:color w:val="7030A0"/>
        </w:rPr>
        <w:t xml:space="preserve"> connected settings in </w:t>
      </w:r>
      <w:r w:rsidR="004A7C2C" w:rsidRPr="00803B56">
        <w:rPr>
          <w:rFonts w:cs="Arial"/>
          <w:color w:val="FF0000"/>
        </w:rPr>
        <w:t>table 10.</w:t>
      </w:r>
      <w:r w:rsidRPr="00803B56">
        <w:rPr>
          <w:rFonts w:cs="Arial"/>
          <w:color w:val="FF0000"/>
        </w:rPr>
        <w:t>1</w:t>
      </w:r>
      <w:r w:rsidRPr="00803B56">
        <w:rPr>
          <w:rFonts w:cs="Arial"/>
          <w:color w:val="7030A0"/>
        </w:rPr>
        <w:t>.</w:t>
      </w:r>
      <w:r w:rsidR="00824D12" w:rsidRPr="00803B56">
        <w:rPr>
          <w:rFonts w:cs="Arial"/>
          <w:color w:val="7030A0"/>
        </w:rPr>
        <w:t xml:space="preserve"> </w:t>
      </w:r>
      <w:r w:rsidRPr="00803B56">
        <w:rPr>
          <w:rFonts w:cs="Arial"/>
          <w:color w:val="7030A0"/>
        </w:rPr>
        <w:t xml:space="preserve">Note that </w:t>
      </w:r>
      <w:r w:rsidRPr="00803B56">
        <w:rPr>
          <w:rFonts w:cs="Arial"/>
          <w:b/>
        </w:rPr>
        <w:t>Power Generating Module</w:t>
      </w:r>
      <w:r w:rsidRPr="00803B56">
        <w:rPr>
          <w:rFonts w:cs="Arial"/>
          <w:b/>
          <w:color w:val="7030A0"/>
        </w:rPr>
        <w:t>s</w:t>
      </w:r>
      <w:r w:rsidRPr="00803B56">
        <w:rPr>
          <w:rFonts w:cs="Arial"/>
          <w:color w:val="7030A0"/>
        </w:rPr>
        <w:t xml:space="preserve"> with non-standard </w:t>
      </w:r>
      <w:r w:rsidRPr="00803B56">
        <w:rPr>
          <w:rFonts w:cs="Arial"/>
          <w:b/>
          <w:color w:val="7030A0"/>
        </w:rPr>
        <w:t>LV</w:t>
      </w:r>
      <w:r w:rsidRPr="00803B56">
        <w:rPr>
          <w:rFonts w:cs="Arial"/>
          <w:color w:val="7030A0"/>
        </w:rPr>
        <w:t xml:space="preserve"> protection settings need to be agreed by the </w:t>
      </w:r>
      <w:r w:rsidRPr="00803B56">
        <w:rPr>
          <w:rFonts w:cs="Arial"/>
          <w:b/>
          <w:color w:val="7030A0"/>
        </w:rPr>
        <w:t>DNO</w:t>
      </w:r>
      <w:r w:rsidRPr="00803B56">
        <w:rPr>
          <w:rFonts w:cs="Arial"/>
          <w:color w:val="7030A0"/>
        </w:rPr>
        <w:t xml:space="preserve"> on a case by case basis</w:t>
      </w:r>
      <w:r w:rsidRPr="00803B56">
        <w:rPr>
          <w:color w:val="7030A0"/>
          <w:sz w:val="18"/>
          <w:szCs w:val="18"/>
        </w:rPr>
        <w:t>.</w:t>
      </w:r>
    </w:p>
    <w:p w14:paraId="152EEC96" w14:textId="1E56F792" w:rsidR="00D32C36" w:rsidRPr="00803B56" w:rsidRDefault="00D32C36" w:rsidP="004A7C2C">
      <w:pPr>
        <w:keepLines/>
        <w:spacing w:after="240"/>
        <w:ind w:left="851" w:hanging="851"/>
        <w:jc w:val="both"/>
        <w:rPr>
          <w:rFonts w:cs="Arial"/>
          <w:color w:val="7030A0"/>
        </w:rPr>
      </w:pPr>
      <w:r w:rsidRPr="00803B56">
        <w:rPr>
          <w:rFonts w:cs="Arial"/>
          <w:color w:val="7030A0"/>
        </w:rPr>
        <w:lastRenderedPageBreak/>
        <w:t>10.</w:t>
      </w:r>
      <w:r w:rsidR="004A7C2C" w:rsidRPr="00803B56">
        <w:rPr>
          <w:rFonts w:cs="Arial"/>
          <w:color w:val="7030A0"/>
        </w:rPr>
        <w:t>6</w:t>
      </w:r>
      <w:r w:rsidRPr="00803B56">
        <w:rPr>
          <w:rFonts w:cs="Arial"/>
          <w:color w:val="7030A0"/>
        </w:rPr>
        <w:t>.15</w:t>
      </w:r>
      <w:r w:rsidRPr="00803B56">
        <w:rPr>
          <w:rFonts w:cs="Arial"/>
          <w:color w:val="7030A0"/>
        </w:rPr>
        <w:tab/>
        <w:t xml:space="preserve">Where an installation contains </w:t>
      </w:r>
      <w:r w:rsidR="00E73BA8" w:rsidRPr="00803B56">
        <w:rPr>
          <w:rFonts w:cs="Arial"/>
          <w:b/>
          <w:color w:val="7030A0"/>
        </w:rPr>
        <w:t>P</w:t>
      </w:r>
      <w:r w:rsidRPr="00803B56">
        <w:rPr>
          <w:rFonts w:cs="Arial"/>
          <w:b/>
          <w:color w:val="7030A0"/>
        </w:rPr>
        <w:t xml:space="preserve">ower </w:t>
      </w:r>
      <w:r w:rsidR="00E73BA8" w:rsidRPr="00803B56">
        <w:rPr>
          <w:rFonts w:cs="Arial"/>
          <w:b/>
          <w:color w:val="7030A0"/>
        </w:rPr>
        <w:t>F</w:t>
      </w:r>
      <w:r w:rsidRPr="00803B56">
        <w:rPr>
          <w:rFonts w:cs="Arial"/>
          <w:b/>
          <w:color w:val="7030A0"/>
        </w:rPr>
        <w:t>actor</w:t>
      </w:r>
      <w:r w:rsidRPr="00803B56">
        <w:rPr>
          <w:rFonts w:cs="Arial"/>
          <w:color w:val="7030A0"/>
        </w:rPr>
        <w:t xml:space="preserve"> correction equipment which has a variable susceptance controlled to meet the </w:t>
      </w:r>
      <w:r w:rsidR="00AB3E93" w:rsidRPr="00803B56">
        <w:rPr>
          <w:rFonts w:cs="Arial"/>
          <w:b/>
          <w:color w:val="7030A0"/>
        </w:rPr>
        <w:t>Reactive Power</w:t>
      </w:r>
      <w:r w:rsidR="00AB3E93" w:rsidRPr="00803B56">
        <w:rPr>
          <w:rFonts w:cs="Arial"/>
          <w:color w:val="7030A0"/>
        </w:rPr>
        <w:t xml:space="preserve"> </w:t>
      </w:r>
      <w:r w:rsidRPr="00803B56">
        <w:rPr>
          <w:rFonts w:cs="Arial"/>
          <w:color w:val="7030A0"/>
        </w:rPr>
        <w:t>demands, the probability of sustained generation is increased.</w:t>
      </w:r>
      <w:r w:rsidR="00824D12" w:rsidRPr="00803B56">
        <w:rPr>
          <w:rFonts w:cs="Arial"/>
          <w:color w:val="7030A0"/>
        </w:rPr>
        <w:t xml:space="preserve"> </w:t>
      </w:r>
      <w:r w:rsidRPr="00803B56">
        <w:rPr>
          <w:rFonts w:cs="Arial"/>
          <w:color w:val="7030A0"/>
        </w:rPr>
        <w:t xml:space="preserve">For </w:t>
      </w:r>
      <w:r w:rsidRPr="00803B56">
        <w:rPr>
          <w:rFonts w:cs="Arial"/>
          <w:b/>
          <w:color w:val="7030A0"/>
        </w:rPr>
        <w:t>LV</w:t>
      </w:r>
      <w:r w:rsidRPr="00803B56">
        <w:rPr>
          <w:rFonts w:cs="Arial"/>
          <w:color w:val="7030A0"/>
        </w:rPr>
        <w:t xml:space="preserve"> installations, additional protective equipment provided by the </w:t>
      </w:r>
      <w:r w:rsidRPr="00803B56">
        <w:rPr>
          <w:rFonts w:cs="Arial"/>
          <w:b/>
          <w:color w:val="7030A0"/>
        </w:rPr>
        <w:t>Generator</w:t>
      </w:r>
      <w:r w:rsidRPr="00803B56">
        <w:rPr>
          <w:rFonts w:cs="Arial"/>
          <w:color w:val="7030A0"/>
        </w:rPr>
        <w:t xml:space="preserve">, is required as in the case of self-excited asynchronous </w:t>
      </w:r>
      <w:r w:rsidRPr="004E03F4">
        <w:rPr>
          <w:rFonts w:cs="Arial"/>
          <w:color w:val="7030A0"/>
        </w:rPr>
        <w:t>machines</w:t>
      </w:r>
      <w:r w:rsidRPr="00803B56">
        <w:rPr>
          <w:rFonts w:cs="Arial"/>
          <w:color w:val="7030A0"/>
        </w:rPr>
        <w:t>.</w:t>
      </w:r>
    </w:p>
    <w:p w14:paraId="44370218" w14:textId="77777777" w:rsidR="00D32C36" w:rsidRPr="00803B56" w:rsidRDefault="00D32C36" w:rsidP="004A7C2C">
      <w:pPr>
        <w:keepLines/>
        <w:spacing w:after="240"/>
        <w:ind w:left="851" w:hanging="851"/>
        <w:jc w:val="both"/>
        <w:rPr>
          <w:rFonts w:cs="Arial"/>
          <w:color w:val="7030A0"/>
        </w:rPr>
      </w:pPr>
      <w:r w:rsidRPr="00803B56">
        <w:rPr>
          <w:rFonts w:cs="Arial"/>
          <w:color w:val="7030A0"/>
        </w:rPr>
        <w:t>10.</w:t>
      </w:r>
      <w:r w:rsidR="004A7C2C" w:rsidRPr="00803B56">
        <w:rPr>
          <w:rFonts w:cs="Arial"/>
          <w:color w:val="7030A0"/>
        </w:rPr>
        <w:t>6</w:t>
      </w:r>
      <w:r w:rsidRPr="00803B56">
        <w:rPr>
          <w:rFonts w:cs="Arial"/>
          <w:color w:val="7030A0"/>
        </w:rPr>
        <w:t>.16</w:t>
      </w:r>
      <w:r w:rsidRPr="00803B56">
        <w:rPr>
          <w:rFonts w:cs="Arial"/>
          <w:color w:val="7030A0"/>
        </w:rPr>
        <w:tab/>
        <w:t>Non-Standard private LV networks calculation of appropriate protection settings</w:t>
      </w:r>
    </w:p>
    <w:p w14:paraId="0D583720" w14:textId="77777777" w:rsidR="00D32C36" w:rsidRPr="00803B56" w:rsidRDefault="00D32C36" w:rsidP="004A7C2C">
      <w:pPr>
        <w:keepLines/>
        <w:spacing w:after="240"/>
        <w:ind w:left="851"/>
        <w:jc w:val="both"/>
        <w:rPr>
          <w:rFonts w:cs="Arial"/>
          <w:color w:val="7030A0"/>
        </w:rPr>
      </w:pPr>
      <w:r w:rsidRPr="00803B56">
        <w:rPr>
          <w:rFonts w:cs="Arial"/>
          <w:color w:val="7030A0"/>
        </w:rPr>
        <w:t xml:space="preserve">The standard over and under voltage settings for </w:t>
      </w:r>
      <w:r w:rsidRPr="00803B56">
        <w:rPr>
          <w:rFonts w:cs="Arial"/>
          <w:b/>
          <w:color w:val="7030A0"/>
        </w:rPr>
        <w:t>LV</w:t>
      </w:r>
      <w:r w:rsidRPr="00803B56">
        <w:rPr>
          <w:rFonts w:cs="Arial"/>
          <w:color w:val="7030A0"/>
        </w:rPr>
        <w:t xml:space="preserve"> connected </w:t>
      </w:r>
      <w:r w:rsidRPr="00803B56">
        <w:rPr>
          <w:rFonts w:cs="Arial"/>
          <w:b/>
        </w:rPr>
        <w:t>Power Generating Module</w:t>
      </w:r>
      <w:r w:rsidRPr="00803B56">
        <w:rPr>
          <w:rFonts w:cs="Arial"/>
          <w:b/>
          <w:color w:val="7030A0"/>
        </w:rPr>
        <w:t>s</w:t>
      </w:r>
      <w:r w:rsidRPr="00803B56">
        <w:rPr>
          <w:rFonts w:cs="Arial"/>
          <w:color w:val="7030A0"/>
        </w:rPr>
        <w:t xml:space="preserve"> have been developed based on a nominal </w:t>
      </w:r>
      <w:r w:rsidRPr="00803B56">
        <w:rPr>
          <w:rFonts w:cs="Arial"/>
          <w:b/>
          <w:color w:val="7030A0"/>
        </w:rPr>
        <w:t>LV</w:t>
      </w:r>
      <w:r w:rsidRPr="00803B56">
        <w:rPr>
          <w:rFonts w:cs="Arial"/>
          <w:color w:val="7030A0"/>
        </w:rPr>
        <w:t xml:space="preserve"> voltage of 230V.</w:t>
      </w:r>
      <w:r w:rsidR="00824D12" w:rsidRPr="00803B56">
        <w:rPr>
          <w:rFonts w:cs="Arial"/>
          <w:color w:val="7030A0"/>
        </w:rPr>
        <w:t xml:space="preserve"> </w:t>
      </w:r>
      <w:r w:rsidRPr="00803B56">
        <w:rPr>
          <w:rFonts w:cs="Arial"/>
          <w:color w:val="7030A0"/>
        </w:rPr>
        <w:t>Typical</w:t>
      </w:r>
      <w:r w:rsidR="00824D12" w:rsidRPr="00803B56">
        <w:rPr>
          <w:rFonts w:cs="Arial"/>
          <w:color w:val="7030A0"/>
        </w:rPr>
        <w:t xml:space="preserve"> </w:t>
      </w:r>
      <w:r w:rsidRPr="00803B56">
        <w:rPr>
          <w:rFonts w:cs="Arial"/>
          <w:b/>
          <w:color w:val="7030A0"/>
        </w:rPr>
        <w:t>DNO</w:t>
      </w:r>
      <w:r w:rsidRPr="00803B56">
        <w:rPr>
          <w:rFonts w:cs="Arial"/>
          <w:color w:val="7030A0"/>
        </w:rPr>
        <w:t xml:space="preserve"> practice is to purchase transformers with a transformer winding ratio of 11000:433, with off load tap changers allowing the nominal winding ratio to be changed over a range of plus or minus 5% and with delta connected </w:t>
      </w:r>
      <w:r w:rsidRPr="00803B56">
        <w:rPr>
          <w:rFonts w:cs="Arial"/>
          <w:b/>
          <w:color w:val="7030A0"/>
        </w:rPr>
        <w:t>HV</w:t>
      </w:r>
      <w:r w:rsidRPr="00803B56">
        <w:rPr>
          <w:rFonts w:cs="Arial"/>
          <w:color w:val="7030A0"/>
        </w:rPr>
        <w:t xml:space="preserve"> windings.</w:t>
      </w:r>
      <w:r w:rsidR="00824D12" w:rsidRPr="00803B56">
        <w:rPr>
          <w:rFonts w:cs="Arial"/>
          <w:color w:val="7030A0"/>
        </w:rPr>
        <w:t xml:space="preserve"> </w:t>
      </w:r>
      <w:r w:rsidRPr="00803B56">
        <w:rPr>
          <w:rFonts w:cs="Arial"/>
          <w:color w:val="7030A0"/>
        </w:rPr>
        <w:t xml:space="preserve">Where a </w:t>
      </w:r>
      <w:r w:rsidRPr="00803B56">
        <w:rPr>
          <w:rFonts w:cs="Arial"/>
          <w:b/>
          <w:color w:val="7030A0"/>
        </w:rPr>
        <w:t>DNO</w:t>
      </w:r>
      <w:r w:rsidRPr="00803B56">
        <w:rPr>
          <w:rFonts w:cs="Arial"/>
          <w:color w:val="7030A0"/>
        </w:rPr>
        <w:t xml:space="preserve"> provides a connection at </w:t>
      </w:r>
      <w:r w:rsidRPr="00803B56">
        <w:rPr>
          <w:rFonts w:cs="Arial"/>
          <w:b/>
          <w:color w:val="7030A0"/>
        </w:rPr>
        <w:t>HV</w:t>
      </w:r>
      <w:r w:rsidRPr="00803B56">
        <w:rPr>
          <w:rFonts w:cs="Arial"/>
          <w:color w:val="7030A0"/>
        </w:rPr>
        <w:t xml:space="preserve"> and the </w:t>
      </w:r>
      <w:r w:rsidRPr="00803B56">
        <w:rPr>
          <w:rFonts w:cs="Arial"/>
          <w:b/>
          <w:color w:val="7030A0"/>
        </w:rPr>
        <w:t>Customer</w:t>
      </w:r>
      <w:r w:rsidRPr="00803B56">
        <w:rPr>
          <w:rFonts w:cs="Arial"/>
          <w:color w:val="7030A0"/>
        </w:rPr>
        <w:t xml:space="preserve"> uses transformers of the same nominal winding ratio and with the same tap selection as the </w:t>
      </w:r>
      <w:r w:rsidRPr="00803B56">
        <w:rPr>
          <w:rFonts w:cs="Arial"/>
          <w:b/>
          <w:color w:val="7030A0"/>
        </w:rPr>
        <w:t>DNO</w:t>
      </w:r>
      <w:r w:rsidRPr="00803B56">
        <w:rPr>
          <w:rFonts w:cs="Arial"/>
          <w:color w:val="7030A0"/>
        </w:rPr>
        <w:t xml:space="preserve"> then the standard </w:t>
      </w:r>
      <w:r w:rsidRPr="00803B56">
        <w:rPr>
          <w:rFonts w:cs="Arial"/>
          <w:b/>
          <w:color w:val="7030A0"/>
        </w:rPr>
        <w:t>LV</w:t>
      </w:r>
      <w:r w:rsidRPr="00803B56">
        <w:rPr>
          <w:rFonts w:cs="Arial"/>
          <w:color w:val="7030A0"/>
        </w:rPr>
        <w:t xml:space="preserve"> settings in table </w:t>
      </w:r>
      <w:r w:rsidR="004A7C2C" w:rsidRPr="00803B56">
        <w:rPr>
          <w:rFonts w:cs="Arial"/>
          <w:color w:val="FF0000"/>
        </w:rPr>
        <w:t>10</w:t>
      </w:r>
      <w:r w:rsidRPr="00803B56">
        <w:rPr>
          <w:rFonts w:cs="Arial"/>
          <w:color w:val="FF0000"/>
        </w:rPr>
        <w:t xml:space="preserve">.1 </w:t>
      </w:r>
      <w:r w:rsidRPr="00803B56">
        <w:rPr>
          <w:rFonts w:cs="Arial"/>
          <w:color w:val="7030A0"/>
        </w:rPr>
        <w:t xml:space="preserve">can be used for </w:t>
      </w:r>
      <w:r w:rsidRPr="00803B56">
        <w:rPr>
          <w:rFonts w:cs="Arial"/>
          <w:b/>
        </w:rPr>
        <w:t>Power Generating Module</w:t>
      </w:r>
      <w:r w:rsidRPr="00803B56">
        <w:rPr>
          <w:rFonts w:cs="Arial"/>
          <w:b/>
          <w:color w:val="7030A0"/>
        </w:rPr>
        <w:t>s</w:t>
      </w:r>
      <w:r w:rsidRPr="00803B56">
        <w:rPr>
          <w:rFonts w:cs="Arial"/>
          <w:color w:val="7030A0"/>
        </w:rPr>
        <w:t xml:space="preserve"> connected to the </w:t>
      </w:r>
      <w:r w:rsidRPr="00803B56">
        <w:rPr>
          <w:rFonts w:cs="Arial"/>
          <w:b/>
          <w:color w:val="7030A0"/>
        </w:rPr>
        <w:t>Customer’s LV</w:t>
      </w:r>
      <w:r w:rsidRPr="00803B56">
        <w:rPr>
          <w:rFonts w:cs="Arial"/>
          <w:color w:val="7030A0"/>
        </w:rPr>
        <w:t xml:space="preserve"> network.</w:t>
      </w:r>
      <w:r w:rsidR="00824D12" w:rsidRPr="00803B56">
        <w:rPr>
          <w:rFonts w:cs="Arial"/>
          <w:color w:val="7030A0"/>
        </w:rPr>
        <w:t xml:space="preserve"> </w:t>
      </w:r>
      <w:r w:rsidRPr="00803B56">
        <w:rPr>
          <w:rFonts w:cs="Arial"/>
          <w:color w:val="7030A0"/>
        </w:rPr>
        <w:t xml:space="preserve">Where a </w:t>
      </w:r>
      <w:r w:rsidRPr="00803B56">
        <w:rPr>
          <w:rFonts w:cs="Arial"/>
          <w:b/>
          <w:color w:val="7030A0"/>
        </w:rPr>
        <w:t>DNO</w:t>
      </w:r>
      <w:r w:rsidRPr="00803B56">
        <w:rPr>
          <w:rFonts w:cs="Arial"/>
          <w:color w:val="7030A0"/>
        </w:rPr>
        <w:t xml:space="preserve"> provides a connection at </w:t>
      </w:r>
      <w:r w:rsidRPr="00803B56">
        <w:rPr>
          <w:rFonts w:cs="Arial"/>
          <w:b/>
          <w:color w:val="7030A0"/>
        </w:rPr>
        <w:t>HV</w:t>
      </w:r>
      <w:r w:rsidRPr="00803B56">
        <w:rPr>
          <w:rFonts w:cs="Arial"/>
          <w:color w:val="7030A0"/>
        </w:rPr>
        <w:t xml:space="preserve"> and the </w:t>
      </w:r>
      <w:r w:rsidRPr="00803B56">
        <w:rPr>
          <w:rFonts w:cs="Arial"/>
          <w:b/>
          <w:color w:val="7030A0"/>
        </w:rPr>
        <w:t>Customer’s</w:t>
      </w:r>
      <w:r w:rsidRPr="00803B56">
        <w:rPr>
          <w:rFonts w:cs="Arial"/>
          <w:color w:val="7030A0"/>
        </w:rPr>
        <w:t xml:space="preserve"> transformers have different nominal winding ratios, and he chooses to take the protection reference measurements from the </w:t>
      </w:r>
      <w:r w:rsidRPr="00803B56">
        <w:rPr>
          <w:rFonts w:cs="Arial"/>
          <w:b/>
          <w:color w:val="7030A0"/>
        </w:rPr>
        <w:t xml:space="preserve">LV </w:t>
      </w:r>
      <w:r w:rsidRPr="00803B56">
        <w:rPr>
          <w:rFonts w:cs="Arial"/>
          <w:color w:val="7030A0"/>
        </w:rPr>
        <w:t xml:space="preserve">side of the transformer, then the </w:t>
      </w:r>
      <w:r w:rsidRPr="00803B56">
        <w:rPr>
          <w:rFonts w:cs="Arial"/>
          <w:b/>
          <w:color w:val="7030A0"/>
        </w:rPr>
        <w:t>LV</w:t>
      </w:r>
      <w:r w:rsidRPr="00803B56">
        <w:rPr>
          <w:rFonts w:cs="Arial"/>
          <w:color w:val="7030A0"/>
        </w:rPr>
        <w:t xml:space="preserve"> settings stated in </w:t>
      </w:r>
      <w:r w:rsidR="004A7C2C" w:rsidRPr="00803B56">
        <w:rPr>
          <w:rFonts w:cs="Arial"/>
          <w:color w:val="FF0000"/>
        </w:rPr>
        <w:t>table 10</w:t>
      </w:r>
      <w:r w:rsidRPr="00803B56">
        <w:rPr>
          <w:rFonts w:cs="Arial"/>
          <w:color w:val="FF0000"/>
        </w:rPr>
        <w:t xml:space="preserve">.1 </w:t>
      </w:r>
      <w:r w:rsidRPr="00803B56">
        <w:rPr>
          <w:rFonts w:cs="Arial"/>
          <w:color w:val="7030A0"/>
        </w:rPr>
        <w:t xml:space="preserve">should not be used without the prior agreement of the </w:t>
      </w:r>
      <w:r w:rsidRPr="00803B56">
        <w:rPr>
          <w:rFonts w:cs="Arial"/>
          <w:b/>
          <w:color w:val="7030A0"/>
        </w:rPr>
        <w:t>DNO</w:t>
      </w:r>
      <w:r w:rsidRPr="00803B56">
        <w:rPr>
          <w:rFonts w:cs="Arial"/>
          <w:color w:val="7030A0"/>
        </w:rPr>
        <w:t>.</w:t>
      </w:r>
      <w:r w:rsidR="00824D12" w:rsidRPr="00803B56">
        <w:rPr>
          <w:rFonts w:cs="Arial"/>
          <w:color w:val="7030A0"/>
        </w:rPr>
        <w:t xml:space="preserve"> </w:t>
      </w:r>
      <w:r w:rsidRPr="00803B56">
        <w:rPr>
          <w:rFonts w:cs="Arial"/>
          <w:color w:val="7030A0"/>
        </w:rPr>
        <w:t xml:space="preserve">Where the </w:t>
      </w:r>
      <w:r w:rsidRPr="00803B56">
        <w:rPr>
          <w:rFonts w:cs="Arial"/>
          <w:b/>
          <w:color w:val="7030A0"/>
        </w:rPr>
        <w:t>DNO</w:t>
      </w:r>
      <w:r w:rsidRPr="00803B56">
        <w:rPr>
          <w:rFonts w:cs="Arial"/>
          <w:color w:val="7030A0"/>
        </w:rPr>
        <w:t xml:space="preserve"> does not consider the standard </w:t>
      </w:r>
      <w:r w:rsidRPr="00803B56">
        <w:rPr>
          <w:rFonts w:cs="Arial"/>
          <w:b/>
          <w:color w:val="7030A0"/>
        </w:rPr>
        <w:t>LV</w:t>
      </w:r>
      <w:r w:rsidRPr="00803B56">
        <w:rPr>
          <w:rFonts w:cs="Arial"/>
          <w:color w:val="7030A0"/>
        </w:rPr>
        <w:t xml:space="preserve"> settings to be suitable, the following method shall be used to calculate the required </w:t>
      </w:r>
      <w:r w:rsidRPr="00803B56">
        <w:rPr>
          <w:rFonts w:cs="Arial"/>
          <w:b/>
          <w:color w:val="7030A0"/>
        </w:rPr>
        <w:t>LV</w:t>
      </w:r>
      <w:r w:rsidRPr="00803B56">
        <w:rPr>
          <w:rFonts w:cs="Arial"/>
          <w:color w:val="7030A0"/>
        </w:rPr>
        <w:t xml:space="preserve"> settings based on the </w:t>
      </w:r>
      <w:r w:rsidRPr="00803B56">
        <w:rPr>
          <w:rFonts w:cs="Arial"/>
          <w:b/>
          <w:color w:val="7030A0"/>
        </w:rPr>
        <w:t>HV</w:t>
      </w:r>
      <w:r w:rsidRPr="00803B56">
        <w:rPr>
          <w:rFonts w:cs="Arial"/>
          <w:color w:val="7030A0"/>
        </w:rPr>
        <w:t xml:space="preserve"> settings for </w:t>
      </w:r>
      <w:r w:rsidRPr="00803B56">
        <w:rPr>
          <w:rFonts w:cs="Arial"/>
        </w:rPr>
        <w:t>Type A and Type B</w:t>
      </w:r>
      <w:r w:rsidRPr="00803B56">
        <w:rPr>
          <w:rFonts w:cs="Arial"/>
          <w:b/>
        </w:rPr>
        <w:t xml:space="preserve"> Power Generating Facilities</w:t>
      </w:r>
      <w:r w:rsidRPr="00803B56">
        <w:rPr>
          <w:rFonts w:cs="Arial"/>
          <w:color w:val="7030A0"/>
        </w:rPr>
        <w:t xml:space="preserve"> stated in table </w:t>
      </w:r>
      <w:r w:rsidR="004A7C2C" w:rsidRPr="00803B56">
        <w:rPr>
          <w:rFonts w:cs="Arial"/>
          <w:color w:val="FF0000"/>
        </w:rPr>
        <w:t>10</w:t>
      </w:r>
      <w:r w:rsidRPr="00803B56">
        <w:rPr>
          <w:rFonts w:cs="Arial"/>
          <w:color w:val="FF0000"/>
        </w:rPr>
        <w:t>.1.</w:t>
      </w:r>
    </w:p>
    <w:p w14:paraId="0C478964" w14:textId="77777777" w:rsidR="00D32C36" w:rsidRPr="00803B56" w:rsidRDefault="00D32C36" w:rsidP="00CF7AB6">
      <w:pPr>
        <w:keepLines/>
        <w:spacing w:after="240"/>
        <w:ind w:left="851"/>
        <w:jc w:val="both"/>
        <w:rPr>
          <w:rFonts w:cs="Arial"/>
          <w:color w:val="7030A0"/>
        </w:rPr>
      </w:pPr>
      <w:r w:rsidRPr="00803B56">
        <w:rPr>
          <w:rFonts w:cs="Arial"/>
          <w:color w:val="7030A0"/>
        </w:rPr>
        <w:t xml:space="preserve">Identify the value of the transformers nominal winding ratio and if using other than the nominal tap, increase or decrease this value to establish a </w:t>
      </w:r>
      <w:r w:rsidRPr="00803B56">
        <w:rPr>
          <w:rFonts w:cs="Arial"/>
          <w:b/>
          <w:color w:val="7030A0"/>
        </w:rPr>
        <w:t>LV</w:t>
      </w:r>
      <w:r w:rsidRPr="00803B56">
        <w:rPr>
          <w:rFonts w:cs="Arial"/>
        </w:rPr>
        <w:t xml:space="preserve"> system </w:t>
      </w:r>
      <w:r w:rsidRPr="00803B56">
        <w:rPr>
          <w:rFonts w:cs="Arial"/>
          <w:color w:val="7030A0"/>
        </w:rPr>
        <w:t xml:space="preserve">nominal value based on the transformer winding ratio and tap position and the </w:t>
      </w:r>
      <w:r w:rsidRPr="00803B56">
        <w:rPr>
          <w:rFonts w:cs="Arial"/>
          <w:b/>
          <w:color w:val="7030A0"/>
        </w:rPr>
        <w:t>DNO</w:t>
      </w:r>
      <w:r w:rsidRPr="00803B56">
        <w:rPr>
          <w:rFonts w:cs="Arial"/>
          <w:color w:val="7030A0"/>
        </w:rPr>
        <w:t xml:space="preserve">s declared </w:t>
      </w:r>
      <w:r w:rsidRPr="00803B56">
        <w:rPr>
          <w:rFonts w:cs="Arial"/>
          <w:b/>
          <w:color w:val="7030A0"/>
        </w:rPr>
        <w:t xml:space="preserve">HV </w:t>
      </w:r>
      <w:r w:rsidRPr="00803B56">
        <w:rPr>
          <w:rFonts w:cs="Arial"/>
          <w:color w:val="7030A0"/>
        </w:rPr>
        <w:t>system nominal voltage.</w:t>
      </w:r>
    </w:p>
    <w:p w14:paraId="2F6E6EBC" w14:textId="77777777" w:rsidR="00D32C36" w:rsidRPr="00803B56" w:rsidRDefault="00D32C36" w:rsidP="00CF7AB6">
      <w:pPr>
        <w:keepLines/>
        <w:spacing w:after="240"/>
        <w:ind w:left="851"/>
        <w:jc w:val="both"/>
        <w:rPr>
          <w:rFonts w:cs="Arial"/>
          <w:color w:val="7030A0"/>
        </w:rPr>
      </w:pPr>
      <w:r w:rsidRPr="00803B56">
        <w:rPr>
          <w:rFonts w:cs="Arial"/>
          <w:color w:val="7030A0"/>
        </w:rPr>
        <w:t xml:space="preserve">For example a </w:t>
      </w:r>
      <w:r w:rsidRPr="00803B56">
        <w:rPr>
          <w:rFonts w:cs="Arial"/>
          <w:b/>
          <w:color w:val="7030A0"/>
        </w:rPr>
        <w:t>Customer</w:t>
      </w:r>
      <w:r w:rsidRPr="00803B56">
        <w:rPr>
          <w:rFonts w:cs="Arial"/>
          <w:color w:val="7030A0"/>
        </w:rPr>
        <w:t xml:space="preserve"> is using an 11,000V to 230/400V transformer and it is proposed to operate it on tap 1 representing an increase in the high voltage winding of +5% and the nominal HV voltage is 11,000V.</w:t>
      </w:r>
    </w:p>
    <w:p w14:paraId="3A9AFEFC" w14:textId="77777777" w:rsidR="00D32C36" w:rsidRPr="00803B56" w:rsidRDefault="00D32C36" w:rsidP="00CF7AB6">
      <w:pPr>
        <w:keepLines/>
        <w:spacing w:after="240"/>
        <w:ind w:left="851"/>
        <w:jc w:val="both"/>
        <w:rPr>
          <w:rFonts w:cs="Arial"/>
          <w:color w:val="7030A0"/>
          <w:vertAlign w:val="subscript"/>
        </w:rPr>
      </w:pPr>
      <w:r w:rsidRPr="00803B56">
        <w:rPr>
          <w:rFonts w:cs="Arial"/>
          <w:color w:val="7030A0"/>
        </w:rPr>
        <w:t>V</w:t>
      </w:r>
      <w:r w:rsidRPr="00803B56">
        <w:rPr>
          <w:rFonts w:cs="Arial"/>
          <w:color w:val="7030A0"/>
          <w:vertAlign w:val="subscript"/>
        </w:rPr>
        <w:t>LVsys</w:t>
      </w:r>
      <w:r w:rsidR="00824D12" w:rsidRPr="00803B56">
        <w:rPr>
          <w:rFonts w:cs="Arial"/>
          <w:color w:val="7030A0"/>
          <w:vertAlign w:val="subscript"/>
        </w:rPr>
        <w:t xml:space="preserve"> </w:t>
      </w:r>
      <w:r w:rsidRPr="00803B56">
        <w:rPr>
          <w:rFonts w:cs="Arial"/>
          <w:color w:val="7030A0"/>
        </w:rPr>
        <w:t>=</w:t>
      </w:r>
      <w:r w:rsidRPr="00803B56">
        <w:rPr>
          <w:rFonts w:cs="Arial"/>
          <w:color w:val="7030A0"/>
          <w:vertAlign w:val="subscript"/>
        </w:rPr>
        <w:t xml:space="preserve"> </w:t>
      </w:r>
      <w:r w:rsidRPr="00803B56">
        <w:rPr>
          <w:rFonts w:cs="Arial"/>
          <w:color w:val="7030A0"/>
        </w:rPr>
        <w:t>V</w:t>
      </w:r>
      <w:r w:rsidRPr="00803B56">
        <w:rPr>
          <w:rFonts w:cs="Arial"/>
          <w:color w:val="7030A0"/>
          <w:vertAlign w:val="subscript"/>
        </w:rPr>
        <w:t xml:space="preserve">LVnom </w:t>
      </w:r>
      <w:r w:rsidRPr="00803B56">
        <w:rPr>
          <w:rFonts w:cs="Arial"/>
          <w:color w:val="7030A0"/>
        </w:rPr>
        <w:t>x</w:t>
      </w:r>
      <w:r w:rsidR="00824D12" w:rsidRPr="00803B56">
        <w:rPr>
          <w:rFonts w:cs="Arial"/>
          <w:color w:val="7030A0"/>
          <w:vertAlign w:val="subscript"/>
        </w:rPr>
        <w:t xml:space="preserve"> </w:t>
      </w:r>
      <w:r w:rsidRPr="00803B56">
        <w:rPr>
          <w:rFonts w:cs="Arial"/>
          <w:color w:val="7030A0"/>
        </w:rPr>
        <w:t>V</w:t>
      </w:r>
      <w:r w:rsidRPr="00803B56">
        <w:rPr>
          <w:rFonts w:cs="Arial"/>
          <w:color w:val="7030A0"/>
          <w:vertAlign w:val="subscript"/>
        </w:rPr>
        <w:t>HVnom/</w:t>
      </w:r>
      <w:r w:rsidRPr="00803B56">
        <w:rPr>
          <w:rFonts w:cs="Arial"/>
          <w:color w:val="7030A0"/>
        </w:rPr>
        <w:t>V</w:t>
      </w:r>
      <w:r w:rsidRPr="00803B56">
        <w:rPr>
          <w:rFonts w:cs="Arial"/>
          <w:color w:val="7030A0"/>
          <w:vertAlign w:val="subscript"/>
        </w:rPr>
        <w:t>HVtap</w:t>
      </w:r>
    </w:p>
    <w:p w14:paraId="6734D778" w14:textId="77777777" w:rsidR="00D32C36" w:rsidRPr="00803B56" w:rsidRDefault="00D32C36" w:rsidP="00CF7AB6">
      <w:pPr>
        <w:keepLines/>
        <w:spacing w:after="240"/>
        <w:ind w:left="851"/>
        <w:jc w:val="both"/>
        <w:rPr>
          <w:rFonts w:cs="Arial"/>
          <w:color w:val="7030A0"/>
        </w:rPr>
      </w:pPr>
      <w:r w:rsidRPr="00803B56">
        <w:rPr>
          <w:rFonts w:cs="Arial"/>
          <w:color w:val="7030A0"/>
        </w:rPr>
        <w:t>V</w:t>
      </w:r>
      <w:r w:rsidRPr="00803B56">
        <w:rPr>
          <w:rFonts w:cs="Arial"/>
          <w:color w:val="7030A0"/>
          <w:vertAlign w:val="subscript"/>
        </w:rPr>
        <w:t>LVsys</w:t>
      </w:r>
      <w:r w:rsidRPr="00803B56">
        <w:rPr>
          <w:rFonts w:cs="Arial"/>
          <w:color w:val="7030A0"/>
        </w:rPr>
        <w:t xml:space="preserve"> = 230 x</w:t>
      </w:r>
      <w:r w:rsidRPr="00803B56" w:rsidDel="000440DA">
        <w:rPr>
          <w:rFonts w:cs="Arial"/>
          <w:color w:val="7030A0"/>
        </w:rPr>
        <w:t xml:space="preserve"> </w:t>
      </w:r>
      <w:r w:rsidRPr="00803B56">
        <w:rPr>
          <w:rFonts w:cs="Arial"/>
          <w:color w:val="7030A0"/>
        </w:rPr>
        <w:t>11000/11550 = 219V</w:t>
      </w:r>
      <w:r w:rsidR="00824D12" w:rsidRPr="00803B56">
        <w:rPr>
          <w:rFonts w:cs="Arial"/>
          <w:color w:val="7030A0"/>
        </w:rPr>
        <w:t xml:space="preserve"> </w:t>
      </w:r>
    </w:p>
    <w:p w14:paraId="713B1332" w14:textId="77777777" w:rsidR="00D32C36" w:rsidRPr="00803B56" w:rsidRDefault="00D32C36" w:rsidP="00CF7AB6">
      <w:pPr>
        <w:keepLines/>
        <w:spacing w:after="240"/>
        <w:ind w:left="851"/>
        <w:jc w:val="both"/>
        <w:rPr>
          <w:rFonts w:cs="Arial"/>
          <w:color w:val="7030A0"/>
        </w:rPr>
      </w:pPr>
      <w:r w:rsidRPr="00803B56">
        <w:rPr>
          <w:rFonts w:cs="Arial"/>
          <w:color w:val="7030A0"/>
        </w:rPr>
        <w:t>Where:</w:t>
      </w:r>
    </w:p>
    <w:p w14:paraId="025C67FE" w14:textId="77777777" w:rsidR="00D32C36" w:rsidRPr="00803B56" w:rsidRDefault="00D32C36" w:rsidP="00CF7AB6">
      <w:pPr>
        <w:keepLines/>
        <w:spacing w:after="240"/>
        <w:ind w:left="851"/>
        <w:jc w:val="both"/>
        <w:rPr>
          <w:rFonts w:cs="Arial"/>
          <w:color w:val="7030A0"/>
        </w:rPr>
      </w:pPr>
      <w:r w:rsidRPr="00803B56">
        <w:rPr>
          <w:rFonts w:cs="Arial"/>
          <w:color w:val="7030A0"/>
        </w:rPr>
        <w:t>V</w:t>
      </w:r>
      <w:r w:rsidRPr="00803B56">
        <w:rPr>
          <w:rFonts w:cs="Arial"/>
          <w:color w:val="7030A0"/>
          <w:vertAlign w:val="subscript"/>
        </w:rPr>
        <w:t xml:space="preserve">LVsys – </w:t>
      </w:r>
      <w:r w:rsidRPr="00803B56">
        <w:rPr>
          <w:rFonts w:cs="Arial"/>
          <w:color w:val="7030A0"/>
        </w:rPr>
        <w:t>LV system voltage</w:t>
      </w:r>
    </w:p>
    <w:p w14:paraId="2E0E3472" w14:textId="77777777" w:rsidR="00D32C36" w:rsidRPr="00803B56" w:rsidRDefault="00D32C36" w:rsidP="00CF7AB6">
      <w:pPr>
        <w:keepLines/>
        <w:spacing w:after="240"/>
        <w:ind w:left="851"/>
        <w:jc w:val="both"/>
        <w:rPr>
          <w:rFonts w:cs="Arial"/>
          <w:color w:val="7030A0"/>
        </w:rPr>
      </w:pPr>
      <w:r w:rsidRPr="00803B56">
        <w:rPr>
          <w:rFonts w:cs="Arial"/>
          <w:color w:val="7030A0"/>
        </w:rPr>
        <w:t>V</w:t>
      </w:r>
      <w:r w:rsidRPr="00803B56">
        <w:rPr>
          <w:rFonts w:cs="Arial"/>
          <w:color w:val="7030A0"/>
          <w:vertAlign w:val="subscript"/>
        </w:rPr>
        <w:t>LVnom</w:t>
      </w:r>
      <w:r w:rsidRPr="00803B56">
        <w:rPr>
          <w:rFonts w:cs="Arial"/>
          <w:color w:val="7030A0"/>
        </w:rPr>
        <w:t xml:space="preserve"> - LV system nominal voltage (230V)</w:t>
      </w:r>
    </w:p>
    <w:p w14:paraId="71FEC398" w14:textId="77777777" w:rsidR="00D32C36" w:rsidRPr="00803B56" w:rsidRDefault="00D32C36" w:rsidP="00CF7AB6">
      <w:pPr>
        <w:keepLines/>
        <w:spacing w:after="240"/>
        <w:ind w:left="851"/>
        <w:jc w:val="both"/>
        <w:rPr>
          <w:rFonts w:cs="Arial"/>
          <w:color w:val="7030A0"/>
        </w:rPr>
      </w:pPr>
      <w:r w:rsidRPr="00803B56">
        <w:rPr>
          <w:rFonts w:cs="Arial"/>
          <w:color w:val="7030A0"/>
        </w:rPr>
        <w:t>V</w:t>
      </w:r>
      <w:r w:rsidRPr="00803B56">
        <w:rPr>
          <w:rFonts w:cs="Arial"/>
          <w:color w:val="7030A0"/>
          <w:vertAlign w:val="subscript"/>
        </w:rPr>
        <w:t>HVnom</w:t>
      </w:r>
      <w:r w:rsidRPr="00803B56">
        <w:rPr>
          <w:rFonts w:cs="Arial"/>
          <w:color w:val="7030A0"/>
        </w:rPr>
        <w:t xml:space="preserve"> - HV system nominal voltage (11,000V)</w:t>
      </w:r>
    </w:p>
    <w:p w14:paraId="55A28851" w14:textId="77777777" w:rsidR="00D32C36" w:rsidRPr="00803B56" w:rsidRDefault="00D32C36" w:rsidP="00CF7AB6">
      <w:pPr>
        <w:keepLines/>
        <w:spacing w:after="240"/>
        <w:ind w:left="851"/>
        <w:jc w:val="both"/>
        <w:rPr>
          <w:rFonts w:cs="Arial"/>
          <w:color w:val="7030A0"/>
        </w:rPr>
      </w:pPr>
      <w:r w:rsidRPr="00803B56">
        <w:rPr>
          <w:rFonts w:cs="Arial"/>
          <w:color w:val="7030A0"/>
        </w:rPr>
        <w:t>V</w:t>
      </w:r>
      <w:r w:rsidRPr="00803B56">
        <w:rPr>
          <w:rFonts w:cs="Arial"/>
          <w:color w:val="7030A0"/>
          <w:vertAlign w:val="subscript"/>
        </w:rPr>
        <w:t xml:space="preserve">HVtap – </w:t>
      </w:r>
      <w:r w:rsidRPr="00803B56">
        <w:rPr>
          <w:rFonts w:cs="Arial"/>
          <w:color w:val="7030A0"/>
        </w:rPr>
        <w:t>HV tap position</w:t>
      </w:r>
    </w:p>
    <w:p w14:paraId="57546D0E" w14:textId="77777777" w:rsidR="00D32C36" w:rsidRPr="00803B56" w:rsidRDefault="00D32C36" w:rsidP="00CF7AB6">
      <w:pPr>
        <w:keepLines/>
        <w:spacing w:after="240"/>
        <w:ind w:left="851"/>
        <w:jc w:val="both"/>
        <w:rPr>
          <w:rFonts w:cs="Arial"/>
          <w:color w:val="7030A0"/>
        </w:rPr>
      </w:pPr>
      <w:r w:rsidRPr="00803B56">
        <w:rPr>
          <w:rFonts w:cs="Arial"/>
          <w:color w:val="7030A0"/>
        </w:rPr>
        <w:t xml:space="preserve">The revised </w:t>
      </w:r>
      <w:r w:rsidRPr="00803B56">
        <w:rPr>
          <w:rFonts w:cs="Arial"/>
          <w:b/>
          <w:color w:val="7030A0"/>
        </w:rPr>
        <w:t>LV</w:t>
      </w:r>
      <w:r w:rsidRPr="00803B56">
        <w:rPr>
          <w:rFonts w:cs="Arial"/>
          <w:color w:val="7030A0"/>
        </w:rPr>
        <w:t xml:space="preserve"> voltage settings required therefore would be</w:t>
      </w:r>
      <w:r w:rsidR="00CF7AB6" w:rsidRPr="00803B56">
        <w:rPr>
          <w:rFonts w:cs="Arial"/>
          <w:color w:val="7030A0"/>
        </w:rPr>
        <w:t>:</w:t>
      </w:r>
    </w:p>
    <w:p w14:paraId="5CE8A5EC" w14:textId="77777777" w:rsidR="00D32C36" w:rsidRPr="00803B56" w:rsidRDefault="00D32C36" w:rsidP="00CF7AB6">
      <w:pPr>
        <w:keepLines/>
        <w:tabs>
          <w:tab w:val="left" w:pos="2127"/>
          <w:tab w:val="left" w:pos="2552"/>
          <w:tab w:val="left" w:pos="3686"/>
          <w:tab w:val="left" w:pos="4111"/>
        </w:tabs>
        <w:spacing w:after="240"/>
        <w:ind w:left="851"/>
        <w:jc w:val="both"/>
        <w:rPr>
          <w:rFonts w:cs="Arial"/>
          <w:color w:val="7030A0"/>
        </w:rPr>
      </w:pPr>
      <w:r w:rsidRPr="00803B56">
        <w:rPr>
          <w:rFonts w:cs="Arial"/>
          <w:color w:val="7030A0"/>
        </w:rPr>
        <w:t>OV stage 1</w:t>
      </w:r>
      <w:r w:rsidRPr="00803B56">
        <w:rPr>
          <w:rFonts w:cs="Arial"/>
          <w:color w:val="7030A0"/>
        </w:rPr>
        <w:tab/>
        <w:t>=</w:t>
      </w:r>
      <w:r w:rsidRPr="00803B56">
        <w:rPr>
          <w:rFonts w:cs="Arial"/>
          <w:color w:val="7030A0"/>
        </w:rPr>
        <w:tab/>
        <w:t>219x1.1</w:t>
      </w:r>
      <w:r w:rsidRPr="00803B56">
        <w:rPr>
          <w:rFonts w:cs="Arial"/>
          <w:color w:val="7030A0"/>
        </w:rPr>
        <w:tab/>
        <w:t>=</w:t>
      </w:r>
      <w:r w:rsidRPr="00803B56">
        <w:rPr>
          <w:rFonts w:cs="Arial"/>
          <w:color w:val="7030A0"/>
        </w:rPr>
        <w:tab/>
        <w:t>241V</w:t>
      </w:r>
    </w:p>
    <w:p w14:paraId="643247E4" w14:textId="77777777" w:rsidR="00D32C36" w:rsidRPr="00803B56" w:rsidRDefault="00D32C36" w:rsidP="00CF7AB6">
      <w:pPr>
        <w:keepLines/>
        <w:tabs>
          <w:tab w:val="left" w:pos="2127"/>
          <w:tab w:val="left" w:pos="2552"/>
          <w:tab w:val="left" w:pos="3119"/>
          <w:tab w:val="left" w:pos="3686"/>
          <w:tab w:val="left" w:pos="4111"/>
        </w:tabs>
        <w:spacing w:after="240"/>
        <w:ind w:left="851"/>
        <w:jc w:val="both"/>
        <w:rPr>
          <w:rFonts w:cs="Arial"/>
          <w:color w:val="7030A0"/>
        </w:rPr>
      </w:pPr>
      <w:r w:rsidRPr="00803B56">
        <w:rPr>
          <w:rFonts w:cs="Arial"/>
          <w:color w:val="7030A0"/>
        </w:rPr>
        <w:lastRenderedPageBreak/>
        <w:t>OV stage 2</w:t>
      </w:r>
      <w:r w:rsidRPr="00803B56">
        <w:rPr>
          <w:rFonts w:cs="Arial"/>
          <w:color w:val="7030A0"/>
        </w:rPr>
        <w:tab/>
        <w:t>=</w:t>
      </w:r>
      <w:r w:rsidRPr="00803B56">
        <w:rPr>
          <w:rFonts w:cs="Arial"/>
          <w:color w:val="7030A0"/>
        </w:rPr>
        <w:tab/>
        <w:t>219x1.13</w:t>
      </w:r>
      <w:r w:rsidRPr="00803B56">
        <w:rPr>
          <w:rFonts w:cs="Arial"/>
          <w:color w:val="7030A0"/>
        </w:rPr>
        <w:tab/>
        <w:t xml:space="preserve">= </w:t>
      </w:r>
      <w:r w:rsidRPr="00803B56">
        <w:rPr>
          <w:rFonts w:cs="Arial"/>
          <w:color w:val="7030A0"/>
        </w:rPr>
        <w:tab/>
        <w:t xml:space="preserve">247.5V </w:t>
      </w:r>
    </w:p>
    <w:p w14:paraId="77FCEB03" w14:textId="77777777" w:rsidR="00D32C36" w:rsidRPr="00803B56" w:rsidRDefault="00D32C36" w:rsidP="00CF7AB6">
      <w:pPr>
        <w:keepLines/>
        <w:tabs>
          <w:tab w:val="left" w:pos="2127"/>
          <w:tab w:val="left" w:pos="2552"/>
          <w:tab w:val="left" w:pos="3686"/>
          <w:tab w:val="left" w:pos="4111"/>
        </w:tabs>
        <w:spacing w:after="240"/>
        <w:ind w:left="851"/>
        <w:jc w:val="both"/>
        <w:rPr>
          <w:rFonts w:cs="Arial"/>
          <w:color w:val="7030A0"/>
        </w:rPr>
      </w:pPr>
      <w:r w:rsidRPr="00803B56">
        <w:rPr>
          <w:rFonts w:cs="Arial"/>
          <w:color w:val="7030A0"/>
        </w:rPr>
        <w:t>UV</w:t>
      </w:r>
      <w:r w:rsidRPr="00803B56">
        <w:rPr>
          <w:rFonts w:cs="Arial"/>
          <w:color w:val="7030A0"/>
        </w:rPr>
        <w:tab/>
        <w:t>=</w:t>
      </w:r>
      <w:r w:rsidRPr="00803B56">
        <w:rPr>
          <w:rFonts w:cs="Arial"/>
          <w:color w:val="7030A0"/>
        </w:rPr>
        <w:tab/>
        <w:t>219x0.8</w:t>
      </w:r>
      <w:r w:rsidRPr="00803B56">
        <w:rPr>
          <w:rFonts w:cs="Arial"/>
          <w:color w:val="7030A0"/>
        </w:rPr>
        <w:tab/>
        <w:t>=</w:t>
      </w:r>
      <w:r w:rsidRPr="00803B56">
        <w:rPr>
          <w:rFonts w:cs="Arial"/>
          <w:color w:val="7030A0"/>
        </w:rPr>
        <w:tab/>
        <w:t>175V</w:t>
      </w:r>
    </w:p>
    <w:p w14:paraId="3CD0D597" w14:textId="77777777" w:rsidR="00D32C36" w:rsidRPr="00803B56" w:rsidRDefault="00D32C36" w:rsidP="00CF7AB6">
      <w:pPr>
        <w:keepLines/>
        <w:spacing w:after="240"/>
        <w:ind w:left="851"/>
        <w:jc w:val="both"/>
        <w:rPr>
          <w:rFonts w:cs="Arial"/>
          <w:color w:val="7030A0"/>
        </w:rPr>
      </w:pPr>
      <w:r w:rsidRPr="00803B56">
        <w:rPr>
          <w:rFonts w:cs="Arial"/>
          <w:color w:val="7030A0"/>
        </w:rPr>
        <w:t xml:space="preserve">The time delays required for each stage are as stated in </w:t>
      </w:r>
      <w:r w:rsidR="004A7C2C" w:rsidRPr="00803B56">
        <w:rPr>
          <w:rFonts w:cs="Arial"/>
          <w:color w:val="FF0000"/>
        </w:rPr>
        <w:t>table 10</w:t>
      </w:r>
      <w:r w:rsidRPr="00803B56">
        <w:rPr>
          <w:rFonts w:cs="Arial"/>
          <w:color w:val="FF0000"/>
        </w:rPr>
        <w:t>.1</w:t>
      </w:r>
      <w:r w:rsidRPr="00803B56">
        <w:rPr>
          <w:rFonts w:cs="Arial"/>
          <w:color w:val="7030A0"/>
        </w:rPr>
        <w:t>.</w:t>
      </w:r>
    </w:p>
    <w:p w14:paraId="329ED34E" w14:textId="77777777" w:rsidR="00D32C36" w:rsidRPr="00803B56" w:rsidRDefault="00D32C36" w:rsidP="00CF7AB6">
      <w:pPr>
        <w:keepLines/>
        <w:spacing w:after="240"/>
        <w:ind w:left="851"/>
        <w:jc w:val="both"/>
        <w:rPr>
          <w:rFonts w:cs="Arial"/>
          <w:color w:val="7030A0"/>
        </w:rPr>
      </w:pPr>
      <w:r w:rsidRPr="00803B56">
        <w:rPr>
          <w:rFonts w:cs="Arial"/>
          <w:color w:val="7030A0"/>
        </w:rPr>
        <w:t xml:space="preserve">Where </w:t>
      </w:r>
      <w:r w:rsidRPr="00803B56">
        <w:rPr>
          <w:rFonts w:cs="Arial"/>
          <w:b/>
        </w:rPr>
        <w:t>Power Generating Module</w:t>
      </w:r>
      <w:r w:rsidRPr="00803B56">
        <w:rPr>
          <w:rFonts w:cs="Arial"/>
          <w:b/>
          <w:color w:val="7030A0"/>
        </w:rPr>
        <w:t>s</w:t>
      </w:r>
      <w:r w:rsidRPr="00803B56">
        <w:rPr>
          <w:rFonts w:cs="Arial"/>
          <w:color w:val="7030A0"/>
        </w:rPr>
        <w:t xml:space="preserve"> are designed with balanced 3 phase outputs and no neutral is required then phase to phase voltages can be used instead of phase to neutral voltages. </w:t>
      </w:r>
    </w:p>
    <w:p w14:paraId="121D1BD3" w14:textId="26890E31" w:rsidR="00D32C36" w:rsidRPr="00803B56" w:rsidRDefault="00D32C36" w:rsidP="00CF7AB6">
      <w:pPr>
        <w:keepLines/>
        <w:spacing w:after="240"/>
        <w:ind w:left="851"/>
        <w:jc w:val="both"/>
        <w:rPr>
          <w:rFonts w:cs="Arial"/>
          <w:color w:val="7030A0"/>
        </w:rPr>
      </w:pPr>
      <w:r w:rsidRPr="00803B56">
        <w:rPr>
          <w:rFonts w:cs="Arial"/>
          <w:color w:val="7030A0"/>
        </w:rPr>
        <w:t xml:space="preserve">This approach should only be used by prior arrangement with the host </w:t>
      </w:r>
      <w:r w:rsidRPr="00803B56">
        <w:rPr>
          <w:rFonts w:cs="Arial"/>
          <w:b/>
          <w:color w:val="7030A0"/>
        </w:rPr>
        <w:t>DNO</w:t>
      </w:r>
      <w:r w:rsidRPr="00803B56">
        <w:rPr>
          <w:rFonts w:cs="Arial"/>
          <w:color w:val="7030A0"/>
        </w:rPr>
        <w:t>.</w:t>
      </w:r>
      <w:r w:rsidR="00824D12" w:rsidRPr="00803B56">
        <w:rPr>
          <w:rFonts w:cs="Arial"/>
          <w:color w:val="7030A0"/>
        </w:rPr>
        <w:t xml:space="preserve"> </w:t>
      </w:r>
      <w:r w:rsidRPr="00803B56">
        <w:rPr>
          <w:rFonts w:cs="Arial"/>
          <w:color w:val="7030A0"/>
        </w:rPr>
        <w:t xml:space="preserve">Where all other requirements of </w:t>
      </w:r>
      <w:r w:rsidRPr="00803B56">
        <w:rPr>
          <w:rFonts w:cs="Arial"/>
          <w:color w:val="FF0000"/>
        </w:rPr>
        <w:t xml:space="preserve">EREC G99 </w:t>
      </w:r>
      <w:r w:rsidRPr="00803B56">
        <w:rPr>
          <w:rFonts w:cs="Arial"/>
          <w:color w:val="7030A0"/>
        </w:rPr>
        <w:t xml:space="preserve">would allow the </w:t>
      </w:r>
      <w:r w:rsidRPr="00803B56">
        <w:rPr>
          <w:rFonts w:cs="Arial"/>
          <w:b/>
        </w:rPr>
        <w:t>Power Generating Module</w:t>
      </w:r>
      <w:r w:rsidRPr="00803B56">
        <w:rPr>
          <w:rFonts w:cs="Arial"/>
          <w:color w:val="7030A0"/>
        </w:rPr>
        <w:t xml:space="preserve"> to be </w:t>
      </w:r>
      <w:r w:rsidRPr="00803B56">
        <w:rPr>
          <w:rFonts w:cs="Arial"/>
          <w:b/>
          <w:color w:val="7030A0"/>
        </w:rPr>
        <w:t>Type Tested</w:t>
      </w:r>
      <w:r w:rsidRPr="00803B56">
        <w:rPr>
          <w:rFonts w:cs="Arial"/>
          <w:color w:val="7030A0"/>
        </w:rPr>
        <w:t>, the</w:t>
      </w:r>
      <w:r w:rsidRPr="00803B56">
        <w:rPr>
          <w:rFonts w:cs="Arial"/>
          <w:b/>
          <w:color w:val="7030A0"/>
        </w:rPr>
        <w:t xml:space="preserve"> Manufacturer</w:t>
      </w:r>
      <w:r w:rsidRPr="00803B56">
        <w:rPr>
          <w:rFonts w:cs="Arial"/>
          <w:color w:val="7030A0"/>
        </w:rPr>
        <w:t xml:space="preserve"> may produce a declaration in a similar format to</w:t>
      </w:r>
      <w:r w:rsidR="00872C41">
        <w:rPr>
          <w:rFonts w:cs="Arial"/>
          <w:color w:val="7030A0"/>
        </w:rPr>
        <w:t>Appendix.A.</w:t>
      </w:r>
      <w:r w:rsidRPr="00803B56">
        <w:rPr>
          <w:rFonts w:cs="Arial"/>
          <w:color w:val="7030A0"/>
        </w:rPr>
        <w:t xml:space="preserve">.1 for presentation to the </w:t>
      </w:r>
      <w:r w:rsidRPr="00803B56">
        <w:rPr>
          <w:rFonts w:cs="Arial"/>
          <w:b/>
          <w:color w:val="7030A0"/>
        </w:rPr>
        <w:t>DNO</w:t>
      </w:r>
      <w:r w:rsidRPr="00803B56">
        <w:rPr>
          <w:rFonts w:cs="Arial"/>
          <w:color w:val="7030A0"/>
        </w:rPr>
        <w:t xml:space="preserve"> by the </w:t>
      </w:r>
      <w:r w:rsidR="00872C41">
        <w:rPr>
          <w:rFonts w:cs="Arial"/>
          <w:b/>
          <w:color w:val="7030A0"/>
        </w:rPr>
        <w:t>Generator</w:t>
      </w:r>
      <w:r w:rsidRPr="00803B56">
        <w:rPr>
          <w:rFonts w:cs="Arial"/>
          <w:color w:val="7030A0"/>
        </w:rPr>
        <w:t xml:space="preserve">, stating that all </w:t>
      </w:r>
      <w:r w:rsidRPr="00803B56">
        <w:rPr>
          <w:rFonts w:cs="Arial"/>
          <w:b/>
        </w:rPr>
        <w:t>Power Generating Module</w:t>
      </w:r>
      <w:r w:rsidRPr="00803B56">
        <w:rPr>
          <w:rFonts w:cs="Arial"/>
          <w:b/>
          <w:color w:val="7030A0"/>
        </w:rPr>
        <w:t>s</w:t>
      </w:r>
      <w:r w:rsidRPr="00803B56">
        <w:rPr>
          <w:rFonts w:cs="Arial"/>
          <w:color w:val="7030A0"/>
        </w:rPr>
        <w:t xml:space="preserve"> produced for a particular </w:t>
      </w:r>
      <w:r w:rsidRPr="00803B56">
        <w:rPr>
          <w:rFonts w:ascii="Arial Bold" w:hAnsi="Arial Bold" w:cs="Arial"/>
          <w:b/>
        </w:rPr>
        <w:t>Power Generating Facility</w:t>
      </w:r>
      <w:r w:rsidRPr="00803B56">
        <w:rPr>
          <w:rFonts w:cs="Arial"/>
          <w:color w:val="7030A0"/>
        </w:rPr>
        <w:t xml:space="preserve"> comply with the revised over and under voltage settings.</w:t>
      </w:r>
      <w:r w:rsidR="00824D12" w:rsidRPr="00803B56">
        <w:rPr>
          <w:rFonts w:cs="Arial"/>
          <w:color w:val="7030A0"/>
        </w:rPr>
        <w:t xml:space="preserve"> </w:t>
      </w:r>
      <w:r w:rsidRPr="00803B56">
        <w:rPr>
          <w:rFonts w:cs="Arial"/>
          <w:color w:val="7030A0"/>
        </w:rPr>
        <w:t xml:space="preserve">All other required data should be provided as for </w:t>
      </w:r>
      <w:r w:rsidRPr="00803B56">
        <w:rPr>
          <w:rFonts w:cs="Arial"/>
          <w:b/>
          <w:color w:val="7030A0"/>
        </w:rPr>
        <w:t xml:space="preserve">Type Tested </w:t>
      </w:r>
      <w:r w:rsidRPr="00803B56">
        <w:rPr>
          <w:rFonts w:cs="Arial"/>
          <w:b/>
        </w:rPr>
        <w:t>Power Generating Module</w:t>
      </w:r>
      <w:r w:rsidRPr="00803B56">
        <w:rPr>
          <w:rFonts w:cs="Arial"/>
          <w:color w:val="7030A0"/>
        </w:rPr>
        <w:t>s</w:t>
      </w:r>
      <w:r w:rsidR="00872C41">
        <w:rPr>
          <w:rFonts w:cs="Arial"/>
          <w:color w:val="7030A0"/>
        </w:rPr>
        <w:t xml:space="preserve"> as required by EREC G98</w:t>
      </w:r>
      <w:r w:rsidRPr="00803B56">
        <w:rPr>
          <w:rFonts w:cs="Arial"/>
          <w:color w:val="7030A0"/>
        </w:rPr>
        <w:t>.</w:t>
      </w:r>
      <w:r w:rsidR="00824D12" w:rsidRPr="00803B56">
        <w:rPr>
          <w:rFonts w:cs="Arial"/>
          <w:color w:val="7030A0"/>
        </w:rPr>
        <w:t xml:space="preserve"> </w:t>
      </w:r>
      <w:r w:rsidRPr="00803B56">
        <w:rPr>
          <w:rFonts w:cs="Arial"/>
          <w:color w:val="7030A0"/>
        </w:rPr>
        <w:t xml:space="preserve">This declaration should make reference to a particular </w:t>
      </w:r>
      <w:r w:rsidRPr="00803B56">
        <w:rPr>
          <w:rFonts w:ascii="Arial Bold" w:hAnsi="Arial Bold" w:cs="Arial"/>
          <w:b/>
        </w:rPr>
        <w:t>Power Generating Facility</w:t>
      </w:r>
      <w:r w:rsidRPr="00803B56">
        <w:rPr>
          <w:rFonts w:cs="Arial"/>
          <w:color w:val="7030A0"/>
        </w:rPr>
        <w:t xml:space="preserve"> and its declared </w:t>
      </w:r>
      <w:r w:rsidRPr="00803B56">
        <w:rPr>
          <w:rFonts w:cs="Arial"/>
          <w:b/>
          <w:color w:val="7030A0"/>
        </w:rPr>
        <w:t>LV</w:t>
      </w:r>
      <w:r w:rsidRPr="00803B56">
        <w:rPr>
          <w:rFonts w:cs="Arial"/>
          <w:color w:val="7030A0"/>
        </w:rPr>
        <w:t xml:space="preserve"> </w:t>
      </w:r>
      <w:r w:rsidR="005322F0" w:rsidRPr="00803B56">
        <w:rPr>
          <w:rFonts w:cs="Arial"/>
          <w:color w:val="7030A0"/>
        </w:rPr>
        <w:t xml:space="preserve">system </w:t>
      </w:r>
      <w:r w:rsidRPr="00803B56">
        <w:rPr>
          <w:rFonts w:cs="Arial"/>
          <w:color w:val="7030A0"/>
        </w:rPr>
        <w:t>voltage.</w:t>
      </w:r>
      <w:r w:rsidR="00824D12" w:rsidRPr="00803B56">
        <w:rPr>
          <w:rFonts w:cs="Arial"/>
          <w:color w:val="7030A0"/>
        </w:rPr>
        <w:t xml:space="preserve"> </w:t>
      </w:r>
      <w:r w:rsidRPr="00803B56">
        <w:rPr>
          <w:rFonts w:cs="Arial"/>
          <w:color w:val="7030A0"/>
        </w:rPr>
        <w:t xml:space="preserve">These documents should not be registered on the ENA web site as they will not be of use to other </w:t>
      </w:r>
      <w:r w:rsidR="00872C41">
        <w:rPr>
          <w:rFonts w:cs="Arial"/>
          <w:b/>
          <w:color w:val="7030A0"/>
        </w:rPr>
        <w:t>Generator</w:t>
      </w:r>
      <w:r w:rsidR="00872C41" w:rsidRPr="00803B56">
        <w:rPr>
          <w:rFonts w:cs="Arial"/>
          <w:color w:val="7030A0"/>
        </w:rPr>
        <w:t xml:space="preserve">s </w:t>
      </w:r>
      <w:r w:rsidRPr="00803B56">
        <w:rPr>
          <w:rFonts w:cs="Arial"/>
          <w:color w:val="7030A0"/>
        </w:rPr>
        <w:t xml:space="preserve">who will have to consult with the </w:t>
      </w:r>
      <w:r w:rsidRPr="00803B56">
        <w:rPr>
          <w:rFonts w:cs="Arial"/>
          <w:b/>
          <w:color w:val="7030A0"/>
        </w:rPr>
        <w:t xml:space="preserve">Manufacturer </w:t>
      </w:r>
      <w:r w:rsidRPr="00803B56">
        <w:rPr>
          <w:rFonts w:cs="Arial"/>
          <w:color w:val="7030A0"/>
        </w:rPr>
        <w:t xml:space="preserve">and </w:t>
      </w:r>
      <w:r w:rsidRPr="00803B56">
        <w:rPr>
          <w:rFonts w:cs="Arial"/>
          <w:b/>
          <w:color w:val="7030A0"/>
        </w:rPr>
        <w:t>DNO</w:t>
      </w:r>
      <w:r w:rsidRPr="00803B56">
        <w:rPr>
          <w:rFonts w:cs="Arial"/>
          <w:color w:val="7030A0"/>
        </w:rPr>
        <w:t xml:space="preserve"> to agree settings for each particular </w:t>
      </w:r>
      <w:r w:rsidRPr="00803B56">
        <w:rPr>
          <w:rFonts w:ascii="Arial Bold" w:hAnsi="Arial Bold" w:cs="Arial"/>
          <w:b/>
        </w:rPr>
        <w:t>Power Generating Facility</w:t>
      </w:r>
      <w:r w:rsidRPr="00803B56">
        <w:rPr>
          <w:rFonts w:cs="Arial"/>
          <w:color w:val="7030A0"/>
        </w:rPr>
        <w:t>.</w:t>
      </w:r>
    </w:p>
    <w:p w14:paraId="01C121E2" w14:textId="77777777" w:rsidR="00D32C36" w:rsidRPr="00803B56" w:rsidRDefault="00D32C36" w:rsidP="00CF7AB6">
      <w:pPr>
        <w:ind w:left="851" w:hanging="851"/>
        <w:jc w:val="both"/>
        <w:rPr>
          <w:rFonts w:cs="Arial"/>
          <w:color w:val="7030A0"/>
        </w:rPr>
      </w:pPr>
      <w:r w:rsidRPr="00803B56">
        <w:rPr>
          <w:rFonts w:cs="Arial"/>
          <w:color w:val="7030A0"/>
        </w:rPr>
        <w:t>10.</w:t>
      </w:r>
      <w:r w:rsidR="00CF7AB6" w:rsidRPr="00803B56">
        <w:rPr>
          <w:rFonts w:cs="Arial"/>
          <w:color w:val="7030A0"/>
        </w:rPr>
        <w:t>6</w:t>
      </w:r>
      <w:r w:rsidRPr="00803B56">
        <w:rPr>
          <w:rFonts w:cs="Arial"/>
          <w:color w:val="7030A0"/>
        </w:rPr>
        <w:t>.17</w:t>
      </w:r>
      <w:r w:rsidRPr="00803B56">
        <w:rPr>
          <w:rFonts w:cs="Arial"/>
          <w:color w:val="7030A0"/>
        </w:rPr>
        <w:tab/>
        <w:t xml:space="preserve">The </w:t>
      </w:r>
      <w:r w:rsidRPr="00803B56">
        <w:rPr>
          <w:rFonts w:cs="Arial"/>
          <w:b/>
          <w:color w:val="7030A0"/>
        </w:rPr>
        <w:t>Generator</w:t>
      </w:r>
      <w:r w:rsidRPr="00803B56">
        <w:rPr>
          <w:rFonts w:cs="Arial"/>
          <w:color w:val="7030A0"/>
        </w:rPr>
        <w:t xml:space="preserve"> shall provide a means of displaying the protection settings so that they can be inspected if required by the </w:t>
      </w:r>
      <w:r w:rsidRPr="00803B56">
        <w:rPr>
          <w:rFonts w:cs="Arial"/>
          <w:b/>
          <w:color w:val="7030A0"/>
        </w:rPr>
        <w:t>DNO</w:t>
      </w:r>
      <w:r w:rsidRPr="00803B56">
        <w:rPr>
          <w:rFonts w:cs="Arial"/>
          <w:color w:val="7030A0"/>
        </w:rPr>
        <w:t xml:space="preserve"> to confirm that the correct settings have been applied. The </w:t>
      </w:r>
      <w:r w:rsidRPr="00803B56">
        <w:rPr>
          <w:rFonts w:cs="Arial"/>
          <w:b/>
          <w:color w:val="7030A0"/>
        </w:rPr>
        <w:t>Manufacturer</w:t>
      </w:r>
      <w:r w:rsidRPr="00803B56">
        <w:rPr>
          <w:rFonts w:cs="Arial"/>
          <w:color w:val="7030A0"/>
        </w:rPr>
        <w:t xml:space="preserve"> needs to establish a secure way of displaying the settings in one of the following ways:</w:t>
      </w:r>
    </w:p>
    <w:p w14:paraId="693D7F5D" w14:textId="77777777" w:rsidR="00D32C36" w:rsidRPr="00803B56" w:rsidRDefault="00D32C36" w:rsidP="00CF7AB6">
      <w:pPr>
        <w:ind w:left="1418" w:hanging="567"/>
        <w:jc w:val="both"/>
        <w:rPr>
          <w:rFonts w:cs="Arial"/>
          <w:color w:val="7030A0"/>
        </w:rPr>
      </w:pPr>
      <w:r w:rsidRPr="00803B56">
        <w:rPr>
          <w:rFonts w:cs="Arial"/>
          <w:color w:val="7030A0"/>
        </w:rPr>
        <w:t>a. A display on a screen which can be read;</w:t>
      </w:r>
    </w:p>
    <w:p w14:paraId="774C0FB1" w14:textId="77777777" w:rsidR="00D32C36" w:rsidRPr="00803B56" w:rsidRDefault="00D32C36" w:rsidP="00CF7AB6">
      <w:pPr>
        <w:ind w:left="1418" w:hanging="567"/>
        <w:jc w:val="both"/>
        <w:rPr>
          <w:rFonts w:cs="Arial"/>
          <w:color w:val="7030A0"/>
        </w:rPr>
      </w:pPr>
      <w:r w:rsidRPr="00803B56">
        <w:rPr>
          <w:rFonts w:cs="Arial"/>
          <w:color w:val="7030A0"/>
        </w:rPr>
        <w:t xml:space="preserve">b. A display on an electronic device which can communicate with the </w:t>
      </w:r>
      <w:r w:rsidRPr="00803B56">
        <w:rPr>
          <w:rFonts w:cs="Arial"/>
          <w:b/>
        </w:rPr>
        <w:t>Power Generating Module</w:t>
      </w:r>
      <w:r w:rsidRPr="00803B56">
        <w:rPr>
          <w:rFonts w:cs="Arial"/>
          <w:color w:val="7030A0"/>
        </w:rPr>
        <w:t xml:space="preserve"> and confirm that it is the correct device by means of a Identification number / name permanently fixed to the device and visible on the electronic device screen at the same time as the settings;</w:t>
      </w:r>
    </w:p>
    <w:p w14:paraId="3C02E247" w14:textId="77777777" w:rsidR="00D32C36" w:rsidRPr="00803B56" w:rsidRDefault="00D32C36" w:rsidP="00CF7AB6">
      <w:pPr>
        <w:pStyle w:val="ListParagraph"/>
        <w:ind w:left="1418" w:hanging="567"/>
        <w:jc w:val="both"/>
        <w:rPr>
          <w:rFonts w:cs="Arial"/>
          <w:color w:val="7030A0"/>
        </w:rPr>
      </w:pPr>
      <w:r w:rsidRPr="00803B56">
        <w:rPr>
          <w:rFonts w:cs="Arial"/>
          <w:color w:val="7030A0"/>
        </w:rPr>
        <w:t xml:space="preserve">c. Display of all settings including nominal voltage and current outputs, alongside the identification number / name of the device, permanently fixed to the </w:t>
      </w:r>
      <w:r w:rsidRPr="00803B56">
        <w:rPr>
          <w:rFonts w:cs="Arial"/>
          <w:b/>
        </w:rPr>
        <w:t>Power Generating Module</w:t>
      </w:r>
      <w:r w:rsidRPr="00803B56">
        <w:rPr>
          <w:rFonts w:cs="Arial"/>
          <w:color w:val="7030A0"/>
        </w:rPr>
        <w:t>.</w:t>
      </w:r>
    </w:p>
    <w:p w14:paraId="55AF83B3" w14:textId="77777777" w:rsidR="00CF7AB6" w:rsidRPr="00803B56" w:rsidRDefault="00CF7AB6" w:rsidP="00CF7AB6">
      <w:pPr>
        <w:pStyle w:val="ListParagraph"/>
        <w:ind w:left="1418" w:hanging="567"/>
        <w:jc w:val="both"/>
        <w:rPr>
          <w:rFonts w:cs="Arial"/>
          <w:color w:val="7030A0"/>
        </w:rPr>
      </w:pPr>
    </w:p>
    <w:p w14:paraId="495C55ED" w14:textId="77777777" w:rsidR="00D32C36" w:rsidRPr="00803B56" w:rsidRDefault="00D32C36" w:rsidP="00CF7AB6">
      <w:pPr>
        <w:ind w:left="851"/>
        <w:jc w:val="both"/>
        <w:rPr>
          <w:rFonts w:cs="Arial"/>
          <w:color w:val="7030A0"/>
        </w:rPr>
      </w:pPr>
      <w:r w:rsidRPr="00803B56">
        <w:rPr>
          <w:rFonts w:cs="Arial"/>
          <w:color w:val="7030A0"/>
        </w:rPr>
        <w:t>The provision of loose documents, documents attached by cable ties etc., a statement that the device conforms with a standard, or provision of data on adhesive paper based products which are not likely to survive due to fading, or failure of the adhesive, for at least 20 years is not acceptable.</w:t>
      </w:r>
    </w:p>
    <w:p w14:paraId="76592E26" w14:textId="77777777" w:rsidR="00D32C36" w:rsidRPr="00803B56" w:rsidRDefault="00D32C36" w:rsidP="00CF7AB6">
      <w:pPr>
        <w:keepLines/>
        <w:ind w:left="851"/>
        <w:jc w:val="both"/>
        <w:rPr>
          <w:rFonts w:cs="Arial"/>
          <w:color w:val="538135" w:themeColor="accent6" w:themeShade="BF"/>
        </w:rPr>
      </w:pPr>
      <w:r w:rsidRPr="00803B56">
        <w:rPr>
          <w:rFonts w:cs="Arial"/>
          <w:color w:val="7030A0"/>
        </w:rPr>
        <w:t xml:space="preserve">The protection arrangements </w:t>
      </w:r>
      <w:r w:rsidRPr="00803B56">
        <w:rPr>
          <w:rFonts w:cs="Arial"/>
        </w:rPr>
        <w:t xml:space="preserve">(including changes to protection arrangements) </w:t>
      </w:r>
      <w:r w:rsidRPr="00803B56">
        <w:rPr>
          <w:rFonts w:cs="Arial"/>
          <w:color w:val="7030A0"/>
        </w:rPr>
        <w:t xml:space="preserve">for individual schemes will be agreed between the </w:t>
      </w:r>
      <w:r w:rsidRPr="00803B56">
        <w:rPr>
          <w:rFonts w:cs="Arial"/>
          <w:b/>
          <w:color w:val="7030A0"/>
        </w:rPr>
        <w:t xml:space="preserve">Generator </w:t>
      </w:r>
      <w:r w:rsidRPr="00803B56">
        <w:rPr>
          <w:rFonts w:cs="Arial"/>
          <w:color w:val="7030A0"/>
        </w:rPr>
        <w:t xml:space="preserve">and the </w:t>
      </w:r>
      <w:r w:rsidRPr="00803B56">
        <w:rPr>
          <w:rFonts w:cs="Arial"/>
          <w:b/>
          <w:color w:val="7030A0"/>
        </w:rPr>
        <w:t>DNO</w:t>
      </w:r>
      <w:r w:rsidRPr="00803B56">
        <w:rPr>
          <w:rFonts w:cs="Arial"/>
          <w:color w:val="7030A0"/>
        </w:rPr>
        <w:t xml:space="preserve"> in accordance with this document. </w:t>
      </w:r>
    </w:p>
    <w:p w14:paraId="564C6BD4" w14:textId="77777777" w:rsidR="00D32C36" w:rsidRPr="00803B56" w:rsidRDefault="00CF7AB6" w:rsidP="00CF7AB6">
      <w:pPr>
        <w:ind w:left="851" w:hanging="851"/>
        <w:jc w:val="both"/>
        <w:rPr>
          <w:rFonts w:cs="Arial"/>
          <w:color w:val="7030A0"/>
        </w:rPr>
      </w:pPr>
      <w:r w:rsidRPr="00803B56">
        <w:rPr>
          <w:rFonts w:cs="Arial"/>
          <w:color w:val="C65911"/>
        </w:rPr>
        <w:t>10.6.18</w:t>
      </w:r>
      <w:r w:rsidRPr="00803B56">
        <w:rPr>
          <w:rFonts w:cs="Arial"/>
          <w:color w:val="C65911"/>
        </w:rPr>
        <w:tab/>
      </w:r>
      <w:r w:rsidR="00D32C36" w:rsidRPr="00803B56">
        <w:rPr>
          <w:rFonts w:cs="Arial"/>
          <w:color w:val="C65911"/>
        </w:rPr>
        <w:t xml:space="preserve">The protection schemes and settings for internal electrical faults must not jeopardise the performance of a </w:t>
      </w:r>
      <w:r w:rsidR="00D32C36" w:rsidRPr="00803B56">
        <w:rPr>
          <w:rFonts w:cs="Arial"/>
          <w:b/>
          <w:color w:val="C65911"/>
        </w:rPr>
        <w:t>power generating module</w:t>
      </w:r>
      <w:r w:rsidR="00D32C36" w:rsidRPr="00803B56">
        <w:rPr>
          <w:rFonts w:cs="Arial"/>
          <w:color w:val="C65911"/>
        </w:rPr>
        <w:t xml:space="preserve">, in line with the requirements set out in this </w:t>
      </w:r>
      <w:r w:rsidR="00D32C36" w:rsidRPr="00803B56">
        <w:rPr>
          <w:rFonts w:cs="Arial"/>
          <w:b/>
          <w:color w:val="C65911"/>
        </w:rPr>
        <w:t>EREC</w:t>
      </w:r>
      <w:r w:rsidR="00D32C36" w:rsidRPr="00803B56">
        <w:rPr>
          <w:rFonts w:cs="Arial"/>
          <w:color w:val="C65911"/>
        </w:rPr>
        <w:t xml:space="preserve">. </w:t>
      </w:r>
    </w:p>
    <w:p w14:paraId="4CD17FF4" w14:textId="77777777" w:rsidR="00D32C36" w:rsidRPr="00803B56" w:rsidRDefault="009E3E60" w:rsidP="009E3E60">
      <w:pPr>
        <w:keepLines/>
        <w:ind w:left="851" w:hanging="851"/>
        <w:jc w:val="both"/>
        <w:rPr>
          <w:rFonts w:cs="Arial"/>
          <w:color w:val="538135" w:themeColor="accent6" w:themeShade="BF"/>
        </w:rPr>
      </w:pPr>
      <w:r w:rsidRPr="00803B56">
        <w:rPr>
          <w:rFonts w:cs="Arial"/>
          <w:color w:val="C65911"/>
        </w:rPr>
        <w:lastRenderedPageBreak/>
        <w:t>10.6.19</w:t>
      </w:r>
      <w:r w:rsidRPr="00803B56">
        <w:rPr>
          <w:rFonts w:cs="Arial"/>
          <w:color w:val="C65911"/>
        </w:rPr>
        <w:tab/>
      </w:r>
      <w:r w:rsidR="00D32C36" w:rsidRPr="00803B56">
        <w:rPr>
          <w:rFonts w:cs="Arial"/>
          <w:color w:val="C65911"/>
        </w:rPr>
        <w:t xml:space="preserve">The </w:t>
      </w:r>
      <w:r w:rsidR="00D32C36" w:rsidRPr="00803B56">
        <w:rPr>
          <w:rFonts w:cs="Arial"/>
          <w:b/>
          <w:color w:val="C65911"/>
        </w:rPr>
        <w:t>Generator</w:t>
      </w:r>
      <w:r w:rsidR="00D32C36" w:rsidRPr="00803B56">
        <w:rPr>
          <w:rFonts w:cs="Arial"/>
          <w:color w:val="C65911"/>
        </w:rPr>
        <w:t xml:space="preserve"> shall organise its protection and control devices in accordance with the following priority ranking (from highest to lowest) </w:t>
      </w:r>
      <w:r w:rsidR="00D32C36" w:rsidRPr="00803B56">
        <w:rPr>
          <w:rFonts w:cs="Arial"/>
        </w:rPr>
        <w:t xml:space="preserve">for </w:t>
      </w:r>
      <w:r w:rsidR="00CF7AB6" w:rsidRPr="00803B56">
        <w:rPr>
          <w:rFonts w:cs="Arial"/>
        </w:rPr>
        <w:t xml:space="preserve">Type B, Type C and Type D </w:t>
      </w:r>
      <w:r w:rsidR="00D32C36" w:rsidRPr="00803B56">
        <w:rPr>
          <w:rFonts w:cs="Arial"/>
          <w:b/>
        </w:rPr>
        <w:t>power generating modules</w:t>
      </w:r>
      <w:r w:rsidR="00D32C36" w:rsidRPr="00803B56">
        <w:rPr>
          <w:rFonts w:cs="Arial"/>
        </w:rPr>
        <w:t xml:space="preserve"> with a </w:t>
      </w:r>
      <w:r w:rsidR="003066D3" w:rsidRPr="00803B56">
        <w:rPr>
          <w:rFonts w:cs="Arial"/>
          <w:b/>
          <w:color w:val="C45911" w:themeColor="accent2" w:themeShade="BF"/>
        </w:rPr>
        <w:t>Registered</w:t>
      </w:r>
      <w:r w:rsidR="00D32C36" w:rsidRPr="00803B56">
        <w:rPr>
          <w:rFonts w:cs="Arial"/>
          <w:b/>
        </w:rPr>
        <w:t xml:space="preserve"> </w:t>
      </w:r>
      <w:r w:rsidR="003066D3" w:rsidRPr="00803B56">
        <w:rPr>
          <w:rFonts w:cs="Arial"/>
          <w:b/>
        </w:rPr>
        <w:t>Capacity</w:t>
      </w:r>
      <w:r w:rsidR="003066D3" w:rsidRPr="00803B56">
        <w:rPr>
          <w:rFonts w:cs="Arial"/>
        </w:rPr>
        <w:t xml:space="preserve"> </w:t>
      </w:r>
      <w:r w:rsidR="00CF7AB6" w:rsidRPr="00803B56">
        <w:rPr>
          <w:rFonts w:cs="Arial"/>
        </w:rPr>
        <w:t>of more than 1 MW</w:t>
      </w:r>
      <w:r w:rsidR="00D32C36" w:rsidRPr="00803B56">
        <w:rPr>
          <w:rFonts w:cs="Arial"/>
          <w:color w:val="538135" w:themeColor="accent6" w:themeShade="BF"/>
        </w:rPr>
        <w:t>:</w:t>
      </w:r>
    </w:p>
    <w:p w14:paraId="1C26889D" w14:textId="77777777" w:rsidR="00D32C36" w:rsidRPr="00803B56" w:rsidRDefault="00D32C36" w:rsidP="009E3E60">
      <w:pPr>
        <w:keepLines/>
        <w:spacing w:before="240"/>
        <w:ind w:left="1418" w:hanging="567"/>
        <w:jc w:val="both"/>
        <w:rPr>
          <w:rFonts w:cs="Arial"/>
          <w:color w:val="C65911"/>
        </w:rPr>
      </w:pPr>
      <w:r w:rsidRPr="00803B56">
        <w:rPr>
          <w:rFonts w:cs="Arial"/>
          <w:color w:val="538135" w:themeColor="accent6" w:themeShade="BF"/>
        </w:rPr>
        <w:t>(</w:t>
      </w:r>
      <w:r w:rsidR="009E3E60" w:rsidRPr="00803B56">
        <w:rPr>
          <w:rFonts w:cs="Arial"/>
          <w:color w:val="C65911"/>
        </w:rPr>
        <w:t>i)</w:t>
      </w:r>
      <w:r w:rsidR="009E3E60" w:rsidRPr="00803B56">
        <w:rPr>
          <w:rFonts w:cs="Arial"/>
          <w:color w:val="C65911"/>
        </w:rPr>
        <w:tab/>
      </w:r>
      <w:r w:rsidRPr="00803B56">
        <w:rPr>
          <w:rFonts w:cs="Arial"/>
          <w:color w:val="C65911"/>
        </w:rPr>
        <w:t xml:space="preserve">network and </w:t>
      </w:r>
      <w:r w:rsidRPr="00803B56">
        <w:rPr>
          <w:rFonts w:cs="Arial"/>
          <w:b/>
          <w:color w:val="C65911"/>
        </w:rPr>
        <w:t>power generating module</w:t>
      </w:r>
      <w:r w:rsidRPr="00803B56">
        <w:rPr>
          <w:rFonts w:cs="Arial"/>
          <w:color w:val="C65911"/>
        </w:rPr>
        <w:t xml:space="preserve"> protection;</w:t>
      </w:r>
    </w:p>
    <w:p w14:paraId="0D53A1C4" w14:textId="77777777" w:rsidR="00D32C36" w:rsidRPr="00803B56" w:rsidRDefault="009E3E60" w:rsidP="009E3E60">
      <w:pPr>
        <w:keepLines/>
        <w:spacing w:before="240"/>
        <w:ind w:left="1418" w:hanging="567"/>
        <w:jc w:val="both"/>
        <w:rPr>
          <w:rFonts w:cs="Arial"/>
          <w:color w:val="C65911"/>
        </w:rPr>
      </w:pPr>
      <w:r w:rsidRPr="00803B56">
        <w:rPr>
          <w:rFonts w:cs="Arial"/>
          <w:color w:val="C65911"/>
        </w:rPr>
        <w:t>(ii)</w:t>
      </w:r>
      <w:r w:rsidRPr="00803B56">
        <w:rPr>
          <w:rFonts w:cs="Arial"/>
          <w:color w:val="C65911"/>
        </w:rPr>
        <w:tab/>
      </w:r>
      <w:r w:rsidR="00D32C36" w:rsidRPr="00803B56">
        <w:rPr>
          <w:rFonts w:cs="Arial"/>
          <w:b/>
          <w:color w:val="C65911"/>
        </w:rPr>
        <w:t>synthetic inertia</w:t>
      </w:r>
      <w:r w:rsidR="00D32C36" w:rsidRPr="00803B56">
        <w:rPr>
          <w:rFonts w:cs="Arial"/>
          <w:color w:val="C65911"/>
        </w:rPr>
        <w:t>, if applicable;</w:t>
      </w:r>
    </w:p>
    <w:p w14:paraId="5C718E8E" w14:textId="77777777" w:rsidR="00D32C36" w:rsidRPr="00803B56" w:rsidRDefault="00D32C36" w:rsidP="008040EF">
      <w:pPr>
        <w:pStyle w:val="ListParagraph"/>
        <w:keepLines/>
        <w:numPr>
          <w:ilvl w:val="0"/>
          <w:numId w:val="69"/>
        </w:numPr>
        <w:spacing w:before="240"/>
        <w:ind w:left="1418" w:hanging="567"/>
        <w:jc w:val="both"/>
        <w:rPr>
          <w:rFonts w:cs="Arial"/>
          <w:color w:val="C65911"/>
        </w:rPr>
      </w:pPr>
      <w:r w:rsidRPr="00803B56">
        <w:rPr>
          <w:rFonts w:cs="Arial"/>
          <w:b/>
          <w:color w:val="C65911"/>
        </w:rPr>
        <w:t>frequency control</w:t>
      </w:r>
      <w:r w:rsidRPr="00803B56">
        <w:rPr>
          <w:rFonts w:cs="Arial"/>
          <w:color w:val="C65911"/>
        </w:rPr>
        <w:t xml:space="preserve"> (</w:t>
      </w:r>
      <w:r w:rsidR="003D23C2" w:rsidRPr="00803B56">
        <w:rPr>
          <w:rFonts w:cs="Arial"/>
          <w:b/>
          <w:color w:val="C65911"/>
        </w:rPr>
        <w:t>Active Power</w:t>
      </w:r>
      <w:r w:rsidRPr="00803B56">
        <w:rPr>
          <w:rFonts w:cs="Arial"/>
          <w:color w:val="C65911"/>
        </w:rPr>
        <w:t xml:space="preserve"> adjustment);</w:t>
      </w:r>
    </w:p>
    <w:p w14:paraId="0B76B9D4" w14:textId="77777777" w:rsidR="00D32C36" w:rsidRPr="00803B56" w:rsidRDefault="00D32C36" w:rsidP="009E3E60">
      <w:pPr>
        <w:keepLines/>
        <w:spacing w:before="240"/>
        <w:ind w:left="1418" w:hanging="567"/>
        <w:jc w:val="both"/>
        <w:rPr>
          <w:rFonts w:cs="Arial"/>
          <w:color w:val="C65911"/>
        </w:rPr>
      </w:pPr>
      <w:r w:rsidRPr="00803B56">
        <w:rPr>
          <w:rFonts w:cs="Arial"/>
          <w:color w:val="C65911"/>
        </w:rPr>
        <w:t>(iv)</w:t>
      </w:r>
      <w:r w:rsidR="009E3E60" w:rsidRPr="00803B56">
        <w:rPr>
          <w:rFonts w:cs="Arial"/>
          <w:color w:val="C65911"/>
        </w:rPr>
        <w:tab/>
      </w:r>
      <w:r w:rsidRPr="00803B56">
        <w:rPr>
          <w:rFonts w:cs="Arial"/>
          <w:color w:val="C65911"/>
        </w:rPr>
        <w:t>power restriction; and</w:t>
      </w:r>
    </w:p>
    <w:p w14:paraId="64C39E21" w14:textId="77777777" w:rsidR="00D32C36" w:rsidRPr="00803B56" w:rsidRDefault="00D32C36" w:rsidP="008040EF">
      <w:pPr>
        <w:pStyle w:val="ListParagraph"/>
        <w:keepLines/>
        <w:numPr>
          <w:ilvl w:val="0"/>
          <w:numId w:val="75"/>
        </w:numPr>
        <w:spacing w:before="240"/>
        <w:ind w:left="1418" w:hanging="567"/>
        <w:jc w:val="both"/>
        <w:rPr>
          <w:rFonts w:cs="Arial"/>
          <w:color w:val="7030A0"/>
        </w:rPr>
      </w:pPr>
      <w:r w:rsidRPr="00803B56">
        <w:rPr>
          <w:rFonts w:cs="Arial"/>
          <w:color w:val="C65911"/>
        </w:rPr>
        <w:t>power gradient constraint.</w:t>
      </w:r>
    </w:p>
    <w:p w14:paraId="3F9646F5" w14:textId="77777777" w:rsidR="00D32C36" w:rsidRPr="00803B56" w:rsidRDefault="00D32C36" w:rsidP="0030064D">
      <w:pPr>
        <w:pStyle w:val="Point1letter"/>
        <w:tabs>
          <w:tab w:val="clear" w:pos="1417"/>
        </w:tabs>
        <w:ind w:left="851" w:hanging="851"/>
        <w:rPr>
          <w:rFonts w:ascii="Arial" w:hAnsi="Arial" w:cs="Arial"/>
          <w:color w:val="C65911"/>
          <w:sz w:val="22"/>
        </w:rPr>
      </w:pPr>
    </w:p>
    <w:p w14:paraId="032CFF39" w14:textId="77777777" w:rsidR="00D32C36" w:rsidRPr="00803B56" w:rsidRDefault="00D32C36" w:rsidP="009E3E60">
      <w:pPr>
        <w:pStyle w:val="Heading2"/>
        <w:keepNext w:val="0"/>
        <w:numPr>
          <w:ilvl w:val="0"/>
          <w:numId w:val="0"/>
        </w:numPr>
        <w:spacing w:after="0"/>
        <w:ind w:left="851" w:hanging="851"/>
        <w:rPr>
          <w:rFonts w:cs="Arial"/>
          <w:color w:val="7030A0"/>
          <w:szCs w:val="22"/>
        </w:rPr>
      </w:pPr>
      <w:bookmarkStart w:id="102" w:name="_Toc320269159"/>
      <w:bookmarkStart w:id="103" w:name="_Toc359999813"/>
      <w:bookmarkStart w:id="104" w:name="_Toc494724432"/>
      <w:r w:rsidRPr="00803B56">
        <w:rPr>
          <w:rFonts w:cs="Arial"/>
          <w:color w:val="7030A0"/>
          <w:szCs w:val="22"/>
        </w:rPr>
        <w:t>10.</w:t>
      </w:r>
      <w:r w:rsidR="009E3E60" w:rsidRPr="00803B56">
        <w:rPr>
          <w:rFonts w:cs="Arial"/>
          <w:color w:val="7030A0"/>
          <w:szCs w:val="22"/>
        </w:rPr>
        <w:t>7</w:t>
      </w:r>
      <w:r w:rsidRPr="00803B56">
        <w:rPr>
          <w:rFonts w:cs="Arial"/>
          <w:color w:val="7030A0"/>
          <w:szCs w:val="22"/>
        </w:rPr>
        <w:tab/>
        <w:t>Typical Protection Application Diagrams</w:t>
      </w:r>
      <w:bookmarkEnd w:id="102"/>
      <w:bookmarkEnd w:id="103"/>
      <w:bookmarkEnd w:id="104"/>
    </w:p>
    <w:p w14:paraId="7047D57E" w14:textId="77777777" w:rsidR="00D32C36" w:rsidRPr="00803B56" w:rsidRDefault="009E3E60" w:rsidP="009E3E60">
      <w:pPr>
        <w:keepLines/>
        <w:spacing w:before="100"/>
        <w:ind w:left="851" w:hanging="851"/>
        <w:jc w:val="both"/>
        <w:rPr>
          <w:rFonts w:cs="Arial"/>
          <w:color w:val="538135" w:themeColor="accent6" w:themeShade="BF"/>
        </w:rPr>
      </w:pPr>
      <w:r w:rsidRPr="00803B56">
        <w:rPr>
          <w:rFonts w:cs="Arial"/>
          <w:color w:val="7030A0"/>
        </w:rPr>
        <w:t>10.7.1</w:t>
      </w:r>
      <w:r w:rsidRPr="00803B56">
        <w:rPr>
          <w:rFonts w:cs="Arial"/>
          <w:color w:val="7030A0"/>
        </w:rPr>
        <w:tab/>
      </w:r>
      <w:r w:rsidR="00D32C36" w:rsidRPr="00803B56">
        <w:rPr>
          <w:rFonts w:cs="Arial"/>
          <w:color w:val="7030A0"/>
        </w:rPr>
        <w:t xml:space="preserve">This Section provides some typical protection application diagrams in relation to parallel operation of </w:t>
      </w:r>
      <w:r w:rsidR="00D32C36" w:rsidRPr="00803B56">
        <w:rPr>
          <w:rFonts w:cs="Arial"/>
          <w:b/>
          <w:color w:val="7030A0"/>
        </w:rPr>
        <w:t>Power Generating Module</w:t>
      </w:r>
      <w:r w:rsidR="00D32C36" w:rsidRPr="00803B56">
        <w:rPr>
          <w:rFonts w:cs="Arial"/>
          <w:color w:val="7030A0"/>
        </w:rPr>
        <w:t xml:space="preserve"> within </w:t>
      </w:r>
      <w:r w:rsidR="00D32C36" w:rsidRPr="00803B56">
        <w:rPr>
          <w:rFonts w:cs="Arial"/>
          <w:b/>
          <w:color w:val="7030A0"/>
        </w:rPr>
        <w:t>DNO</w:t>
      </w:r>
      <w:r w:rsidR="00D32C36" w:rsidRPr="00803B56">
        <w:rPr>
          <w:rFonts w:cs="Arial"/>
          <w:color w:val="7030A0"/>
        </w:rPr>
        <w:t xml:space="preserve"> </w:t>
      </w:r>
      <w:r w:rsidR="00D32C36" w:rsidRPr="00803B56">
        <w:rPr>
          <w:rFonts w:cs="Arial"/>
          <w:b/>
          <w:color w:val="7030A0"/>
        </w:rPr>
        <w:t xml:space="preserve">Distribution </w:t>
      </w:r>
      <w:r w:rsidR="00D32C36" w:rsidRPr="00803B56">
        <w:rPr>
          <w:rFonts w:cs="Arial"/>
          <w:b/>
        </w:rPr>
        <w:t>Networks</w:t>
      </w:r>
      <w:r w:rsidR="00D32C36" w:rsidRPr="00803B56">
        <w:rPr>
          <w:rFonts w:cs="Arial"/>
          <w:color w:val="7030A0"/>
        </w:rPr>
        <w:t xml:space="preserve">. The diagrams only relate to </w:t>
      </w:r>
      <w:r w:rsidR="00D32C36" w:rsidRPr="00803B56">
        <w:rPr>
          <w:rFonts w:cs="Arial"/>
          <w:b/>
          <w:color w:val="7030A0"/>
        </w:rPr>
        <w:t>DNO</w:t>
      </w:r>
      <w:r w:rsidR="00D32C36" w:rsidRPr="00803B56">
        <w:rPr>
          <w:rFonts w:cs="Arial"/>
          <w:color w:val="7030A0"/>
        </w:rPr>
        <w:t xml:space="preserve"> requirements in respect of the connection to the </w:t>
      </w:r>
      <w:r w:rsidR="00D32C36" w:rsidRPr="00803B56">
        <w:rPr>
          <w:rFonts w:cs="Arial"/>
          <w:b/>
          <w:color w:val="7030A0"/>
        </w:rPr>
        <w:t xml:space="preserve">Distribution </w:t>
      </w:r>
      <w:r w:rsidR="00D32C36" w:rsidRPr="00803B56">
        <w:rPr>
          <w:rFonts w:cs="Arial"/>
          <w:b/>
        </w:rPr>
        <w:t>Network</w:t>
      </w:r>
      <w:r w:rsidR="00D32C36" w:rsidRPr="00803B56" w:rsidDel="00EF44B2">
        <w:rPr>
          <w:rFonts w:cs="Arial"/>
          <w:b/>
          <w:color w:val="7030A0"/>
        </w:rPr>
        <w:t xml:space="preserve"> </w:t>
      </w:r>
      <w:r w:rsidR="00D32C36" w:rsidRPr="00803B56">
        <w:rPr>
          <w:rFonts w:cs="Arial"/>
          <w:color w:val="7030A0"/>
        </w:rPr>
        <w:t xml:space="preserve">and do not necessarily cover the safety of the </w:t>
      </w:r>
      <w:r w:rsidR="00D32C36" w:rsidRPr="00803B56">
        <w:rPr>
          <w:rFonts w:cs="Arial"/>
          <w:b/>
          <w:color w:val="7030A0"/>
        </w:rPr>
        <w:t>Generator</w:t>
      </w:r>
      <w:r w:rsidR="00D32C36" w:rsidRPr="00803B56">
        <w:rPr>
          <w:rFonts w:cs="Arial"/>
          <w:color w:val="7030A0"/>
        </w:rPr>
        <w:t>’s installation.</w:t>
      </w:r>
      <w:r w:rsidR="00824D12" w:rsidRPr="00803B56">
        <w:rPr>
          <w:rFonts w:cs="Arial"/>
          <w:color w:val="7030A0"/>
        </w:rPr>
        <w:t xml:space="preserve"> </w:t>
      </w:r>
      <w:r w:rsidR="00D32C36" w:rsidRPr="00803B56">
        <w:rPr>
          <w:rFonts w:cs="Arial"/>
          <w:color w:val="7030A0"/>
        </w:rPr>
        <w:t xml:space="preserve">The diagrams are intended to illustrate typical installations. </w:t>
      </w:r>
    </w:p>
    <w:p w14:paraId="0ED62DED" w14:textId="77777777" w:rsidR="00D32C36" w:rsidRPr="00803B56" w:rsidRDefault="00D32C36" w:rsidP="009E3E60">
      <w:pPr>
        <w:keepLines/>
        <w:ind w:left="851"/>
        <w:jc w:val="both"/>
        <w:rPr>
          <w:rFonts w:cs="Arial"/>
          <w:bCs/>
          <w:color w:val="7030A0"/>
        </w:rPr>
      </w:pPr>
      <w:r w:rsidRPr="00803B56">
        <w:rPr>
          <w:rFonts w:cs="Arial"/>
          <w:bCs/>
          <w:color w:val="7030A0"/>
        </w:rPr>
        <w:t xml:space="preserve">Figure 10.1 - List of Symbols used in Figures 10.2 to 10.6. </w:t>
      </w:r>
    </w:p>
    <w:p w14:paraId="49AC9DE9" w14:textId="77777777" w:rsidR="00D32C36" w:rsidRPr="00803B56" w:rsidRDefault="00D32C36" w:rsidP="009E3E60">
      <w:pPr>
        <w:keepLines/>
        <w:autoSpaceDE w:val="0"/>
        <w:autoSpaceDN w:val="0"/>
        <w:adjustRightInd w:val="0"/>
        <w:ind w:left="851"/>
        <w:jc w:val="both"/>
        <w:rPr>
          <w:rFonts w:cs="Arial"/>
          <w:color w:val="7030A0"/>
        </w:rPr>
      </w:pPr>
      <w:r w:rsidRPr="00803B56">
        <w:rPr>
          <w:rFonts w:cs="Arial"/>
          <w:color w:val="7030A0"/>
        </w:rPr>
        <w:t xml:space="preserve">Figure 10.2 - Typical Protection Arrangement for an </w:t>
      </w:r>
      <w:r w:rsidRPr="00803B56">
        <w:rPr>
          <w:rFonts w:cs="Arial"/>
          <w:b/>
          <w:bCs/>
          <w:color w:val="7030A0"/>
        </w:rPr>
        <w:t xml:space="preserve">HV </w:t>
      </w:r>
      <w:r w:rsidRPr="00803B56">
        <w:rPr>
          <w:rFonts w:cs="Arial"/>
          <w:b/>
          <w:bCs/>
        </w:rPr>
        <w:t>Power Generating Module</w:t>
      </w:r>
      <w:r w:rsidRPr="00803B56">
        <w:rPr>
          <w:rFonts w:cs="Arial"/>
          <w:b/>
          <w:bCs/>
          <w:color w:val="7030A0"/>
        </w:rPr>
        <w:t xml:space="preserve"> </w:t>
      </w:r>
      <w:r w:rsidRPr="00803B56">
        <w:rPr>
          <w:rFonts w:cs="Arial"/>
          <w:color w:val="7030A0"/>
        </w:rPr>
        <w:t xml:space="preserve">Connected to a </w:t>
      </w:r>
      <w:r w:rsidRPr="00803B56">
        <w:rPr>
          <w:rFonts w:cs="Arial"/>
          <w:b/>
          <w:bCs/>
          <w:color w:val="7030A0"/>
        </w:rPr>
        <w:t xml:space="preserve">DNO’s HV </w:t>
      </w:r>
      <w:r w:rsidRPr="00803B56">
        <w:rPr>
          <w:rFonts w:cs="Arial"/>
          <w:b/>
        </w:rPr>
        <w:t>Distribution Network</w:t>
      </w:r>
      <w:r w:rsidRPr="00803B56">
        <w:rPr>
          <w:rFonts w:cs="Arial"/>
        </w:rPr>
        <w:t xml:space="preserve"> </w:t>
      </w:r>
      <w:r w:rsidRPr="00803B56">
        <w:rPr>
          <w:rFonts w:cs="Arial"/>
          <w:color w:val="7030A0"/>
        </w:rPr>
        <w:t>Designed for Parallel Operation Only</w:t>
      </w:r>
    </w:p>
    <w:p w14:paraId="7E32D20D" w14:textId="77777777" w:rsidR="00D32C36" w:rsidRPr="00803B56" w:rsidRDefault="00D32C36" w:rsidP="009E3E60">
      <w:pPr>
        <w:keepLines/>
        <w:autoSpaceDE w:val="0"/>
        <w:autoSpaceDN w:val="0"/>
        <w:adjustRightInd w:val="0"/>
        <w:ind w:left="851"/>
        <w:jc w:val="both"/>
        <w:rPr>
          <w:rFonts w:cs="Arial"/>
          <w:color w:val="7030A0"/>
        </w:rPr>
      </w:pPr>
      <w:r w:rsidRPr="00803B56">
        <w:rPr>
          <w:rFonts w:cs="Arial"/>
          <w:color w:val="7030A0"/>
        </w:rPr>
        <w:t xml:space="preserve">Figure 10.3 - Typical Protection Arrangement for an </w:t>
      </w:r>
      <w:r w:rsidRPr="00803B56">
        <w:rPr>
          <w:rFonts w:cs="Arial"/>
          <w:b/>
          <w:bCs/>
          <w:color w:val="7030A0"/>
        </w:rPr>
        <w:t xml:space="preserve">HV </w:t>
      </w:r>
      <w:r w:rsidRPr="00803B56">
        <w:rPr>
          <w:rFonts w:cs="Arial"/>
          <w:b/>
          <w:bCs/>
        </w:rPr>
        <w:t>Power Generating Module</w:t>
      </w:r>
      <w:r w:rsidRPr="00803B56">
        <w:rPr>
          <w:rFonts w:cs="Arial"/>
          <w:b/>
          <w:bCs/>
          <w:color w:val="7030A0"/>
        </w:rPr>
        <w:t xml:space="preserve"> </w:t>
      </w:r>
      <w:r w:rsidRPr="00803B56">
        <w:rPr>
          <w:rFonts w:cs="Arial"/>
          <w:color w:val="7030A0"/>
        </w:rPr>
        <w:t xml:space="preserve">Connected to a </w:t>
      </w:r>
      <w:r w:rsidRPr="00803B56">
        <w:rPr>
          <w:rFonts w:cs="Arial"/>
          <w:b/>
          <w:bCs/>
          <w:color w:val="7030A0"/>
        </w:rPr>
        <w:t xml:space="preserve">DNO’s HV </w:t>
      </w:r>
      <w:r w:rsidRPr="00803B56">
        <w:rPr>
          <w:rFonts w:cs="Arial"/>
          <w:b/>
        </w:rPr>
        <w:t>Distribution Network</w:t>
      </w:r>
      <w:r w:rsidRPr="00803B56">
        <w:rPr>
          <w:rFonts w:cs="Arial"/>
          <w:color w:val="7030A0"/>
        </w:rPr>
        <w:t xml:space="preserve"> Designed for both Independent Operation (ie Standby Operation) and Parallel Operation</w:t>
      </w:r>
    </w:p>
    <w:p w14:paraId="7EB137D4" w14:textId="77777777" w:rsidR="00D32C36" w:rsidRPr="00803B56" w:rsidRDefault="00D32C36" w:rsidP="009E3E60">
      <w:pPr>
        <w:keepLines/>
        <w:ind w:left="851"/>
        <w:jc w:val="both"/>
        <w:rPr>
          <w:rFonts w:cs="Arial"/>
          <w:bCs/>
          <w:color w:val="7030A0"/>
        </w:rPr>
      </w:pPr>
      <w:r w:rsidRPr="00803B56">
        <w:rPr>
          <w:rFonts w:cs="Arial"/>
          <w:color w:val="7030A0"/>
        </w:rPr>
        <w:t xml:space="preserve">Figure 10.4 - Typical Protection Arrangement for an </w:t>
      </w:r>
      <w:r w:rsidRPr="00803B56">
        <w:rPr>
          <w:rFonts w:cs="Arial"/>
          <w:b/>
          <w:bCs/>
          <w:color w:val="7030A0"/>
        </w:rPr>
        <w:t xml:space="preserve">LV </w:t>
      </w:r>
      <w:r w:rsidRPr="00803B56">
        <w:rPr>
          <w:rFonts w:cs="Arial"/>
          <w:b/>
          <w:bCs/>
        </w:rPr>
        <w:t>Power Generating Module</w:t>
      </w:r>
      <w:r w:rsidR="00824D12" w:rsidRPr="00803B56">
        <w:rPr>
          <w:rFonts w:cs="Arial"/>
          <w:b/>
          <w:bCs/>
          <w:color w:val="7030A0"/>
        </w:rPr>
        <w:t xml:space="preserve"> </w:t>
      </w:r>
      <w:r w:rsidRPr="00803B56">
        <w:rPr>
          <w:rFonts w:cs="Arial"/>
          <w:color w:val="7030A0"/>
        </w:rPr>
        <w:t xml:space="preserve">Connected to a </w:t>
      </w:r>
      <w:r w:rsidRPr="00803B56">
        <w:rPr>
          <w:rFonts w:cs="Arial"/>
          <w:b/>
          <w:bCs/>
          <w:color w:val="7030A0"/>
        </w:rPr>
        <w:t xml:space="preserve">DNO’s HV </w:t>
      </w:r>
      <w:r w:rsidRPr="00803B56">
        <w:rPr>
          <w:rFonts w:cs="Arial"/>
          <w:b/>
        </w:rPr>
        <w:t>Distribution Network</w:t>
      </w:r>
      <w:r w:rsidRPr="00803B56">
        <w:rPr>
          <w:rFonts w:cs="Arial"/>
        </w:rPr>
        <w:t xml:space="preserve"> </w:t>
      </w:r>
      <w:r w:rsidRPr="00803B56">
        <w:rPr>
          <w:rFonts w:cs="Arial"/>
          <w:color w:val="7030A0"/>
        </w:rPr>
        <w:t>and designed for both Independent Operation (ie Standby Operation) and Parallel Operation</w:t>
      </w:r>
      <w:r w:rsidRPr="00803B56" w:rsidDel="00A47489">
        <w:rPr>
          <w:rFonts w:cs="Arial"/>
          <w:bCs/>
          <w:color w:val="7030A0"/>
        </w:rPr>
        <w:t xml:space="preserve"> </w:t>
      </w:r>
    </w:p>
    <w:p w14:paraId="6FB7AAA3" w14:textId="77777777" w:rsidR="00D32C36" w:rsidRPr="00803B56" w:rsidRDefault="00D32C36" w:rsidP="009E3E60">
      <w:pPr>
        <w:keepLines/>
        <w:autoSpaceDE w:val="0"/>
        <w:autoSpaceDN w:val="0"/>
        <w:adjustRightInd w:val="0"/>
        <w:ind w:left="851"/>
        <w:jc w:val="both"/>
        <w:rPr>
          <w:rFonts w:cs="Arial"/>
          <w:color w:val="7030A0"/>
        </w:rPr>
      </w:pPr>
      <w:r w:rsidRPr="00803B56">
        <w:rPr>
          <w:rFonts w:cs="Arial"/>
          <w:color w:val="7030A0"/>
        </w:rPr>
        <w:t xml:space="preserve">Figure 10.5 - Typical Protection Diagram for an </w:t>
      </w:r>
      <w:r w:rsidRPr="00803B56">
        <w:rPr>
          <w:rFonts w:cs="Arial"/>
          <w:b/>
          <w:bCs/>
          <w:color w:val="7030A0"/>
        </w:rPr>
        <w:t xml:space="preserve">LV </w:t>
      </w:r>
      <w:r w:rsidRPr="00803B56">
        <w:rPr>
          <w:rFonts w:cs="Arial"/>
          <w:b/>
          <w:bCs/>
        </w:rPr>
        <w:t>Power Generating Module</w:t>
      </w:r>
      <w:r w:rsidRPr="00803B56">
        <w:rPr>
          <w:rFonts w:cs="Arial"/>
          <w:b/>
          <w:bCs/>
          <w:color w:val="7030A0"/>
        </w:rPr>
        <w:t xml:space="preserve"> </w:t>
      </w:r>
      <w:r w:rsidRPr="00803B56">
        <w:rPr>
          <w:rFonts w:cs="Arial"/>
          <w:color w:val="7030A0"/>
        </w:rPr>
        <w:t xml:space="preserve">Connected to a </w:t>
      </w:r>
      <w:r w:rsidRPr="00803B56">
        <w:rPr>
          <w:rFonts w:cs="Arial"/>
          <w:b/>
          <w:bCs/>
          <w:color w:val="7030A0"/>
        </w:rPr>
        <w:t xml:space="preserve">DNO’s LV </w:t>
      </w:r>
      <w:r w:rsidRPr="00803B56">
        <w:rPr>
          <w:rFonts w:cs="Arial"/>
          <w:b/>
        </w:rPr>
        <w:t>Distribution Network</w:t>
      </w:r>
      <w:r w:rsidRPr="00803B56">
        <w:rPr>
          <w:rFonts w:cs="Arial"/>
          <w:color w:val="7030A0"/>
        </w:rPr>
        <w:t xml:space="preserve"> Designed for Parallel Operation Only</w:t>
      </w:r>
    </w:p>
    <w:p w14:paraId="741A1B55" w14:textId="77777777" w:rsidR="00D32C36" w:rsidRPr="00803B56" w:rsidRDefault="00D32C36" w:rsidP="009E3E60">
      <w:pPr>
        <w:keepLines/>
        <w:ind w:left="851"/>
        <w:jc w:val="both"/>
        <w:rPr>
          <w:rFonts w:cs="Arial"/>
          <w:bCs/>
          <w:color w:val="7030A0"/>
        </w:rPr>
      </w:pPr>
      <w:r w:rsidRPr="00803B56">
        <w:rPr>
          <w:rFonts w:cs="Arial"/>
          <w:color w:val="7030A0"/>
        </w:rPr>
        <w:t xml:space="preserve">Figure 10.6 - Typical Protection Diagram for an </w:t>
      </w:r>
      <w:r w:rsidRPr="00803B56">
        <w:rPr>
          <w:rFonts w:cs="Arial"/>
          <w:b/>
          <w:bCs/>
          <w:color w:val="7030A0"/>
        </w:rPr>
        <w:t xml:space="preserve">LV </w:t>
      </w:r>
      <w:r w:rsidRPr="00803B56">
        <w:rPr>
          <w:rFonts w:cs="Arial"/>
          <w:b/>
          <w:bCs/>
        </w:rPr>
        <w:t>Power Generating Module</w:t>
      </w:r>
      <w:r w:rsidRPr="00803B56">
        <w:rPr>
          <w:rFonts w:cs="Arial"/>
          <w:b/>
          <w:bCs/>
          <w:color w:val="7030A0"/>
        </w:rPr>
        <w:t xml:space="preserve"> </w:t>
      </w:r>
      <w:r w:rsidRPr="00803B56">
        <w:rPr>
          <w:rFonts w:cs="Arial"/>
          <w:color w:val="7030A0"/>
        </w:rPr>
        <w:t xml:space="preserve">Connected to a </w:t>
      </w:r>
      <w:r w:rsidRPr="00803B56">
        <w:rPr>
          <w:rFonts w:cs="Arial"/>
          <w:b/>
          <w:bCs/>
          <w:color w:val="7030A0"/>
        </w:rPr>
        <w:t xml:space="preserve">DNO’s LV </w:t>
      </w:r>
      <w:r w:rsidRPr="00803B56">
        <w:rPr>
          <w:rFonts w:cs="Arial"/>
          <w:b/>
        </w:rPr>
        <w:t>Distribution Network</w:t>
      </w:r>
      <w:r w:rsidRPr="00803B56">
        <w:rPr>
          <w:rFonts w:cs="Arial"/>
          <w:color w:val="7030A0"/>
        </w:rPr>
        <w:t xml:space="preserve"> Designed for both Independent Operation (ie Standby Operation) and Parallel Operation</w:t>
      </w:r>
      <w:r w:rsidRPr="00803B56" w:rsidDel="00A47489">
        <w:rPr>
          <w:rFonts w:cs="Arial"/>
          <w:bCs/>
          <w:color w:val="7030A0"/>
        </w:rPr>
        <w:t xml:space="preserve"> </w:t>
      </w:r>
    </w:p>
    <w:p w14:paraId="28979047" w14:textId="77777777" w:rsidR="00D32C36" w:rsidRPr="00803B56" w:rsidRDefault="00D32C36" w:rsidP="009E3E60">
      <w:pPr>
        <w:ind w:left="851"/>
        <w:jc w:val="both"/>
        <w:rPr>
          <w:rFonts w:cs="Arial"/>
          <w:b/>
          <w:color w:val="7030A0"/>
        </w:rPr>
      </w:pPr>
      <w:r w:rsidRPr="00803B56">
        <w:rPr>
          <w:rFonts w:cs="Arial"/>
          <w:b/>
          <w:color w:val="7030A0"/>
        </w:rPr>
        <w:t>Diagram Notes:</w:t>
      </w:r>
    </w:p>
    <w:p w14:paraId="5986CC22" w14:textId="77777777" w:rsidR="00D32C36" w:rsidRPr="00803B56" w:rsidRDefault="00D32C36" w:rsidP="009E3E60">
      <w:pPr>
        <w:ind w:left="851"/>
        <w:jc w:val="both"/>
        <w:rPr>
          <w:rFonts w:cs="Arial"/>
          <w:color w:val="7030A0"/>
        </w:rPr>
      </w:pPr>
      <w:r w:rsidRPr="00803B56">
        <w:rPr>
          <w:rFonts w:cs="Arial"/>
          <w:color w:val="7030A0"/>
          <w:u w:val="single"/>
        </w:rPr>
        <w:t>a. Neutral Voltage Displacement Protection</w:t>
      </w:r>
    </w:p>
    <w:p w14:paraId="2352141D" w14:textId="77777777" w:rsidR="00D32C36" w:rsidRPr="00803B56" w:rsidRDefault="00D32C36" w:rsidP="009E3E60">
      <w:pPr>
        <w:ind w:left="851"/>
        <w:jc w:val="both"/>
        <w:rPr>
          <w:rFonts w:cs="Arial"/>
          <w:color w:val="7030A0"/>
        </w:rPr>
      </w:pPr>
      <w:r w:rsidRPr="00803B56">
        <w:rPr>
          <w:rFonts w:cs="Arial"/>
          <w:color w:val="7030A0"/>
        </w:rPr>
        <w:t>With arc suppression coil systems, the NVD relay should be arranged to provide an alarm only.</w:t>
      </w:r>
    </w:p>
    <w:p w14:paraId="1EDA5542" w14:textId="77777777" w:rsidR="00D32C36" w:rsidRPr="00803B56" w:rsidRDefault="00D32C36" w:rsidP="009E3E60">
      <w:pPr>
        <w:ind w:left="851"/>
        <w:jc w:val="both"/>
        <w:rPr>
          <w:rFonts w:cs="Arial"/>
          <w:color w:val="7030A0"/>
        </w:rPr>
      </w:pPr>
      <w:r w:rsidRPr="00803B56">
        <w:rPr>
          <w:rFonts w:cs="Arial"/>
          <w:color w:val="7030A0"/>
        </w:rPr>
        <w:t xml:space="preserve">b. </w:t>
      </w:r>
      <w:r w:rsidRPr="00803B56">
        <w:rPr>
          <w:rFonts w:cs="Arial"/>
          <w:color w:val="7030A0"/>
          <w:u w:val="single"/>
        </w:rPr>
        <w:t>Reverse Power Protection</w:t>
      </w:r>
    </w:p>
    <w:p w14:paraId="39058BB6" w14:textId="77777777" w:rsidR="00D32C36" w:rsidRPr="00803B56" w:rsidRDefault="00D32C36" w:rsidP="009E3E60">
      <w:pPr>
        <w:ind w:left="851"/>
        <w:jc w:val="both"/>
        <w:rPr>
          <w:rFonts w:cs="Arial"/>
          <w:color w:val="7030A0"/>
        </w:rPr>
      </w:pPr>
      <w:r w:rsidRPr="00803B56">
        <w:rPr>
          <w:rFonts w:cs="Arial"/>
          <w:color w:val="7030A0"/>
        </w:rPr>
        <w:lastRenderedPageBreak/>
        <w:t xml:space="preserve">Reverse power protection may be either a standard three phase reverse power relay set to operate at above the agreed level of export into the </w:t>
      </w:r>
      <w:r w:rsidRPr="00803B56">
        <w:rPr>
          <w:rFonts w:cs="Arial"/>
          <w:b/>
          <w:color w:val="7030A0"/>
        </w:rPr>
        <w:t xml:space="preserve">Distribution </w:t>
      </w:r>
      <w:r w:rsidRPr="00803B56">
        <w:rPr>
          <w:rFonts w:cs="Arial"/>
          <w:b/>
        </w:rPr>
        <w:t>Network</w:t>
      </w:r>
      <w:r w:rsidRPr="00803B56">
        <w:rPr>
          <w:rFonts w:cs="Arial"/>
          <w:color w:val="7030A0"/>
        </w:rPr>
        <w:t xml:space="preserve">, or a more sensitive relay if no export is permitted. </w:t>
      </w:r>
    </w:p>
    <w:p w14:paraId="24CD8A94" w14:textId="77777777" w:rsidR="00D32C36" w:rsidRPr="00803B56" w:rsidRDefault="00D32C36" w:rsidP="009E3E60">
      <w:pPr>
        <w:ind w:left="851"/>
        <w:jc w:val="both"/>
        <w:rPr>
          <w:rFonts w:cs="Arial"/>
          <w:color w:val="7030A0"/>
          <w:u w:val="single"/>
        </w:rPr>
      </w:pPr>
      <w:r w:rsidRPr="00803B56">
        <w:rPr>
          <w:rFonts w:cs="Arial"/>
          <w:color w:val="7030A0"/>
        </w:rPr>
        <w:t xml:space="preserve">c. </w:t>
      </w:r>
      <w:r w:rsidRPr="00803B56">
        <w:rPr>
          <w:rFonts w:cs="Arial"/>
          <w:color w:val="7030A0"/>
          <w:u w:val="single"/>
        </w:rPr>
        <w:t>Directional Protection</w:t>
      </w:r>
    </w:p>
    <w:p w14:paraId="7C4A11D9" w14:textId="77777777" w:rsidR="00D32C36" w:rsidRPr="00803B56" w:rsidRDefault="00D32C36" w:rsidP="009E3E60">
      <w:pPr>
        <w:ind w:left="851"/>
        <w:jc w:val="both"/>
        <w:rPr>
          <w:rFonts w:cs="Arial"/>
          <w:color w:val="7030A0"/>
        </w:rPr>
      </w:pPr>
      <w:r w:rsidRPr="00803B56">
        <w:rPr>
          <w:rFonts w:cs="Arial"/>
          <w:color w:val="7030A0"/>
        </w:rPr>
        <w:t xml:space="preserve">In some cases overcurrent protection may afford adequate back-up protection to the </w:t>
      </w:r>
      <w:r w:rsidRPr="00803B56">
        <w:rPr>
          <w:rFonts w:cs="Arial"/>
          <w:b/>
          <w:color w:val="7030A0"/>
        </w:rPr>
        <w:t xml:space="preserve">Distribution </w:t>
      </w:r>
      <w:r w:rsidRPr="00803B56">
        <w:rPr>
          <w:rFonts w:cs="Arial"/>
          <w:b/>
        </w:rPr>
        <w:t>Network</w:t>
      </w:r>
      <w:r w:rsidRPr="00803B56" w:rsidDel="00EF44B2">
        <w:rPr>
          <w:rFonts w:cs="Arial"/>
          <w:b/>
          <w:color w:val="7030A0"/>
        </w:rPr>
        <w:t xml:space="preserve"> </w:t>
      </w:r>
      <w:r w:rsidRPr="00803B56">
        <w:rPr>
          <w:rFonts w:cs="Arial"/>
          <w:color w:val="7030A0"/>
        </w:rPr>
        <w:t>during system faults. However, where increased sensitivity is required, three phase directional overcurrent IDMT relays, or alternative voltage based protection may be used.</w:t>
      </w:r>
    </w:p>
    <w:p w14:paraId="409BB9FA" w14:textId="77777777" w:rsidR="00D32C36" w:rsidRPr="00803B56" w:rsidRDefault="00D32C36" w:rsidP="009E3E60">
      <w:pPr>
        <w:ind w:left="851"/>
        <w:jc w:val="both"/>
        <w:rPr>
          <w:rFonts w:cs="Arial"/>
          <w:color w:val="7030A0"/>
          <w:u w:val="single"/>
        </w:rPr>
      </w:pPr>
      <w:r w:rsidRPr="00803B56">
        <w:rPr>
          <w:rFonts w:cs="Arial"/>
          <w:color w:val="7030A0"/>
        </w:rPr>
        <w:t>d</w:t>
      </w:r>
      <w:r w:rsidR="00824D12" w:rsidRPr="00803B56">
        <w:rPr>
          <w:rFonts w:cs="Arial"/>
          <w:color w:val="7030A0"/>
        </w:rPr>
        <w:t xml:space="preserve"> </w:t>
      </w:r>
      <w:r w:rsidRPr="00803B56">
        <w:rPr>
          <w:rFonts w:cs="Arial"/>
          <w:color w:val="7030A0"/>
          <w:u w:val="single"/>
        </w:rPr>
        <w:t>Load Limitation Relay</w:t>
      </w:r>
    </w:p>
    <w:p w14:paraId="313A874F" w14:textId="77777777" w:rsidR="00D32C36" w:rsidRPr="00803B56" w:rsidRDefault="00D32C36" w:rsidP="009E3E60">
      <w:pPr>
        <w:ind w:left="851"/>
        <w:jc w:val="both"/>
        <w:rPr>
          <w:rFonts w:cs="Arial"/>
          <w:color w:val="7030A0"/>
        </w:rPr>
      </w:pPr>
      <w:r w:rsidRPr="00803B56">
        <w:rPr>
          <w:rFonts w:cs="Arial"/>
          <w:color w:val="7030A0"/>
        </w:rPr>
        <w:t xml:space="preserve">Three phase definite time overcurrent relays, in addition to providing overload protection, could be arranged to detect phase unbalance. This condition may be due to pulled joints or broken jumpers on the incoming </w:t>
      </w:r>
      <w:r w:rsidRPr="00803B56">
        <w:rPr>
          <w:rFonts w:cs="Arial"/>
          <w:b/>
          <w:color w:val="7030A0"/>
        </w:rPr>
        <w:t>DNO</w:t>
      </w:r>
      <w:r w:rsidRPr="00803B56">
        <w:rPr>
          <w:rFonts w:cs="Arial"/>
          <w:color w:val="7030A0"/>
        </w:rPr>
        <w:t xml:space="preserve"> underground or overhead </w:t>
      </w:r>
      <w:r w:rsidRPr="00803B56">
        <w:rPr>
          <w:rFonts w:cs="Arial"/>
          <w:b/>
          <w:color w:val="7030A0"/>
        </w:rPr>
        <w:t>HV</w:t>
      </w:r>
      <w:r w:rsidRPr="00803B56">
        <w:rPr>
          <w:rFonts w:cs="Arial"/>
          <w:color w:val="7030A0"/>
        </w:rPr>
        <w:t xml:space="preserve"> supply. </w:t>
      </w:r>
    </w:p>
    <w:p w14:paraId="2D65B339" w14:textId="77777777" w:rsidR="00D32C36" w:rsidRPr="00803B56" w:rsidRDefault="00D32C36" w:rsidP="009E3E60">
      <w:pPr>
        <w:ind w:left="851"/>
        <w:jc w:val="both"/>
        <w:rPr>
          <w:rFonts w:cs="Arial"/>
          <w:color w:val="7030A0"/>
        </w:rPr>
      </w:pPr>
      <w:r w:rsidRPr="00803B56">
        <w:rPr>
          <w:rFonts w:cs="Arial"/>
          <w:color w:val="7030A0"/>
        </w:rPr>
        <w:t xml:space="preserve">NB Items (c) and (d) are alternatives and may be provided as additional protection. </w:t>
      </w:r>
    </w:p>
    <w:p w14:paraId="31995D29" w14:textId="77777777" w:rsidR="00D32C36" w:rsidRPr="00803B56" w:rsidRDefault="00D32C36" w:rsidP="009E3E60">
      <w:pPr>
        <w:ind w:left="851"/>
        <w:jc w:val="both"/>
        <w:rPr>
          <w:rFonts w:cs="Arial"/>
          <w:color w:val="7030A0"/>
          <w:u w:val="single"/>
        </w:rPr>
      </w:pPr>
      <w:r w:rsidRPr="00803B56">
        <w:rPr>
          <w:rFonts w:cs="Arial"/>
          <w:color w:val="7030A0"/>
        </w:rPr>
        <w:t xml:space="preserve">e. </w:t>
      </w:r>
      <w:r w:rsidRPr="00803B56">
        <w:rPr>
          <w:rFonts w:cs="Arial"/>
          <w:color w:val="7030A0"/>
          <w:u w:val="single"/>
        </w:rPr>
        <w:t>Phase Unbalance Protection</w:t>
      </w:r>
    </w:p>
    <w:p w14:paraId="6397C45C" w14:textId="77777777" w:rsidR="00D32C36" w:rsidRPr="00803B56" w:rsidRDefault="00D32C36" w:rsidP="009E3E60">
      <w:pPr>
        <w:ind w:left="851"/>
        <w:jc w:val="both"/>
        <w:rPr>
          <w:rFonts w:cs="Arial"/>
          <w:color w:val="7030A0"/>
        </w:rPr>
      </w:pPr>
      <w:r w:rsidRPr="00803B56">
        <w:rPr>
          <w:rFonts w:cs="Arial"/>
          <w:color w:val="7030A0"/>
        </w:rPr>
        <w:t xml:space="preserve">Three phase thermal relays for detecting phase unbalance on the incoming </w:t>
      </w:r>
      <w:r w:rsidRPr="00803B56">
        <w:rPr>
          <w:rFonts w:cs="Arial"/>
          <w:b/>
          <w:color w:val="7030A0"/>
        </w:rPr>
        <w:t>DNO</w:t>
      </w:r>
      <w:r w:rsidRPr="00803B56">
        <w:rPr>
          <w:rFonts w:cs="Arial"/>
          <w:color w:val="7030A0"/>
        </w:rPr>
        <w:t xml:space="preserve"> </w:t>
      </w:r>
      <w:r w:rsidRPr="00803B56">
        <w:rPr>
          <w:rFonts w:cs="Arial"/>
          <w:b/>
          <w:color w:val="7030A0"/>
        </w:rPr>
        <w:t>HV</w:t>
      </w:r>
      <w:r w:rsidRPr="00803B56">
        <w:rPr>
          <w:rFonts w:cs="Arial"/>
          <w:color w:val="7030A0"/>
        </w:rPr>
        <w:t xml:space="preserve"> supply, eg pulled joints, broken jumpers or uncleared unbalanced faults.</w:t>
      </w:r>
    </w:p>
    <w:p w14:paraId="5054EECA" w14:textId="77777777" w:rsidR="00D32C36" w:rsidRPr="00803B56" w:rsidRDefault="00D32C36" w:rsidP="009E3E60">
      <w:pPr>
        <w:ind w:left="851"/>
        <w:jc w:val="both"/>
        <w:rPr>
          <w:rFonts w:cs="Arial"/>
          <w:color w:val="7030A0"/>
          <w:u w:val="single"/>
        </w:rPr>
      </w:pPr>
      <w:r w:rsidRPr="00803B56">
        <w:rPr>
          <w:rFonts w:cs="Arial"/>
          <w:color w:val="7030A0"/>
          <w:u w:val="single"/>
        </w:rPr>
        <w:t>f. Supply Healthy Protection</w:t>
      </w:r>
    </w:p>
    <w:p w14:paraId="65598E67" w14:textId="77777777" w:rsidR="00D32C36" w:rsidRPr="00803B56" w:rsidRDefault="00D32C36" w:rsidP="009E3E60">
      <w:pPr>
        <w:ind w:left="851"/>
        <w:jc w:val="both"/>
        <w:rPr>
          <w:rFonts w:cs="Arial"/>
          <w:color w:val="7030A0"/>
        </w:rPr>
      </w:pPr>
      <w:r w:rsidRPr="00803B56">
        <w:rPr>
          <w:rFonts w:cs="Arial"/>
          <w:color w:val="7030A0"/>
        </w:rPr>
        <w:t xml:space="preserve">Some form of monitoring or protection is required to ensure that the </w:t>
      </w:r>
      <w:r w:rsidRPr="00803B56">
        <w:rPr>
          <w:rFonts w:cs="Arial"/>
          <w:b/>
          <w:color w:val="7030A0"/>
        </w:rPr>
        <w:t>DNO</w:t>
      </w:r>
      <w:r w:rsidRPr="00803B56">
        <w:rPr>
          <w:rFonts w:cs="Arial"/>
          <w:color w:val="7030A0"/>
        </w:rPr>
        <w:t xml:space="preserve">s supply is healthy before synchronizing is attempted. This could be simply under and over voltage monitoring of all phases on the </w:t>
      </w:r>
      <w:r w:rsidRPr="00803B56">
        <w:rPr>
          <w:rFonts w:cs="Arial"/>
          <w:b/>
          <w:color w:val="7030A0"/>
        </w:rPr>
        <w:t>DNO</w:t>
      </w:r>
      <w:r w:rsidRPr="00803B56">
        <w:rPr>
          <w:rFonts w:cs="Arial"/>
          <w:color w:val="7030A0"/>
        </w:rPr>
        <w:t xml:space="preserve"> side of the synchronising circuit breaker.</w:t>
      </w:r>
      <w:r w:rsidR="00824D12" w:rsidRPr="00803B56">
        <w:rPr>
          <w:rFonts w:cs="Arial"/>
          <w:color w:val="7030A0"/>
        </w:rPr>
        <w:t xml:space="preserve"> </w:t>
      </w:r>
      <w:r w:rsidRPr="00803B56">
        <w:rPr>
          <w:rFonts w:cs="Arial"/>
          <w:color w:val="7030A0"/>
        </w:rPr>
        <w:t xml:space="preserve">Alternatively automatic under and over voltage monitoring, applied across all three phases, together with synchronising equipment designed such that closing of the synchronising circuit breaker cannot occur unless all three phases of the supply have frequency and voltages within statutory limits and have a voltage phase balance within the limits in EREC P29. </w:t>
      </w:r>
    </w:p>
    <w:p w14:paraId="37B8E926" w14:textId="77777777" w:rsidR="00D32C36" w:rsidRPr="00803B56" w:rsidRDefault="00D32C36" w:rsidP="00F917BA">
      <w:pPr>
        <w:pStyle w:val="Heading2"/>
        <w:keepNext w:val="0"/>
        <w:numPr>
          <w:ilvl w:val="0"/>
          <w:numId w:val="0"/>
        </w:numPr>
        <w:spacing w:before="0" w:after="0"/>
        <w:rPr>
          <w:color w:val="7030A0"/>
        </w:rPr>
      </w:pPr>
    </w:p>
    <w:p w14:paraId="4BD52794" w14:textId="77777777" w:rsidR="00D32C36" w:rsidRPr="00803B56" w:rsidRDefault="00D32C36" w:rsidP="009E3E60">
      <w:pPr>
        <w:ind w:left="851"/>
        <w:jc w:val="both"/>
        <w:rPr>
          <w:rFonts w:cs="Arial"/>
          <w:color w:val="7030A0"/>
        </w:rPr>
      </w:pPr>
      <w:bookmarkStart w:id="105" w:name="_Toc320269160"/>
      <w:r w:rsidRPr="00803B56">
        <w:rPr>
          <w:rStyle w:val="Heading3Char1"/>
          <w:rFonts w:ascii="Arial" w:hAnsi="Arial" w:cs="Arial"/>
          <w:color w:val="7030A0"/>
        </w:rPr>
        <w:t>Figure 10.1</w:t>
      </w:r>
      <w:bookmarkEnd w:id="105"/>
      <w:r w:rsidRPr="00803B56">
        <w:rPr>
          <w:rFonts w:cs="Arial"/>
          <w:color w:val="7030A0"/>
        </w:rPr>
        <w:t xml:space="preserve"> - </w:t>
      </w:r>
      <w:r w:rsidRPr="00803B56">
        <w:rPr>
          <w:rFonts w:cs="Arial"/>
          <w:color w:val="7030A0"/>
        </w:rPr>
        <w:tab/>
        <w:t>List of Symbols in Figures 10.2 – 10.6</w:t>
      </w:r>
    </w:p>
    <w:p w14:paraId="4B5C2B43" w14:textId="77777777" w:rsidR="00D32C36" w:rsidRPr="00803B56" w:rsidRDefault="00D32C36" w:rsidP="00F917BA">
      <w:pPr>
        <w:jc w:val="center"/>
        <w:rPr>
          <w:color w:val="7030A0"/>
        </w:rPr>
      </w:pPr>
      <w:r w:rsidRPr="001A1CBC">
        <w:rPr>
          <w:rFonts w:asciiTheme="minorHAnsi" w:eastAsiaTheme="minorHAnsi" w:hAnsiTheme="minorHAnsi" w:cstheme="minorBidi"/>
          <w:color w:val="7030A0"/>
        </w:rPr>
        <w:object w:dxaOrig="8522" w:dyaOrig="9712" w14:anchorId="7C5084AD">
          <v:shape id="_x0000_i1037" type="#_x0000_t75" style="width:4in;height:316.5pt" o:ole="">
            <v:imagedata r:id="rId53" o:title=""/>
          </v:shape>
          <o:OLEObject Type="Embed" ProgID="Visio.Drawing.11" ShapeID="_x0000_i1037" DrawAspect="Content" ObjectID="_1568466826" r:id="rId54"/>
        </w:object>
      </w:r>
    </w:p>
    <w:p w14:paraId="29F482A8" w14:textId="77777777" w:rsidR="00D32C36" w:rsidRPr="00803B56" w:rsidRDefault="00D32C36" w:rsidP="00F917BA">
      <w:pPr>
        <w:pStyle w:val="Heading2"/>
        <w:keepNext w:val="0"/>
        <w:numPr>
          <w:ilvl w:val="0"/>
          <w:numId w:val="0"/>
        </w:numPr>
        <w:rPr>
          <w:color w:val="7030A0"/>
        </w:rPr>
      </w:pPr>
    </w:p>
    <w:p w14:paraId="24452E4A" w14:textId="77777777" w:rsidR="0075699D" w:rsidRPr="004E03F4" w:rsidRDefault="0075699D">
      <w:pPr>
        <w:spacing w:after="160" w:line="259" w:lineRule="auto"/>
        <w:rPr>
          <w:rStyle w:val="Heading3Char1"/>
          <w:rFonts w:ascii="Arial" w:hAnsi="Arial" w:cs="Arial"/>
          <w:color w:val="7030A0"/>
        </w:rPr>
      </w:pPr>
      <w:bookmarkStart w:id="106" w:name="_Toc320269161"/>
      <w:r w:rsidRPr="00803B56">
        <w:rPr>
          <w:rStyle w:val="Heading3Char1"/>
          <w:rFonts w:ascii="Arial" w:hAnsi="Arial" w:cs="Arial"/>
          <w:color w:val="7030A0"/>
        </w:rPr>
        <w:br w:type="page"/>
      </w:r>
    </w:p>
    <w:p w14:paraId="0D0D9CC3" w14:textId="77777777" w:rsidR="00D32C36" w:rsidRPr="00803B56" w:rsidRDefault="00D32C36" w:rsidP="009E3E60">
      <w:pPr>
        <w:ind w:left="851"/>
        <w:rPr>
          <w:color w:val="7030A0"/>
        </w:rPr>
      </w:pPr>
      <w:r w:rsidRPr="00803B56">
        <w:rPr>
          <w:rStyle w:val="Heading3Char1"/>
          <w:rFonts w:ascii="Arial" w:hAnsi="Arial" w:cs="Arial"/>
          <w:color w:val="7030A0"/>
        </w:rPr>
        <w:lastRenderedPageBreak/>
        <w:t>Figure 10.2</w:t>
      </w:r>
      <w:bookmarkEnd w:id="106"/>
      <w:r w:rsidRPr="00803B56">
        <w:rPr>
          <w:rFonts w:cs="Arial"/>
          <w:color w:val="7030A0"/>
        </w:rPr>
        <w:t xml:space="preserve"> - Typical Protection Arrangement for an </w:t>
      </w:r>
      <w:r w:rsidRPr="00803B56">
        <w:rPr>
          <w:rFonts w:cs="Arial"/>
          <w:b/>
          <w:color w:val="7030A0"/>
        </w:rPr>
        <w:t>HV</w:t>
      </w:r>
      <w:r w:rsidRPr="00803B56">
        <w:rPr>
          <w:rFonts w:cs="Arial"/>
          <w:color w:val="7030A0"/>
        </w:rPr>
        <w:t xml:space="preserve"> </w:t>
      </w:r>
      <w:r w:rsidRPr="00803B56">
        <w:rPr>
          <w:rFonts w:cs="Arial"/>
          <w:b/>
          <w:bCs/>
        </w:rPr>
        <w:t>Power Generating Module</w:t>
      </w:r>
      <w:r w:rsidRPr="00803B56">
        <w:rPr>
          <w:rFonts w:cs="Arial"/>
          <w:color w:val="7030A0"/>
        </w:rPr>
        <w:t xml:space="preserve"> Connected to a </w:t>
      </w:r>
      <w:r w:rsidRPr="00803B56">
        <w:rPr>
          <w:rFonts w:cs="Arial"/>
          <w:b/>
          <w:color w:val="7030A0"/>
        </w:rPr>
        <w:t xml:space="preserve">DNO’s HV </w:t>
      </w:r>
      <w:r w:rsidRPr="00803B56">
        <w:rPr>
          <w:rFonts w:cs="Arial"/>
          <w:b/>
        </w:rPr>
        <w:t>Distribution Network</w:t>
      </w:r>
      <w:r w:rsidRPr="00803B56">
        <w:rPr>
          <w:rFonts w:cs="Arial"/>
          <w:color w:val="7030A0"/>
        </w:rPr>
        <w:t xml:space="preserve"> Designed for Parallel Operation Only</w:t>
      </w:r>
      <w:r w:rsidRPr="001A1CBC">
        <w:rPr>
          <w:rFonts w:asciiTheme="minorHAnsi" w:eastAsiaTheme="minorHAnsi" w:hAnsiTheme="minorHAnsi" w:cstheme="minorBidi"/>
          <w:color w:val="7030A0"/>
        </w:rPr>
        <w:object w:dxaOrig="9771" w:dyaOrig="8163" w14:anchorId="37FECEFE">
          <v:shape id="_x0000_i1038" type="#_x0000_t75" style="width:337.95pt;height:4in" o:ole="">
            <v:imagedata r:id="rId55" o:title=""/>
          </v:shape>
          <o:OLEObject Type="Embed" ProgID="Visio.Drawing.11" ShapeID="_x0000_i1038" DrawAspect="Content" ObjectID="_1568466827" r:id="rId56"/>
        </w:object>
      </w:r>
    </w:p>
    <w:p w14:paraId="5E438A14" w14:textId="77777777" w:rsidR="0075699D" w:rsidRPr="00803B56" w:rsidRDefault="0075699D">
      <w:pPr>
        <w:spacing w:after="160" w:line="259" w:lineRule="auto"/>
        <w:rPr>
          <w:rStyle w:val="Heading3Char1"/>
          <w:rFonts w:ascii="Arial" w:hAnsi="Arial" w:cs="Arial"/>
          <w:color w:val="7030A0"/>
        </w:rPr>
      </w:pPr>
      <w:bookmarkStart w:id="107" w:name="_Toc320269162"/>
      <w:r w:rsidRPr="00803B56">
        <w:rPr>
          <w:rStyle w:val="Heading3Char1"/>
          <w:rFonts w:ascii="Arial" w:hAnsi="Arial" w:cs="Arial"/>
          <w:color w:val="7030A0"/>
        </w:rPr>
        <w:br w:type="page"/>
      </w:r>
    </w:p>
    <w:p w14:paraId="601505AB" w14:textId="77777777" w:rsidR="00D32C36" w:rsidRPr="00803B56" w:rsidRDefault="00D32C36" w:rsidP="009E3E60">
      <w:pPr>
        <w:ind w:left="851"/>
        <w:rPr>
          <w:rStyle w:val="Heading3Char1"/>
          <w:rFonts w:ascii="Arial" w:hAnsi="Arial" w:cs="Arial"/>
          <w:color w:val="7030A0"/>
        </w:rPr>
      </w:pPr>
      <w:r w:rsidRPr="00803B56">
        <w:rPr>
          <w:rStyle w:val="Heading3Char1"/>
          <w:rFonts w:ascii="Arial" w:hAnsi="Arial" w:cs="Arial"/>
          <w:color w:val="7030A0"/>
        </w:rPr>
        <w:lastRenderedPageBreak/>
        <w:t>Figure 10.3</w:t>
      </w:r>
      <w:bookmarkEnd w:id="107"/>
      <w:r w:rsidRPr="00803B56">
        <w:rPr>
          <w:rFonts w:cs="Arial"/>
          <w:color w:val="7030A0"/>
        </w:rPr>
        <w:t xml:space="preserve"> - Typical Protection Arrangement for an </w:t>
      </w:r>
      <w:r w:rsidRPr="00803B56">
        <w:rPr>
          <w:rFonts w:cs="Arial"/>
          <w:b/>
          <w:color w:val="7030A0"/>
        </w:rPr>
        <w:t xml:space="preserve">HV </w:t>
      </w:r>
      <w:r w:rsidRPr="00803B56">
        <w:rPr>
          <w:rFonts w:cs="Arial"/>
          <w:b/>
          <w:bCs/>
        </w:rPr>
        <w:t>Power Generating Module</w:t>
      </w:r>
      <w:r w:rsidRPr="00803B56">
        <w:rPr>
          <w:rFonts w:cs="Arial"/>
          <w:color w:val="7030A0"/>
        </w:rPr>
        <w:t xml:space="preserve"> Connected to a </w:t>
      </w:r>
      <w:r w:rsidRPr="00803B56">
        <w:rPr>
          <w:rFonts w:cs="Arial"/>
          <w:b/>
          <w:color w:val="7030A0"/>
        </w:rPr>
        <w:t xml:space="preserve">DNO’s HV </w:t>
      </w:r>
      <w:r w:rsidRPr="00803B56">
        <w:rPr>
          <w:rFonts w:cs="Arial"/>
          <w:b/>
        </w:rPr>
        <w:t>Distribution Network</w:t>
      </w:r>
      <w:r w:rsidRPr="00803B56">
        <w:rPr>
          <w:rFonts w:cs="Arial"/>
          <w:color w:val="7030A0"/>
        </w:rPr>
        <w:t xml:space="preserve"> Designed for both Independent Operation (ie Standby Operation) and Parallel Operation</w:t>
      </w:r>
      <w:r w:rsidRPr="001A1CBC">
        <w:rPr>
          <w:rFonts w:asciiTheme="minorHAnsi" w:eastAsiaTheme="minorHAnsi" w:hAnsiTheme="minorHAnsi" w:cstheme="minorBidi"/>
          <w:color w:val="7030A0"/>
        </w:rPr>
        <w:object w:dxaOrig="10747" w:dyaOrig="10158" w14:anchorId="4557C0B6">
          <v:shape id="_x0000_i1039" type="#_x0000_t75" style="width:5in;height:5in" o:ole="">
            <v:imagedata r:id="rId57" o:title=""/>
          </v:shape>
          <o:OLEObject Type="Embed" ProgID="Visio.Drawing.11" ShapeID="_x0000_i1039" DrawAspect="Content" ObjectID="_1568466828" r:id="rId58"/>
        </w:object>
      </w:r>
    </w:p>
    <w:p w14:paraId="21875A3F" w14:textId="77777777" w:rsidR="0075699D" w:rsidRPr="00803B56" w:rsidRDefault="0075699D">
      <w:pPr>
        <w:spacing w:after="160" w:line="259" w:lineRule="auto"/>
        <w:rPr>
          <w:rStyle w:val="Heading3Char1"/>
          <w:rFonts w:ascii="Arial" w:hAnsi="Arial" w:cs="Arial"/>
          <w:color w:val="7030A0"/>
        </w:rPr>
      </w:pPr>
      <w:bookmarkStart w:id="108" w:name="_Toc320269163"/>
      <w:r w:rsidRPr="00803B56">
        <w:rPr>
          <w:rStyle w:val="Heading3Char1"/>
          <w:rFonts w:ascii="Arial" w:hAnsi="Arial" w:cs="Arial"/>
          <w:color w:val="7030A0"/>
        </w:rPr>
        <w:br w:type="page"/>
      </w:r>
    </w:p>
    <w:p w14:paraId="609DF6A8" w14:textId="77777777" w:rsidR="00D32C36" w:rsidRPr="00803B56" w:rsidRDefault="00D32C36" w:rsidP="009E3E60">
      <w:pPr>
        <w:ind w:left="851"/>
        <w:rPr>
          <w:rFonts w:cs="Arial"/>
          <w:color w:val="7030A0"/>
        </w:rPr>
      </w:pPr>
      <w:r w:rsidRPr="00803B56">
        <w:rPr>
          <w:rStyle w:val="Heading3Char1"/>
          <w:rFonts w:ascii="Arial" w:hAnsi="Arial" w:cs="Arial"/>
          <w:color w:val="7030A0"/>
        </w:rPr>
        <w:lastRenderedPageBreak/>
        <w:t>Figure 10.4</w:t>
      </w:r>
      <w:bookmarkEnd w:id="108"/>
      <w:r w:rsidRPr="00803B56">
        <w:rPr>
          <w:rFonts w:cs="Arial"/>
          <w:color w:val="7030A0"/>
        </w:rPr>
        <w:t xml:space="preserve"> - Typical Protection Arrangement for an </w:t>
      </w:r>
      <w:r w:rsidRPr="00803B56">
        <w:rPr>
          <w:rFonts w:cs="Arial"/>
          <w:b/>
          <w:color w:val="7030A0"/>
        </w:rPr>
        <w:t xml:space="preserve">LV </w:t>
      </w:r>
      <w:r w:rsidRPr="00803B56">
        <w:rPr>
          <w:rFonts w:cs="Arial"/>
          <w:b/>
          <w:bCs/>
        </w:rPr>
        <w:t>Power Generating Module</w:t>
      </w:r>
      <w:r w:rsidRPr="00803B56">
        <w:rPr>
          <w:rFonts w:cs="Arial"/>
          <w:color w:val="7030A0"/>
        </w:rPr>
        <w:t xml:space="preserve"> Connected to a </w:t>
      </w:r>
      <w:r w:rsidRPr="00803B56">
        <w:rPr>
          <w:rFonts w:cs="Arial"/>
          <w:b/>
          <w:color w:val="7030A0"/>
        </w:rPr>
        <w:t xml:space="preserve">DNO’s HV </w:t>
      </w:r>
      <w:r w:rsidRPr="00803B56">
        <w:rPr>
          <w:rFonts w:cs="Arial"/>
          <w:b/>
        </w:rPr>
        <w:t>Distribution Network</w:t>
      </w:r>
      <w:r w:rsidRPr="00803B56">
        <w:rPr>
          <w:rFonts w:cs="Arial"/>
          <w:color w:val="7030A0"/>
        </w:rPr>
        <w:t xml:space="preserve"> and designed for both Independent Operation (ie Standby Operation) and Parallel Operation..</w:t>
      </w:r>
    </w:p>
    <w:p w14:paraId="270C67B8" w14:textId="77777777" w:rsidR="00D32C36" w:rsidRPr="00803B56" w:rsidRDefault="00D32C36" w:rsidP="00F917BA">
      <w:pPr>
        <w:jc w:val="center"/>
        <w:rPr>
          <w:rStyle w:val="Heading3Char1"/>
          <w:rFonts w:ascii="Arial" w:hAnsi="Arial" w:cs="Arial"/>
          <w:color w:val="7030A0"/>
        </w:rPr>
      </w:pPr>
      <w:r w:rsidRPr="001A1CBC">
        <w:rPr>
          <w:rFonts w:asciiTheme="minorHAnsi" w:eastAsiaTheme="minorHAnsi" w:hAnsiTheme="minorHAnsi" w:cstheme="minorBidi"/>
          <w:color w:val="7030A0"/>
        </w:rPr>
        <w:object w:dxaOrig="10761" w:dyaOrig="10306" w14:anchorId="5288E92C">
          <v:shape id="_x0000_i1040" type="#_x0000_t75" style="width:346.05pt;height:324pt" o:ole="">
            <v:imagedata r:id="rId59" o:title=""/>
          </v:shape>
          <o:OLEObject Type="Embed" ProgID="Visio.Drawing.11" ShapeID="_x0000_i1040" DrawAspect="Content" ObjectID="_1568466829" r:id="rId60"/>
        </w:object>
      </w:r>
    </w:p>
    <w:p w14:paraId="21F3CBC5" w14:textId="77777777" w:rsidR="00D32C36" w:rsidRPr="00803B56" w:rsidRDefault="00D32C36" w:rsidP="0075699D">
      <w:pPr>
        <w:ind w:left="851"/>
        <w:jc w:val="center"/>
        <w:rPr>
          <w:rStyle w:val="Heading3Char1"/>
          <w:rFonts w:ascii="Arial" w:hAnsi="Arial" w:cs="Arial"/>
          <w:color w:val="7030A0"/>
        </w:rPr>
      </w:pPr>
      <w:bookmarkStart w:id="109" w:name="_Toc320269164"/>
      <w:r w:rsidRPr="00803B56">
        <w:rPr>
          <w:rStyle w:val="Heading3Char1"/>
          <w:rFonts w:ascii="Arial" w:hAnsi="Arial" w:cs="Arial"/>
          <w:color w:val="7030A0"/>
        </w:rPr>
        <w:lastRenderedPageBreak/>
        <w:t>Figure 10.5</w:t>
      </w:r>
      <w:bookmarkEnd w:id="109"/>
      <w:r w:rsidRPr="00803B56">
        <w:rPr>
          <w:rFonts w:cs="Arial"/>
          <w:color w:val="7030A0"/>
        </w:rPr>
        <w:t xml:space="preserve"> - Typical Protection Diagram for an </w:t>
      </w:r>
      <w:r w:rsidRPr="00803B56">
        <w:rPr>
          <w:rFonts w:cs="Arial"/>
          <w:b/>
          <w:color w:val="7030A0"/>
        </w:rPr>
        <w:t xml:space="preserve">LV </w:t>
      </w:r>
      <w:r w:rsidRPr="00803B56">
        <w:rPr>
          <w:rFonts w:cs="Arial"/>
          <w:b/>
          <w:bCs/>
        </w:rPr>
        <w:t>Power Generating Module</w:t>
      </w:r>
      <w:r w:rsidRPr="00803B56">
        <w:rPr>
          <w:rFonts w:cs="Arial"/>
          <w:color w:val="7030A0"/>
        </w:rPr>
        <w:t xml:space="preserve"> Connected to a </w:t>
      </w:r>
      <w:r w:rsidRPr="00803B56">
        <w:rPr>
          <w:rFonts w:cs="Arial"/>
          <w:b/>
          <w:color w:val="7030A0"/>
        </w:rPr>
        <w:t xml:space="preserve">DNO’s LV </w:t>
      </w:r>
      <w:r w:rsidRPr="00803B56">
        <w:rPr>
          <w:rFonts w:cs="Arial"/>
          <w:b/>
        </w:rPr>
        <w:t>Distribution Network</w:t>
      </w:r>
      <w:r w:rsidRPr="00803B56">
        <w:rPr>
          <w:rFonts w:cs="Arial"/>
          <w:color w:val="7030A0"/>
        </w:rPr>
        <w:t xml:space="preserve"> Designed</w:t>
      </w:r>
      <w:r w:rsidR="0075699D" w:rsidRPr="00803B56">
        <w:rPr>
          <w:rFonts w:cs="Arial"/>
          <w:color w:val="7030A0"/>
        </w:rPr>
        <w:t xml:space="preserve"> for Parallel Operation O</w:t>
      </w:r>
      <w:r w:rsidRPr="001A1CBC">
        <w:rPr>
          <w:rFonts w:asciiTheme="minorHAnsi" w:eastAsiaTheme="minorHAnsi" w:hAnsiTheme="minorHAnsi" w:cstheme="minorBidi"/>
          <w:color w:val="7030A0"/>
        </w:rPr>
        <w:object w:dxaOrig="8525" w:dyaOrig="8487" w14:anchorId="69661BC4">
          <v:shape id="_x0000_i1041" type="#_x0000_t75" style="width:322.95pt;height:324pt" o:ole="">
            <v:imagedata r:id="rId61" o:title=""/>
          </v:shape>
          <o:OLEObject Type="Embed" ProgID="Visio.Drawing.11" ShapeID="_x0000_i1041" DrawAspect="Content" ObjectID="_1568466830" r:id="rId62"/>
        </w:object>
      </w:r>
    </w:p>
    <w:p w14:paraId="20DD1AD0" w14:textId="77777777" w:rsidR="0075699D" w:rsidRPr="00803B56" w:rsidRDefault="0075699D">
      <w:pPr>
        <w:spacing w:after="160" w:line="259" w:lineRule="auto"/>
        <w:rPr>
          <w:rStyle w:val="Heading3Char1"/>
          <w:rFonts w:ascii="Arial" w:hAnsi="Arial" w:cs="Arial"/>
          <w:color w:val="7030A0"/>
        </w:rPr>
      </w:pPr>
      <w:bookmarkStart w:id="110" w:name="_Toc320269165"/>
      <w:r w:rsidRPr="00803B56">
        <w:rPr>
          <w:rStyle w:val="Heading3Char1"/>
          <w:rFonts w:ascii="Arial" w:hAnsi="Arial" w:cs="Arial"/>
          <w:color w:val="7030A0"/>
        </w:rPr>
        <w:br w:type="page"/>
      </w:r>
    </w:p>
    <w:p w14:paraId="5D5A53A9" w14:textId="77777777" w:rsidR="00D32C36" w:rsidRPr="00803B56" w:rsidRDefault="00D32C36" w:rsidP="009E3E60">
      <w:pPr>
        <w:ind w:left="851"/>
        <w:rPr>
          <w:rStyle w:val="Heading3Char1"/>
          <w:rFonts w:ascii="Arial" w:hAnsi="Arial" w:cs="Arial"/>
          <w:color w:val="7030A0"/>
        </w:rPr>
      </w:pPr>
      <w:r w:rsidRPr="00803B56">
        <w:rPr>
          <w:rStyle w:val="Heading3Char1"/>
          <w:rFonts w:ascii="Arial" w:hAnsi="Arial" w:cs="Arial"/>
          <w:color w:val="7030A0"/>
        </w:rPr>
        <w:lastRenderedPageBreak/>
        <w:t>Figure 10.6</w:t>
      </w:r>
      <w:bookmarkEnd w:id="110"/>
      <w:r w:rsidRPr="00803B56">
        <w:rPr>
          <w:rFonts w:cs="Arial"/>
          <w:color w:val="7030A0"/>
        </w:rPr>
        <w:t xml:space="preserve"> - Figure 10.6 - Typical Protection Diagram for an </w:t>
      </w:r>
      <w:r w:rsidRPr="00803B56">
        <w:rPr>
          <w:rFonts w:cs="Arial"/>
          <w:b/>
          <w:color w:val="7030A0"/>
        </w:rPr>
        <w:t xml:space="preserve">LV </w:t>
      </w:r>
      <w:r w:rsidRPr="00803B56">
        <w:rPr>
          <w:rFonts w:cs="Arial"/>
          <w:b/>
          <w:bCs/>
        </w:rPr>
        <w:t>Power Generating Module</w:t>
      </w:r>
      <w:r w:rsidRPr="00803B56">
        <w:rPr>
          <w:rFonts w:cs="Arial"/>
          <w:color w:val="7030A0"/>
        </w:rPr>
        <w:t xml:space="preserve"> Connected to a </w:t>
      </w:r>
      <w:r w:rsidRPr="00803B56">
        <w:rPr>
          <w:rFonts w:cs="Arial"/>
          <w:b/>
          <w:color w:val="7030A0"/>
        </w:rPr>
        <w:t xml:space="preserve">DNO’s LV </w:t>
      </w:r>
      <w:r w:rsidRPr="00803B56">
        <w:rPr>
          <w:rFonts w:cs="Arial"/>
          <w:b/>
        </w:rPr>
        <w:t>Distribution Network</w:t>
      </w:r>
      <w:r w:rsidRPr="00803B56">
        <w:rPr>
          <w:rFonts w:cs="Arial"/>
          <w:color w:val="7030A0"/>
        </w:rPr>
        <w:t xml:space="preserve"> Designed for both Independent Operation</w:t>
      </w:r>
      <w:r w:rsidR="00824D12" w:rsidRPr="00803B56">
        <w:rPr>
          <w:rFonts w:cs="Arial"/>
          <w:color w:val="7030A0"/>
        </w:rPr>
        <w:t xml:space="preserve"> </w:t>
      </w:r>
      <w:r w:rsidRPr="00803B56">
        <w:rPr>
          <w:rFonts w:cs="Arial"/>
          <w:color w:val="7030A0"/>
        </w:rPr>
        <w:t>(ie Standby Operation) and Parallel Operation</w:t>
      </w:r>
      <w:r w:rsidRPr="001A1CBC">
        <w:rPr>
          <w:rFonts w:asciiTheme="minorHAnsi" w:eastAsiaTheme="minorHAnsi" w:hAnsiTheme="minorHAnsi" w:cstheme="minorBidi"/>
          <w:color w:val="7030A0"/>
        </w:rPr>
        <w:object w:dxaOrig="10532" w:dyaOrig="10286" w14:anchorId="0D4425CB">
          <v:shape id="_x0000_i1042" type="#_x0000_t75" style="width:303.05pt;height:316.5pt" o:ole="">
            <v:imagedata r:id="rId63" o:title=""/>
          </v:shape>
          <o:OLEObject Type="Embed" ProgID="Visio.Drawing.11" ShapeID="_x0000_i1042" DrawAspect="Content" ObjectID="_1568466831" r:id="rId64"/>
        </w:object>
      </w:r>
    </w:p>
    <w:p w14:paraId="6D4859C7" w14:textId="77777777" w:rsidR="00D32C36" w:rsidRPr="00803B56" w:rsidRDefault="00D32C36" w:rsidP="009E3E60">
      <w:pPr>
        <w:pStyle w:val="Heading1"/>
        <w:keepNext w:val="0"/>
        <w:numPr>
          <w:ilvl w:val="0"/>
          <w:numId w:val="0"/>
        </w:numPr>
        <w:ind w:left="851" w:hanging="851"/>
        <w:rPr>
          <w:rFonts w:cs="Arial"/>
          <w:color w:val="7030A0"/>
        </w:rPr>
      </w:pPr>
      <w:bookmarkStart w:id="111" w:name="_Toc320269166"/>
      <w:bookmarkStart w:id="112" w:name="_Toc359999814"/>
      <w:bookmarkStart w:id="113" w:name="_Toc494724433"/>
      <w:r w:rsidRPr="00803B56">
        <w:rPr>
          <w:rFonts w:cs="Arial"/>
          <w:color w:val="7030A0"/>
          <w:sz w:val="22"/>
        </w:rPr>
        <w:t>11</w:t>
      </w:r>
      <w:r w:rsidRPr="00803B56">
        <w:rPr>
          <w:rFonts w:cs="Arial"/>
          <w:color w:val="7030A0"/>
          <w:sz w:val="22"/>
        </w:rPr>
        <w:tab/>
      </w:r>
      <w:bookmarkEnd w:id="111"/>
      <w:bookmarkEnd w:id="112"/>
      <w:r w:rsidRPr="00803B56">
        <w:rPr>
          <w:rFonts w:cs="Arial"/>
          <w:color w:val="7030A0"/>
        </w:rPr>
        <w:t>I</w:t>
      </w:r>
      <w:r w:rsidRPr="00803B56">
        <w:rPr>
          <w:rFonts w:cs="Arial"/>
          <w:color w:val="7030A0"/>
          <w:sz w:val="22"/>
        </w:rPr>
        <w:t>NSTALLATION, OPERATION AND CONTROL INTERFACE</w:t>
      </w:r>
      <w:bookmarkEnd w:id="113"/>
    </w:p>
    <w:p w14:paraId="0BA909E7" w14:textId="77777777" w:rsidR="00D32C36" w:rsidRPr="00803B56" w:rsidRDefault="009E3E60" w:rsidP="009E3E60">
      <w:pPr>
        <w:ind w:left="851" w:hanging="851"/>
        <w:jc w:val="both"/>
        <w:rPr>
          <w:rFonts w:cs="Arial"/>
          <w:b/>
          <w:color w:val="7030A0"/>
        </w:rPr>
      </w:pPr>
      <w:bookmarkStart w:id="114" w:name="_Toc320269167"/>
      <w:r w:rsidRPr="00803B56">
        <w:rPr>
          <w:rFonts w:cs="Arial"/>
          <w:b/>
          <w:color w:val="7030A0"/>
        </w:rPr>
        <w:t>11.1</w:t>
      </w:r>
      <w:r w:rsidRPr="00803B56">
        <w:rPr>
          <w:rFonts w:cs="Arial"/>
          <w:b/>
          <w:color w:val="7030A0"/>
        </w:rPr>
        <w:tab/>
      </w:r>
      <w:r w:rsidR="00D32C36" w:rsidRPr="00803B56">
        <w:rPr>
          <w:rFonts w:cs="Arial"/>
          <w:b/>
          <w:color w:val="7030A0"/>
        </w:rPr>
        <w:t>General</w:t>
      </w:r>
      <w:bookmarkEnd w:id="114"/>
    </w:p>
    <w:p w14:paraId="6EED97E4" w14:textId="77777777" w:rsidR="00D32C36" w:rsidRPr="00803B56" w:rsidRDefault="00D32C36" w:rsidP="009E3E60">
      <w:pPr>
        <w:ind w:left="851" w:hanging="851"/>
        <w:jc w:val="both"/>
        <w:rPr>
          <w:rFonts w:cs="Arial"/>
          <w:color w:val="7030A0"/>
        </w:rPr>
      </w:pPr>
      <w:r w:rsidRPr="00803B56">
        <w:rPr>
          <w:rFonts w:cs="Arial"/>
          <w:color w:val="7030A0"/>
        </w:rPr>
        <w:t>11.1.1</w:t>
      </w:r>
      <w:r w:rsidRPr="00803B56">
        <w:rPr>
          <w:rFonts w:cs="Arial"/>
          <w:color w:val="7030A0"/>
        </w:rPr>
        <w:tab/>
        <w:t xml:space="preserve">Installations should be carried out by competent persons, who have sufficient skills and training to apply safe methods of work to install the </w:t>
      </w:r>
      <w:r w:rsidRPr="00803B56">
        <w:rPr>
          <w:rFonts w:cs="Arial"/>
          <w:b/>
          <w:color w:val="7030A0"/>
        </w:rPr>
        <w:t>Power Generating Module</w:t>
      </w:r>
      <w:r w:rsidRPr="00803B56">
        <w:rPr>
          <w:rFonts w:cs="Arial"/>
          <w:color w:val="7030A0"/>
        </w:rPr>
        <w:t xml:space="preserve"> in compliance with this EREC. Ideally they should have recognised and approved qualifications relating to the fuel / energy sources and general electrical installations</w:t>
      </w:r>
      <w:r w:rsidRPr="00803B56">
        <w:rPr>
          <w:rFonts w:cs="Arial"/>
          <w:color w:val="7030A0"/>
          <w:vertAlign w:val="superscript"/>
        </w:rPr>
        <w:footnoteReference w:id="3"/>
      </w:r>
      <w:r w:rsidRPr="00803B56">
        <w:rPr>
          <w:rFonts w:cs="Arial"/>
          <w:color w:val="7030A0"/>
        </w:rPr>
        <w:t>.</w:t>
      </w:r>
    </w:p>
    <w:p w14:paraId="2BE8EFC7" w14:textId="77777777" w:rsidR="00D32C36" w:rsidRPr="00803B56" w:rsidRDefault="00D32C36" w:rsidP="009E3E60">
      <w:pPr>
        <w:ind w:left="851" w:hanging="851"/>
        <w:jc w:val="both"/>
        <w:rPr>
          <w:rFonts w:cs="Arial"/>
          <w:color w:val="7030A0"/>
        </w:rPr>
      </w:pPr>
      <w:r w:rsidRPr="00803B56">
        <w:rPr>
          <w:rFonts w:cs="Arial"/>
          <w:color w:val="7030A0"/>
        </w:rPr>
        <w:t>11.1.2</w:t>
      </w:r>
      <w:r w:rsidRPr="00803B56">
        <w:rPr>
          <w:rFonts w:cs="Arial"/>
          <w:color w:val="7030A0"/>
        </w:rPr>
        <w:tab/>
        <w:t xml:space="preserve">Notwithstanding the requirements of this EREC, the installation should be carried out to the standards required in the </w:t>
      </w:r>
      <w:r w:rsidRPr="00803B56">
        <w:rPr>
          <w:rFonts w:cs="Arial"/>
          <w:b/>
          <w:color w:val="7030A0"/>
        </w:rPr>
        <w:t>Manufacturer</w:t>
      </w:r>
      <w:r w:rsidRPr="00803B56">
        <w:rPr>
          <w:rFonts w:cs="Arial"/>
          <w:color w:val="7030A0"/>
        </w:rPr>
        <w:t>’s installation instructions.</w:t>
      </w:r>
    </w:p>
    <w:p w14:paraId="22437924" w14:textId="77777777" w:rsidR="00D32C36" w:rsidRPr="00803B56" w:rsidRDefault="00D32C36" w:rsidP="009E3E60">
      <w:pPr>
        <w:ind w:left="851" w:hanging="851"/>
        <w:jc w:val="both"/>
        <w:rPr>
          <w:rFonts w:cs="Arial"/>
          <w:color w:val="7030A0"/>
        </w:rPr>
      </w:pPr>
      <w:r w:rsidRPr="00803B56">
        <w:rPr>
          <w:rFonts w:cs="Arial"/>
          <w:color w:val="7030A0"/>
        </w:rPr>
        <w:t>11.1.3</w:t>
      </w:r>
      <w:r w:rsidRPr="00803B56">
        <w:rPr>
          <w:rFonts w:cs="Arial"/>
          <w:color w:val="7030A0"/>
        </w:rPr>
        <w:tab/>
        <w:t xml:space="preserve">The </w:t>
      </w:r>
      <w:r w:rsidRPr="00803B56">
        <w:rPr>
          <w:rFonts w:cs="Arial"/>
          <w:b/>
        </w:rPr>
        <w:t>Generator</w:t>
      </w:r>
      <w:r w:rsidRPr="00803B56">
        <w:rPr>
          <w:rFonts w:cs="Arial"/>
          <w:color w:val="7030A0"/>
        </w:rPr>
        <w:t xml:space="preserve"> and </w:t>
      </w:r>
      <w:r w:rsidRPr="00803B56">
        <w:rPr>
          <w:rFonts w:cs="Arial"/>
          <w:b/>
          <w:color w:val="7030A0"/>
        </w:rPr>
        <w:t>DNO</w:t>
      </w:r>
      <w:r w:rsidRPr="00803B56">
        <w:rPr>
          <w:rFonts w:cs="Arial"/>
          <w:color w:val="7030A0"/>
        </w:rPr>
        <w:t xml:space="preserve"> must give due regard to these requirements and ensure that all personnel are competent in that they have adequate knowledge and sufficient judgement to take the correct action when dealing with an emergency.</w:t>
      </w:r>
      <w:r w:rsidR="00824D12" w:rsidRPr="00803B56">
        <w:rPr>
          <w:rFonts w:cs="Arial"/>
          <w:color w:val="7030A0"/>
        </w:rPr>
        <w:t xml:space="preserve"> </w:t>
      </w:r>
      <w:r w:rsidRPr="00803B56">
        <w:rPr>
          <w:rFonts w:cs="Arial"/>
          <w:color w:val="7030A0"/>
        </w:rPr>
        <w:t xml:space="preserve">Failure to take correct action may jeopardise the </w:t>
      </w:r>
      <w:r w:rsidRPr="00803B56">
        <w:rPr>
          <w:rFonts w:cs="Arial"/>
          <w:b/>
        </w:rPr>
        <w:t>Generator</w:t>
      </w:r>
      <w:r w:rsidRPr="00803B56">
        <w:rPr>
          <w:rFonts w:cs="Arial"/>
          <w:color w:val="7030A0"/>
        </w:rPr>
        <w:t xml:space="preserve">’s equipment or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and give rise to danger.</w:t>
      </w:r>
    </w:p>
    <w:p w14:paraId="118B175F" w14:textId="77777777" w:rsidR="00D32C36" w:rsidRPr="00803B56" w:rsidRDefault="00D32C36" w:rsidP="00F917BA">
      <w:pPr>
        <w:jc w:val="both"/>
        <w:rPr>
          <w:rFonts w:cs="Arial"/>
          <w:color w:val="7030A0"/>
        </w:rPr>
      </w:pPr>
    </w:p>
    <w:p w14:paraId="200C6152" w14:textId="77777777" w:rsidR="00D32C36" w:rsidRPr="00803B56" w:rsidRDefault="00D32C36" w:rsidP="009E3E60">
      <w:pPr>
        <w:ind w:left="851" w:hanging="851"/>
        <w:jc w:val="both"/>
        <w:rPr>
          <w:rFonts w:cs="Arial"/>
          <w:color w:val="7030A0"/>
        </w:rPr>
      </w:pPr>
      <w:r w:rsidRPr="00803B56">
        <w:rPr>
          <w:rFonts w:cs="Arial"/>
          <w:color w:val="7030A0"/>
        </w:rPr>
        <w:t xml:space="preserve">11.1.5 </w:t>
      </w:r>
      <w:r w:rsidRPr="00803B56">
        <w:rPr>
          <w:rFonts w:cs="Arial"/>
          <w:color w:val="7030A0"/>
        </w:rPr>
        <w:tab/>
        <w:t xml:space="preserve">The </w:t>
      </w:r>
      <w:r w:rsidRPr="00803B56">
        <w:rPr>
          <w:rFonts w:cs="Arial"/>
          <w:b/>
          <w:color w:val="7030A0"/>
        </w:rPr>
        <w:t xml:space="preserve">DNO </w:t>
      </w:r>
      <w:r w:rsidRPr="00803B56">
        <w:rPr>
          <w:rFonts w:cs="Arial"/>
          <w:color w:val="7030A0"/>
        </w:rPr>
        <w:t xml:space="preserve">and the </w:t>
      </w:r>
      <w:r w:rsidRPr="00803B56">
        <w:rPr>
          <w:rFonts w:cs="Arial"/>
          <w:b/>
        </w:rPr>
        <w:t>Generator</w:t>
      </w:r>
      <w:r w:rsidRPr="00803B56">
        <w:rPr>
          <w:rFonts w:cs="Arial"/>
          <w:b/>
          <w:color w:val="7030A0"/>
        </w:rPr>
        <w:t xml:space="preserve"> </w:t>
      </w:r>
      <w:r w:rsidRPr="00803B56">
        <w:rPr>
          <w:rFonts w:cs="Arial"/>
          <w:color w:val="7030A0"/>
        </w:rPr>
        <w:t>must agree in writing the salient technical requirements of the interface between their two systems.</w:t>
      </w:r>
      <w:r w:rsidR="00824D12" w:rsidRPr="00803B56">
        <w:rPr>
          <w:rFonts w:cs="Arial"/>
          <w:color w:val="7030A0"/>
        </w:rPr>
        <w:t xml:space="preserve"> </w:t>
      </w:r>
      <w:r w:rsidRPr="00803B56">
        <w:rPr>
          <w:rFonts w:cs="Arial"/>
          <w:color w:val="7030A0"/>
        </w:rPr>
        <w:t xml:space="preserve">These requirements will generally be contained in the Site Responsibility Schedule and/or the </w:t>
      </w:r>
      <w:r w:rsidRPr="00803B56">
        <w:rPr>
          <w:rFonts w:cs="Arial"/>
          <w:b/>
          <w:color w:val="7030A0"/>
        </w:rPr>
        <w:t>Connection Agreement.</w:t>
      </w:r>
      <w:r w:rsidRPr="00803B56">
        <w:rPr>
          <w:rFonts w:cs="Arial"/>
          <w:color w:val="7030A0"/>
        </w:rPr>
        <w:t xml:space="preserve"> In particular it is expected that the agreement will include:</w:t>
      </w:r>
    </w:p>
    <w:p w14:paraId="15FE370C" w14:textId="77777777" w:rsidR="00D32C36" w:rsidRPr="00803B56" w:rsidRDefault="00D32C36" w:rsidP="009E3E60">
      <w:pPr>
        <w:numPr>
          <w:ilvl w:val="0"/>
          <w:numId w:val="55"/>
        </w:numPr>
        <w:spacing w:line="240" w:lineRule="auto"/>
        <w:ind w:left="1418" w:hanging="567"/>
        <w:jc w:val="both"/>
        <w:rPr>
          <w:rFonts w:cs="Arial"/>
          <w:color w:val="7030A0"/>
        </w:rPr>
      </w:pPr>
      <w:r w:rsidRPr="00803B56">
        <w:rPr>
          <w:rFonts w:cs="Arial"/>
          <w:color w:val="7030A0"/>
        </w:rPr>
        <w:t xml:space="preserve">the means of synchronisation between the </w:t>
      </w:r>
      <w:r w:rsidRPr="00803B56">
        <w:rPr>
          <w:rFonts w:cs="Arial"/>
          <w:b/>
        </w:rPr>
        <w:t>Generator</w:t>
      </w:r>
      <w:r w:rsidRPr="00803B56">
        <w:rPr>
          <w:rFonts w:cs="Arial"/>
          <w:color w:val="7030A0"/>
        </w:rPr>
        <w:t xml:space="preserve">’s system and the </w:t>
      </w:r>
      <w:r w:rsidRPr="00803B56">
        <w:rPr>
          <w:rFonts w:cs="Arial"/>
          <w:b/>
          <w:color w:val="7030A0"/>
        </w:rPr>
        <w:t xml:space="preserve">Distribution </w:t>
      </w:r>
      <w:r w:rsidRPr="00803B56">
        <w:rPr>
          <w:rFonts w:cs="Arial"/>
          <w:b/>
        </w:rPr>
        <w:t>Network</w:t>
      </w:r>
      <w:r w:rsidRPr="00803B56">
        <w:rPr>
          <w:rFonts w:cs="Arial"/>
          <w:color w:val="7030A0"/>
        </w:rPr>
        <w:t xml:space="preserve">, where appropriate; </w:t>
      </w:r>
    </w:p>
    <w:p w14:paraId="549279EF" w14:textId="77777777" w:rsidR="00D32C36" w:rsidRPr="00803B56" w:rsidRDefault="00D32C36" w:rsidP="009E3E60">
      <w:pPr>
        <w:numPr>
          <w:ilvl w:val="0"/>
          <w:numId w:val="55"/>
        </w:numPr>
        <w:spacing w:line="240" w:lineRule="auto"/>
        <w:ind w:left="1418" w:hanging="567"/>
        <w:jc w:val="both"/>
        <w:rPr>
          <w:rFonts w:cs="Arial"/>
          <w:color w:val="7030A0"/>
        </w:rPr>
      </w:pPr>
      <w:r w:rsidRPr="00803B56">
        <w:rPr>
          <w:rFonts w:cs="Arial"/>
          <w:color w:val="7030A0"/>
        </w:rPr>
        <w:t xml:space="preserve">the responsibility for plant, equipment and protection systems maintenance, and recording failures; </w:t>
      </w:r>
    </w:p>
    <w:p w14:paraId="125CB6F8" w14:textId="77777777" w:rsidR="00D32C36" w:rsidRPr="00803B56" w:rsidRDefault="00D32C36" w:rsidP="009E3E60">
      <w:pPr>
        <w:numPr>
          <w:ilvl w:val="0"/>
          <w:numId w:val="55"/>
        </w:numPr>
        <w:spacing w:line="240" w:lineRule="auto"/>
        <w:ind w:left="1418" w:hanging="567"/>
        <w:jc w:val="both"/>
        <w:rPr>
          <w:rFonts w:cs="Arial"/>
          <w:color w:val="7030A0"/>
        </w:rPr>
      </w:pPr>
      <w:r w:rsidRPr="00803B56">
        <w:rPr>
          <w:rFonts w:cs="Arial"/>
          <w:color w:val="7030A0"/>
        </w:rPr>
        <w:t xml:space="preserve">the means of connection and disconnection between the </w:t>
      </w:r>
      <w:r w:rsidRPr="00803B56">
        <w:rPr>
          <w:rFonts w:cs="Arial"/>
          <w:b/>
          <w:color w:val="7030A0"/>
        </w:rPr>
        <w:t>DNO</w:t>
      </w:r>
      <w:r w:rsidRPr="00803B56">
        <w:rPr>
          <w:rFonts w:cs="Arial"/>
          <w:color w:val="7030A0"/>
        </w:rPr>
        <w:t xml:space="preserve">s and </w:t>
      </w:r>
      <w:r w:rsidRPr="00803B56">
        <w:rPr>
          <w:rFonts w:cs="Arial"/>
          <w:b/>
        </w:rPr>
        <w:t>Generator</w:t>
      </w:r>
      <w:r w:rsidRPr="00803B56">
        <w:rPr>
          <w:rFonts w:cs="Arial"/>
          <w:color w:val="7030A0"/>
        </w:rPr>
        <w:t xml:space="preserve">’s systems; </w:t>
      </w:r>
    </w:p>
    <w:p w14:paraId="09E40637" w14:textId="77777777" w:rsidR="00D32C36" w:rsidRPr="00803B56" w:rsidRDefault="00D32C36" w:rsidP="009E3E60">
      <w:pPr>
        <w:numPr>
          <w:ilvl w:val="0"/>
          <w:numId w:val="55"/>
        </w:numPr>
        <w:spacing w:line="240" w:lineRule="auto"/>
        <w:ind w:left="1418" w:hanging="567"/>
        <w:jc w:val="both"/>
        <w:rPr>
          <w:rFonts w:cs="Arial"/>
          <w:color w:val="7030A0"/>
        </w:rPr>
      </w:pPr>
      <w:r w:rsidRPr="00803B56">
        <w:rPr>
          <w:rFonts w:cs="Arial"/>
          <w:color w:val="7030A0"/>
        </w:rPr>
        <w:t xml:space="preserve">key technical data eg import and export capacities, operating </w:t>
      </w:r>
      <w:r w:rsidR="00E73BA8" w:rsidRPr="00803B56">
        <w:rPr>
          <w:rFonts w:cs="Arial"/>
          <w:b/>
          <w:color w:val="7030A0"/>
        </w:rPr>
        <w:t>P</w:t>
      </w:r>
      <w:r w:rsidRPr="00803B56">
        <w:rPr>
          <w:rFonts w:cs="Arial"/>
          <w:b/>
          <w:color w:val="7030A0"/>
        </w:rPr>
        <w:t xml:space="preserve">ower </w:t>
      </w:r>
      <w:r w:rsidR="00E73BA8" w:rsidRPr="00803B56">
        <w:rPr>
          <w:rFonts w:cs="Arial"/>
          <w:b/>
          <w:color w:val="7030A0"/>
        </w:rPr>
        <w:t>F</w:t>
      </w:r>
      <w:r w:rsidRPr="00803B56">
        <w:rPr>
          <w:rFonts w:cs="Arial"/>
          <w:b/>
          <w:color w:val="7030A0"/>
        </w:rPr>
        <w:t>actor</w:t>
      </w:r>
      <w:r w:rsidRPr="00803B56">
        <w:rPr>
          <w:rFonts w:cs="Arial"/>
          <w:color w:val="7030A0"/>
        </w:rPr>
        <w:t xml:space="preserve"> range, </w:t>
      </w:r>
      <w:r w:rsidRPr="00803B56">
        <w:rPr>
          <w:rFonts w:cs="Arial"/>
          <w:b/>
          <w:color w:val="7030A0"/>
        </w:rPr>
        <w:t>Interface Protection</w:t>
      </w:r>
      <w:r w:rsidRPr="00803B56">
        <w:rPr>
          <w:rFonts w:cs="Arial"/>
          <w:color w:val="7030A0"/>
        </w:rPr>
        <w:t xml:space="preserve"> settings;</w:t>
      </w:r>
    </w:p>
    <w:p w14:paraId="0BCF0F5A" w14:textId="77777777" w:rsidR="00D32C36" w:rsidRPr="00803B56" w:rsidRDefault="00D32C36" w:rsidP="009E3E60">
      <w:pPr>
        <w:numPr>
          <w:ilvl w:val="0"/>
          <w:numId w:val="55"/>
        </w:numPr>
        <w:spacing w:line="240" w:lineRule="auto"/>
        <w:ind w:left="1418" w:hanging="567"/>
        <w:jc w:val="both"/>
        <w:rPr>
          <w:rFonts w:cs="Arial"/>
          <w:color w:val="7030A0"/>
        </w:rPr>
      </w:pPr>
      <w:r w:rsidRPr="00803B56">
        <w:rPr>
          <w:rFonts w:cs="Arial"/>
          <w:color w:val="7030A0"/>
        </w:rPr>
        <w:t xml:space="preserve">the competency of all persons carrying out operations on their systems; </w:t>
      </w:r>
    </w:p>
    <w:p w14:paraId="218C98FC" w14:textId="77777777" w:rsidR="00D32C36" w:rsidRPr="00803B56" w:rsidRDefault="00D32C36" w:rsidP="009E3E60">
      <w:pPr>
        <w:numPr>
          <w:ilvl w:val="0"/>
          <w:numId w:val="55"/>
        </w:numPr>
        <w:spacing w:line="240" w:lineRule="auto"/>
        <w:ind w:left="1418" w:hanging="567"/>
        <w:jc w:val="both"/>
        <w:rPr>
          <w:rFonts w:cs="Arial"/>
          <w:color w:val="7030A0"/>
        </w:rPr>
      </w:pPr>
      <w:r w:rsidRPr="00803B56">
        <w:rPr>
          <w:rFonts w:cs="Arial"/>
          <w:color w:val="7030A0"/>
        </w:rPr>
        <w:t xml:space="preserve">details of arrangements that will ensure an adequate and reliable means of communication between the </w:t>
      </w:r>
      <w:r w:rsidRPr="00803B56">
        <w:rPr>
          <w:rFonts w:cs="Arial"/>
          <w:b/>
          <w:color w:val="7030A0"/>
        </w:rPr>
        <w:t>DNO</w:t>
      </w:r>
      <w:r w:rsidRPr="00803B56">
        <w:rPr>
          <w:rFonts w:cs="Arial"/>
          <w:color w:val="7030A0"/>
        </w:rPr>
        <w:t xml:space="preserve"> and </w:t>
      </w:r>
      <w:r w:rsidRPr="00803B56">
        <w:rPr>
          <w:rFonts w:cs="Arial"/>
          <w:b/>
        </w:rPr>
        <w:t>Generator</w:t>
      </w:r>
      <w:r w:rsidRPr="00803B56">
        <w:rPr>
          <w:rFonts w:cs="Arial"/>
          <w:color w:val="7030A0"/>
        </w:rPr>
        <w:t>;</w:t>
      </w:r>
    </w:p>
    <w:p w14:paraId="29D5B23F" w14:textId="77777777" w:rsidR="00D32C36" w:rsidRPr="00803B56" w:rsidRDefault="00D32C36" w:rsidP="009E3E60">
      <w:pPr>
        <w:numPr>
          <w:ilvl w:val="0"/>
          <w:numId w:val="55"/>
        </w:numPr>
        <w:spacing w:line="240" w:lineRule="auto"/>
        <w:ind w:left="1418" w:hanging="567"/>
        <w:jc w:val="both"/>
        <w:rPr>
          <w:rFonts w:cs="Arial"/>
          <w:color w:val="7030A0"/>
        </w:rPr>
      </w:pPr>
      <w:r w:rsidRPr="00803B56">
        <w:rPr>
          <w:rFonts w:cs="Arial"/>
          <w:color w:val="7030A0"/>
        </w:rPr>
        <w:t>the obligation to inform each other of any condition, occurrence or incident which could affect the safety of the other’s personnel, or the maintenance of equipment and to keep records of the communication of such information;</w:t>
      </w:r>
    </w:p>
    <w:p w14:paraId="0623E54B" w14:textId="77777777" w:rsidR="00D32C36" w:rsidRPr="00803B56" w:rsidRDefault="00D32C36" w:rsidP="009E3E60">
      <w:pPr>
        <w:numPr>
          <w:ilvl w:val="0"/>
          <w:numId w:val="55"/>
        </w:numPr>
        <w:spacing w:line="240" w:lineRule="auto"/>
        <w:ind w:left="1418" w:hanging="567"/>
        <w:jc w:val="both"/>
        <w:rPr>
          <w:rFonts w:cs="Arial"/>
          <w:color w:val="7030A0"/>
        </w:rPr>
      </w:pPr>
      <w:r w:rsidRPr="00803B56">
        <w:rPr>
          <w:rFonts w:cs="Arial"/>
          <w:color w:val="7030A0"/>
        </w:rPr>
        <w:t>the names of designated persons with authority to act and communicate on their behalf and their appropriate contact details.</w:t>
      </w:r>
    </w:p>
    <w:p w14:paraId="2A202FE3" w14:textId="77777777" w:rsidR="00F76DAA" w:rsidRPr="00803B56" w:rsidRDefault="00BC1264" w:rsidP="009E3E60">
      <w:pPr>
        <w:numPr>
          <w:ilvl w:val="0"/>
          <w:numId w:val="55"/>
        </w:numPr>
        <w:spacing w:line="240" w:lineRule="auto"/>
        <w:ind w:left="1418" w:hanging="567"/>
        <w:jc w:val="both"/>
        <w:rPr>
          <w:rFonts w:cs="Arial"/>
          <w:color w:val="7030A0"/>
        </w:rPr>
      </w:pPr>
      <w:r w:rsidRPr="00803B56">
        <w:rPr>
          <w:rFonts w:cs="Arial"/>
          <w:color w:val="C45911"/>
        </w:rPr>
        <w:t xml:space="preserve">the obligation of a Generator to notify the DNO </w:t>
      </w:r>
      <w:r w:rsidR="00F76DAA" w:rsidRPr="00803B56">
        <w:rPr>
          <w:rFonts w:cs="Arial"/>
          <w:color w:val="C45911"/>
        </w:rPr>
        <w:t xml:space="preserve">of any operational incidents or failures of a </w:t>
      </w:r>
      <w:r w:rsidR="00F76DAA" w:rsidRPr="00803B56">
        <w:rPr>
          <w:rFonts w:cs="Arial"/>
          <w:b/>
          <w:color w:val="C45911"/>
        </w:rPr>
        <w:t>Power Generating Module</w:t>
      </w:r>
      <w:r w:rsidR="00F76DAA" w:rsidRPr="00803B56">
        <w:rPr>
          <w:rFonts w:cs="Arial"/>
          <w:color w:val="C45911"/>
        </w:rPr>
        <w:t xml:space="preserve"> that affect its compliance with this Engineering Recommendation, without undue delay, after the occurrence of those incidents</w:t>
      </w:r>
    </w:p>
    <w:p w14:paraId="2FD9CF70" w14:textId="77777777" w:rsidR="00D32C36" w:rsidRPr="00803B56" w:rsidRDefault="00D32C36" w:rsidP="009E3E60">
      <w:pPr>
        <w:ind w:left="851" w:hanging="851"/>
        <w:jc w:val="both"/>
        <w:rPr>
          <w:rStyle w:val="Heading3Char1"/>
          <w:rFonts w:cs="Arial"/>
          <w:color w:val="7030A0"/>
        </w:rPr>
      </w:pPr>
      <w:r w:rsidRPr="004E03F4">
        <w:rPr>
          <w:rFonts w:cs="Arial"/>
          <w:color w:val="7030A0"/>
        </w:rPr>
        <w:t>11.1.6</w:t>
      </w:r>
      <w:r w:rsidRPr="00803B56">
        <w:rPr>
          <w:rFonts w:cs="Arial"/>
          <w:color w:val="7030A0"/>
        </w:rPr>
        <w:tab/>
      </w:r>
      <w:r w:rsidRPr="00803B56">
        <w:rPr>
          <w:rFonts w:cs="Arial"/>
          <w:b/>
        </w:rPr>
        <w:t>Generator</w:t>
      </w:r>
      <w:r w:rsidRPr="00803B56">
        <w:rPr>
          <w:rFonts w:cs="Arial"/>
          <w:color w:val="7030A0"/>
        </w:rPr>
        <w:t>s</w:t>
      </w:r>
      <w:r w:rsidRPr="00803B56">
        <w:rPr>
          <w:rFonts w:cs="Arial"/>
          <w:b/>
          <w:color w:val="7030A0"/>
        </w:rPr>
        <w:t xml:space="preserve"> </w:t>
      </w:r>
      <w:r w:rsidRPr="00803B56">
        <w:rPr>
          <w:rFonts w:cs="Arial"/>
          <w:color w:val="7030A0"/>
        </w:rPr>
        <w:t xml:space="preserve">should be aware that many </w:t>
      </w:r>
      <w:r w:rsidRPr="00803B56">
        <w:rPr>
          <w:rFonts w:cs="Arial"/>
          <w:b/>
          <w:color w:val="7030A0"/>
        </w:rPr>
        <w:t>DNO</w:t>
      </w:r>
      <w:r w:rsidRPr="00803B56">
        <w:rPr>
          <w:rFonts w:cs="Arial"/>
          <w:color w:val="7030A0"/>
        </w:rPr>
        <w:t>s</w:t>
      </w:r>
      <w:r w:rsidRPr="00803B56">
        <w:rPr>
          <w:rFonts w:cs="Arial"/>
          <w:b/>
          <w:color w:val="7030A0"/>
        </w:rPr>
        <w:t xml:space="preserve"> </w:t>
      </w:r>
      <w:r w:rsidRPr="00803B56">
        <w:rPr>
          <w:rFonts w:cs="Arial"/>
          <w:color w:val="7030A0"/>
        </w:rPr>
        <w:t xml:space="preserve">apply auto-reclose systems to </w:t>
      </w:r>
      <w:r w:rsidRPr="00803B56">
        <w:rPr>
          <w:rFonts w:cs="Arial"/>
          <w:b/>
          <w:color w:val="7030A0"/>
        </w:rPr>
        <w:t>High Voltage</w:t>
      </w:r>
      <w:r w:rsidRPr="00803B56">
        <w:rPr>
          <w:rFonts w:cs="Arial"/>
          <w:color w:val="7030A0"/>
        </w:rPr>
        <w:t xml:space="preserve"> overhead line circuits.</w:t>
      </w:r>
      <w:r w:rsidR="00824D12" w:rsidRPr="00803B56">
        <w:rPr>
          <w:rFonts w:cs="Arial"/>
          <w:color w:val="7030A0"/>
        </w:rPr>
        <w:t xml:space="preserve"> </w:t>
      </w:r>
      <w:r w:rsidRPr="00803B56">
        <w:rPr>
          <w:rFonts w:cs="Arial"/>
          <w:color w:val="7030A0"/>
        </w:rPr>
        <w:t xml:space="preserve">This may affect the operations of directly connected </w:t>
      </w:r>
      <w:r w:rsidRPr="00803B56">
        <w:rPr>
          <w:rFonts w:cs="Arial"/>
          <w:b/>
          <w:color w:val="7030A0"/>
        </w:rPr>
        <w:t>HV Power Generating Module</w:t>
      </w:r>
      <w:r w:rsidRPr="00803B56">
        <w:rPr>
          <w:rFonts w:cs="Arial"/>
          <w:color w:val="7030A0"/>
        </w:rPr>
        <w:t xml:space="preserve">s and also </w:t>
      </w:r>
      <w:r w:rsidRPr="00803B56">
        <w:rPr>
          <w:rFonts w:cs="Arial"/>
          <w:b/>
          <w:color w:val="7030A0"/>
        </w:rPr>
        <w:t>Power Generating Module</w:t>
      </w:r>
      <w:r w:rsidRPr="00803B56">
        <w:rPr>
          <w:rFonts w:cs="Arial"/>
          <w:color w:val="7030A0"/>
        </w:rPr>
        <w:t xml:space="preserve">s connected to </w:t>
      </w:r>
      <w:r w:rsidRPr="00803B56">
        <w:rPr>
          <w:rFonts w:cs="Arial"/>
          <w:b/>
          <w:color w:val="7030A0"/>
        </w:rPr>
        <w:t xml:space="preserve">LV Distribution </w:t>
      </w:r>
      <w:r w:rsidRPr="00803B56">
        <w:rPr>
          <w:rFonts w:cs="Arial"/>
          <w:b/>
        </w:rPr>
        <w:t>Networks</w:t>
      </w:r>
      <w:r w:rsidRPr="00803B56">
        <w:rPr>
          <w:rFonts w:cs="Arial"/>
        </w:rPr>
        <w:t xml:space="preserve"> </w:t>
      </w:r>
      <w:r w:rsidRPr="00803B56">
        <w:rPr>
          <w:rFonts w:cs="Arial"/>
          <w:color w:val="7030A0"/>
        </w:rPr>
        <w:t xml:space="preserve">supplied indirectly by </w:t>
      </w:r>
      <w:r w:rsidRPr="00803B56">
        <w:rPr>
          <w:rFonts w:cs="Arial"/>
          <w:b/>
          <w:color w:val="7030A0"/>
        </w:rPr>
        <w:t xml:space="preserve">HV </w:t>
      </w:r>
      <w:r w:rsidRPr="00803B56">
        <w:rPr>
          <w:rFonts w:cs="Arial"/>
          <w:color w:val="7030A0"/>
        </w:rPr>
        <w:t>overhead lines.</w:t>
      </w:r>
    </w:p>
    <w:p w14:paraId="51F7C976" w14:textId="77777777" w:rsidR="00D32C36" w:rsidRPr="00803B56" w:rsidRDefault="009E3E60" w:rsidP="009E3E60">
      <w:pPr>
        <w:pStyle w:val="Heading2"/>
        <w:keepNext w:val="0"/>
        <w:numPr>
          <w:ilvl w:val="0"/>
          <w:numId w:val="0"/>
        </w:numPr>
        <w:ind w:left="851" w:hanging="851"/>
        <w:rPr>
          <w:rFonts w:cs="Arial"/>
          <w:color w:val="7030A0"/>
          <w:szCs w:val="22"/>
        </w:rPr>
      </w:pPr>
      <w:bookmarkStart w:id="115" w:name="_Toc320269168"/>
      <w:bookmarkStart w:id="116" w:name="_Toc359999815"/>
      <w:bookmarkStart w:id="117" w:name="_Toc494724434"/>
      <w:r w:rsidRPr="00803B56">
        <w:rPr>
          <w:rFonts w:cs="Arial"/>
          <w:color w:val="7030A0"/>
          <w:szCs w:val="22"/>
        </w:rPr>
        <w:t>11.2</w:t>
      </w:r>
      <w:r w:rsidRPr="00803B56">
        <w:rPr>
          <w:rFonts w:cs="Arial"/>
          <w:color w:val="7030A0"/>
          <w:szCs w:val="22"/>
        </w:rPr>
        <w:tab/>
      </w:r>
      <w:r w:rsidR="00D32C36" w:rsidRPr="00803B56">
        <w:rPr>
          <w:rFonts w:cs="Arial"/>
          <w:color w:val="7030A0"/>
          <w:szCs w:val="22"/>
        </w:rPr>
        <w:t>Isolation and Safety Labelling</w:t>
      </w:r>
      <w:bookmarkEnd w:id="115"/>
      <w:bookmarkEnd w:id="116"/>
      <w:bookmarkEnd w:id="117"/>
    </w:p>
    <w:p w14:paraId="29F8A28A" w14:textId="77777777" w:rsidR="00D32C36" w:rsidRPr="00803B56" w:rsidRDefault="00D32C36" w:rsidP="009E3E60">
      <w:pPr>
        <w:ind w:left="851" w:hanging="851"/>
        <w:jc w:val="both"/>
        <w:rPr>
          <w:rFonts w:cs="Arial"/>
          <w:color w:val="7030A0"/>
        </w:rPr>
      </w:pPr>
      <w:r w:rsidRPr="00803B56">
        <w:rPr>
          <w:rFonts w:cs="Arial"/>
          <w:color w:val="7030A0"/>
        </w:rPr>
        <w:t>11.2.1</w:t>
      </w:r>
      <w:r w:rsidRPr="00803B56">
        <w:rPr>
          <w:rFonts w:cs="Arial"/>
          <w:color w:val="7030A0"/>
        </w:rPr>
        <w:tab/>
        <w:t xml:space="preserve">Every installation or system which includes </w:t>
      </w:r>
      <w:r w:rsidRPr="00803B56">
        <w:rPr>
          <w:rFonts w:cs="Arial"/>
          <w:b/>
          <w:color w:val="7030A0"/>
        </w:rPr>
        <w:t xml:space="preserve">Power Generating Modules </w:t>
      </w:r>
      <w:r w:rsidRPr="00803B56">
        <w:rPr>
          <w:rFonts w:cs="Arial"/>
          <w:color w:val="7030A0"/>
        </w:rPr>
        <w:t xml:space="preserve">operating in parallel with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must include a means of isolation capable of disconnecting the whole of the </w:t>
      </w:r>
      <w:r w:rsidRPr="00803B56">
        <w:rPr>
          <w:rFonts w:cs="Arial"/>
          <w:b/>
          <w:color w:val="7030A0"/>
        </w:rPr>
        <w:t xml:space="preserve">Power Generating Module </w:t>
      </w:r>
      <w:r w:rsidRPr="00803B56">
        <w:rPr>
          <w:rStyle w:val="FootnoteReference"/>
          <w:color w:val="7030A0"/>
        </w:rPr>
        <w:footnoteReference w:id="4"/>
      </w:r>
      <w:r w:rsidRPr="00803B56">
        <w:rPr>
          <w:rFonts w:cs="Arial"/>
          <w:color w:val="7030A0"/>
        </w:rPr>
        <w:t xml:space="preserve"> infeed to the </w:t>
      </w:r>
      <w:r w:rsidRPr="00803B56">
        <w:rPr>
          <w:rFonts w:cs="Arial"/>
          <w:b/>
          <w:color w:val="7030A0"/>
        </w:rPr>
        <w:t xml:space="preserve">Distribution </w:t>
      </w:r>
      <w:r w:rsidRPr="00803B56">
        <w:rPr>
          <w:rFonts w:cs="Arial"/>
          <w:b/>
        </w:rPr>
        <w:t>Network</w:t>
      </w:r>
      <w:r w:rsidRPr="00803B56">
        <w:rPr>
          <w:rFonts w:cs="Arial"/>
          <w:b/>
          <w:color w:val="7030A0"/>
        </w:rPr>
        <w:t>.</w:t>
      </w:r>
      <w:r w:rsidRPr="00803B56">
        <w:rPr>
          <w:rFonts w:cs="Arial"/>
          <w:color w:val="7030A0"/>
        </w:rPr>
        <w:t xml:space="preserve"> This equipment will normally be owned by the </w:t>
      </w:r>
      <w:r w:rsidRPr="00803B56">
        <w:rPr>
          <w:rFonts w:cs="Arial"/>
          <w:b/>
        </w:rPr>
        <w:t>Generator</w:t>
      </w:r>
      <w:r w:rsidRPr="00803B56">
        <w:rPr>
          <w:rFonts w:cs="Arial"/>
          <w:color w:val="7030A0"/>
        </w:rPr>
        <w:t xml:space="preserve">, but may by agreement be owned by the </w:t>
      </w:r>
      <w:r w:rsidRPr="00803B56">
        <w:rPr>
          <w:rFonts w:cs="Arial"/>
          <w:b/>
          <w:color w:val="7030A0"/>
        </w:rPr>
        <w:t>DNO</w:t>
      </w:r>
      <w:r w:rsidRPr="00803B56">
        <w:rPr>
          <w:rFonts w:cs="Arial"/>
          <w:color w:val="7030A0"/>
        </w:rPr>
        <w:t>.</w:t>
      </w:r>
    </w:p>
    <w:p w14:paraId="42804679" w14:textId="77777777" w:rsidR="00D32C36" w:rsidRPr="00803B56" w:rsidRDefault="009E3E60" w:rsidP="009E3E60">
      <w:pPr>
        <w:ind w:left="851" w:hanging="851"/>
        <w:jc w:val="both"/>
        <w:rPr>
          <w:rFonts w:cs="Arial"/>
          <w:color w:val="7030A0"/>
        </w:rPr>
      </w:pPr>
      <w:r w:rsidRPr="00803B56">
        <w:rPr>
          <w:rFonts w:cs="Arial"/>
          <w:color w:val="323E4F" w:themeColor="text2" w:themeShade="BF"/>
          <w:szCs w:val="24"/>
        </w:rPr>
        <w:lastRenderedPageBreak/>
        <w:t>11.2.2</w:t>
      </w:r>
      <w:r w:rsidRPr="00803B56">
        <w:rPr>
          <w:rFonts w:cs="Arial"/>
          <w:color w:val="323E4F" w:themeColor="text2" w:themeShade="BF"/>
          <w:szCs w:val="24"/>
        </w:rPr>
        <w:tab/>
      </w:r>
      <w:r w:rsidR="00D32C36" w:rsidRPr="00803B56">
        <w:rPr>
          <w:rFonts w:cs="Arial"/>
          <w:color w:val="323E4F" w:themeColor="text2" w:themeShade="BF"/>
          <w:szCs w:val="24"/>
        </w:rPr>
        <w:t xml:space="preserve">The disconnection of a </w:t>
      </w:r>
      <w:r w:rsidR="00D32C36" w:rsidRPr="00803B56">
        <w:rPr>
          <w:rFonts w:cs="Arial"/>
          <w:b/>
          <w:color w:val="323E4F" w:themeColor="text2" w:themeShade="BF"/>
          <w:szCs w:val="24"/>
        </w:rPr>
        <w:t>Power Generation Module</w:t>
      </w:r>
      <w:r w:rsidR="00D32C36" w:rsidRPr="00803B56">
        <w:rPr>
          <w:rFonts w:cs="Arial"/>
          <w:color w:val="323E4F" w:themeColor="text2" w:themeShade="BF"/>
          <w:szCs w:val="24"/>
        </w:rPr>
        <w:t xml:space="preserve"> must be achieved by the physical separation of mechanical contacts unless the disconnection is at </w:t>
      </w:r>
      <w:r w:rsidR="00D32C36" w:rsidRPr="00803B56">
        <w:rPr>
          <w:rFonts w:cs="Arial"/>
          <w:b/>
          <w:color w:val="323E4F" w:themeColor="text2" w:themeShade="BF"/>
          <w:szCs w:val="24"/>
        </w:rPr>
        <w:t>Low Voltage</w:t>
      </w:r>
      <w:r w:rsidR="00D32C36" w:rsidRPr="00803B56">
        <w:rPr>
          <w:rFonts w:cs="Arial"/>
          <w:color w:val="323E4F" w:themeColor="text2" w:themeShade="BF"/>
          <w:szCs w:val="24"/>
        </w:rPr>
        <w:t xml:space="preserve"> and the equipment for achieving the disconnection contain appropriate self-monitoring of the point of disconnection, in which case an appropriate electronic means such as a suitably rated semiconductor switching device would be acceptable.</w:t>
      </w:r>
    </w:p>
    <w:p w14:paraId="4E1C6E97" w14:textId="77777777" w:rsidR="00D32C36" w:rsidRPr="00803B56" w:rsidRDefault="00D32C36" w:rsidP="009E3E60">
      <w:pPr>
        <w:ind w:left="851" w:hanging="851"/>
        <w:jc w:val="both"/>
        <w:rPr>
          <w:rFonts w:cs="Arial"/>
          <w:color w:val="7030A0"/>
        </w:rPr>
      </w:pPr>
      <w:r w:rsidRPr="00803B56">
        <w:rPr>
          <w:rFonts w:cs="Arial"/>
          <w:color w:val="7030A0"/>
        </w:rPr>
        <w:t>11.2.</w:t>
      </w:r>
      <w:r w:rsidR="009E3E60" w:rsidRPr="00803B56">
        <w:rPr>
          <w:rFonts w:cs="Arial"/>
          <w:color w:val="7030A0"/>
        </w:rPr>
        <w:t>3</w:t>
      </w:r>
      <w:r w:rsidRPr="00803B56">
        <w:rPr>
          <w:rFonts w:cs="Arial"/>
          <w:color w:val="7030A0"/>
        </w:rPr>
        <w:tab/>
        <w:t>The</w:t>
      </w:r>
      <w:r w:rsidRPr="00803B56">
        <w:rPr>
          <w:rFonts w:cs="Arial"/>
          <w:b/>
          <w:color w:val="7030A0"/>
        </w:rPr>
        <w:t xml:space="preserve"> </w:t>
      </w:r>
      <w:r w:rsidRPr="00803B56">
        <w:rPr>
          <w:rFonts w:cs="Arial"/>
          <w:b/>
        </w:rPr>
        <w:t>Generator</w:t>
      </w:r>
      <w:r w:rsidRPr="00803B56">
        <w:rPr>
          <w:rFonts w:cs="Arial"/>
          <w:color w:val="7030A0"/>
        </w:rPr>
        <w:t xml:space="preserve"> must grant the </w:t>
      </w:r>
      <w:r w:rsidRPr="00803B56">
        <w:rPr>
          <w:rFonts w:cs="Arial"/>
          <w:b/>
          <w:color w:val="7030A0"/>
        </w:rPr>
        <w:t>DNO</w:t>
      </w:r>
      <w:r w:rsidRPr="00803B56">
        <w:rPr>
          <w:rFonts w:cs="Arial"/>
          <w:color w:val="7030A0"/>
        </w:rPr>
        <w:t xml:space="preserve"> rights of access to the means of isolation </w:t>
      </w:r>
      <w:r w:rsidRPr="00803B56">
        <w:rPr>
          <w:rFonts w:cs="Arial"/>
          <w:color w:val="323E4F" w:themeColor="text2" w:themeShade="BF"/>
          <w:szCs w:val="24"/>
        </w:rPr>
        <w:t xml:space="preserve">without undue delay and the </w:t>
      </w:r>
      <w:r w:rsidRPr="00803B56">
        <w:rPr>
          <w:rFonts w:cs="Arial"/>
          <w:b/>
          <w:color w:val="323E4F" w:themeColor="text2" w:themeShade="BF"/>
          <w:szCs w:val="24"/>
        </w:rPr>
        <w:t>DNO</w:t>
      </w:r>
      <w:r w:rsidRPr="00803B56">
        <w:rPr>
          <w:rFonts w:cs="Arial"/>
          <w:color w:val="323E4F" w:themeColor="text2" w:themeShade="BF"/>
          <w:szCs w:val="24"/>
        </w:rPr>
        <w:t xml:space="preserve"> must have the right to isolate the</w:t>
      </w:r>
      <w:r w:rsidR="00824D12" w:rsidRPr="00803B56">
        <w:rPr>
          <w:rFonts w:cs="Arial"/>
          <w:color w:val="323E4F" w:themeColor="text2" w:themeShade="BF"/>
          <w:szCs w:val="24"/>
        </w:rPr>
        <w:t xml:space="preserve"> </w:t>
      </w:r>
      <w:r w:rsidRPr="00803B56">
        <w:rPr>
          <w:rFonts w:cs="Arial"/>
          <w:b/>
          <w:color w:val="323E4F" w:themeColor="text2" w:themeShade="BF"/>
          <w:szCs w:val="24"/>
        </w:rPr>
        <w:t>Power Generation Modules</w:t>
      </w:r>
      <w:r w:rsidRPr="00803B56">
        <w:rPr>
          <w:rFonts w:cs="Arial"/>
          <w:color w:val="323E4F" w:themeColor="text2" w:themeShade="BF"/>
          <w:szCs w:val="24"/>
        </w:rPr>
        <w:t xml:space="preserve"> infeed at any time should such disconnection become necessary for safety reasons and in order to comply with statutory obligations.</w:t>
      </w:r>
      <w:r w:rsidR="00824D12" w:rsidRPr="00803B56">
        <w:rPr>
          <w:rFonts w:cs="Arial"/>
          <w:color w:val="323E4F" w:themeColor="text2" w:themeShade="BF"/>
          <w:szCs w:val="24"/>
        </w:rPr>
        <w:t xml:space="preserve"> </w:t>
      </w:r>
      <w:r w:rsidRPr="00803B56">
        <w:rPr>
          <w:rFonts w:cs="Arial"/>
          <w:color w:val="323E4F" w:themeColor="text2" w:themeShade="BF"/>
          <w:szCs w:val="24"/>
        </w:rPr>
        <w:t xml:space="preserve">The </w:t>
      </w:r>
      <w:r w:rsidRPr="00803B56">
        <w:rPr>
          <w:rFonts w:cs="Arial"/>
          <w:b/>
          <w:color w:val="323E4F" w:themeColor="text2" w:themeShade="BF"/>
          <w:szCs w:val="24"/>
        </w:rPr>
        <w:t>Isolating Device</w:t>
      </w:r>
      <w:r w:rsidRPr="00803B56">
        <w:rPr>
          <w:rFonts w:cs="Arial"/>
          <w:color w:val="323E4F" w:themeColor="text2" w:themeShade="BF"/>
          <w:szCs w:val="24"/>
        </w:rPr>
        <w:t xml:space="preserve"> should normally be installed at the </w:t>
      </w:r>
      <w:r w:rsidRPr="00803B56">
        <w:rPr>
          <w:rFonts w:cs="Arial"/>
          <w:b/>
          <w:color w:val="323E4F" w:themeColor="text2" w:themeShade="BF"/>
          <w:szCs w:val="24"/>
        </w:rPr>
        <w:t>Connection Point</w:t>
      </w:r>
      <w:r w:rsidRPr="00803B56">
        <w:rPr>
          <w:rFonts w:cs="Arial"/>
          <w:color w:val="323E4F" w:themeColor="text2" w:themeShade="BF"/>
          <w:szCs w:val="24"/>
        </w:rPr>
        <w:t xml:space="preserve">, but may be positioned elsewhere with the </w:t>
      </w:r>
      <w:r w:rsidRPr="00803B56">
        <w:rPr>
          <w:rFonts w:cs="Arial"/>
          <w:b/>
          <w:color w:val="323E4F" w:themeColor="text2" w:themeShade="BF"/>
          <w:szCs w:val="24"/>
        </w:rPr>
        <w:t>DNO’s</w:t>
      </w:r>
      <w:r w:rsidRPr="00803B56">
        <w:rPr>
          <w:rFonts w:cs="Arial"/>
          <w:color w:val="323E4F" w:themeColor="text2" w:themeShade="BF"/>
          <w:szCs w:val="24"/>
        </w:rPr>
        <w:t xml:space="preserve"> agreement</w:t>
      </w:r>
      <w:r w:rsidRPr="00803B56">
        <w:rPr>
          <w:szCs w:val="24"/>
        </w:rPr>
        <w:t>.</w:t>
      </w:r>
    </w:p>
    <w:p w14:paraId="33CB8081" w14:textId="77777777" w:rsidR="00D32C36" w:rsidRPr="00803B56" w:rsidRDefault="00D32C36" w:rsidP="009E3E60">
      <w:pPr>
        <w:ind w:left="851" w:hanging="851"/>
        <w:jc w:val="both"/>
        <w:rPr>
          <w:rFonts w:cs="Arial"/>
          <w:color w:val="7030A0"/>
        </w:rPr>
      </w:pPr>
      <w:r w:rsidRPr="00803B56">
        <w:rPr>
          <w:rFonts w:cs="Arial"/>
          <w:color w:val="7030A0"/>
        </w:rPr>
        <w:t>11.2.</w:t>
      </w:r>
      <w:r w:rsidR="009E3E60" w:rsidRPr="00803B56">
        <w:rPr>
          <w:rFonts w:cs="Arial"/>
          <w:color w:val="7030A0"/>
        </w:rPr>
        <w:t>4</w:t>
      </w:r>
      <w:r w:rsidRPr="00803B56">
        <w:rPr>
          <w:rFonts w:cs="Arial"/>
          <w:color w:val="7030A0"/>
        </w:rPr>
        <w:tab/>
        <w:t xml:space="preserve">To ensure that </w:t>
      </w:r>
      <w:r w:rsidRPr="00803B56">
        <w:rPr>
          <w:rFonts w:cs="Arial"/>
          <w:b/>
          <w:color w:val="7030A0"/>
        </w:rPr>
        <w:t>DNO</w:t>
      </w:r>
      <w:r w:rsidRPr="00803B56">
        <w:rPr>
          <w:rFonts w:cs="Arial"/>
          <w:color w:val="7030A0"/>
        </w:rPr>
        <w:t xml:space="preserve"> staff and that of the </w:t>
      </w:r>
      <w:r w:rsidR="00AD772F" w:rsidRPr="00803B56">
        <w:rPr>
          <w:rFonts w:cs="Arial"/>
          <w:b/>
          <w:bCs/>
          <w:color w:val="0070C0"/>
        </w:rPr>
        <w:t>Customer</w:t>
      </w:r>
      <w:r w:rsidR="00AD772F" w:rsidRPr="00803B56" w:rsidDel="00AD772F">
        <w:rPr>
          <w:rFonts w:cs="Arial"/>
          <w:b/>
          <w:color w:val="7030A0"/>
        </w:rPr>
        <w:t xml:space="preserve"> </w:t>
      </w:r>
      <w:r w:rsidRPr="00803B56">
        <w:rPr>
          <w:rFonts w:cs="Arial"/>
          <w:color w:val="7030A0"/>
        </w:rPr>
        <w:t>and their contractors are aware of the presence of</w:t>
      </w:r>
      <w:r w:rsidR="00824D12" w:rsidRPr="00803B56">
        <w:rPr>
          <w:rFonts w:cs="Arial"/>
          <w:color w:val="7030A0"/>
        </w:rPr>
        <w:t xml:space="preserve"> </w:t>
      </w:r>
      <w:r w:rsidRPr="00803B56">
        <w:rPr>
          <w:rFonts w:cs="Arial"/>
          <w:b/>
          <w:color w:val="7030A0"/>
        </w:rPr>
        <w:t>a Power Generating Module</w:t>
      </w:r>
      <w:r w:rsidRPr="00803B56">
        <w:rPr>
          <w:rFonts w:cs="Arial"/>
          <w:color w:val="7030A0"/>
        </w:rPr>
        <w:t>, appropriate warning labels should be used.</w:t>
      </w:r>
    </w:p>
    <w:p w14:paraId="210DB30D" w14:textId="77777777" w:rsidR="009E3E60" w:rsidRPr="00803B56" w:rsidRDefault="00D32C36" w:rsidP="009E3E60">
      <w:pPr>
        <w:tabs>
          <w:tab w:val="left" w:pos="1134"/>
        </w:tabs>
        <w:ind w:left="851" w:hanging="851"/>
        <w:jc w:val="both"/>
        <w:rPr>
          <w:rFonts w:cs="Arial"/>
          <w:b/>
          <w:color w:val="7030A0"/>
        </w:rPr>
      </w:pPr>
      <w:r w:rsidRPr="00803B56">
        <w:rPr>
          <w:rFonts w:cs="Arial"/>
          <w:color w:val="7030A0"/>
        </w:rPr>
        <w:t>11.2.</w:t>
      </w:r>
      <w:r w:rsidR="009E3E60" w:rsidRPr="00803B56">
        <w:rPr>
          <w:rFonts w:cs="Arial"/>
          <w:color w:val="7030A0"/>
        </w:rPr>
        <w:t>5</w:t>
      </w:r>
      <w:r w:rsidRPr="00803B56">
        <w:rPr>
          <w:rFonts w:cs="Arial"/>
          <w:b/>
          <w:color w:val="7030A0"/>
        </w:rPr>
        <w:tab/>
      </w:r>
      <w:r w:rsidRPr="00803B56">
        <w:rPr>
          <w:rFonts w:cs="Arial"/>
          <w:color w:val="7030A0"/>
        </w:rPr>
        <w:t xml:space="preserve">Where the installation is connected to the </w:t>
      </w:r>
      <w:r w:rsidRPr="00803B56">
        <w:rPr>
          <w:rFonts w:cs="Arial"/>
          <w:b/>
          <w:color w:val="7030A0"/>
        </w:rPr>
        <w:t>DNO</w:t>
      </w:r>
      <w:r w:rsidRPr="00803B56">
        <w:rPr>
          <w:rFonts w:cs="Arial"/>
          <w:color w:val="7030A0"/>
        </w:rPr>
        <w:t xml:space="preserve"> </w:t>
      </w:r>
      <w:r w:rsidRPr="00803B56">
        <w:rPr>
          <w:rFonts w:cs="Arial"/>
          <w:b/>
          <w:color w:val="7030A0"/>
        </w:rPr>
        <w:t xml:space="preserve">LV Distribution </w:t>
      </w:r>
      <w:r w:rsidRPr="00803B56">
        <w:rPr>
          <w:rFonts w:cs="Arial"/>
          <w:b/>
        </w:rPr>
        <w:t>Network</w:t>
      </w:r>
      <w:r w:rsidRPr="00803B56">
        <w:rPr>
          <w:rFonts w:cs="Arial"/>
        </w:rPr>
        <w:t xml:space="preserve"> </w:t>
      </w:r>
      <w:r w:rsidRPr="00803B56">
        <w:rPr>
          <w:rFonts w:cs="Arial"/>
          <w:color w:val="7030A0"/>
        </w:rPr>
        <w:t xml:space="preserve">the </w:t>
      </w:r>
      <w:r w:rsidRPr="00803B56">
        <w:rPr>
          <w:rFonts w:cs="Arial"/>
          <w:b/>
        </w:rPr>
        <w:t>Generator</w:t>
      </w:r>
      <w:r w:rsidRPr="00803B56">
        <w:rPr>
          <w:rFonts w:cs="Arial"/>
          <w:color w:val="7030A0"/>
        </w:rPr>
        <w:t xml:space="preserve"> should generally provide labelling at the </w:t>
      </w:r>
      <w:r w:rsidR="008069EE" w:rsidRPr="00803B56">
        <w:rPr>
          <w:rFonts w:cs="Arial"/>
          <w:b/>
          <w:color w:val="7030A0"/>
        </w:rPr>
        <w:t>Connection Point</w:t>
      </w:r>
      <w:r w:rsidR="008069EE" w:rsidRPr="00803B56" w:rsidDel="008069EE">
        <w:rPr>
          <w:rFonts w:cs="Arial"/>
          <w:b/>
          <w:color w:val="7030A0"/>
        </w:rPr>
        <w:t xml:space="preserve"> </w:t>
      </w:r>
      <w:r w:rsidRPr="00803B56">
        <w:rPr>
          <w:rFonts w:cs="Arial"/>
          <w:color w:val="7030A0"/>
        </w:rPr>
        <w:t xml:space="preserve">(Fused Cut-Out), meter position, consumer unit and at all points of isolation within the </w:t>
      </w:r>
      <w:r w:rsidR="00421A10" w:rsidRPr="00803B56">
        <w:rPr>
          <w:rFonts w:cs="Arial"/>
          <w:b/>
          <w:color w:val="7030A0"/>
        </w:rPr>
        <w:t>C</w:t>
      </w:r>
      <w:r w:rsidRPr="00803B56">
        <w:rPr>
          <w:rFonts w:cs="Arial"/>
          <w:b/>
          <w:color w:val="7030A0"/>
        </w:rPr>
        <w:t>ustomer</w:t>
      </w:r>
      <w:r w:rsidRPr="00803B56">
        <w:rPr>
          <w:rFonts w:cs="Arial"/>
          <w:color w:val="7030A0"/>
        </w:rPr>
        <w:t xml:space="preserve">’s premises to indicate the presence of </w:t>
      </w:r>
      <w:r w:rsidRPr="00803B56">
        <w:rPr>
          <w:rFonts w:cs="Arial"/>
          <w:b/>
          <w:color w:val="7030A0"/>
        </w:rPr>
        <w:t>a Power Generating Module .</w:t>
      </w:r>
      <w:r w:rsidR="00824D12" w:rsidRPr="00803B56">
        <w:rPr>
          <w:rFonts w:cs="Arial"/>
          <w:color w:val="7030A0"/>
        </w:rPr>
        <w:t xml:space="preserve"> </w:t>
      </w:r>
      <w:r w:rsidRPr="00803B56">
        <w:rPr>
          <w:rFonts w:cs="Arial"/>
          <w:color w:val="7030A0"/>
        </w:rPr>
        <w:t>The labelling should be sufficiently robust and if necessary fixed in place to ensure that it remains legible and secure for the lifetime of the installation. The Health and Safety (Safety Signs &amp; Signals) Regulations 1996 stipulates that labels should display the prescribed triangular shape, and size, using black on yellow colouring.</w:t>
      </w:r>
      <w:r w:rsidR="00824D12" w:rsidRPr="00803B56">
        <w:rPr>
          <w:rFonts w:cs="Arial"/>
          <w:color w:val="7030A0"/>
        </w:rPr>
        <w:t xml:space="preserve"> </w:t>
      </w:r>
      <w:r w:rsidRPr="00803B56">
        <w:rPr>
          <w:rFonts w:cs="Arial"/>
          <w:color w:val="7030A0"/>
        </w:rPr>
        <w:t>A typical label, for both size and content, is shown below in figure 11.1.</w:t>
      </w:r>
      <w:r w:rsidR="009E3E60" w:rsidRPr="00803B56">
        <w:rPr>
          <w:rFonts w:cs="Arial"/>
          <w:b/>
          <w:color w:val="7030A0"/>
        </w:rPr>
        <w:t xml:space="preserve"> </w:t>
      </w:r>
    </w:p>
    <w:p w14:paraId="259AB990" w14:textId="77777777" w:rsidR="009E3E60" w:rsidRPr="00803B56" w:rsidRDefault="009E3E60" w:rsidP="009E3E60">
      <w:pPr>
        <w:tabs>
          <w:tab w:val="left" w:pos="1134"/>
        </w:tabs>
        <w:ind w:left="851"/>
        <w:jc w:val="center"/>
        <w:rPr>
          <w:rFonts w:cs="Arial"/>
          <w:b/>
          <w:color w:val="7030A0"/>
        </w:rPr>
      </w:pPr>
      <w:r w:rsidRPr="00803B56">
        <w:rPr>
          <w:rFonts w:cs="Arial"/>
          <w:b/>
          <w:color w:val="7030A0"/>
        </w:rPr>
        <w:t>Figure 11.1 Warning label</w:t>
      </w:r>
    </w:p>
    <w:bookmarkStart w:id="118" w:name="_Toc247008968"/>
    <w:bookmarkStart w:id="119" w:name="_Toc247009226"/>
    <w:bookmarkStart w:id="120" w:name="_Toc247009409"/>
    <w:bookmarkStart w:id="121" w:name="_Toc247020840"/>
    <w:bookmarkStart w:id="122" w:name="_Toc247021538"/>
    <w:bookmarkStart w:id="123" w:name="_Toc247687500"/>
    <w:bookmarkStart w:id="124" w:name="_Toc247712373"/>
    <w:bookmarkStart w:id="125" w:name="_Toc247965343"/>
    <w:bookmarkStart w:id="126" w:name="_Toc247966023"/>
    <w:bookmarkStart w:id="127" w:name="_Toc247966109"/>
    <w:bookmarkStart w:id="128" w:name="_Toc247966210"/>
    <w:bookmarkStart w:id="129" w:name="_Toc247966291"/>
    <w:bookmarkStart w:id="130" w:name="_Toc247978587"/>
    <w:bookmarkStart w:id="131" w:name="_Toc247979605"/>
    <w:bookmarkStart w:id="132" w:name="_Toc248143949"/>
    <w:bookmarkStart w:id="133" w:name="_Toc248144222"/>
    <w:bookmarkStart w:id="134" w:name="_Toc248145322"/>
    <w:bookmarkStart w:id="135" w:name="_Toc250474457"/>
    <w:bookmarkStart w:id="136" w:name="_Toc250544612"/>
    <w:bookmarkStart w:id="137" w:name="_Toc250548008"/>
    <w:bookmarkStart w:id="138" w:name="_Toc250553673"/>
    <w:bookmarkStart w:id="139" w:name="_Toc250724401"/>
    <w:bookmarkStart w:id="140" w:name="_Toc251245220"/>
    <w:bookmarkStart w:id="141" w:name="_Toc251245402"/>
    <w:bookmarkStart w:id="142" w:name="_Toc251925581"/>
    <w:bookmarkStart w:id="143" w:name="_Toc252176062"/>
    <w:bookmarkStart w:id="144" w:name="_Toc252179556"/>
    <w:bookmarkStart w:id="145" w:name="_Toc252228562"/>
    <w:bookmarkStart w:id="146" w:name="_Toc252356312"/>
    <w:bookmarkStart w:id="147" w:name="_Toc259521448"/>
    <w:bookmarkStart w:id="148" w:name="_Toc259523329"/>
    <w:bookmarkStart w:id="149" w:name="_Toc259524308"/>
    <w:bookmarkStart w:id="150" w:name="_Toc266369030"/>
    <w:bookmarkStart w:id="151" w:name="_Toc267305470"/>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14:paraId="3BCD99DC" w14:textId="77777777" w:rsidR="00D32C36" w:rsidRPr="00803B56" w:rsidRDefault="00D32C36" w:rsidP="00F917BA">
      <w:pPr>
        <w:jc w:val="both"/>
        <w:rPr>
          <w:color w:val="7030A0"/>
        </w:rPr>
      </w:pPr>
      <w:r w:rsidRPr="001A1CBC">
        <w:rPr>
          <w:noProof/>
          <w:color w:val="7030A0"/>
          <w:lang w:eastAsia="en-GB"/>
        </w:rPr>
        <mc:AlternateContent>
          <mc:Choice Requires="wpg">
            <w:drawing>
              <wp:inline distT="0" distB="0" distL="0" distR="0" wp14:anchorId="0A6A8C54" wp14:editId="3496331B">
                <wp:extent cx="5286375" cy="2305050"/>
                <wp:effectExtent l="0" t="3175" r="1905" b="0"/>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2305050"/>
                          <a:chOff x="2127" y="1620"/>
                          <a:chExt cx="8325" cy="3630"/>
                        </a:xfrm>
                      </wpg:grpSpPr>
                      <pic:pic xmlns:pic="http://schemas.openxmlformats.org/drawingml/2006/picture">
                        <pic:nvPicPr>
                          <pic:cNvPr id="2"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127" y="1620"/>
                            <a:ext cx="8325" cy="3630"/>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12"/>
                        <wps:cNvSpPr txBox="1">
                          <a:spLocks noChangeArrowheads="1"/>
                        </wps:cNvSpPr>
                        <wps:spPr bwMode="auto">
                          <a:xfrm>
                            <a:off x="2347" y="3780"/>
                            <a:ext cx="7810" cy="1260"/>
                          </a:xfrm>
                          <a:prstGeom prst="rect">
                            <a:avLst/>
                          </a:prstGeom>
                          <a:solidFill>
                            <a:srgbClr val="FFFFFF"/>
                          </a:solidFill>
                          <a:ln w="9525">
                            <a:solidFill>
                              <a:srgbClr val="000000"/>
                            </a:solidFill>
                            <a:miter lim="800000"/>
                            <a:headEnd/>
                            <a:tailEnd/>
                          </a:ln>
                        </wps:spPr>
                        <wps:txbx>
                          <w:txbxContent>
                            <w:p w14:paraId="64DFF79C" w14:textId="77777777" w:rsidR="004E03F4" w:rsidRPr="00D43A1F" w:rsidRDefault="004E03F4" w:rsidP="00F917BA">
                              <w:pPr>
                                <w:rPr>
                                  <w:rFonts w:cs="Arial"/>
                                  <w:b/>
                                </w:rPr>
                              </w:pPr>
                              <w:r w:rsidRPr="00D43A1F">
                                <w:rPr>
                                  <w:rFonts w:cs="Arial"/>
                                  <w:bCs/>
                                </w:rPr>
                                <w:t xml:space="preserve">Isolate on site Generating Unit at </w:t>
                              </w:r>
                              <w:r w:rsidRPr="00D43A1F">
                                <w:rPr>
                                  <w:rFonts w:cs="Arial"/>
                                </w:rPr>
                                <w:t>____________________</w:t>
                              </w:r>
                              <w:r>
                                <w:rPr>
                                  <w:rFonts w:cs="Arial"/>
                                </w:rPr>
                                <w:t>__</w:t>
                              </w:r>
                            </w:p>
                            <w:p w14:paraId="7F2B173A" w14:textId="77777777" w:rsidR="004E03F4" w:rsidRPr="00D31C87" w:rsidRDefault="004E03F4" w:rsidP="00F917BA">
                              <w:pPr>
                                <w:rPr>
                                  <w:rFonts w:cs="Arial"/>
                                </w:rPr>
                              </w:pPr>
                              <w:r w:rsidRPr="00D43A1F">
                                <w:rPr>
                                  <w:rFonts w:cs="Arial"/>
                                  <w:b/>
                                </w:rPr>
                                <w:t>Isolate mains supply at</w:t>
                              </w:r>
                              <w:r>
                                <w:rPr>
                                  <w:rFonts w:cs="Arial"/>
                                </w:rPr>
                                <w:t xml:space="preserve"> ______________________________</w:t>
                              </w:r>
                            </w:p>
                          </w:txbxContent>
                        </wps:txbx>
                        <wps:bodyPr rot="0" vert="horz" wrap="square" lIns="91440" tIns="45720" rIns="91440" bIns="45720" anchor="t" anchorCtr="0" upright="1">
                          <a:noAutofit/>
                        </wps:bodyPr>
                      </wps:wsp>
                    </wpg:wgp>
                  </a:graphicData>
                </a:graphic>
              </wp:inline>
            </w:drawing>
          </mc:Choice>
          <mc:Fallback>
            <w:pict>
              <v:group w14:anchorId="0A6A8C54" id="Group 10" o:spid="_x0000_s1026" style="width:416.25pt;height:181.5pt;mso-position-horizontal-relative:char;mso-position-vertical-relative:line" coordorigin="2127,1620" coordsize="8325,3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">
                <v:shape id="Picture 19" o:spid="_x0000_s1027" type="#_x0000_t75" style="position:absolute;left:2127;top:1620;width:8325;height:3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">
                  <v:imagedata r:id="rId66" o:title=""/>
                </v:shape>
                <v:shapetype id="_x0000_t202" coordsize="21600,21600" o:spt="202" path="m,l,21600r21600,l21600,xe">
                  <v:stroke joinstyle="miter"/>
                  <v:path gradientshapeok="t" o:connecttype="rect"/>
                </v:shapetype>
                <v:shape id="Text Box 12" o:spid="_x0000_s1028" type="#_x0000_t202" style="position:absolute;left:2347;top:3780;width:781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64DFF79C" w14:textId="77777777" w:rsidR="004E03F4" w:rsidRPr="00D43A1F" w:rsidRDefault="004E03F4" w:rsidP="00F917BA">
                        <w:pPr>
                          <w:rPr>
                            <w:rFonts w:cs="Arial"/>
                            <w:b/>
                          </w:rPr>
                        </w:pPr>
                        <w:r w:rsidRPr="00D43A1F">
                          <w:rPr>
                            <w:rFonts w:cs="Arial"/>
                            <w:bCs/>
                          </w:rPr>
                          <w:t xml:space="preserve">Isolate on site Generating Unit at </w:t>
                        </w:r>
                        <w:r w:rsidRPr="00D43A1F">
                          <w:rPr>
                            <w:rFonts w:cs="Arial"/>
                          </w:rPr>
                          <w:t>____________________</w:t>
                        </w:r>
                        <w:r>
                          <w:rPr>
                            <w:rFonts w:cs="Arial"/>
                          </w:rPr>
                          <w:t>__</w:t>
                        </w:r>
                      </w:p>
                      <w:p w14:paraId="7F2B173A" w14:textId="77777777" w:rsidR="004E03F4" w:rsidRPr="00D31C87" w:rsidRDefault="004E03F4" w:rsidP="00F917BA">
                        <w:pPr>
                          <w:rPr>
                            <w:rFonts w:cs="Arial"/>
                          </w:rPr>
                        </w:pPr>
                        <w:r w:rsidRPr="00D43A1F">
                          <w:rPr>
                            <w:rFonts w:cs="Arial"/>
                            <w:b/>
                          </w:rPr>
                          <w:t>Isolate mains supply at</w:t>
                        </w:r>
                        <w:r>
                          <w:rPr>
                            <w:rFonts w:cs="Arial"/>
                          </w:rPr>
                          <w:t xml:space="preserve"> ______________________________</w:t>
                        </w:r>
                      </w:p>
                    </w:txbxContent>
                  </v:textbox>
                </v:shape>
                <w10:anchorlock/>
              </v:group>
            </w:pict>
          </mc:Fallback>
        </mc:AlternateContent>
      </w:r>
    </w:p>
    <w:p w14:paraId="599470E0" w14:textId="77777777" w:rsidR="00D32C36" w:rsidRPr="00803B56" w:rsidRDefault="00D32C36" w:rsidP="009E3E60">
      <w:pPr>
        <w:ind w:left="851" w:hanging="851"/>
        <w:jc w:val="both"/>
        <w:rPr>
          <w:rStyle w:val="Heading3Char1"/>
          <w:rFonts w:cs="Arial"/>
          <w:b w:val="0"/>
          <w:bCs w:val="0"/>
          <w:color w:val="7030A0"/>
        </w:rPr>
      </w:pPr>
      <w:r w:rsidRPr="004E03F4">
        <w:rPr>
          <w:rFonts w:cs="Arial"/>
          <w:color w:val="7030A0"/>
        </w:rPr>
        <w:t>11.2.</w:t>
      </w:r>
      <w:r w:rsidR="009E3E60" w:rsidRPr="00803B56">
        <w:rPr>
          <w:rFonts w:cs="Arial"/>
          <w:color w:val="7030A0"/>
        </w:rPr>
        <w:t>6</w:t>
      </w:r>
      <w:r w:rsidRPr="00803B56">
        <w:rPr>
          <w:rFonts w:cs="Arial"/>
          <w:color w:val="7030A0"/>
        </w:rPr>
        <w:tab/>
        <w:t xml:space="preserve">Where the installation is connected to the </w:t>
      </w:r>
      <w:r w:rsidRPr="00803B56">
        <w:rPr>
          <w:rFonts w:cs="Arial"/>
          <w:b/>
          <w:color w:val="7030A0"/>
        </w:rPr>
        <w:t xml:space="preserve">DNO’s HV Distribution </w:t>
      </w:r>
      <w:r w:rsidRPr="00803B56">
        <w:rPr>
          <w:rFonts w:cs="Arial"/>
          <w:b/>
        </w:rPr>
        <w:t>Network</w:t>
      </w:r>
      <w:r w:rsidRPr="00803B56">
        <w:rPr>
          <w:rFonts w:cs="Arial"/>
        </w:rPr>
        <w:t xml:space="preserve"> </w:t>
      </w:r>
      <w:r w:rsidRPr="00803B56">
        <w:rPr>
          <w:rFonts w:cs="Arial"/>
          <w:color w:val="7030A0"/>
        </w:rPr>
        <w:t xml:space="preserve">the </w:t>
      </w:r>
      <w:r w:rsidRPr="00803B56">
        <w:rPr>
          <w:rFonts w:cs="Arial"/>
          <w:b/>
        </w:rPr>
        <w:t>Generator</w:t>
      </w:r>
      <w:r w:rsidRPr="00803B56">
        <w:rPr>
          <w:rFonts w:cs="Arial"/>
          <w:color w:val="7030A0"/>
        </w:rPr>
        <w:t xml:space="preserve"> should give consideration to the labelling requirements.</w:t>
      </w:r>
      <w:r w:rsidR="00824D12" w:rsidRPr="00803B56">
        <w:rPr>
          <w:rFonts w:cs="Arial"/>
          <w:color w:val="7030A0"/>
        </w:rPr>
        <w:t xml:space="preserve"> </w:t>
      </w:r>
      <w:r w:rsidRPr="00803B56">
        <w:rPr>
          <w:rFonts w:cs="Arial"/>
          <w:color w:val="7030A0"/>
        </w:rPr>
        <w:t xml:space="preserve">In some installations eg a complex CHP installation, extensive labelling may be required, but in others eg a wind farm connection, it is likely to be clear that </w:t>
      </w:r>
      <w:r w:rsidRPr="00803B56">
        <w:rPr>
          <w:rFonts w:cs="Arial"/>
          <w:b/>
        </w:rPr>
        <w:t>Power Generating Module</w:t>
      </w:r>
      <w:r w:rsidRPr="00803B56">
        <w:rPr>
          <w:rFonts w:cs="Arial"/>
          <w:color w:val="7030A0"/>
        </w:rPr>
        <w:t>s are installed on site and labelling may not be required.</w:t>
      </w:r>
      <w:r w:rsidR="00824D12" w:rsidRPr="00803B56">
        <w:rPr>
          <w:rFonts w:cs="Arial"/>
          <w:color w:val="7030A0"/>
        </w:rPr>
        <w:t xml:space="preserve"> </w:t>
      </w:r>
      <w:r w:rsidRPr="00803B56">
        <w:rPr>
          <w:rFonts w:cs="Arial"/>
          <w:color w:val="7030A0"/>
        </w:rPr>
        <w:t xml:space="preserve">Any labels should comply with The Health and Safety (Safety Signs &amp; Signals) Regulations 1996 which </w:t>
      </w:r>
      <w:r w:rsidRPr="00803B56">
        <w:rPr>
          <w:rFonts w:cs="Arial"/>
          <w:color w:val="7030A0"/>
        </w:rPr>
        <w:lastRenderedPageBreak/>
        <w:t>stipulates that labels should display the prescribed triangular shape, and size, using black on yellow colouring.</w:t>
      </w:r>
    </w:p>
    <w:p w14:paraId="2EBB270E" w14:textId="77777777" w:rsidR="00D32C36" w:rsidRPr="00803B56" w:rsidRDefault="009E3E60" w:rsidP="009E3E60">
      <w:pPr>
        <w:pStyle w:val="Heading2"/>
        <w:keepNext w:val="0"/>
        <w:numPr>
          <w:ilvl w:val="0"/>
          <w:numId w:val="0"/>
        </w:numPr>
        <w:ind w:left="851" w:hanging="851"/>
        <w:rPr>
          <w:rFonts w:cs="Arial"/>
          <w:color w:val="7030A0"/>
          <w:szCs w:val="22"/>
        </w:rPr>
      </w:pPr>
      <w:bookmarkStart w:id="152" w:name="_Toc320269169"/>
      <w:bookmarkStart w:id="153" w:name="_Toc359999816"/>
      <w:bookmarkStart w:id="154" w:name="_Toc494724435"/>
      <w:r w:rsidRPr="00803B56">
        <w:rPr>
          <w:rFonts w:cs="Arial"/>
          <w:color w:val="7030A0"/>
          <w:szCs w:val="22"/>
        </w:rPr>
        <w:t>11.3</w:t>
      </w:r>
      <w:r w:rsidRPr="00803B56">
        <w:rPr>
          <w:rFonts w:cs="Arial"/>
          <w:color w:val="7030A0"/>
          <w:szCs w:val="22"/>
        </w:rPr>
        <w:tab/>
      </w:r>
      <w:r w:rsidR="00D32C36" w:rsidRPr="00803B56">
        <w:rPr>
          <w:rFonts w:cs="Arial"/>
          <w:color w:val="7030A0"/>
          <w:szCs w:val="22"/>
        </w:rPr>
        <w:t>Site Responsibility Schedule</w:t>
      </w:r>
      <w:bookmarkEnd w:id="152"/>
      <w:bookmarkEnd w:id="153"/>
      <w:bookmarkEnd w:id="154"/>
    </w:p>
    <w:p w14:paraId="5CD60A38" w14:textId="77777777" w:rsidR="00D32C36" w:rsidRPr="00803B56" w:rsidRDefault="00D32C36" w:rsidP="009E3E60">
      <w:pPr>
        <w:ind w:left="851" w:hanging="851"/>
        <w:jc w:val="both"/>
        <w:rPr>
          <w:rFonts w:cs="Arial"/>
          <w:color w:val="7030A0"/>
        </w:rPr>
      </w:pPr>
      <w:r w:rsidRPr="00803B56">
        <w:rPr>
          <w:rFonts w:cs="Arial"/>
          <w:color w:val="7030A0"/>
        </w:rPr>
        <w:t>11.3.1</w:t>
      </w:r>
      <w:r w:rsidRPr="00803B56">
        <w:rPr>
          <w:rFonts w:cs="Arial"/>
          <w:color w:val="7030A0"/>
        </w:rPr>
        <w:tab/>
        <w:t xml:space="preserve">In order to comply with the </w:t>
      </w:r>
      <w:r w:rsidRPr="00803B56">
        <w:rPr>
          <w:rFonts w:cs="Arial"/>
          <w:color w:val="FF0000"/>
        </w:rPr>
        <w:t xml:space="preserve">Distribution Planning and Connection Code DPC5.4.3 of the </w:t>
      </w:r>
      <w:r w:rsidRPr="00803B56">
        <w:rPr>
          <w:rFonts w:cs="Arial"/>
          <w:b/>
          <w:color w:val="FF0000"/>
        </w:rPr>
        <w:t>Distribution Code</w:t>
      </w:r>
      <w:r w:rsidRPr="00803B56">
        <w:rPr>
          <w:rFonts w:cs="Arial"/>
          <w:color w:val="FF0000"/>
        </w:rPr>
        <w:t xml:space="preserve"> </w:t>
      </w:r>
      <w:r w:rsidRPr="00803B56">
        <w:rPr>
          <w:rFonts w:cs="Arial"/>
          <w:color w:val="7030A0"/>
        </w:rPr>
        <w:t xml:space="preserve">a Site Responsibility Schedule (SRS) should be prepared by the </w:t>
      </w:r>
      <w:r w:rsidRPr="00803B56">
        <w:rPr>
          <w:rFonts w:cs="Arial"/>
          <w:b/>
          <w:color w:val="7030A0"/>
        </w:rPr>
        <w:t>DNO</w:t>
      </w:r>
      <w:r w:rsidRPr="00803B56">
        <w:rPr>
          <w:rFonts w:cs="Arial"/>
          <w:color w:val="7030A0"/>
        </w:rPr>
        <w:t xml:space="preserve"> in conjunction with the </w:t>
      </w:r>
      <w:r w:rsidRPr="00803B56">
        <w:rPr>
          <w:rFonts w:cs="Arial"/>
          <w:b/>
        </w:rPr>
        <w:t>Generator</w:t>
      </w:r>
      <w:r w:rsidRPr="00803B56">
        <w:rPr>
          <w:rFonts w:cs="Arial"/>
          <w:b/>
          <w:color w:val="7030A0"/>
        </w:rPr>
        <w:t>.</w:t>
      </w:r>
      <w:r w:rsidRPr="00803B56">
        <w:rPr>
          <w:rFonts w:cs="Arial"/>
          <w:color w:val="7030A0"/>
        </w:rPr>
        <w:t xml:space="preserve"> The SRS should clearly indicate the ownership, operational and maintenance responsibility of each item of equipment at the interface between the </w:t>
      </w:r>
      <w:r w:rsidRPr="00803B56">
        <w:rPr>
          <w:rFonts w:cs="Arial"/>
          <w:b/>
          <w:color w:val="7030A0"/>
        </w:rPr>
        <w:t xml:space="preserve">Distribution </w:t>
      </w:r>
      <w:r w:rsidRPr="00803B56">
        <w:rPr>
          <w:rFonts w:cs="Arial"/>
          <w:b/>
        </w:rPr>
        <w:t>Network</w:t>
      </w:r>
      <w:r w:rsidRPr="00803B56">
        <w:rPr>
          <w:rFonts w:cs="Arial"/>
        </w:rPr>
        <w:t xml:space="preserve"> </w:t>
      </w:r>
      <w:r w:rsidRPr="00803B56">
        <w:rPr>
          <w:rFonts w:cs="Arial"/>
          <w:color w:val="7030A0"/>
        </w:rPr>
        <w:t xml:space="preserve">and the </w:t>
      </w:r>
      <w:r w:rsidRPr="00803B56">
        <w:rPr>
          <w:rFonts w:cs="Arial"/>
          <w:b/>
          <w:color w:val="7030A0"/>
        </w:rPr>
        <w:t>Power Generating Module</w:t>
      </w:r>
      <w:r w:rsidRPr="00803B56">
        <w:rPr>
          <w:rFonts w:cs="Arial"/>
          <w:color w:val="7030A0"/>
        </w:rPr>
        <w:t xml:space="preserve">, and should include an operational diagram so that all persons working at the interface have sufficient information so that they can undertake their duties safely and to minimise the risk of inadvertently interrupting supplies. The SRS should also record the agreed method of communication between the </w:t>
      </w:r>
      <w:r w:rsidRPr="00803B56">
        <w:rPr>
          <w:rFonts w:cs="Arial"/>
          <w:b/>
          <w:color w:val="7030A0"/>
        </w:rPr>
        <w:t>DNO</w:t>
      </w:r>
      <w:r w:rsidRPr="00803B56">
        <w:rPr>
          <w:rFonts w:cs="Arial"/>
          <w:color w:val="7030A0"/>
        </w:rPr>
        <w:t xml:space="preserve"> and the </w:t>
      </w:r>
      <w:r w:rsidRPr="00803B56">
        <w:rPr>
          <w:rFonts w:cs="Arial"/>
          <w:b/>
        </w:rPr>
        <w:t>Generator</w:t>
      </w:r>
      <w:r w:rsidRPr="00803B56">
        <w:rPr>
          <w:rFonts w:cs="Arial"/>
          <w:color w:val="7030A0"/>
        </w:rPr>
        <w:t>.</w:t>
      </w:r>
      <w:r w:rsidR="00824D12" w:rsidRPr="00803B56">
        <w:rPr>
          <w:rFonts w:cs="Arial"/>
          <w:b/>
          <w:color w:val="7030A0"/>
        </w:rPr>
        <w:t xml:space="preserve"> </w:t>
      </w:r>
    </w:p>
    <w:p w14:paraId="1A52E0C9" w14:textId="77777777" w:rsidR="00D32C36" w:rsidRPr="00803B56" w:rsidRDefault="00D32C36" w:rsidP="009E3E60">
      <w:pPr>
        <w:ind w:left="851" w:hanging="851"/>
        <w:jc w:val="both"/>
        <w:rPr>
          <w:rFonts w:cs="Arial"/>
          <w:color w:val="7030A0"/>
        </w:rPr>
      </w:pPr>
      <w:r w:rsidRPr="00803B56">
        <w:rPr>
          <w:rFonts w:cs="Arial"/>
          <w:color w:val="7030A0"/>
        </w:rPr>
        <w:t>11.3.2</w:t>
      </w:r>
      <w:r w:rsidRPr="00803B56">
        <w:rPr>
          <w:rFonts w:cs="Arial"/>
          <w:color w:val="7030A0"/>
        </w:rPr>
        <w:tab/>
        <w:t xml:space="preserve">The operational diagram should be readily available to those persons requiring access to the information contained on it. For example, this could be achieved by displaying a paper copy at the </w:t>
      </w:r>
      <w:r w:rsidR="008069EE" w:rsidRPr="00803B56">
        <w:rPr>
          <w:rFonts w:cs="Arial"/>
          <w:b/>
          <w:color w:val="7030A0"/>
        </w:rPr>
        <w:t>Connection Point</w:t>
      </w:r>
      <w:r w:rsidRPr="00803B56">
        <w:rPr>
          <w:rFonts w:cs="Arial"/>
          <w:color w:val="7030A0"/>
        </w:rPr>
        <w:t>, or alternatively provided as part of a computer based information system to which all site staff has access. The most appropriate form for this information to be made available should be agreed as part of the connection application process.</w:t>
      </w:r>
    </w:p>
    <w:p w14:paraId="78863BB5" w14:textId="77777777" w:rsidR="00D32C36" w:rsidRPr="00803B56" w:rsidRDefault="00D32C36" w:rsidP="009E3E60">
      <w:pPr>
        <w:ind w:left="851" w:hanging="851"/>
        <w:jc w:val="both"/>
        <w:rPr>
          <w:rFonts w:cs="Arial"/>
          <w:color w:val="7030A0"/>
        </w:rPr>
      </w:pPr>
      <w:r w:rsidRPr="00803B56">
        <w:rPr>
          <w:rFonts w:cs="Arial"/>
          <w:color w:val="7030A0"/>
        </w:rPr>
        <w:t>11.3.3</w:t>
      </w:r>
      <w:r w:rsidRPr="00803B56">
        <w:rPr>
          <w:rFonts w:cs="Arial"/>
          <w:color w:val="7030A0"/>
        </w:rPr>
        <w:tab/>
        <w:t xml:space="preserve">In the case of a </w:t>
      </w:r>
      <w:r w:rsidRPr="00803B56">
        <w:rPr>
          <w:rFonts w:cs="Arial"/>
          <w:b/>
          <w:color w:val="7030A0"/>
        </w:rPr>
        <w:t xml:space="preserve">LV </w:t>
      </w:r>
      <w:r w:rsidRPr="00803B56">
        <w:rPr>
          <w:rFonts w:cs="Arial"/>
          <w:color w:val="7030A0"/>
        </w:rPr>
        <w:t xml:space="preserve">connected </w:t>
      </w:r>
      <w:r w:rsidRPr="00803B56">
        <w:rPr>
          <w:rFonts w:cs="Arial"/>
          <w:b/>
          <w:color w:val="7030A0"/>
        </w:rPr>
        <w:t>Power Generating Module,</w:t>
      </w:r>
      <w:r w:rsidRPr="00803B56">
        <w:rPr>
          <w:rFonts w:cs="Arial"/>
          <w:color w:val="7030A0"/>
        </w:rPr>
        <w:t xml:space="preserve"> a simple diagram located at the </w:t>
      </w:r>
      <w:r w:rsidR="008069EE" w:rsidRPr="00803B56">
        <w:rPr>
          <w:rFonts w:cs="Arial"/>
          <w:b/>
          <w:color w:val="7030A0"/>
        </w:rPr>
        <w:t>Connection Point</w:t>
      </w:r>
      <w:r w:rsidR="008069EE" w:rsidRPr="00803B56" w:rsidDel="008069EE">
        <w:rPr>
          <w:rFonts w:cs="Arial"/>
          <w:b/>
          <w:color w:val="7030A0"/>
        </w:rPr>
        <w:t xml:space="preserve"> </w:t>
      </w:r>
      <w:r w:rsidRPr="00803B56">
        <w:rPr>
          <w:rFonts w:cs="Arial"/>
          <w:color w:val="7030A0"/>
        </w:rPr>
        <w:t xml:space="preserve">may be sufficient. The scope of the diagram should cover the </w:t>
      </w:r>
      <w:r w:rsidRPr="00803B56">
        <w:rPr>
          <w:rFonts w:cs="Arial"/>
          <w:b/>
          <w:color w:val="7030A0"/>
        </w:rPr>
        <w:t xml:space="preserve">Distribution </w:t>
      </w:r>
      <w:r w:rsidRPr="00803B56">
        <w:rPr>
          <w:rFonts w:cs="Arial"/>
          <w:b/>
        </w:rPr>
        <w:t>Network</w:t>
      </w:r>
      <w:r w:rsidRPr="00803B56">
        <w:rPr>
          <w:rFonts w:cs="Arial"/>
          <w:color w:val="7030A0"/>
        </w:rPr>
        <w:t xml:space="preserve">, </w:t>
      </w:r>
      <w:r w:rsidRPr="00803B56">
        <w:rPr>
          <w:rFonts w:cs="Arial"/>
          <w:b/>
          <w:color w:val="7030A0"/>
        </w:rPr>
        <w:t>Customer</w:t>
      </w:r>
      <w:r w:rsidRPr="00803B56">
        <w:rPr>
          <w:rFonts w:cs="Arial"/>
          <w:color w:val="7030A0"/>
        </w:rPr>
        <w:t>’s</w:t>
      </w:r>
      <w:r w:rsidRPr="00803B56">
        <w:rPr>
          <w:rFonts w:cs="Arial"/>
          <w:b/>
          <w:color w:val="7030A0"/>
        </w:rPr>
        <w:t xml:space="preserve"> installation</w:t>
      </w:r>
      <w:r w:rsidRPr="00803B56">
        <w:rPr>
          <w:rFonts w:cs="Arial"/>
          <w:color w:val="7030A0"/>
        </w:rPr>
        <w:t xml:space="preserve"> and the </w:t>
      </w:r>
      <w:r w:rsidRPr="00803B56">
        <w:rPr>
          <w:rFonts w:cs="Arial"/>
          <w:b/>
          <w:color w:val="7030A0"/>
        </w:rPr>
        <w:t>Power Generating Module</w:t>
      </w:r>
      <w:r w:rsidRPr="00803B56">
        <w:rPr>
          <w:rFonts w:cs="Arial"/>
          <w:color w:val="7030A0"/>
        </w:rPr>
        <w:t xml:space="preserve"> as shown below in </w:t>
      </w:r>
      <w:r w:rsidRPr="00803B56">
        <w:rPr>
          <w:rFonts w:cs="Arial"/>
          <w:color w:val="FF0000"/>
        </w:rPr>
        <w:t xml:space="preserve">Fig 11.2, </w:t>
      </w:r>
      <w:r w:rsidRPr="00803B56">
        <w:rPr>
          <w:rFonts w:cs="Arial"/>
          <w:color w:val="7030A0"/>
        </w:rPr>
        <w:t xml:space="preserve">however the location of any metering devices, consumer unit and circuit protective devices (together with their settings) within the </w:t>
      </w:r>
      <w:r w:rsidRPr="00803B56">
        <w:rPr>
          <w:rFonts w:cs="Arial"/>
          <w:b/>
          <w:color w:val="7030A0"/>
        </w:rPr>
        <w:t>Customer</w:t>
      </w:r>
      <w:r w:rsidRPr="00803B56">
        <w:rPr>
          <w:rFonts w:cs="Arial"/>
          <w:color w:val="7030A0"/>
        </w:rPr>
        <w:t>’s</w:t>
      </w:r>
      <w:r w:rsidRPr="00803B56">
        <w:rPr>
          <w:rFonts w:cs="Arial"/>
          <w:b/>
          <w:color w:val="7030A0"/>
        </w:rPr>
        <w:t xml:space="preserve"> installation</w:t>
      </w:r>
      <w:r w:rsidRPr="00803B56">
        <w:rPr>
          <w:rFonts w:cs="Arial"/>
          <w:color w:val="7030A0"/>
        </w:rPr>
        <w:t xml:space="preserve"> should also be shown.</w:t>
      </w:r>
    </w:p>
    <w:p w14:paraId="50AD93E7" w14:textId="77777777" w:rsidR="00D32C36" w:rsidRPr="00803B56" w:rsidRDefault="009E3E60" w:rsidP="009E3E60">
      <w:pPr>
        <w:ind w:left="851"/>
        <w:jc w:val="center"/>
        <w:rPr>
          <w:rFonts w:cs="Arial"/>
          <w:color w:val="7030A0"/>
        </w:rPr>
      </w:pPr>
      <w:r w:rsidRPr="00803B56">
        <w:rPr>
          <w:rFonts w:cs="Arial"/>
          <w:b/>
          <w:color w:val="7030A0"/>
        </w:rPr>
        <w:t>Fig 11.2 – Example of an Operational Diagram</w:t>
      </w:r>
    </w:p>
    <w:p w14:paraId="2E0FD637" w14:textId="77777777" w:rsidR="00D32C36" w:rsidRPr="00803B56" w:rsidRDefault="00D32C36" w:rsidP="009E3E60">
      <w:pPr>
        <w:jc w:val="center"/>
        <w:rPr>
          <w:rFonts w:cs="Arial"/>
          <w:color w:val="7030A0"/>
        </w:rPr>
      </w:pPr>
      <w:r w:rsidRPr="001A1CBC">
        <w:rPr>
          <w:rFonts w:eastAsiaTheme="minorHAnsi" w:cs="Arial"/>
          <w:color w:val="7030A0"/>
        </w:rPr>
        <w:object w:dxaOrig="15693" w:dyaOrig="4590" w14:anchorId="01335C51">
          <v:shape id="_x0000_i1043" type="#_x0000_t75" style="width:353pt;height:122.5pt" o:ole="">
            <v:imagedata r:id="rId67" o:title=""/>
          </v:shape>
          <o:OLEObject Type="Embed" ProgID="Visio.Drawing.11" ShapeID="_x0000_i1043" DrawAspect="Content" ObjectID="_1568466832" r:id="rId68"/>
        </w:object>
      </w:r>
    </w:p>
    <w:p w14:paraId="3099D8E5" w14:textId="77777777" w:rsidR="00D32C36" w:rsidRPr="00803B56" w:rsidRDefault="00D32C36" w:rsidP="00F917BA">
      <w:pPr>
        <w:jc w:val="both"/>
        <w:rPr>
          <w:rStyle w:val="Heading3Char1"/>
          <w:rFonts w:cs="Arial"/>
          <w:bCs w:val="0"/>
          <w:color w:val="7030A0"/>
        </w:rPr>
      </w:pPr>
    </w:p>
    <w:p w14:paraId="192285A9" w14:textId="77777777" w:rsidR="00D32C36" w:rsidRPr="00803B56" w:rsidRDefault="00D32C36" w:rsidP="009E3E60">
      <w:pPr>
        <w:autoSpaceDE w:val="0"/>
        <w:autoSpaceDN w:val="0"/>
        <w:adjustRightInd w:val="0"/>
        <w:ind w:left="851" w:hanging="851"/>
        <w:jc w:val="both"/>
        <w:rPr>
          <w:rFonts w:cs="Arial"/>
          <w:color w:val="7030A0"/>
        </w:rPr>
      </w:pPr>
      <w:r w:rsidRPr="004E03F4">
        <w:rPr>
          <w:rFonts w:cs="Arial"/>
          <w:color w:val="7030A0"/>
        </w:rPr>
        <w:t>11.3.4</w:t>
      </w:r>
      <w:r w:rsidRPr="00803B56">
        <w:rPr>
          <w:rFonts w:cs="Arial"/>
          <w:b/>
          <w:color w:val="7030A0"/>
        </w:rPr>
        <w:tab/>
      </w:r>
      <w:r w:rsidRPr="00803B56">
        <w:rPr>
          <w:rFonts w:cs="Arial"/>
          <w:color w:val="7030A0"/>
        </w:rPr>
        <w:t xml:space="preserve">In the case of an </w:t>
      </w:r>
      <w:r w:rsidRPr="00803B56">
        <w:rPr>
          <w:rFonts w:cs="Arial"/>
          <w:b/>
          <w:color w:val="7030A0"/>
        </w:rPr>
        <w:t>HV</w:t>
      </w:r>
      <w:r w:rsidRPr="00803B56">
        <w:rPr>
          <w:rFonts w:cs="Arial"/>
          <w:color w:val="7030A0"/>
        </w:rPr>
        <w:t xml:space="preserve"> connected </w:t>
      </w:r>
      <w:r w:rsidRPr="00803B56">
        <w:rPr>
          <w:rFonts w:cs="Arial"/>
          <w:b/>
          <w:color w:val="7030A0"/>
        </w:rPr>
        <w:t xml:space="preserve">Power Generating Module </w:t>
      </w:r>
      <w:r w:rsidRPr="00803B56">
        <w:rPr>
          <w:rFonts w:cs="Arial"/>
          <w:color w:val="7030A0"/>
        </w:rPr>
        <w:t>the diagram is likely to be more complex and contain more detailed information.</w:t>
      </w:r>
    </w:p>
    <w:p w14:paraId="5C6E6E46" w14:textId="77777777" w:rsidR="00D32C36" w:rsidRPr="00803B56" w:rsidRDefault="00D32C36" w:rsidP="009E3E60">
      <w:pPr>
        <w:autoSpaceDE w:val="0"/>
        <w:autoSpaceDN w:val="0"/>
        <w:adjustRightInd w:val="0"/>
        <w:ind w:left="851" w:hanging="851"/>
        <w:jc w:val="both"/>
        <w:rPr>
          <w:rFonts w:cs="Arial"/>
          <w:color w:val="7030A0"/>
        </w:rPr>
      </w:pPr>
      <w:r w:rsidRPr="00803B56">
        <w:rPr>
          <w:rFonts w:cs="Arial"/>
          <w:color w:val="7030A0"/>
        </w:rPr>
        <w:t>11.3.5</w:t>
      </w:r>
      <w:r w:rsidRPr="00803B56">
        <w:rPr>
          <w:rFonts w:cs="Arial"/>
          <w:color w:val="7030A0"/>
        </w:rPr>
        <w:tab/>
        <w:t xml:space="preserve">In addition to preparing the diagram as part of the connection process, there are obligations on the </w:t>
      </w:r>
      <w:r w:rsidRPr="00803B56">
        <w:rPr>
          <w:rFonts w:cs="Arial"/>
          <w:b/>
          <w:color w:val="7030A0"/>
        </w:rPr>
        <w:t>DNO</w:t>
      </w:r>
      <w:r w:rsidRPr="00803B56">
        <w:rPr>
          <w:rFonts w:cs="Arial"/>
          <w:color w:val="7030A0"/>
        </w:rPr>
        <w:t xml:space="preserve"> and the </w:t>
      </w:r>
      <w:r w:rsidRPr="00803B56">
        <w:rPr>
          <w:rFonts w:cs="Arial"/>
          <w:b/>
        </w:rPr>
        <w:t>Generator</w:t>
      </w:r>
      <w:r w:rsidRPr="00803B56">
        <w:rPr>
          <w:rFonts w:cs="Arial"/>
          <w:color w:val="7030A0"/>
        </w:rPr>
        <w:t xml:space="preserve"> to ensure that the Site Responsibility Schedule including the operational diagram are updated to reflect any changes on site.</w:t>
      </w:r>
      <w:r w:rsidR="00824D12" w:rsidRPr="00803B56">
        <w:rPr>
          <w:rFonts w:cs="Arial"/>
          <w:color w:val="7030A0"/>
        </w:rPr>
        <w:t xml:space="preserve"> </w:t>
      </w:r>
      <w:r w:rsidRPr="00803B56">
        <w:rPr>
          <w:rFonts w:cs="Arial"/>
          <w:color w:val="7030A0"/>
        </w:rPr>
        <w:t xml:space="preserve">To facilitate this, the </w:t>
      </w:r>
      <w:r w:rsidRPr="00803B56">
        <w:rPr>
          <w:rFonts w:cs="Arial"/>
          <w:b/>
        </w:rPr>
        <w:t>Generator</w:t>
      </w:r>
      <w:r w:rsidRPr="00803B56">
        <w:rPr>
          <w:rFonts w:cs="Arial"/>
          <w:color w:val="7030A0"/>
        </w:rPr>
        <w:t xml:space="preserve"> must contact the </w:t>
      </w:r>
      <w:r w:rsidRPr="00803B56">
        <w:rPr>
          <w:rFonts w:cs="Arial"/>
          <w:b/>
          <w:color w:val="7030A0"/>
        </w:rPr>
        <w:t>DNO</w:t>
      </w:r>
      <w:r w:rsidRPr="00803B56">
        <w:rPr>
          <w:rFonts w:cs="Arial"/>
          <w:color w:val="7030A0"/>
        </w:rPr>
        <w:t xml:space="preserve"> when any relevant changes are being considered.</w:t>
      </w:r>
    </w:p>
    <w:p w14:paraId="13895105" w14:textId="77777777" w:rsidR="00D32C36" w:rsidRPr="00803B56" w:rsidRDefault="009E3E60" w:rsidP="009E3E60">
      <w:pPr>
        <w:pStyle w:val="Heading2"/>
        <w:keepNext w:val="0"/>
        <w:numPr>
          <w:ilvl w:val="0"/>
          <w:numId w:val="0"/>
        </w:numPr>
        <w:ind w:left="851" w:hanging="851"/>
        <w:rPr>
          <w:rFonts w:cs="Arial"/>
          <w:color w:val="7030A0"/>
          <w:szCs w:val="22"/>
        </w:rPr>
      </w:pPr>
      <w:bookmarkStart w:id="155" w:name="_Toc320269170"/>
      <w:bookmarkStart w:id="156" w:name="_Toc359999817"/>
      <w:bookmarkStart w:id="157" w:name="_Toc494724436"/>
      <w:r w:rsidRPr="00803B56">
        <w:rPr>
          <w:rFonts w:cs="Arial"/>
          <w:color w:val="7030A0"/>
          <w:szCs w:val="22"/>
        </w:rPr>
        <w:lastRenderedPageBreak/>
        <w:t>11.4</w:t>
      </w:r>
      <w:r w:rsidRPr="00803B56">
        <w:rPr>
          <w:rFonts w:cs="Arial"/>
          <w:color w:val="7030A0"/>
          <w:szCs w:val="22"/>
        </w:rPr>
        <w:tab/>
      </w:r>
      <w:r w:rsidR="00D32C36" w:rsidRPr="00803B56">
        <w:rPr>
          <w:rFonts w:cs="Arial"/>
          <w:color w:val="7030A0"/>
          <w:szCs w:val="22"/>
        </w:rPr>
        <w:t>Operational and Safety Aspects</w:t>
      </w:r>
      <w:bookmarkEnd w:id="155"/>
      <w:bookmarkEnd w:id="156"/>
      <w:bookmarkEnd w:id="157"/>
    </w:p>
    <w:p w14:paraId="15F5DB46" w14:textId="77777777" w:rsidR="00D32C36" w:rsidRPr="00803B56" w:rsidRDefault="00D32C36" w:rsidP="009E3E60">
      <w:pPr>
        <w:ind w:left="851" w:hanging="851"/>
        <w:jc w:val="both"/>
        <w:rPr>
          <w:rFonts w:cs="Arial"/>
          <w:color w:val="7030A0"/>
        </w:rPr>
      </w:pPr>
      <w:r w:rsidRPr="00803B56">
        <w:rPr>
          <w:rFonts w:cs="Arial"/>
          <w:color w:val="7030A0"/>
        </w:rPr>
        <w:t>11.4.1</w:t>
      </w:r>
      <w:r w:rsidRPr="00803B56">
        <w:rPr>
          <w:rFonts w:cs="Arial"/>
          <w:color w:val="7030A0"/>
        </w:rPr>
        <w:tab/>
        <w:t xml:space="preserve">Where the </w:t>
      </w:r>
      <w:r w:rsidR="008069EE" w:rsidRPr="00803B56">
        <w:rPr>
          <w:rFonts w:cs="Arial"/>
          <w:b/>
          <w:color w:val="7030A0"/>
        </w:rPr>
        <w:t>Connection Point</w:t>
      </w:r>
      <w:r w:rsidR="008069EE" w:rsidRPr="00803B56" w:rsidDel="008069EE">
        <w:rPr>
          <w:rFonts w:cs="Arial"/>
          <w:b/>
          <w:color w:val="7030A0"/>
        </w:rPr>
        <w:t xml:space="preserve"> </w:t>
      </w:r>
      <w:r w:rsidRPr="00803B56">
        <w:rPr>
          <w:rFonts w:cs="Arial"/>
          <w:color w:val="7030A0"/>
        </w:rPr>
        <w:t xml:space="preserve">provided by the </w:t>
      </w:r>
      <w:r w:rsidRPr="00803B56">
        <w:rPr>
          <w:rFonts w:cs="Arial"/>
          <w:b/>
          <w:color w:val="7030A0"/>
        </w:rPr>
        <w:t>DNO</w:t>
      </w:r>
      <w:r w:rsidRPr="00803B56">
        <w:rPr>
          <w:rFonts w:cs="Arial"/>
          <w:color w:val="7030A0"/>
        </w:rPr>
        <w:t xml:space="preserve"> for parallel operation is at </w:t>
      </w:r>
      <w:r w:rsidRPr="00803B56">
        <w:rPr>
          <w:rFonts w:cs="Arial"/>
          <w:b/>
          <w:color w:val="7030A0"/>
        </w:rPr>
        <w:t>HV</w:t>
      </w:r>
      <w:r w:rsidRPr="00803B56">
        <w:rPr>
          <w:rFonts w:cs="Arial"/>
          <w:color w:val="7030A0"/>
        </w:rPr>
        <w:t xml:space="preserve">, </w:t>
      </w:r>
      <w:r w:rsidRPr="00803B56">
        <w:rPr>
          <w:rFonts w:cs="Arial"/>
          <w:color w:val="323E4F" w:themeColor="text2" w:themeShade="BF"/>
        </w:rPr>
        <w:t>in addition to the provisions of DOC 8</w:t>
      </w:r>
      <w:r w:rsidRPr="00803B56">
        <w:rPr>
          <w:rFonts w:cs="Arial"/>
          <w:color w:val="7030A0"/>
        </w:rPr>
        <w:t xml:space="preserve">, the </w:t>
      </w:r>
      <w:r w:rsidRPr="00803B56">
        <w:rPr>
          <w:rFonts w:cs="Arial"/>
          <w:b/>
        </w:rPr>
        <w:t>Generator</w:t>
      </w:r>
      <w:r w:rsidRPr="00803B56">
        <w:rPr>
          <w:rFonts w:cs="Arial"/>
          <w:b/>
          <w:color w:val="7030A0"/>
        </w:rPr>
        <w:t xml:space="preserve"> </w:t>
      </w:r>
      <w:r w:rsidRPr="00803B56">
        <w:rPr>
          <w:rFonts w:cs="Arial"/>
          <w:color w:val="7030A0"/>
        </w:rPr>
        <w:t>must ensure:</w:t>
      </w:r>
    </w:p>
    <w:p w14:paraId="13E9D796" w14:textId="77777777" w:rsidR="00D32C36" w:rsidRPr="004E03F4" w:rsidRDefault="00D32C36" w:rsidP="0030064D">
      <w:pPr>
        <w:pStyle w:val="BodyText"/>
        <w:numPr>
          <w:ilvl w:val="0"/>
          <w:numId w:val="56"/>
        </w:numPr>
        <w:spacing w:after="220" w:line="276" w:lineRule="auto"/>
        <w:ind w:left="1418" w:hanging="567"/>
        <w:jc w:val="both"/>
        <w:rPr>
          <w:rFonts w:cs="Arial"/>
          <w:color w:val="7030A0"/>
          <w:sz w:val="22"/>
          <w:szCs w:val="22"/>
          <w:lang w:val="en-GB"/>
        </w:rPr>
      </w:pPr>
      <w:r w:rsidRPr="004E03F4">
        <w:rPr>
          <w:rFonts w:cs="Arial"/>
          <w:color w:val="7030A0"/>
          <w:sz w:val="22"/>
          <w:szCs w:val="22"/>
          <w:lang w:val="en-GB"/>
        </w:rPr>
        <w:t xml:space="preserve">that a person with authority, or his staff, is available at all times to receive communications from the </w:t>
      </w:r>
      <w:r w:rsidRPr="004E03F4">
        <w:rPr>
          <w:rFonts w:cs="Arial"/>
          <w:b/>
          <w:color w:val="7030A0"/>
          <w:sz w:val="22"/>
          <w:szCs w:val="22"/>
          <w:lang w:val="en-GB"/>
        </w:rPr>
        <w:t>DNO</w:t>
      </w:r>
      <w:r w:rsidRPr="004E03F4">
        <w:rPr>
          <w:rFonts w:cs="Arial"/>
          <w:color w:val="7030A0"/>
          <w:sz w:val="22"/>
          <w:szCs w:val="22"/>
          <w:lang w:val="en-GB"/>
        </w:rPr>
        <w:t xml:space="preserve"> Control Engineer so that emergencies, requiring urgent action by the </w:t>
      </w:r>
      <w:r w:rsidRPr="004E03F4">
        <w:rPr>
          <w:rFonts w:cs="Arial"/>
          <w:b/>
          <w:sz w:val="22"/>
          <w:szCs w:val="22"/>
          <w:lang w:val="en-GB"/>
        </w:rPr>
        <w:t>Generator</w:t>
      </w:r>
      <w:r w:rsidRPr="004E03F4">
        <w:rPr>
          <w:rFonts w:cs="Arial"/>
          <w:color w:val="7030A0"/>
          <w:sz w:val="22"/>
          <w:szCs w:val="22"/>
          <w:lang w:val="en-GB"/>
        </w:rPr>
        <w:t>, can be dealt with adequately.</w:t>
      </w:r>
      <w:r w:rsidR="00824D12" w:rsidRPr="004E03F4">
        <w:rPr>
          <w:rFonts w:cs="Arial"/>
          <w:color w:val="7030A0"/>
          <w:sz w:val="22"/>
          <w:szCs w:val="22"/>
          <w:lang w:val="en-GB"/>
        </w:rPr>
        <w:t xml:space="preserve"> </w:t>
      </w:r>
      <w:r w:rsidRPr="004E03F4">
        <w:rPr>
          <w:rFonts w:cs="Arial"/>
          <w:color w:val="7030A0"/>
          <w:sz w:val="22"/>
          <w:szCs w:val="22"/>
          <w:lang w:val="en-GB"/>
        </w:rPr>
        <w:t xml:space="preserve">Where required by the </w:t>
      </w:r>
      <w:r w:rsidRPr="004E03F4">
        <w:rPr>
          <w:rFonts w:cs="Arial"/>
          <w:b/>
          <w:color w:val="7030A0"/>
          <w:sz w:val="22"/>
          <w:szCs w:val="22"/>
          <w:lang w:val="en-GB"/>
        </w:rPr>
        <w:t>DNO</w:t>
      </w:r>
      <w:r w:rsidRPr="004E03F4">
        <w:rPr>
          <w:rFonts w:cs="Arial"/>
          <w:color w:val="7030A0"/>
          <w:sz w:val="22"/>
          <w:szCs w:val="22"/>
          <w:lang w:val="en-GB"/>
        </w:rPr>
        <w:t xml:space="preserve">, it will also be a duty of the </w:t>
      </w:r>
      <w:r w:rsidRPr="004E03F4">
        <w:rPr>
          <w:rFonts w:cs="Arial"/>
          <w:b/>
          <w:sz w:val="22"/>
          <w:szCs w:val="22"/>
          <w:lang w:val="en-GB"/>
        </w:rPr>
        <w:t>Generator</w:t>
      </w:r>
      <w:r w:rsidRPr="004E03F4">
        <w:rPr>
          <w:rFonts w:cs="Arial"/>
          <w:color w:val="7030A0"/>
          <w:sz w:val="22"/>
          <w:szCs w:val="22"/>
          <w:lang w:val="en-GB"/>
        </w:rPr>
        <w:t>’</w:t>
      </w:r>
      <w:r w:rsidRPr="004E03F4">
        <w:rPr>
          <w:rFonts w:cs="Arial"/>
          <w:b/>
          <w:color w:val="7030A0"/>
          <w:sz w:val="22"/>
          <w:szCs w:val="22"/>
          <w:lang w:val="en-GB"/>
        </w:rPr>
        <w:t>s</w:t>
      </w:r>
      <w:r w:rsidRPr="004E03F4">
        <w:rPr>
          <w:rFonts w:cs="Arial"/>
          <w:color w:val="7030A0"/>
          <w:sz w:val="22"/>
          <w:szCs w:val="22"/>
          <w:lang w:val="en-GB"/>
        </w:rPr>
        <w:t xml:space="preserve"> staff to advise the </w:t>
      </w:r>
      <w:r w:rsidRPr="004E03F4">
        <w:rPr>
          <w:rFonts w:cs="Arial"/>
          <w:b/>
          <w:color w:val="7030A0"/>
          <w:sz w:val="22"/>
          <w:szCs w:val="22"/>
          <w:lang w:val="en-GB"/>
        </w:rPr>
        <w:t>DNO</w:t>
      </w:r>
      <w:r w:rsidRPr="004E03F4">
        <w:rPr>
          <w:rFonts w:cs="Arial"/>
          <w:color w:val="7030A0"/>
          <w:sz w:val="22"/>
          <w:szCs w:val="22"/>
          <w:lang w:val="en-GB"/>
        </w:rPr>
        <w:t xml:space="preserve"> Control Engineer of any abnormalities that occur on the </w:t>
      </w:r>
      <w:r w:rsidRPr="004E03F4">
        <w:rPr>
          <w:rFonts w:cs="Arial"/>
          <w:b/>
          <w:color w:val="7030A0"/>
          <w:sz w:val="22"/>
          <w:szCs w:val="22"/>
          <w:lang w:val="en-GB"/>
        </w:rPr>
        <w:t>Power Generating Module</w:t>
      </w:r>
      <w:r w:rsidR="00824D12" w:rsidRPr="004E03F4">
        <w:rPr>
          <w:rFonts w:cs="Arial"/>
          <w:b/>
          <w:color w:val="7030A0"/>
          <w:sz w:val="22"/>
          <w:szCs w:val="22"/>
          <w:lang w:val="en-GB"/>
        </w:rPr>
        <w:t xml:space="preserve"> </w:t>
      </w:r>
      <w:r w:rsidRPr="004E03F4">
        <w:rPr>
          <w:rFonts w:cs="Arial"/>
          <w:color w:val="7030A0"/>
          <w:sz w:val="22"/>
          <w:szCs w:val="22"/>
          <w:lang w:val="en-GB"/>
        </w:rPr>
        <w:t xml:space="preserve">which have caused, or might cause, disturbance to the </w:t>
      </w:r>
      <w:r w:rsidRPr="004E03F4">
        <w:rPr>
          <w:rFonts w:cs="Arial"/>
          <w:b/>
          <w:color w:val="7030A0"/>
          <w:sz w:val="22"/>
          <w:szCs w:val="22"/>
          <w:lang w:val="en-GB"/>
        </w:rPr>
        <w:t xml:space="preserve">Distribution </w:t>
      </w:r>
      <w:r w:rsidRPr="004E03F4">
        <w:rPr>
          <w:rFonts w:cs="Arial"/>
          <w:b/>
          <w:sz w:val="22"/>
          <w:szCs w:val="22"/>
          <w:lang w:val="en-GB"/>
        </w:rPr>
        <w:t>Network</w:t>
      </w:r>
      <w:r w:rsidRPr="004E03F4">
        <w:rPr>
          <w:rFonts w:cs="Arial"/>
          <w:color w:val="7030A0"/>
          <w:sz w:val="22"/>
          <w:szCs w:val="22"/>
          <w:lang w:val="en-GB"/>
        </w:rPr>
        <w:t xml:space="preserve">, for example earth faults; </w:t>
      </w:r>
    </w:p>
    <w:p w14:paraId="0D005017" w14:textId="77777777" w:rsidR="00D32C36" w:rsidRPr="004E03F4" w:rsidRDefault="00D32C36" w:rsidP="0030064D">
      <w:pPr>
        <w:pStyle w:val="BodyText"/>
        <w:numPr>
          <w:ilvl w:val="0"/>
          <w:numId w:val="56"/>
        </w:numPr>
        <w:spacing w:after="220" w:line="276" w:lineRule="auto"/>
        <w:ind w:left="1418" w:hanging="567"/>
        <w:jc w:val="both"/>
        <w:rPr>
          <w:rFonts w:cs="Arial"/>
          <w:color w:val="7030A0"/>
          <w:sz w:val="22"/>
          <w:szCs w:val="22"/>
          <w:lang w:val="en-GB"/>
        </w:rPr>
      </w:pPr>
      <w:r w:rsidRPr="004E03F4">
        <w:rPr>
          <w:rFonts w:cs="Arial"/>
          <w:color w:val="7030A0"/>
          <w:sz w:val="22"/>
          <w:szCs w:val="22"/>
          <w:lang w:val="en-GB"/>
        </w:rPr>
        <w:t xml:space="preserve">Where in the case that it is necessary for the </w:t>
      </w:r>
      <w:r w:rsidRPr="004E03F4">
        <w:rPr>
          <w:rFonts w:cs="Arial"/>
          <w:b/>
          <w:sz w:val="22"/>
          <w:szCs w:val="22"/>
          <w:lang w:val="en-GB"/>
        </w:rPr>
        <w:t>Generator</w:t>
      </w:r>
      <w:r w:rsidRPr="004E03F4">
        <w:rPr>
          <w:rFonts w:cs="Arial"/>
          <w:b/>
          <w:color w:val="7030A0"/>
          <w:sz w:val="22"/>
          <w:szCs w:val="22"/>
          <w:lang w:val="en-GB"/>
        </w:rPr>
        <w:t>’s</w:t>
      </w:r>
      <w:r w:rsidRPr="004E03F4">
        <w:rPr>
          <w:rFonts w:cs="Arial"/>
          <w:color w:val="7030A0"/>
          <w:sz w:val="22"/>
          <w:szCs w:val="22"/>
          <w:lang w:val="en-GB"/>
        </w:rPr>
        <w:t xml:space="preserve"> staff to operate the </w:t>
      </w:r>
      <w:r w:rsidRPr="004E03F4">
        <w:rPr>
          <w:rFonts w:cs="Arial"/>
          <w:b/>
          <w:color w:val="7030A0"/>
          <w:sz w:val="22"/>
          <w:szCs w:val="22"/>
          <w:lang w:val="en-GB"/>
        </w:rPr>
        <w:t>DNO</w:t>
      </w:r>
      <w:r w:rsidRPr="004E03F4">
        <w:rPr>
          <w:rFonts w:cs="Arial"/>
          <w:color w:val="7030A0"/>
          <w:sz w:val="22"/>
          <w:szCs w:val="22"/>
          <w:lang w:val="en-GB"/>
        </w:rPr>
        <w:t xml:space="preserve">s equipment, they must first have been appropriately trained and designated as a </w:t>
      </w:r>
      <w:r w:rsidRPr="004E03F4">
        <w:rPr>
          <w:rFonts w:cs="Arial"/>
          <w:b/>
          <w:color w:val="7030A0"/>
          <w:sz w:val="22"/>
          <w:szCs w:val="22"/>
          <w:lang w:val="en-GB"/>
        </w:rPr>
        <w:t>DNO</w:t>
      </w:r>
      <w:r w:rsidRPr="004E03F4">
        <w:rPr>
          <w:rFonts w:cs="Arial"/>
          <w:color w:val="7030A0"/>
          <w:sz w:val="22"/>
          <w:szCs w:val="22"/>
          <w:lang w:val="en-GB"/>
        </w:rPr>
        <w:t xml:space="preserve"> ’Authorised Person’ for this purpose.</w:t>
      </w:r>
      <w:r w:rsidR="00824D12" w:rsidRPr="004E03F4">
        <w:rPr>
          <w:rFonts w:cs="Arial"/>
          <w:color w:val="7030A0"/>
          <w:sz w:val="22"/>
          <w:szCs w:val="22"/>
          <w:lang w:val="en-GB"/>
        </w:rPr>
        <w:t xml:space="preserve"> </w:t>
      </w:r>
      <w:r w:rsidRPr="004E03F4">
        <w:rPr>
          <w:rFonts w:cs="Arial"/>
          <w:color w:val="7030A0"/>
          <w:sz w:val="22"/>
          <w:szCs w:val="22"/>
          <w:lang w:val="en-GB"/>
        </w:rPr>
        <w:t xml:space="preserve">The names of the </w:t>
      </w:r>
      <w:r w:rsidRPr="004E03F4">
        <w:rPr>
          <w:rFonts w:cs="Arial"/>
          <w:b/>
          <w:sz w:val="22"/>
          <w:szCs w:val="22"/>
          <w:lang w:val="en-GB"/>
        </w:rPr>
        <w:t>Generator</w:t>
      </w:r>
      <w:r w:rsidRPr="004E03F4">
        <w:rPr>
          <w:rFonts w:cs="Arial"/>
          <w:b/>
          <w:color w:val="7030A0"/>
          <w:sz w:val="22"/>
          <w:szCs w:val="22"/>
          <w:lang w:val="en-GB"/>
        </w:rPr>
        <w:t>s</w:t>
      </w:r>
      <w:r w:rsidRPr="004E03F4">
        <w:rPr>
          <w:rFonts w:cs="Arial"/>
          <w:color w:val="7030A0"/>
          <w:sz w:val="22"/>
          <w:szCs w:val="22"/>
          <w:lang w:val="en-GB"/>
        </w:rPr>
        <w:t xml:space="preserve"> authorised persons should be included on the Site Responsibility Schedule.</w:t>
      </w:r>
      <w:r w:rsidR="00824D12" w:rsidRPr="004E03F4">
        <w:rPr>
          <w:rFonts w:cs="Arial"/>
          <w:color w:val="7030A0"/>
          <w:sz w:val="22"/>
          <w:szCs w:val="22"/>
          <w:lang w:val="en-GB"/>
        </w:rPr>
        <w:t xml:space="preserve"> </w:t>
      </w:r>
      <w:r w:rsidRPr="004E03F4">
        <w:rPr>
          <w:rFonts w:cs="Arial"/>
          <w:color w:val="7030A0"/>
          <w:sz w:val="22"/>
          <w:szCs w:val="22"/>
          <w:lang w:val="en-GB"/>
        </w:rPr>
        <w:t xml:space="preserve">All operation of </w:t>
      </w:r>
      <w:r w:rsidRPr="004E03F4">
        <w:rPr>
          <w:rFonts w:cs="Arial"/>
          <w:b/>
          <w:color w:val="7030A0"/>
          <w:sz w:val="22"/>
          <w:szCs w:val="22"/>
          <w:lang w:val="en-GB"/>
        </w:rPr>
        <w:t>DNO</w:t>
      </w:r>
      <w:r w:rsidRPr="004E03F4">
        <w:rPr>
          <w:rFonts w:cs="Arial"/>
          <w:color w:val="7030A0"/>
          <w:sz w:val="22"/>
          <w:szCs w:val="22"/>
          <w:lang w:val="en-GB"/>
        </w:rPr>
        <w:t xml:space="preserve"> equipment must be carried out to the specific instructions of the </w:t>
      </w:r>
      <w:r w:rsidRPr="004E03F4">
        <w:rPr>
          <w:rFonts w:cs="Arial"/>
          <w:b/>
          <w:color w:val="7030A0"/>
          <w:sz w:val="22"/>
          <w:szCs w:val="22"/>
          <w:lang w:val="en-GB"/>
        </w:rPr>
        <w:t>DNO</w:t>
      </w:r>
      <w:r w:rsidRPr="004E03F4">
        <w:rPr>
          <w:rFonts w:cs="Arial"/>
          <w:color w:val="7030A0"/>
          <w:sz w:val="22"/>
          <w:szCs w:val="22"/>
          <w:lang w:val="en-GB"/>
        </w:rPr>
        <w:t xml:space="preserve"> Control Engineer in accordance with the </w:t>
      </w:r>
      <w:r w:rsidRPr="004E03F4">
        <w:rPr>
          <w:rFonts w:cs="Arial"/>
          <w:b/>
          <w:color w:val="7030A0"/>
          <w:sz w:val="22"/>
          <w:szCs w:val="22"/>
          <w:lang w:val="en-GB"/>
        </w:rPr>
        <w:t>DNO</w:t>
      </w:r>
      <w:r w:rsidRPr="004E03F4">
        <w:rPr>
          <w:rFonts w:cs="Arial"/>
          <w:color w:val="7030A0"/>
          <w:sz w:val="22"/>
          <w:szCs w:val="22"/>
          <w:lang w:val="en-GB"/>
        </w:rPr>
        <w:t>s safety rules.</w:t>
      </w:r>
    </w:p>
    <w:p w14:paraId="600D377A" w14:textId="4E7FED17" w:rsidR="00D32C36" w:rsidRPr="004E03F4" w:rsidRDefault="00D32C36" w:rsidP="0030064D">
      <w:pPr>
        <w:pStyle w:val="BodyText"/>
        <w:spacing w:after="220" w:line="276" w:lineRule="auto"/>
        <w:ind w:left="851" w:hanging="851"/>
        <w:jc w:val="both"/>
        <w:rPr>
          <w:rFonts w:cs="Arial"/>
          <w:color w:val="7030A0"/>
          <w:sz w:val="22"/>
          <w:szCs w:val="22"/>
          <w:lang w:val="en-GB"/>
        </w:rPr>
      </w:pPr>
      <w:r w:rsidRPr="004E03F4">
        <w:rPr>
          <w:rFonts w:cs="Arial"/>
          <w:color w:val="7030A0"/>
          <w:sz w:val="22"/>
          <w:szCs w:val="22"/>
          <w:lang w:val="en-GB"/>
        </w:rPr>
        <w:t>11.4.2</w:t>
      </w:r>
      <w:r w:rsidRPr="004E03F4">
        <w:rPr>
          <w:rFonts w:cs="Arial"/>
          <w:color w:val="7030A0"/>
          <w:sz w:val="22"/>
          <w:szCs w:val="22"/>
          <w:lang w:val="en-GB"/>
        </w:rPr>
        <w:tab/>
        <w:t xml:space="preserve">For certain </w:t>
      </w:r>
      <w:r w:rsidRPr="004E03F4">
        <w:rPr>
          <w:rFonts w:cs="Arial"/>
          <w:b/>
          <w:color w:val="7030A0"/>
          <w:sz w:val="22"/>
          <w:szCs w:val="22"/>
          <w:lang w:val="en-GB"/>
        </w:rPr>
        <w:t xml:space="preserve">Power Generating Module </w:t>
      </w:r>
      <w:r w:rsidRPr="004E03F4">
        <w:rPr>
          <w:rFonts w:cs="Arial"/>
          <w:color w:val="7030A0"/>
          <w:sz w:val="22"/>
          <w:szCs w:val="22"/>
          <w:lang w:val="en-GB"/>
        </w:rPr>
        <w:t xml:space="preserve">connections to an </w:t>
      </w:r>
      <w:r w:rsidRPr="004E03F4">
        <w:rPr>
          <w:rFonts w:cs="Arial"/>
          <w:b/>
          <w:color w:val="7030A0"/>
          <w:sz w:val="22"/>
          <w:szCs w:val="22"/>
          <w:lang w:val="en-GB"/>
        </w:rPr>
        <w:t>HV</w:t>
      </w:r>
      <w:r w:rsidRPr="004E03F4">
        <w:rPr>
          <w:rFonts w:cs="Arial"/>
          <w:color w:val="7030A0"/>
          <w:sz w:val="22"/>
          <w:szCs w:val="22"/>
          <w:lang w:val="en-GB"/>
        </w:rPr>
        <w:t xml:space="preserve"> </w:t>
      </w:r>
      <w:r w:rsidR="008069EE" w:rsidRPr="004E03F4">
        <w:rPr>
          <w:rFonts w:cs="Arial"/>
          <w:b/>
          <w:color w:val="7030A0"/>
          <w:lang w:val="en-GB"/>
        </w:rPr>
        <w:t>Connection Point</w:t>
      </w:r>
      <w:r w:rsidRPr="004E03F4">
        <w:rPr>
          <w:rFonts w:cs="Arial"/>
          <w:color w:val="7030A0"/>
          <w:sz w:val="22"/>
          <w:szCs w:val="22"/>
          <w:lang w:val="en-GB"/>
        </w:rPr>
        <w:t xml:space="preserve">, the </w:t>
      </w:r>
      <w:r w:rsidRPr="004E03F4">
        <w:rPr>
          <w:rFonts w:cs="Arial"/>
          <w:b/>
          <w:sz w:val="22"/>
          <w:szCs w:val="22"/>
          <w:lang w:val="en-GB"/>
        </w:rPr>
        <w:t>Generator</w:t>
      </w:r>
      <w:r w:rsidRPr="004E03F4">
        <w:rPr>
          <w:rFonts w:cs="Arial"/>
          <w:color w:val="7030A0"/>
          <w:sz w:val="22"/>
          <w:szCs w:val="22"/>
          <w:lang w:val="en-GB"/>
        </w:rPr>
        <w:t xml:space="preserve"> and the </w:t>
      </w:r>
      <w:r w:rsidRPr="004E03F4">
        <w:rPr>
          <w:rFonts w:cs="Arial"/>
          <w:b/>
          <w:color w:val="7030A0"/>
          <w:sz w:val="22"/>
          <w:szCs w:val="22"/>
          <w:lang w:val="en-GB"/>
        </w:rPr>
        <w:t>DNO</w:t>
      </w:r>
      <w:r w:rsidRPr="004E03F4">
        <w:rPr>
          <w:rFonts w:cs="Arial"/>
          <w:color w:val="7030A0"/>
          <w:sz w:val="22"/>
          <w:szCs w:val="22"/>
          <w:lang w:val="en-GB"/>
        </w:rPr>
        <w:t xml:space="preserve"> may have mutually agreed to schedule the </w:t>
      </w:r>
      <w:r w:rsidR="00AB3E93" w:rsidRPr="004E03F4">
        <w:rPr>
          <w:rFonts w:cs="Arial"/>
          <w:b/>
          <w:color w:val="7030A0"/>
          <w:sz w:val="22"/>
          <w:szCs w:val="22"/>
          <w:lang w:val="en-GB"/>
        </w:rPr>
        <w:t>Active Power</w:t>
      </w:r>
      <w:r w:rsidR="00AB3E93" w:rsidRPr="004E03F4">
        <w:rPr>
          <w:rFonts w:cs="Arial"/>
          <w:color w:val="7030A0"/>
          <w:sz w:val="22"/>
          <w:szCs w:val="22"/>
          <w:lang w:val="en-GB"/>
        </w:rPr>
        <w:t xml:space="preserve"> </w:t>
      </w:r>
      <w:r w:rsidRPr="004E03F4">
        <w:rPr>
          <w:rFonts w:cs="Arial"/>
          <w:color w:val="7030A0"/>
          <w:sz w:val="22"/>
          <w:szCs w:val="22"/>
          <w:lang w:val="en-GB"/>
        </w:rPr>
        <w:t xml:space="preserve">and / or </w:t>
      </w:r>
      <w:r w:rsidR="00AB3E93" w:rsidRPr="004E03F4">
        <w:rPr>
          <w:rFonts w:cs="Arial"/>
          <w:b/>
          <w:color w:val="7030A0"/>
          <w:sz w:val="22"/>
          <w:szCs w:val="22"/>
          <w:lang w:val="en-GB"/>
        </w:rPr>
        <w:t>Reactive Power</w:t>
      </w:r>
      <w:r w:rsidR="00AB3E93" w:rsidRPr="004E03F4">
        <w:rPr>
          <w:rFonts w:cs="Arial"/>
          <w:color w:val="7030A0"/>
          <w:sz w:val="22"/>
          <w:szCs w:val="22"/>
          <w:lang w:val="en-GB"/>
        </w:rPr>
        <w:t xml:space="preserve"> </w:t>
      </w:r>
      <w:r w:rsidRPr="004E03F4">
        <w:rPr>
          <w:rFonts w:cs="Arial"/>
          <w:color w:val="7030A0"/>
          <w:sz w:val="22"/>
          <w:szCs w:val="22"/>
          <w:lang w:val="en-GB"/>
        </w:rPr>
        <w:t xml:space="preserve">outputs to the </w:t>
      </w:r>
      <w:r w:rsidRPr="004E03F4">
        <w:rPr>
          <w:rFonts w:cs="Arial"/>
          <w:b/>
          <w:color w:val="7030A0"/>
          <w:sz w:val="22"/>
          <w:szCs w:val="22"/>
          <w:lang w:val="en-GB"/>
        </w:rPr>
        <w:t xml:space="preserve">Distribution </w:t>
      </w:r>
      <w:r w:rsidRPr="004E03F4">
        <w:rPr>
          <w:rFonts w:cs="Arial"/>
          <w:b/>
          <w:sz w:val="22"/>
          <w:szCs w:val="22"/>
          <w:lang w:val="en-GB"/>
        </w:rPr>
        <w:t>Network</w:t>
      </w:r>
      <w:r w:rsidRPr="004E03F4">
        <w:rPr>
          <w:rFonts w:cs="Arial"/>
          <w:sz w:val="22"/>
          <w:szCs w:val="22"/>
          <w:lang w:val="en-GB"/>
        </w:rPr>
        <w:t xml:space="preserve"> </w:t>
      </w:r>
      <w:r w:rsidRPr="004E03F4">
        <w:rPr>
          <w:rFonts w:cs="Arial"/>
          <w:color w:val="7030A0"/>
          <w:sz w:val="22"/>
          <w:szCs w:val="22"/>
          <w:lang w:val="en-GB"/>
        </w:rPr>
        <w:t xml:space="preserve">to ensure stability of the local </w:t>
      </w:r>
      <w:r w:rsidRPr="004E03F4">
        <w:rPr>
          <w:rFonts w:cs="Arial"/>
          <w:b/>
          <w:color w:val="7030A0"/>
          <w:sz w:val="22"/>
          <w:szCs w:val="22"/>
          <w:lang w:val="en-GB"/>
        </w:rPr>
        <w:t xml:space="preserve">Distribution </w:t>
      </w:r>
      <w:r w:rsidRPr="004E03F4">
        <w:rPr>
          <w:rFonts w:cs="Arial"/>
          <w:b/>
          <w:sz w:val="22"/>
          <w:szCs w:val="22"/>
          <w:lang w:val="en-GB"/>
        </w:rPr>
        <w:t>Network</w:t>
      </w:r>
      <w:r w:rsidRPr="004E03F4">
        <w:rPr>
          <w:rFonts w:cs="Arial"/>
          <w:color w:val="7030A0"/>
          <w:sz w:val="22"/>
          <w:szCs w:val="22"/>
          <w:lang w:val="en-GB"/>
        </w:rPr>
        <w:t xml:space="preserve">. The </w:t>
      </w:r>
      <w:r w:rsidRPr="004E03F4">
        <w:rPr>
          <w:rFonts w:cs="Arial"/>
          <w:b/>
          <w:color w:val="7030A0"/>
          <w:sz w:val="22"/>
          <w:szCs w:val="22"/>
          <w:lang w:val="en-GB"/>
        </w:rPr>
        <w:t>DNO</w:t>
      </w:r>
      <w:r w:rsidRPr="004E03F4">
        <w:rPr>
          <w:rFonts w:cs="Arial"/>
          <w:color w:val="7030A0"/>
          <w:sz w:val="22"/>
          <w:szCs w:val="22"/>
          <w:lang w:val="en-GB"/>
        </w:rPr>
        <w:t xml:space="preserve"> may require agreement on specific written procedures to control the bringing on and taking off of such </w:t>
      </w:r>
      <w:r w:rsidRPr="004E03F4">
        <w:rPr>
          <w:rFonts w:cs="Arial"/>
          <w:b/>
          <w:color w:val="7030A0"/>
          <w:sz w:val="22"/>
          <w:szCs w:val="22"/>
          <w:lang w:val="en-GB"/>
        </w:rPr>
        <w:t>Power Generating Module</w:t>
      </w:r>
      <w:r w:rsidRPr="004E03F4">
        <w:rPr>
          <w:rFonts w:cs="Arial"/>
          <w:color w:val="7030A0"/>
          <w:sz w:val="22"/>
          <w:szCs w:val="22"/>
          <w:lang w:val="en-GB"/>
        </w:rPr>
        <w:t xml:space="preserve">. The action within these procedures will normally be controlled by the </w:t>
      </w:r>
      <w:r w:rsidRPr="004E03F4">
        <w:rPr>
          <w:rFonts w:cs="Arial"/>
          <w:b/>
          <w:color w:val="7030A0"/>
          <w:sz w:val="22"/>
          <w:szCs w:val="22"/>
          <w:lang w:val="en-GB"/>
        </w:rPr>
        <w:t>DNO</w:t>
      </w:r>
      <w:r w:rsidRPr="004E03F4">
        <w:rPr>
          <w:rFonts w:cs="Arial"/>
          <w:color w:val="7030A0"/>
          <w:sz w:val="22"/>
          <w:szCs w:val="22"/>
          <w:lang w:val="en-GB"/>
        </w:rPr>
        <w:t xml:space="preserve">s Control Engineer. </w:t>
      </w:r>
    </w:p>
    <w:p w14:paraId="76163B34" w14:textId="77777777" w:rsidR="00D32C36" w:rsidRPr="004E03F4" w:rsidRDefault="00D32C36" w:rsidP="0030064D">
      <w:pPr>
        <w:pStyle w:val="BodyText"/>
        <w:spacing w:after="220" w:line="276" w:lineRule="auto"/>
        <w:ind w:left="851" w:hanging="851"/>
        <w:jc w:val="both"/>
        <w:rPr>
          <w:rFonts w:cs="Arial"/>
          <w:color w:val="7030A0"/>
          <w:sz w:val="22"/>
          <w:szCs w:val="22"/>
          <w:lang w:val="en-GB"/>
        </w:rPr>
      </w:pPr>
      <w:r w:rsidRPr="004E03F4">
        <w:rPr>
          <w:rFonts w:cs="Arial"/>
          <w:color w:val="7030A0"/>
          <w:sz w:val="22"/>
          <w:szCs w:val="22"/>
          <w:lang w:val="en-GB"/>
        </w:rPr>
        <w:t>11.4.3</w:t>
      </w:r>
      <w:r w:rsidRPr="004E03F4">
        <w:rPr>
          <w:rFonts w:cs="Arial"/>
          <w:color w:val="7030A0"/>
          <w:sz w:val="22"/>
          <w:szCs w:val="22"/>
          <w:lang w:val="en-GB"/>
        </w:rPr>
        <w:tab/>
        <w:t xml:space="preserve">Where the </w:t>
      </w:r>
      <w:r w:rsidR="008069EE" w:rsidRPr="004E03F4">
        <w:rPr>
          <w:rFonts w:cs="Arial"/>
          <w:b/>
          <w:color w:val="7030A0"/>
          <w:lang w:val="en-GB"/>
        </w:rPr>
        <w:t>Connection Point</w:t>
      </w:r>
      <w:r w:rsidR="008069EE" w:rsidRPr="004E03F4" w:rsidDel="008069EE">
        <w:rPr>
          <w:rFonts w:cs="Arial"/>
          <w:b/>
          <w:color w:val="7030A0"/>
          <w:sz w:val="22"/>
          <w:szCs w:val="22"/>
          <w:lang w:val="en-GB"/>
        </w:rPr>
        <w:t xml:space="preserve"> </w:t>
      </w:r>
      <w:r w:rsidRPr="004E03F4">
        <w:rPr>
          <w:rFonts w:cs="Arial"/>
          <w:color w:val="7030A0"/>
          <w:sz w:val="22"/>
          <w:szCs w:val="22"/>
          <w:lang w:val="en-GB"/>
        </w:rPr>
        <w:t xml:space="preserve">provided by the </w:t>
      </w:r>
      <w:r w:rsidRPr="004E03F4">
        <w:rPr>
          <w:rFonts w:cs="Arial"/>
          <w:b/>
          <w:color w:val="7030A0"/>
          <w:sz w:val="22"/>
          <w:szCs w:val="22"/>
          <w:lang w:val="en-GB"/>
        </w:rPr>
        <w:t>DNO</w:t>
      </w:r>
      <w:r w:rsidRPr="004E03F4">
        <w:rPr>
          <w:rFonts w:cs="Arial"/>
          <w:color w:val="7030A0"/>
          <w:sz w:val="22"/>
          <w:szCs w:val="22"/>
          <w:lang w:val="en-GB"/>
        </w:rPr>
        <w:t xml:space="preserve"> for parallel operation is at </w:t>
      </w:r>
      <w:r w:rsidRPr="004E03F4">
        <w:rPr>
          <w:rFonts w:cs="Arial"/>
          <w:b/>
          <w:color w:val="7030A0"/>
          <w:sz w:val="22"/>
          <w:szCs w:val="22"/>
          <w:lang w:val="en-GB"/>
        </w:rPr>
        <w:t>LV</w:t>
      </w:r>
      <w:r w:rsidRPr="004E03F4">
        <w:rPr>
          <w:rFonts w:cs="Arial"/>
          <w:color w:val="7030A0"/>
          <w:sz w:val="22"/>
          <w:szCs w:val="22"/>
          <w:lang w:val="en-GB"/>
        </w:rPr>
        <w:t xml:space="preserve">, the </w:t>
      </w:r>
      <w:r w:rsidRPr="004E03F4">
        <w:rPr>
          <w:rFonts w:cs="Arial"/>
          <w:b/>
          <w:color w:val="7030A0"/>
          <w:sz w:val="22"/>
          <w:szCs w:val="22"/>
          <w:lang w:val="en-GB"/>
        </w:rPr>
        <w:t>DNO</w:t>
      </w:r>
      <w:r w:rsidRPr="004E03F4">
        <w:rPr>
          <w:rFonts w:cs="Arial"/>
          <w:color w:val="7030A0"/>
          <w:sz w:val="22"/>
          <w:szCs w:val="22"/>
          <w:lang w:val="en-GB"/>
        </w:rPr>
        <w:t xml:space="preserve">, depending upon local circumstances, may require a similar communications procedure as outlined in sub-paragraph </w:t>
      </w:r>
      <w:r w:rsidRPr="004E03F4">
        <w:rPr>
          <w:rFonts w:cs="Arial"/>
          <w:color w:val="FF0000"/>
          <w:sz w:val="22"/>
          <w:szCs w:val="22"/>
          <w:lang w:val="en-GB"/>
        </w:rPr>
        <w:t xml:space="preserve">11.4.1(a) </w:t>
      </w:r>
      <w:r w:rsidRPr="004E03F4">
        <w:rPr>
          <w:rFonts w:cs="Arial"/>
          <w:color w:val="7030A0"/>
          <w:sz w:val="22"/>
          <w:szCs w:val="22"/>
          <w:lang w:val="en-GB"/>
        </w:rPr>
        <w:t xml:space="preserve">above. </w:t>
      </w:r>
    </w:p>
    <w:p w14:paraId="4DEA2BB5" w14:textId="77777777" w:rsidR="00D32C36" w:rsidRPr="00803B56" w:rsidRDefault="00D32C36" w:rsidP="0030064D">
      <w:pPr>
        <w:pStyle w:val="Heading2"/>
        <w:keepNext w:val="0"/>
        <w:numPr>
          <w:ilvl w:val="0"/>
          <w:numId w:val="0"/>
        </w:numPr>
        <w:spacing w:line="276" w:lineRule="auto"/>
        <w:ind w:left="851" w:hanging="851"/>
        <w:rPr>
          <w:rFonts w:cs="Arial"/>
          <w:color w:val="7030A0"/>
          <w:szCs w:val="22"/>
        </w:rPr>
      </w:pPr>
      <w:bookmarkStart w:id="158" w:name="_Toc320269171"/>
      <w:bookmarkStart w:id="159" w:name="_Toc359999818"/>
      <w:bookmarkStart w:id="160" w:name="_Toc494724437"/>
      <w:r w:rsidRPr="00803B56">
        <w:rPr>
          <w:rFonts w:cs="Arial"/>
          <w:color w:val="7030A0"/>
          <w:szCs w:val="22"/>
        </w:rPr>
        <w:t>11.5</w:t>
      </w:r>
      <w:r w:rsidRPr="00803B56">
        <w:rPr>
          <w:rFonts w:cs="Arial"/>
          <w:color w:val="7030A0"/>
          <w:szCs w:val="22"/>
        </w:rPr>
        <w:tab/>
        <w:t>Synchronizing and Operational Control</w:t>
      </w:r>
      <w:bookmarkEnd w:id="158"/>
      <w:bookmarkEnd w:id="159"/>
      <w:bookmarkEnd w:id="160"/>
    </w:p>
    <w:p w14:paraId="2B9B954C" w14:textId="77777777" w:rsidR="00D32C36" w:rsidRPr="004E03F4" w:rsidRDefault="00D32C36" w:rsidP="0030064D">
      <w:pPr>
        <w:pStyle w:val="BodyText"/>
        <w:spacing w:after="220" w:line="276" w:lineRule="auto"/>
        <w:ind w:left="851" w:hanging="851"/>
        <w:jc w:val="both"/>
        <w:rPr>
          <w:rFonts w:cs="Arial"/>
          <w:color w:val="7030A0"/>
          <w:sz w:val="22"/>
          <w:szCs w:val="22"/>
          <w:lang w:val="en-GB"/>
        </w:rPr>
      </w:pPr>
      <w:r w:rsidRPr="004E03F4">
        <w:rPr>
          <w:rFonts w:cs="Arial"/>
          <w:color w:val="7030A0"/>
          <w:sz w:val="22"/>
          <w:szCs w:val="22"/>
          <w:lang w:val="en-GB"/>
        </w:rPr>
        <w:t>11.5.1</w:t>
      </w:r>
      <w:r w:rsidRPr="004E03F4">
        <w:rPr>
          <w:rFonts w:cs="Arial"/>
          <w:color w:val="7030A0"/>
          <w:sz w:val="22"/>
          <w:szCs w:val="22"/>
          <w:lang w:val="en-GB"/>
        </w:rPr>
        <w:tab/>
        <w:t xml:space="preserve">Before connecting two energised electrical systems, for example a </w:t>
      </w:r>
      <w:r w:rsidRPr="004E03F4">
        <w:rPr>
          <w:rFonts w:cs="Arial"/>
          <w:b/>
          <w:color w:val="7030A0"/>
          <w:sz w:val="22"/>
          <w:szCs w:val="22"/>
          <w:lang w:val="en-GB"/>
        </w:rPr>
        <w:t xml:space="preserve">Distribution </w:t>
      </w:r>
      <w:r w:rsidRPr="004E03F4">
        <w:rPr>
          <w:rFonts w:cs="Arial"/>
          <w:b/>
          <w:sz w:val="22"/>
          <w:szCs w:val="22"/>
          <w:lang w:val="en-GB"/>
        </w:rPr>
        <w:t>Network</w:t>
      </w:r>
      <w:r w:rsidRPr="004E03F4">
        <w:rPr>
          <w:rFonts w:cs="Arial"/>
          <w:sz w:val="22"/>
          <w:szCs w:val="22"/>
          <w:lang w:val="en-GB"/>
        </w:rPr>
        <w:t xml:space="preserve"> </w:t>
      </w:r>
      <w:r w:rsidRPr="004E03F4">
        <w:rPr>
          <w:rFonts w:cs="Arial"/>
          <w:color w:val="7030A0"/>
          <w:sz w:val="22"/>
          <w:szCs w:val="22"/>
          <w:lang w:val="en-GB"/>
        </w:rPr>
        <w:t xml:space="preserve">and </w:t>
      </w:r>
      <w:r w:rsidRPr="004E03F4">
        <w:rPr>
          <w:rFonts w:cs="Arial"/>
          <w:b/>
          <w:color w:val="7030A0"/>
          <w:sz w:val="22"/>
          <w:szCs w:val="22"/>
          <w:lang w:val="en-GB"/>
        </w:rPr>
        <w:t>Power Generating Module</w:t>
      </w:r>
      <w:r w:rsidRPr="004E03F4">
        <w:rPr>
          <w:rFonts w:cs="Arial"/>
          <w:color w:val="7030A0"/>
          <w:sz w:val="22"/>
          <w:szCs w:val="22"/>
          <w:lang w:val="en-GB"/>
        </w:rPr>
        <w:t>, it is necessary to synchronise them by minimising their voltage, frequency and phase differences.</w:t>
      </w:r>
    </w:p>
    <w:p w14:paraId="0ABB5696" w14:textId="77777777" w:rsidR="00D32C36" w:rsidRPr="004E03F4" w:rsidRDefault="00D32C36" w:rsidP="0030064D">
      <w:pPr>
        <w:pStyle w:val="BodyText"/>
        <w:spacing w:after="220" w:line="276" w:lineRule="auto"/>
        <w:ind w:left="851" w:hanging="851"/>
        <w:jc w:val="both"/>
        <w:rPr>
          <w:rFonts w:cs="Arial"/>
          <w:color w:val="7030A0"/>
          <w:sz w:val="22"/>
          <w:szCs w:val="22"/>
          <w:lang w:val="en-GB"/>
        </w:rPr>
      </w:pPr>
      <w:r w:rsidRPr="004E03F4">
        <w:rPr>
          <w:rFonts w:cs="Arial"/>
          <w:color w:val="7030A0"/>
          <w:sz w:val="22"/>
          <w:szCs w:val="22"/>
          <w:lang w:val="en-GB"/>
        </w:rPr>
        <w:t>11.5.2</w:t>
      </w:r>
      <w:r w:rsidRPr="004E03F4">
        <w:rPr>
          <w:rFonts w:cs="Arial"/>
          <w:color w:val="7030A0"/>
          <w:sz w:val="22"/>
          <w:szCs w:val="22"/>
          <w:lang w:val="en-GB"/>
        </w:rPr>
        <w:tab/>
        <w:t xml:space="preserve">Operational switching, for example synchronising, needs to take account of </w:t>
      </w:r>
      <w:r w:rsidRPr="004E03F4">
        <w:rPr>
          <w:rFonts w:cs="Arial"/>
          <w:b/>
          <w:color w:val="7030A0"/>
          <w:sz w:val="22"/>
          <w:szCs w:val="22"/>
          <w:lang w:val="en-GB"/>
        </w:rPr>
        <w:t xml:space="preserve">Step Voltage Changes </w:t>
      </w:r>
      <w:r w:rsidRPr="004E03F4">
        <w:rPr>
          <w:rFonts w:cs="Arial"/>
          <w:color w:val="7030A0"/>
          <w:sz w:val="22"/>
          <w:szCs w:val="22"/>
          <w:lang w:val="en-GB"/>
        </w:rPr>
        <w:t xml:space="preserve">as detailed in </w:t>
      </w:r>
      <w:r w:rsidRPr="004E03F4">
        <w:rPr>
          <w:rFonts w:cs="Arial"/>
          <w:color w:val="FF0000"/>
          <w:sz w:val="22"/>
          <w:szCs w:val="22"/>
          <w:lang w:val="en-GB"/>
        </w:rPr>
        <w:t>Section 9.</w:t>
      </w:r>
      <w:r w:rsidR="009E3E60" w:rsidRPr="004E03F4">
        <w:rPr>
          <w:rFonts w:cs="Arial"/>
          <w:color w:val="FF0000"/>
          <w:sz w:val="22"/>
          <w:szCs w:val="22"/>
          <w:lang w:val="en-GB"/>
        </w:rPr>
        <w:t>9</w:t>
      </w:r>
      <w:r w:rsidRPr="004E03F4">
        <w:rPr>
          <w:rFonts w:cs="Arial"/>
          <w:color w:val="7030A0"/>
          <w:sz w:val="22"/>
          <w:szCs w:val="22"/>
          <w:lang w:val="en-GB"/>
        </w:rPr>
        <w:t>.</w:t>
      </w:r>
      <w:r w:rsidR="00824D12" w:rsidRPr="004E03F4">
        <w:rPr>
          <w:rFonts w:cs="Arial"/>
          <w:color w:val="7030A0"/>
          <w:sz w:val="22"/>
          <w:szCs w:val="22"/>
          <w:lang w:val="en-GB"/>
        </w:rPr>
        <w:t xml:space="preserve"> </w:t>
      </w:r>
    </w:p>
    <w:p w14:paraId="4FF56107" w14:textId="15B49DC8" w:rsidR="00D32C36" w:rsidRPr="004E03F4" w:rsidRDefault="00D32C36" w:rsidP="0030064D">
      <w:pPr>
        <w:pStyle w:val="BodyText"/>
        <w:spacing w:after="220" w:line="276" w:lineRule="auto"/>
        <w:ind w:left="851" w:hanging="851"/>
        <w:jc w:val="both"/>
        <w:rPr>
          <w:rFonts w:cs="Arial"/>
          <w:color w:val="7030A0"/>
          <w:sz w:val="22"/>
          <w:szCs w:val="22"/>
          <w:lang w:val="en-GB"/>
        </w:rPr>
      </w:pPr>
      <w:r w:rsidRPr="004E03F4">
        <w:rPr>
          <w:rFonts w:cs="Arial"/>
          <w:color w:val="7030A0"/>
          <w:sz w:val="22"/>
          <w:szCs w:val="22"/>
          <w:lang w:val="en-GB"/>
        </w:rPr>
        <w:t>11.5.3</w:t>
      </w:r>
      <w:r w:rsidRPr="004E03F4">
        <w:rPr>
          <w:rFonts w:cs="Arial"/>
          <w:color w:val="7030A0"/>
          <w:sz w:val="22"/>
          <w:szCs w:val="22"/>
          <w:lang w:val="en-GB"/>
        </w:rPr>
        <w:tab/>
        <w:t xml:space="preserve">Automatic synchronising equipment will be the norm which, by control of the </w:t>
      </w:r>
      <w:r w:rsidRPr="004E03F4">
        <w:rPr>
          <w:rFonts w:cs="Arial"/>
          <w:b/>
          <w:sz w:val="22"/>
          <w:szCs w:val="22"/>
          <w:lang w:val="en-GB"/>
        </w:rPr>
        <w:t>Power Generating Module</w:t>
      </w:r>
      <w:r w:rsidRPr="004E03F4">
        <w:rPr>
          <w:rFonts w:cs="Arial"/>
          <w:color w:val="7030A0"/>
          <w:sz w:val="22"/>
          <w:szCs w:val="22"/>
          <w:lang w:val="en-GB"/>
        </w:rPr>
        <w:t>’s field system (</w:t>
      </w:r>
      <w:r w:rsidRPr="004E03F4">
        <w:rPr>
          <w:rFonts w:cs="Arial"/>
          <w:b/>
          <w:color w:val="7030A0"/>
          <w:sz w:val="22"/>
          <w:szCs w:val="22"/>
          <w:lang w:val="en-GB"/>
        </w:rPr>
        <w:t>Automatic Voltage Regulator</w:t>
      </w:r>
      <w:r w:rsidRPr="004E03F4">
        <w:rPr>
          <w:rFonts w:cs="Arial"/>
          <w:color w:val="7030A0"/>
          <w:sz w:val="22"/>
          <w:szCs w:val="22"/>
          <w:lang w:val="en-GB"/>
        </w:rPr>
        <w:t xml:space="preserve">) and governor, brings the incoming unit within the acceptable operating conditions of voltage and speed (frequency), and closes the synchronising circuit breaker. </w:t>
      </w:r>
      <w:r w:rsidRPr="004E03F4">
        <w:rPr>
          <w:rFonts w:cs="Arial"/>
          <w:color w:val="323E4F" w:themeColor="text2" w:themeShade="BF"/>
          <w:sz w:val="22"/>
          <w:szCs w:val="22"/>
          <w:lang w:val="en-GB"/>
        </w:rPr>
        <w:t>Manual synchronising can only be done with the specific agreement of the</w:t>
      </w:r>
      <w:r w:rsidR="001D2595" w:rsidRPr="004E03F4">
        <w:rPr>
          <w:rFonts w:cs="Arial"/>
          <w:b/>
          <w:color w:val="323E4F" w:themeColor="text2" w:themeShade="BF"/>
          <w:sz w:val="22"/>
          <w:szCs w:val="22"/>
          <w:lang w:val="en-GB"/>
        </w:rPr>
        <w:t>DNO.</w:t>
      </w:r>
      <w:r w:rsidRPr="004E03F4">
        <w:rPr>
          <w:rFonts w:cs="Arial"/>
          <w:color w:val="323E4F" w:themeColor="text2" w:themeShade="BF"/>
          <w:sz w:val="22"/>
          <w:szCs w:val="22"/>
          <w:lang w:val="en-GB"/>
        </w:rPr>
        <w:t>.</w:t>
      </w:r>
    </w:p>
    <w:p w14:paraId="13982DA6" w14:textId="77777777" w:rsidR="00D32C36" w:rsidRPr="004E03F4" w:rsidRDefault="00D32C36" w:rsidP="0030064D">
      <w:pPr>
        <w:pStyle w:val="BodyText"/>
        <w:spacing w:after="220" w:line="276" w:lineRule="auto"/>
        <w:ind w:left="851" w:hanging="851"/>
        <w:jc w:val="both"/>
        <w:rPr>
          <w:rFonts w:cs="Arial"/>
          <w:color w:val="7030A0"/>
          <w:sz w:val="22"/>
          <w:szCs w:val="22"/>
          <w:lang w:val="en-GB"/>
        </w:rPr>
      </w:pPr>
      <w:r w:rsidRPr="004E03F4">
        <w:rPr>
          <w:rFonts w:cs="Arial"/>
          <w:color w:val="7030A0"/>
          <w:sz w:val="22"/>
          <w:szCs w:val="22"/>
          <w:lang w:val="en-GB"/>
        </w:rPr>
        <w:t>11.5.4</w:t>
      </w:r>
      <w:r w:rsidRPr="004E03F4">
        <w:rPr>
          <w:rFonts w:cs="Arial"/>
          <w:color w:val="7030A0"/>
          <w:sz w:val="22"/>
          <w:szCs w:val="22"/>
          <w:lang w:val="en-GB"/>
        </w:rPr>
        <w:tab/>
        <w:t xml:space="preserve">The facility to use the </w:t>
      </w:r>
      <w:r w:rsidRPr="004E03F4">
        <w:rPr>
          <w:rFonts w:cs="Arial"/>
          <w:b/>
          <w:color w:val="7030A0"/>
          <w:sz w:val="22"/>
          <w:szCs w:val="22"/>
          <w:lang w:val="en-GB"/>
        </w:rPr>
        <w:t>DNO</w:t>
      </w:r>
      <w:r w:rsidRPr="004E03F4">
        <w:rPr>
          <w:rFonts w:cs="Arial"/>
          <w:color w:val="7030A0"/>
          <w:sz w:val="22"/>
          <w:szCs w:val="22"/>
          <w:lang w:val="en-GB"/>
        </w:rPr>
        <w:t xml:space="preserve">s </w:t>
      </w:r>
      <w:r w:rsidRPr="004E03F4">
        <w:rPr>
          <w:rFonts w:cs="Arial"/>
          <w:color w:val="323E4F" w:themeColor="text2" w:themeShade="BF"/>
          <w:sz w:val="22"/>
          <w:szCs w:val="22"/>
          <w:lang w:val="en-GB"/>
        </w:rPr>
        <w:t xml:space="preserve">interface </w:t>
      </w:r>
      <w:r w:rsidRPr="004E03F4">
        <w:rPr>
          <w:rFonts w:cs="Arial"/>
          <w:color w:val="7030A0"/>
          <w:sz w:val="22"/>
          <w:szCs w:val="22"/>
          <w:lang w:val="en-GB"/>
        </w:rPr>
        <w:t xml:space="preserve">circuit breaker for synchronizing can only be used with the specific agreement of the </w:t>
      </w:r>
      <w:r w:rsidRPr="004E03F4">
        <w:rPr>
          <w:rFonts w:cs="Arial"/>
          <w:b/>
          <w:color w:val="7030A0"/>
          <w:sz w:val="22"/>
          <w:szCs w:val="22"/>
          <w:lang w:val="en-GB"/>
        </w:rPr>
        <w:t>DNO</w:t>
      </w:r>
      <w:r w:rsidRPr="004E03F4">
        <w:rPr>
          <w:rFonts w:cs="Arial"/>
          <w:color w:val="7030A0"/>
          <w:sz w:val="22"/>
          <w:szCs w:val="22"/>
          <w:lang w:val="en-GB"/>
        </w:rPr>
        <w:t xml:space="preserve">. </w:t>
      </w:r>
    </w:p>
    <w:p w14:paraId="501C068E" w14:textId="77777777" w:rsidR="00D32C36" w:rsidRPr="004E03F4" w:rsidRDefault="00D32C36" w:rsidP="0030064D">
      <w:pPr>
        <w:pStyle w:val="BodyText"/>
        <w:spacing w:after="220" w:line="276" w:lineRule="auto"/>
        <w:ind w:left="851" w:hanging="851"/>
        <w:jc w:val="both"/>
        <w:rPr>
          <w:rFonts w:cs="Arial"/>
          <w:color w:val="7030A0"/>
          <w:sz w:val="22"/>
          <w:szCs w:val="22"/>
          <w:lang w:val="en-GB"/>
        </w:rPr>
      </w:pPr>
      <w:r w:rsidRPr="004E03F4">
        <w:rPr>
          <w:rFonts w:cs="Arial"/>
          <w:color w:val="7030A0"/>
          <w:sz w:val="22"/>
          <w:szCs w:val="22"/>
          <w:lang w:val="en-GB"/>
        </w:rPr>
        <w:lastRenderedPageBreak/>
        <w:t>11.5.6</w:t>
      </w:r>
      <w:r w:rsidRPr="004E03F4">
        <w:rPr>
          <w:rFonts w:cs="Arial"/>
          <w:color w:val="7030A0"/>
          <w:sz w:val="22"/>
          <w:szCs w:val="22"/>
          <w:lang w:val="en-GB"/>
        </w:rPr>
        <w:tab/>
        <w:t xml:space="preserve">The synchronising voltage supply may, with </w:t>
      </w:r>
      <w:r w:rsidRPr="004E03F4">
        <w:rPr>
          <w:rFonts w:cs="Arial"/>
          <w:b/>
          <w:color w:val="7030A0"/>
          <w:sz w:val="22"/>
          <w:szCs w:val="22"/>
          <w:lang w:val="en-GB"/>
        </w:rPr>
        <w:t>DNO</w:t>
      </w:r>
      <w:r w:rsidRPr="004E03F4">
        <w:rPr>
          <w:rFonts w:cs="Arial"/>
          <w:color w:val="7030A0"/>
          <w:sz w:val="22"/>
          <w:szCs w:val="22"/>
          <w:lang w:val="en-GB"/>
        </w:rPr>
        <w:t xml:space="preserve"> agreement, be provided from a </w:t>
      </w:r>
      <w:r w:rsidRPr="004E03F4">
        <w:rPr>
          <w:rFonts w:cs="Arial"/>
          <w:b/>
          <w:color w:val="7030A0"/>
          <w:sz w:val="22"/>
          <w:szCs w:val="22"/>
          <w:lang w:val="en-GB"/>
        </w:rPr>
        <w:t>DNO</w:t>
      </w:r>
      <w:r w:rsidRPr="004E03F4">
        <w:rPr>
          <w:rFonts w:cs="Arial"/>
          <w:color w:val="7030A0"/>
          <w:sz w:val="22"/>
          <w:szCs w:val="22"/>
          <w:lang w:val="en-GB"/>
        </w:rPr>
        <w:t xml:space="preserve"> owned voltage transformer.</w:t>
      </w:r>
      <w:r w:rsidR="00824D12" w:rsidRPr="004E03F4">
        <w:rPr>
          <w:rFonts w:cs="Arial"/>
          <w:color w:val="7030A0"/>
          <w:sz w:val="22"/>
          <w:szCs w:val="22"/>
          <w:lang w:val="en-GB"/>
        </w:rPr>
        <w:t xml:space="preserve"> </w:t>
      </w:r>
      <w:r w:rsidRPr="004E03F4">
        <w:rPr>
          <w:rFonts w:cs="Arial"/>
          <w:color w:val="7030A0"/>
          <w:sz w:val="22"/>
          <w:szCs w:val="22"/>
          <w:lang w:val="en-GB"/>
        </w:rPr>
        <w:t xml:space="preserve">Where so provided, the voltage supplies should be separately fused at the voltage transformer. </w:t>
      </w:r>
    </w:p>
    <w:p w14:paraId="5E3459D7" w14:textId="77777777" w:rsidR="00D32C36" w:rsidRPr="004E03F4" w:rsidRDefault="00D32C36" w:rsidP="0030064D">
      <w:pPr>
        <w:pStyle w:val="BodyText"/>
        <w:spacing w:after="220" w:line="276" w:lineRule="auto"/>
        <w:ind w:left="851" w:hanging="851"/>
        <w:jc w:val="both"/>
        <w:rPr>
          <w:rFonts w:cs="Arial"/>
          <w:color w:val="7030A0"/>
          <w:sz w:val="22"/>
          <w:szCs w:val="22"/>
          <w:lang w:val="en-GB"/>
        </w:rPr>
      </w:pPr>
      <w:r w:rsidRPr="004E03F4">
        <w:rPr>
          <w:rFonts w:cs="Arial"/>
          <w:color w:val="7030A0"/>
          <w:sz w:val="22"/>
          <w:szCs w:val="22"/>
          <w:lang w:val="en-GB"/>
        </w:rPr>
        <w:t>11.5.7</w:t>
      </w:r>
      <w:r w:rsidRPr="004E03F4">
        <w:rPr>
          <w:rFonts w:cs="Arial"/>
          <w:color w:val="7030A0"/>
          <w:sz w:val="22"/>
          <w:szCs w:val="22"/>
          <w:lang w:val="en-GB"/>
        </w:rPr>
        <w:tab/>
        <w:t xml:space="preserve">Where the </w:t>
      </w:r>
      <w:r w:rsidRPr="004E03F4">
        <w:rPr>
          <w:rFonts w:cs="Arial"/>
          <w:b/>
          <w:sz w:val="22"/>
          <w:szCs w:val="22"/>
          <w:lang w:val="en-GB"/>
        </w:rPr>
        <w:t>Generator</w:t>
      </w:r>
      <w:r w:rsidRPr="004E03F4">
        <w:rPr>
          <w:rFonts w:cs="Arial"/>
          <w:color w:val="7030A0"/>
          <w:sz w:val="22"/>
          <w:szCs w:val="22"/>
          <w:lang w:val="en-GB"/>
        </w:rPr>
        <w:t xml:space="preserve">'s </w:t>
      </w:r>
      <w:r w:rsidRPr="004E03F4">
        <w:rPr>
          <w:rFonts w:cs="Arial"/>
          <w:b/>
          <w:color w:val="7030A0"/>
          <w:sz w:val="22"/>
          <w:szCs w:val="22"/>
          <w:lang w:val="en-GB"/>
        </w:rPr>
        <w:t>system</w:t>
      </w:r>
      <w:r w:rsidRPr="004E03F4">
        <w:rPr>
          <w:rFonts w:cs="Arial"/>
          <w:color w:val="7030A0"/>
          <w:sz w:val="22"/>
          <w:szCs w:val="22"/>
          <w:lang w:val="en-GB"/>
        </w:rPr>
        <w:t xml:space="preserve"> comprises ring connections with normal open points, it may not be economic to provide synchronising at all such locations. In such cases mechanical key interlocking may be applied to prevent closure unless one side of the ring is electrically dead. A circuit breaker or breakers will still, however, require synchronising facilities to achieve paralleling between the </w:t>
      </w:r>
      <w:r w:rsidRPr="004E03F4">
        <w:rPr>
          <w:rFonts w:cs="Arial"/>
          <w:b/>
          <w:sz w:val="22"/>
          <w:szCs w:val="22"/>
          <w:lang w:val="en-GB"/>
        </w:rPr>
        <w:t>Generator</w:t>
      </w:r>
      <w:r w:rsidR="004036DC" w:rsidRPr="004E03F4">
        <w:rPr>
          <w:rFonts w:cs="Arial"/>
          <w:sz w:val="22"/>
          <w:szCs w:val="22"/>
          <w:lang w:val="en-GB"/>
        </w:rPr>
        <w:t>’s</w:t>
      </w:r>
      <w:r w:rsidR="004036DC" w:rsidRPr="004E03F4">
        <w:rPr>
          <w:rFonts w:cs="Arial"/>
          <w:b/>
          <w:sz w:val="22"/>
          <w:szCs w:val="22"/>
          <w:lang w:val="en-GB"/>
        </w:rPr>
        <w:t xml:space="preserve"> </w:t>
      </w:r>
      <w:r w:rsidR="004036DC" w:rsidRPr="004E03F4">
        <w:rPr>
          <w:rFonts w:cs="Arial"/>
          <w:sz w:val="22"/>
          <w:szCs w:val="22"/>
          <w:lang w:val="en-GB"/>
        </w:rPr>
        <w:t>system</w:t>
      </w:r>
      <w:r w:rsidRPr="004E03F4">
        <w:rPr>
          <w:rFonts w:cs="Arial"/>
          <w:color w:val="7030A0"/>
          <w:sz w:val="22"/>
          <w:szCs w:val="22"/>
          <w:lang w:val="en-GB"/>
        </w:rPr>
        <w:t xml:space="preserve"> and the </w:t>
      </w:r>
      <w:r w:rsidRPr="004E03F4">
        <w:rPr>
          <w:rFonts w:cs="Arial"/>
          <w:b/>
          <w:color w:val="7030A0"/>
          <w:sz w:val="22"/>
          <w:szCs w:val="22"/>
          <w:lang w:val="en-GB"/>
        </w:rPr>
        <w:t>DNO</w:t>
      </w:r>
      <w:r w:rsidRPr="004E03F4">
        <w:rPr>
          <w:rFonts w:cs="Arial"/>
          <w:color w:val="7030A0"/>
          <w:sz w:val="22"/>
          <w:szCs w:val="22"/>
          <w:lang w:val="en-GB"/>
        </w:rPr>
        <w:t xml:space="preserve"> supply. </w:t>
      </w:r>
    </w:p>
    <w:p w14:paraId="1967684C" w14:textId="77777777" w:rsidR="00D32C36" w:rsidRPr="004E03F4" w:rsidRDefault="00D32C36" w:rsidP="0030064D">
      <w:pPr>
        <w:pStyle w:val="BodyText"/>
        <w:spacing w:after="220" w:line="276" w:lineRule="auto"/>
        <w:ind w:left="851" w:hanging="851"/>
        <w:jc w:val="both"/>
        <w:rPr>
          <w:rFonts w:cs="Arial"/>
          <w:color w:val="7030A0"/>
          <w:sz w:val="22"/>
          <w:szCs w:val="22"/>
          <w:lang w:val="en-GB"/>
        </w:rPr>
      </w:pPr>
      <w:r w:rsidRPr="004E03F4">
        <w:rPr>
          <w:rFonts w:cs="Arial"/>
          <w:color w:val="7030A0"/>
          <w:sz w:val="22"/>
          <w:szCs w:val="22"/>
          <w:lang w:val="en-GB"/>
        </w:rPr>
        <w:t>11.5.8</w:t>
      </w:r>
      <w:r w:rsidRPr="004E03F4">
        <w:rPr>
          <w:rFonts w:cs="Arial"/>
          <w:color w:val="7030A0"/>
          <w:sz w:val="22"/>
          <w:szCs w:val="22"/>
          <w:lang w:val="en-GB"/>
        </w:rPr>
        <w:tab/>
        <w:t xml:space="preserve">The conditions to be met in order to allow automatic reconnection when the </w:t>
      </w:r>
      <w:r w:rsidRPr="004E03F4">
        <w:rPr>
          <w:rFonts w:cs="Arial"/>
          <w:b/>
          <w:color w:val="7030A0"/>
          <w:sz w:val="22"/>
          <w:szCs w:val="22"/>
          <w:lang w:val="en-GB"/>
        </w:rPr>
        <w:t>DNO</w:t>
      </w:r>
      <w:r w:rsidRPr="004E03F4">
        <w:rPr>
          <w:rFonts w:cs="Arial"/>
          <w:color w:val="7030A0"/>
          <w:sz w:val="22"/>
          <w:szCs w:val="22"/>
          <w:lang w:val="en-GB"/>
        </w:rPr>
        <w:t xml:space="preserve"> supply is restored are defined in </w:t>
      </w:r>
      <w:r w:rsidRPr="004E03F4">
        <w:rPr>
          <w:rFonts w:cs="Arial"/>
          <w:color w:val="FF0000"/>
          <w:sz w:val="22"/>
          <w:szCs w:val="22"/>
          <w:lang w:val="en-GB"/>
        </w:rPr>
        <w:t>Section 10.</w:t>
      </w:r>
      <w:r w:rsidR="00824D12" w:rsidRPr="004E03F4">
        <w:rPr>
          <w:rFonts w:cs="Arial"/>
          <w:color w:val="FF0000"/>
          <w:sz w:val="22"/>
          <w:szCs w:val="22"/>
          <w:lang w:val="en-GB"/>
        </w:rPr>
        <w:t xml:space="preserve"> </w:t>
      </w:r>
      <w:r w:rsidRPr="004E03F4">
        <w:rPr>
          <w:rFonts w:cs="Arial"/>
          <w:color w:val="7030A0"/>
          <w:sz w:val="22"/>
          <w:szCs w:val="22"/>
          <w:lang w:val="en-GB"/>
        </w:rPr>
        <w:t xml:space="preserve">Where a </w:t>
      </w:r>
      <w:r w:rsidR="00DD04C8" w:rsidRPr="004E03F4">
        <w:rPr>
          <w:rFonts w:cs="Arial"/>
          <w:b/>
          <w:lang w:val="en-GB"/>
        </w:rPr>
        <w:t>Generator</w:t>
      </w:r>
      <w:r w:rsidRPr="004E03F4">
        <w:rPr>
          <w:rFonts w:cs="Arial"/>
          <w:color w:val="7030A0"/>
          <w:sz w:val="22"/>
          <w:szCs w:val="22"/>
          <w:lang w:val="en-GB"/>
        </w:rPr>
        <w:t xml:space="preserve"> requires his </w:t>
      </w:r>
      <w:r w:rsidRPr="004E03F4">
        <w:rPr>
          <w:rFonts w:cs="Arial"/>
          <w:b/>
          <w:color w:val="7030A0"/>
          <w:sz w:val="22"/>
          <w:szCs w:val="22"/>
          <w:lang w:val="en-GB"/>
        </w:rPr>
        <w:t xml:space="preserve">Power Generating Module </w:t>
      </w:r>
      <w:r w:rsidRPr="004E03F4">
        <w:rPr>
          <w:rFonts w:cs="Arial"/>
          <w:color w:val="7030A0"/>
          <w:sz w:val="22"/>
          <w:szCs w:val="22"/>
          <w:lang w:val="en-GB"/>
        </w:rPr>
        <w:t xml:space="preserve">to continue to supply a temporarily disconnected section of the </w:t>
      </w:r>
      <w:r w:rsidRPr="004E03F4">
        <w:rPr>
          <w:rFonts w:cs="Arial"/>
          <w:b/>
          <w:color w:val="7030A0"/>
          <w:sz w:val="22"/>
          <w:szCs w:val="22"/>
          <w:lang w:val="en-GB"/>
        </w:rPr>
        <w:t xml:space="preserve">Distribution </w:t>
      </w:r>
      <w:r w:rsidRPr="004E03F4">
        <w:rPr>
          <w:rFonts w:cs="Arial"/>
          <w:b/>
          <w:sz w:val="22"/>
          <w:szCs w:val="22"/>
          <w:lang w:val="en-GB"/>
        </w:rPr>
        <w:t>Network</w:t>
      </w:r>
      <w:r w:rsidRPr="004E03F4">
        <w:rPr>
          <w:rFonts w:cs="Arial"/>
          <w:sz w:val="22"/>
          <w:szCs w:val="22"/>
          <w:lang w:val="en-GB"/>
        </w:rPr>
        <w:t xml:space="preserve"> </w:t>
      </w:r>
      <w:r w:rsidRPr="004E03F4">
        <w:rPr>
          <w:rFonts w:cs="Arial"/>
          <w:color w:val="7030A0"/>
          <w:sz w:val="22"/>
          <w:szCs w:val="22"/>
          <w:lang w:val="en-GB"/>
        </w:rPr>
        <w:t>in island mode</w:t>
      </w:r>
      <w:r w:rsidRPr="004E03F4">
        <w:rPr>
          <w:rFonts w:cs="Arial"/>
          <w:b/>
          <w:color w:val="7030A0"/>
          <w:sz w:val="22"/>
          <w:szCs w:val="22"/>
          <w:lang w:val="en-GB"/>
        </w:rPr>
        <w:t>,</w:t>
      </w:r>
      <w:r w:rsidRPr="004E03F4">
        <w:rPr>
          <w:rFonts w:cs="Arial"/>
          <w:color w:val="7030A0"/>
          <w:sz w:val="22"/>
          <w:szCs w:val="22"/>
          <w:lang w:val="en-GB"/>
        </w:rPr>
        <w:t xml:space="preserve"> the special arrangements necessary will need to be discussed with the </w:t>
      </w:r>
      <w:r w:rsidRPr="004E03F4">
        <w:rPr>
          <w:rFonts w:cs="Arial"/>
          <w:b/>
          <w:color w:val="7030A0"/>
          <w:sz w:val="22"/>
          <w:szCs w:val="22"/>
          <w:lang w:val="en-GB"/>
        </w:rPr>
        <w:t>DNO</w:t>
      </w:r>
      <w:r w:rsidRPr="004E03F4">
        <w:rPr>
          <w:rFonts w:cs="Arial"/>
          <w:color w:val="7030A0"/>
          <w:sz w:val="22"/>
          <w:szCs w:val="22"/>
          <w:lang w:val="en-GB"/>
        </w:rPr>
        <w:t>.</w:t>
      </w:r>
    </w:p>
    <w:p w14:paraId="2F18E142" w14:textId="77777777" w:rsidR="00D32C36" w:rsidRPr="00803B56" w:rsidRDefault="003E62C7" w:rsidP="00E65846">
      <w:pPr>
        <w:pStyle w:val="Heading1"/>
        <w:numPr>
          <w:ilvl w:val="0"/>
          <w:numId w:val="0"/>
        </w:numPr>
      </w:pPr>
      <w:bookmarkStart w:id="161" w:name="_Toc494724438"/>
      <w:r w:rsidRPr="00803B56">
        <w:rPr>
          <w:rFonts w:cs="Arial"/>
          <w:color w:val="C45911"/>
        </w:rPr>
        <w:t>12</w:t>
      </w:r>
      <w:r w:rsidR="009E3E60" w:rsidRPr="00803B56">
        <w:rPr>
          <w:rFonts w:cs="Arial"/>
          <w:color w:val="C45911"/>
        </w:rPr>
        <w:tab/>
      </w:r>
      <w:bookmarkStart w:id="162" w:name="_Toc320269172"/>
      <w:bookmarkStart w:id="163" w:name="_Toc359999819"/>
      <w:r w:rsidR="00D32C36" w:rsidRPr="00803B56">
        <w:t>TESTING</w:t>
      </w:r>
      <w:r w:rsidR="00665720" w:rsidRPr="00803B56">
        <w:t xml:space="preserve">, </w:t>
      </w:r>
      <w:r w:rsidR="00D32C36" w:rsidRPr="00803B56">
        <w:t>COMMISSIONING</w:t>
      </w:r>
      <w:bookmarkEnd w:id="162"/>
      <w:bookmarkEnd w:id="163"/>
      <w:r w:rsidR="00665720" w:rsidRPr="00803B56">
        <w:t xml:space="preserve"> AND</w:t>
      </w:r>
      <w:r w:rsidR="00665720" w:rsidRPr="00803B56">
        <w:rPr>
          <w:rFonts w:cs="Arial"/>
          <w:color w:val="C45911"/>
        </w:rPr>
        <w:t xml:space="preserve"> OPERATIONAL NOTIFICATION</w:t>
      </w:r>
      <w:bookmarkEnd w:id="161"/>
    </w:p>
    <w:p w14:paraId="68867CE9" w14:textId="77777777" w:rsidR="00D32C36" w:rsidRPr="00803B56" w:rsidRDefault="00D32C36" w:rsidP="008040EF">
      <w:pPr>
        <w:pStyle w:val="Heading2"/>
        <w:keepNext w:val="0"/>
        <w:numPr>
          <w:ilvl w:val="1"/>
          <w:numId w:val="65"/>
        </w:numPr>
        <w:ind w:left="851" w:hanging="851"/>
        <w:rPr>
          <w:color w:val="7030A0"/>
        </w:rPr>
      </w:pPr>
      <w:bookmarkStart w:id="164" w:name="_Toc359999820"/>
      <w:bookmarkStart w:id="165" w:name="_Toc494724439"/>
      <w:r w:rsidRPr="00803B56">
        <w:rPr>
          <w:color w:val="7030A0"/>
        </w:rPr>
        <w:t>General</w:t>
      </w:r>
      <w:bookmarkEnd w:id="164"/>
      <w:bookmarkEnd w:id="165"/>
    </w:p>
    <w:p w14:paraId="0A72F1FB" w14:textId="77777777" w:rsidR="00D32C36" w:rsidRPr="00803B56" w:rsidRDefault="00FE5B37" w:rsidP="00FE5B37">
      <w:pPr>
        <w:ind w:left="851" w:hanging="851"/>
        <w:jc w:val="both"/>
        <w:rPr>
          <w:rFonts w:cs="Arial"/>
        </w:rPr>
      </w:pPr>
      <w:r w:rsidRPr="00803B56">
        <w:rPr>
          <w:rFonts w:cs="Arial"/>
          <w:color w:val="323E4F" w:themeColor="text2" w:themeShade="BF"/>
        </w:rPr>
        <w:t>12.1.1</w:t>
      </w:r>
      <w:r w:rsidRPr="00803B56">
        <w:rPr>
          <w:rFonts w:cs="Arial"/>
          <w:color w:val="323E4F" w:themeColor="text2" w:themeShade="BF"/>
        </w:rPr>
        <w:tab/>
      </w:r>
      <w:r w:rsidR="00D32C36" w:rsidRPr="00803B56">
        <w:rPr>
          <w:rFonts w:cs="Arial"/>
        </w:rPr>
        <w:t xml:space="preserve">Where </w:t>
      </w:r>
      <w:r w:rsidR="00D32C36" w:rsidRPr="00803B56">
        <w:rPr>
          <w:rFonts w:cs="Arial"/>
          <w:b/>
        </w:rPr>
        <w:t>Power Generating Module</w:t>
      </w:r>
      <w:r w:rsidR="00A22194" w:rsidRPr="00803B56">
        <w:rPr>
          <w:rFonts w:cs="Arial"/>
          <w:b/>
        </w:rPr>
        <w:t xml:space="preserve">s </w:t>
      </w:r>
      <w:r w:rsidR="00A22194" w:rsidRPr="00803B56">
        <w:rPr>
          <w:rFonts w:cs="Arial"/>
        </w:rPr>
        <w:t>r</w:t>
      </w:r>
      <w:r w:rsidR="00D32C36" w:rsidRPr="00803B56">
        <w:rPr>
          <w:rFonts w:cs="Arial"/>
        </w:rPr>
        <w:t xml:space="preserve">equire connection to the </w:t>
      </w:r>
      <w:r w:rsidR="00D32C36" w:rsidRPr="00803B56">
        <w:rPr>
          <w:rFonts w:cs="Arial"/>
          <w:b/>
        </w:rPr>
        <w:t xml:space="preserve">DNO’s Distribution Network </w:t>
      </w:r>
      <w:r w:rsidR="00D32C36" w:rsidRPr="00803B56">
        <w:rPr>
          <w:rFonts w:cs="Arial"/>
        </w:rPr>
        <w:t xml:space="preserve">in advance of the commissioning date, for the purposes of testing, the </w:t>
      </w:r>
      <w:r w:rsidR="00D32C36" w:rsidRPr="00803B56">
        <w:rPr>
          <w:rFonts w:cs="Arial"/>
          <w:b/>
        </w:rPr>
        <w:t>Power Generating Facility</w:t>
      </w:r>
      <w:r w:rsidR="00D32C36" w:rsidRPr="00803B56">
        <w:rPr>
          <w:rFonts w:cs="Arial"/>
        </w:rPr>
        <w:t xml:space="preserve"> must comply with the requirements of the </w:t>
      </w:r>
      <w:r w:rsidR="00D32C36" w:rsidRPr="00803B56">
        <w:rPr>
          <w:rFonts w:cs="Arial"/>
          <w:b/>
        </w:rPr>
        <w:t>Connection Agreement</w:t>
      </w:r>
      <w:r w:rsidR="00D32C36" w:rsidRPr="00803B56">
        <w:rPr>
          <w:rFonts w:cs="Arial"/>
        </w:rPr>
        <w:t>.</w:t>
      </w:r>
      <w:r w:rsidR="00824D12" w:rsidRPr="00803B56">
        <w:rPr>
          <w:rFonts w:cs="Arial"/>
        </w:rPr>
        <w:t xml:space="preserve"> </w:t>
      </w:r>
      <w:r w:rsidR="00D32C36" w:rsidRPr="00803B56">
        <w:rPr>
          <w:rFonts w:cs="Arial"/>
        </w:rPr>
        <w:t xml:space="preserve">The </w:t>
      </w:r>
      <w:r w:rsidR="00DD04C8" w:rsidRPr="00803B56">
        <w:rPr>
          <w:rFonts w:cs="Arial"/>
          <w:b/>
        </w:rPr>
        <w:t xml:space="preserve">Generator </w:t>
      </w:r>
      <w:r w:rsidR="00D32C36" w:rsidRPr="00803B56">
        <w:rPr>
          <w:rFonts w:cs="Arial"/>
        </w:rPr>
        <w:t xml:space="preserve">shall provide the </w:t>
      </w:r>
      <w:r w:rsidR="00D32C36" w:rsidRPr="00803B56">
        <w:rPr>
          <w:rFonts w:cs="Arial"/>
          <w:b/>
        </w:rPr>
        <w:t>DNO</w:t>
      </w:r>
      <w:r w:rsidR="00D32C36" w:rsidRPr="00803B56">
        <w:rPr>
          <w:rFonts w:cs="Arial"/>
        </w:rPr>
        <w:t xml:space="preserve"> with a commissioning programme, </w:t>
      </w:r>
      <w:r w:rsidR="003D5162" w:rsidRPr="00803B56">
        <w:rPr>
          <w:rFonts w:cs="Arial"/>
        </w:rPr>
        <w:t xml:space="preserve">which will be </w:t>
      </w:r>
      <w:r w:rsidR="00D32C36" w:rsidRPr="00803B56">
        <w:rPr>
          <w:rFonts w:cs="Arial"/>
        </w:rPr>
        <w:t xml:space="preserve">approved by the </w:t>
      </w:r>
      <w:r w:rsidR="00D32C36" w:rsidRPr="00803B56">
        <w:rPr>
          <w:rFonts w:cs="Arial"/>
          <w:b/>
        </w:rPr>
        <w:t>DNO</w:t>
      </w:r>
      <w:r w:rsidR="00D32C36" w:rsidRPr="00803B56">
        <w:rPr>
          <w:rFonts w:cs="Arial"/>
        </w:rPr>
        <w:t xml:space="preserve"> if reasonable in the circumstances, to allow commissioning tests to be co-ordinated.</w:t>
      </w:r>
    </w:p>
    <w:p w14:paraId="76B9DCE8" w14:textId="77777777" w:rsidR="00D32C36" w:rsidRPr="00803B56" w:rsidRDefault="00FE5B37" w:rsidP="00394195">
      <w:pPr>
        <w:spacing w:beforeLines="40" w:before="96" w:afterLines="40" w:after="96"/>
        <w:ind w:left="851" w:hanging="851"/>
        <w:jc w:val="both"/>
        <w:rPr>
          <w:rFonts w:cs="Arial"/>
          <w:color w:val="C65911"/>
        </w:rPr>
      </w:pPr>
      <w:r w:rsidRPr="00803B56">
        <w:rPr>
          <w:rFonts w:cs="Arial"/>
        </w:rPr>
        <w:t>12.1.2</w:t>
      </w:r>
      <w:r w:rsidRPr="00803B56">
        <w:rPr>
          <w:rFonts w:cs="Arial"/>
        </w:rPr>
        <w:tab/>
      </w:r>
      <w:r w:rsidR="00D32C36" w:rsidRPr="00803B56">
        <w:rPr>
          <w:rFonts w:cs="Arial"/>
        </w:rPr>
        <w:t xml:space="preserve">The </w:t>
      </w:r>
      <w:r w:rsidR="00D32C36" w:rsidRPr="00803B56">
        <w:rPr>
          <w:rFonts w:cs="Arial"/>
          <w:b/>
        </w:rPr>
        <w:t>Generator</w:t>
      </w:r>
      <w:r w:rsidR="00D32C36" w:rsidRPr="00803B56">
        <w:rPr>
          <w:rFonts w:cs="Arial"/>
        </w:rPr>
        <w:t xml:space="preserve"> will demonstrate all the commissioning tests performed on his </w:t>
      </w:r>
      <w:r w:rsidR="00D32C36" w:rsidRPr="00803B56">
        <w:rPr>
          <w:rFonts w:cs="Arial"/>
          <w:b/>
        </w:rPr>
        <w:t>Power</w:t>
      </w:r>
      <w:r w:rsidR="00D32C36" w:rsidRPr="00803B56">
        <w:rPr>
          <w:rFonts w:cs="Arial"/>
        </w:rPr>
        <w:t xml:space="preserve"> </w:t>
      </w:r>
      <w:r w:rsidR="00D32C36" w:rsidRPr="00803B56">
        <w:rPr>
          <w:rFonts w:cs="Arial"/>
          <w:b/>
        </w:rPr>
        <w:t>Generating</w:t>
      </w:r>
      <w:r w:rsidR="00D32C36" w:rsidRPr="00803B56">
        <w:rPr>
          <w:rFonts w:cs="Arial"/>
        </w:rPr>
        <w:t xml:space="preserve"> </w:t>
      </w:r>
      <w:r w:rsidR="00D32C36" w:rsidRPr="00803B56">
        <w:rPr>
          <w:rFonts w:cs="Arial"/>
          <w:b/>
        </w:rPr>
        <w:t xml:space="preserve">Module </w:t>
      </w:r>
      <w:r w:rsidR="00D32C36" w:rsidRPr="00803B56">
        <w:rPr>
          <w:rFonts w:cs="Arial"/>
        </w:rPr>
        <w:t>in order to discharge the requirements of this document.</w:t>
      </w:r>
      <w:r w:rsidR="00824D12" w:rsidRPr="00803B56">
        <w:rPr>
          <w:rFonts w:cs="Arial"/>
        </w:rPr>
        <w:t xml:space="preserve"> </w:t>
      </w:r>
      <w:r w:rsidR="00D32C36" w:rsidRPr="00803B56">
        <w:rPr>
          <w:rFonts w:cs="Arial"/>
        </w:rPr>
        <w:t xml:space="preserve">In general the </w:t>
      </w:r>
      <w:r w:rsidR="00D32C36" w:rsidRPr="00803B56">
        <w:rPr>
          <w:rFonts w:cs="Arial"/>
          <w:b/>
        </w:rPr>
        <w:t>DNO</w:t>
      </w:r>
      <w:r w:rsidR="00D32C36" w:rsidRPr="00803B56">
        <w:rPr>
          <w:rFonts w:cs="Arial"/>
        </w:rPr>
        <w:t xml:space="preserve"> will witness these tests for </w:t>
      </w:r>
      <w:r w:rsidR="00D32C36" w:rsidRPr="00803B56">
        <w:rPr>
          <w:rFonts w:cs="Arial"/>
          <w:b/>
        </w:rPr>
        <w:t xml:space="preserve">Power Generating Modules </w:t>
      </w:r>
      <w:r w:rsidR="00D32C36" w:rsidRPr="00803B56">
        <w:rPr>
          <w:rFonts w:cs="Arial"/>
        </w:rPr>
        <w:t xml:space="preserve">connected to the </w:t>
      </w:r>
      <w:r w:rsidR="00D32C36" w:rsidRPr="00803B56">
        <w:rPr>
          <w:rFonts w:cs="Arial"/>
          <w:b/>
        </w:rPr>
        <w:t xml:space="preserve">DNO’s Distribution Network </w:t>
      </w:r>
      <w:r w:rsidR="00D32C36" w:rsidRPr="00803B56">
        <w:rPr>
          <w:rFonts w:cs="Arial"/>
        </w:rPr>
        <w:t xml:space="preserve">at </w:t>
      </w:r>
      <w:r w:rsidR="00D32C36" w:rsidRPr="00803B56">
        <w:rPr>
          <w:rFonts w:cs="Arial"/>
          <w:b/>
        </w:rPr>
        <w:t>HV</w:t>
      </w:r>
      <w:r w:rsidR="00D32C36" w:rsidRPr="00803B56">
        <w:rPr>
          <w:rFonts w:cs="Arial"/>
        </w:rPr>
        <w:t>.</w:t>
      </w:r>
      <w:r w:rsidR="00824D12" w:rsidRPr="00803B56">
        <w:rPr>
          <w:rFonts w:cs="Arial"/>
        </w:rPr>
        <w:t xml:space="preserve"> </w:t>
      </w:r>
      <w:r w:rsidR="00D32C36" w:rsidRPr="00803B56">
        <w:rPr>
          <w:rFonts w:cs="Arial"/>
        </w:rPr>
        <w:t xml:space="preserve">For </w:t>
      </w:r>
      <w:r w:rsidR="00D32C36" w:rsidRPr="00803B56">
        <w:rPr>
          <w:rFonts w:cs="Arial"/>
          <w:b/>
        </w:rPr>
        <w:t>Power Generating Modules</w:t>
      </w:r>
      <w:r w:rsidR="00D32C36" w:rsidRPr="00803B56">
        <w:rPr>
          <w:rFonts w:cs="Arial"/>
        </w:rPr>
        <w:t xml:space="preserve"> connected to the </w:t>
      </w:r>
      <w:r w:rsidR="00D32C36" w:rsidRPr="00803B56">
        <w:rPr>
          <w:rFonts w:cs="Arial"/>
          <w:b/>
        </w:rPr>
        <w:t xml:space="preserve">DNO’s Distribution Network </w:t>
      </w:r>
      <w:r w:rsidR="00D32C36" w:rsidRPr="00803B56">
        <w:rPr>
          <w:rFonts w:cs="Arial"/>
        </w:rPr>
        <w:t xml:space="preserve">at </w:t>
      </w:r>
      <w:r w:rsidR="003D5162" w:rsidRPr="00803B56">
        <w:rPr>
          <w:rFonts w:cs="Arial"/>
          <w:b/>
        </w:rPr>
        <w:t>LV</w:t>
      </w:r>
      <w:r w:rsidR="00D32C36" w:rsidRPr="00803B56">
        <w:rPr>
          <w:rFonts w:cs="Arial"/>
        </w:rPr>
        <w:t xml:space="preserve"> it is </w:t>
      </w:r>
      <w:r w:rsidR="003D5162" w:rsidRPr="00803B56">
        <w:rPr>
          <w:rFonts w:cs="Arial"/>
        </w:rPr>
        <w:t xml:space="preserve">not </w:t>
      </w:r>
      <w:r w:rsidR="00D32C36" w:rsidRPr="00803B56">
        <w:rPr>
          <w:rFonts w:cs="Arial"/>
        </w:rPr>
        <w:t xml:space="preserve">expected that the </w:t>
      </w:r>
      <w:r w:rsidR="00D32C36" w:rsidRPr="00803B56">
        <w:rPr>
          <w:rFonts w:cs="Arial"/>
          <w:b/>
        </w:rPr>
        <w:t>DNO</w:t>
      </w:r>
      <w:r w:rsidR="00D32C36" w:rsidRPr="00803B56">
        <w:rPr>
          <w:rFonts w:cs="Arial"/>
        </w:rPr>
        <w:t xml:space="preserve"> will witness the commissioning tests in the majority of cases.</w:t>
      </w:r>
    </w:p>
    <w:p w14:paraId="535CAF5C" w14:textId="77777777" w:rsidR="00D32C36" w:rsidRPr="00803B56" w:rsidRDefault="00D32C36" w:rsidP="00FE5B37">
      <w:pPr>
        <w:ind w:left="851" w:hanging="851"/>
        <w:jc w:val="both"/>
        <w:rPr>
          <w:rFonts w:cs="Arial"/>
          <w:color w:val="7030A0"/>
        </w:rPr>
      </w:pPr>
      <w:r w:rsidRPr="00803B56">
        <w:rPr>
          <w:rFonts w:cs="Arial"/>
          <w:color w:val="7030A0"/>
        </w:rPr>
        <w:t>12.1.</w:t>
      </w:r>
      <w:r w:rsidR="00345740" w:rsidRPr="00803B56">
        <w:rPr>
          <w:rFonts w:cs="Arial"/>
          <w:color w:val="7030A0"/>
        </w:rPr>
        <w:t>3</w:t>
      </w:r>
      <w:r w:rsidRPr="00803B56">
        <w:rPr>
          <w:rFonts w:cs="Arial"/>
          <w:color w:val="7030A0"/>
        </w:rPr>
        <w:tab/>
        <w:t xml:space="preserve">This section provides further details on the </w:t>
      </w:r>
      <w:r w:rsidR="00345740" w:rsidRPr="00803B56">
        <w:rPr>
          <w:rFonts w:cs="Arial"/>
        </w:rPr>
        <w:t>compliance</w:t>
      </w:r>
      <w:r w:rsidR="00345740" w:rsidRPr="00803B56">
        <w:rPr>
          <w:rFonts w:cs="Arial"/>
          <w:color w:val="7030A0"/>
        </w:rPr>
        <w:t xml:space="preserve">, </w:t>
      </w:r>
      <w:r w:rsidRPr="00803B56">
        <w:rPr>
          <w:rFonts w:cs="Arial"/>
          <w:color w:val="7030A0"/>
        </w:rPr>
        <w:t>testing, commissioning and witnessing requirements.</w:t>
      </w:r>
    </w:p>
    <w:p w14:paraId="25C038A9" w14:textId="77777777" w:rsidR="00D32C36" w:rsidRPr="00803B56" w:rsidRDefault="00D32C36" w:rsidP="00FE5B37">
      <w:pPr>
        <w:ind w:left="851" w:hanging="851"/>
        <w:jc w:val="both"/>
        <w:rPr>
          <w:rFonts w:cs="Arial"/>
          <w:color w:val="7030A0"/>
        </w:rPr>
      </w:pPr>
      <w:r w:rsidRPr="00803B56">
        <w:rPr>
          <w:rFonts w:cs="Arial"/>
          <w:color w:val="7030A0"/>
        </w:rPr>
        <w:t>12.1.</w:t>
      </w:r>
      <w:r w:rsidR="00345740" w:rsidRPr="00803B56">
        <w:rPr>
          <w:rFonts w:cs="Arial"/>
          <w:color w:val="7030A0"/>
        </w:rPr>
        <w:t>4</w:t>
      </w:r>
      <w:r w:rsidRPr="00803B56">
        <w:rPr>
          <w:rFonts w:cs="Arial"/>
          <w:color w:val="7030A0"/>
        </w:rPr>
        <w:t xml:space="preserve"> </w:t>
      </w:r>
      <w:r w:rsidRPr="00803B56">
        <w:rPr>
          <w:rFonts w:cs="Arial"/>
          <w:color w:val="7030A0"/>
        </w:rPr>
        <w:tab/>
        <w:t xml:space="preserve">General procedural issues, including the requirements for witnessing the commissioning tests and checks are described in </w:t>
      </w:r>
      <w:r w:rsidRPr="00803B56">
        <w:rPr>
          <w:rFonts w:cs="Arial"/>
          <w:color w:val="FF0000"/>
        </w:rPr>
        <w:t xml:space="preserve">Section 12.2. </w:t>
      </w:r>
    </w:p>
    <w:p w14:paraId="5A4A75DF" w14:textId="77777777" w:rsidR="00D32C36" w:rsidRPr="00803B56" w:rsidRDefault="00FE5B37" w:rsidP="00FE5B37">
      <w:pPr>
        <w:ind w:left="851" w:hanging="851"/>
        <w:jc w:val="both"/>
        <w:rPr>
          <w:rFonts w:cs="Arial"/>
        </w:rPr>
      </w:pPr>
      <w:r w:rsidRPr="00803B56">
        <w:rPr>
          <w:rFonts w:cs="Arial"/>
          <w:color w:val="C65911"/>
        </w:rPr>
        <w:t>12.1.</w:t>
      </w:r>
      <w:r w:rsidR="00345740" w:rsidRPr="00803B56">
        <w:rPr>
          <w:rFonts w:cs="Arial"/>
          <w:color w:val="C65911"/>
        </w:rPr>
        <w:t>5</w:t>
      </w:r>
      <w:r w:rsidRPr="00803B56">
        <w:rPr>
          <w:rFonts w:cs="Arial"/>
          <w:color w:val="C65911"/>
        </w:rPr>
        <w:tab/>
      </w:r>
      <w:r w:rsidR="00345740" w:rsidRPr="00803B56">
        <w:rPr>
          <w:rFonts w:cs="Arial"/>
          <w:color w:val="C65911"/>
        </w:rPr>
        <w:t>Data required to be submitted by the</w:t>
      </w:r>
      <w:r w:rsidR="00D32C36" w:rsidRPr="00803B56">
        <w:rPr>
          <w:rFonts w:cs="Arial"/>
          <w:color w:val="C65911"/>
        </w:rPr>
        <w:t xml:space="preserve"> </w:t>
      </w:r>
      <w:r w:rsidR="00D32C36" w:rsidRPr="00803B56">
        <w:rPr>
          <w:rFonts w:cs="Arial"/>
          <w:b/>
        </w:rPr>
        <w:t>Generator</w:t>
      </w:r>
      <w:r w:rsidR="00D32C36" w:rsidRPr="00803B56">
        <w:rPr>
          <w:rFonts w:cs="Arial"/>
          <w:color w:val="C65911"/>
        </w:rPr>
        <w:t xml:space="preserve"> </w:t>
      </w:r>
      <w:r w:rsidR="00345740" w:rsidRPr="00803B56">
        <w:rPr>
          <w:rFonts w:cs="Arial"/>
          <w:color w:val="C65911"/>
        </w:rPr>
        <w:t xml:space="preserve">to the </w:t>
      </w:r>
      <w:r w:rsidR="00345740" w:rsidRPr="00803B56">
        <w:rPr>
          <w:rFonts w:cs="Arial"/>
          <w:b/>
          <w:color w:val="C65911"/>
        </w:rPr>
        <w:t>DNO</w:t>
      </w:r>
      <w:r w:rsidR="00D32C36" w:rsidRPr="00803B56">
        <w:rPr>
          <w:rFonts w:cs="Arial"/>
          <w:color w:val="C65911"/>
        </w:rPr>
        <w:t xml:space="preserve"> </w:t>
      </w:r>
      <w:r w:rsidR="00D32C36" w:rsidRPr="00803B56">
        <w:rPr>
          <w:rFonts w:cs="Arial"/>
        </w:rPr>
        <w:t xml:space="preserve">is provided in the </w:t>
      </w:r>
      <w:r w:rsidR="00C57B8B" w:rsidRPr="00803B56">
        <w:rPr>
          <w:rFonts w:cs="Arial"/>
        </w:rPr>
        <w:t xml:space="preserve">Distribution </w:t>
      </w:r>
      <w:r w:rsidR="00D32C36" w:rsidRPr="00803B56">
        <w:rPr>
          <w:rFonts w:cs="Arial"/>
        </w:rPr>
        <w:t>Data Registration Code</w:t>
      </w:r>
      <w:r w:rsidR="00C57B8B" w:rsidRPr="00803B56">
        <w:rPr>
          <w:rFonts w:cs="Arial"/>
        </w:rPr>
        <w:t xml:space="preserve"> (DDRC)</w:t>
      </w:r>
      <w:r w:rsidR="00D32C36" w:rsidRPr="00803B56">
        <w:rPr>
          <w:rFonts w:cs="Arial"/>
        </w:rPr>
        <w:t>.</w:t>
      </w:r>
    </w:p>
    <w:p w14:paraId="7598DAFA" w14:textId="678FD8F1" w:rsidR="00345740" w:rsidRPr="00803B56" w:rsidRDefault="00345740" w:rsidP="00FE5B37">
      <w:pPr>
        <w:ind w:left="851" w:hanging="851"/>
        <w:jc w:val="both"/>
        <w:rPr>
          <w:rFonts w:cs="Arial"/>
          <w:color w:val="7030A0"/>
        </w:rPr>
      </w:pPr>
      <w:r w:rsidRPr="00803B56">
        <w:rPr>
          <w:rFonts w:cs="Arial"/>
          <w:color w:val="C65911"/>
        </w:rPr>
        <w:t>12.1.6</w:t>
      </w:r>
      <w:r w:rsidRPr="00803B56">
        <w:rPr>
          <w:rFonts w:cs="Arial"/>
          <w:color w:val="C65911"/>
        </w:rPr>
        <w:tab/>
        <w:t xml:space="preserve">A </w:t>
      </w:r>
      <w:r w:rsidRPr="00803B56">
        <w:rPr>
          <w:rFonts w:cs="Arial"/>
          <w:b/>
          <w:color w:val="C65911"/>
        </w:rPr>
        <w:t>Power Generating Module</w:t>
      </w:r>
      <w:r w:rsidRPr="00803B56">
        <w:rPr>
          <w:rFonts w:cs="Arial"/>
          <w:color w:val="C65911"/>
        </w:rPr>
        <w:t xml:space="preserve"> </w:t>
      </w:r>
      <w:r w:rsidR="00B96E85" w:rsidRPr="00803B56">
        <w:rPr>
          <w:rFonts w:cs="Arial"/>
          <w:color w:val="C65911"/>
        </w:rPr>
        <w:t>d</w:t>
      </w:r>
      <w:r w:rsidRPr="00803B56">
        <w:rPr>
          <w:rFonts w:cs="Arial"/>
          <w:color w:val="C65911"/>
        </w:rPr>
        <w:t xml:space="preserve">ocument shall be provided by the </w:t>
      </w:r>
      <w:r w:rsidRPr="00803B56">
        <w:rPr>
          <w:rFonts w:cs="Arial"/>
          <w:b/>
          <w:color w:val="C65911"/>
        </w:rPr>
        <w:t>Generator</w:t>
      </w:r>
      <w:r w:rsidRPr="00803B56">
        <w:rPr>
          <w:rFonts w:cs="Arial"/>
          <w:color w:val="C65911"/>
        </w:rPr>
        <w:t xml:space="preserve"> to the </w:t>
      </w:r>
      <w:r w:rsidRPr="00803B56">
        <w:rPr>
          <w:rFonts w:cs="Arial"/>
          <w:b/>
          <w:color w:val="C65911"/>
        </w:rPr>
        <w:t>DNO</w:t>
      </w:r>
      <w:r w:rsidRPr="00803B56">
        <w:rPr>
          <w:rFonts w:cs="Arial"/>
          <w:color w:val="C65911"/>
        </w:rPr>
        <w:t>.</w:t>
      </w:r>
      <w:r w:rsidR="00B96E85" w:rsidRPr="00803B56">
        <w:rPr>
          <w:rFonts w:cs="Arial"/>
          <w:color w:val="C65911"/>
        </w:rPr>
        <w:t xml:space="preserve">  The format of this document is given in Appendix </w:t>
      </w:r>
      <w:r w:rsidR="001D2595">
        <w:rPr>
          <w:rFonts w:cs="Arial"/>
          <w:color w:val="C65911"/>
        </w:rPr>
        <w:t>A</w:t>
      </w:r>
      <w:r w:rsidR="00B96E85" w:rsidRPr="00803B56">
        <w:rPr>
          <w:rFonts w:cs="Arial"/>
          <w:color w:val="C65911"/>
        </w:rPr>
        <w:t>.2.</w:t>
      </w:r>
    </w:p>
    <w:p w14:paraId="0415A967" w14:textId="48FEB055" w:rsidR="00D32C36" w:rsidRPr="00803B56" w:rsidRDefault="00D32C36" w:rsidP="00FE5B37">
      <w:pPr>
        <w:ind w:left="851" w:hanging="851"/>
        <w:jc w:val="both"/>
        <w:rPr>
          <w:rFonts w:cs="Arial"/>
          <w:color w:val="7030A0"/>
        </w:rPr>
      </w:pPr>
      <w:r w:rsidRPr="00803B56">
        <w:rPr>
          <w:rFonts w:cs="Arial"/>
          <w:color w:val="7030A0"/>
        </w:rPr>
        <w:t>12.1.</w:t>
      </w:r>
      <w:r w:rsidR="00B96E85" w:rsidRPr="00803B56">
        <w:rPr>
          <w:rFonts w:cs="Arial"/>
          <w:color w:val="7030A0"/>
        </w:rPr>
        <w:t>7</w:t>
      </w:r>
      <w:r w:rsidRPr="00803B56">
        <w:rPr>
          <w:rFonts w:cs="Arial"/>
          <w:color w:val="7030A0"/>
        </w:rPr>
        <w:tab/>
        <w:t xml:space="preserve">The requirements for the </w:t>
      </w:r>
      <w:r w:rsidR="001D2595">
        <w:rPr>
          <w:rFonts w:cs="Arial"/>
          <w:color w:val="7030A0"/>
        </w:rPr>
        <w:t xml:space="preserve">general </w:t>
      </w:r>
      <w:r w:rsidRPr="00803B56">
        <w:rPr>
          <w:rFonts w:cs="Arial"/>
        </w:rPr>
        <w:t>commissioning</w:t>
      </w:r>
      <w:r w:rsidRPr="00803B56">
        <w:rPr>
          <w:rFonts w:cs="Arial"/>
          <w:color w:val="7030A0"/>
        </w:rPr>
        <w:t xml:space="preserve"> tests and checks are </w:t>
      </w:r>
      <w:r w:rsidR="00F336A7" w:rsidRPr="00803B56">
        <w:rPr>
          <w:rFonts w:cs="Arial"/>
        </w:rPr>
        <w:t xml:space="preserve">given </w:t>
      </w:r>
      <w:r w:rsidRPr="00803B56">
        <w:rPr>
          <w:rFonts w:cs="Arial"/>
        </w:rPr>
        <w:t>in section 12.3</w:t>
      </w:r>
      <w:r w:rsidRPr="00803B56">
        <w:rPr>
          <w:rFonts w:cs="Arial"/>
          <w:color w:val="7030A0"/>
        </w:rPr>
        <w:t xml:space="preserve">. </w:t>
      </w:r>
    </w:p>
    <w:p w14:paraId="4E107C34" w14:textId="6C23138C" w:rsidR="00D32C36" w:rsidRPr="00803B56" w:rsidRDefault="00D32C36" w:rsidP="00FE5B37">
      <w:pPr>
        <w:ind w:left="851" w:hanging="851"/>
        <w:jc w:val="both"/>
        <w:rPr>
          <w:rFonts w:cs="Arial"/>
          <w:color w:val="7030A0"/>
        </w:rPr>
      </w:pPr>
      <w:bookmarkStart w:id="166" w:name="_Hlk494609363"/>
      <w:r w:rsidRPr="00803B56">
        <w:rPr>
          <w:rFonts w:cs="Arial"/>
          <w:color w:val="7030A0"/>
        </w:rPr>
        <w:lastRenderedPageBreak/>
        <w:t>12.1.</w:t>
      </w:r>
      <w:r w:rsidR="00B96E85" w:rsidRPr="00803B56">
        <w:rPr>
          <w:rFonts w:cs="Arial"/>
          <w:color w:val="7030A0"/>
        </w:rPr>
        <w:t>8</w:t>
      </w:r>
      <w:r w:rsidRPr="00803B56">
        <w:rPr>
          <w:rFonts w:cs="Arial"/>
          <w:color w:val="7030A0"/>
        </w:rPr>
        <w:tab/>
        <w:t xml:space="preserve">It is the responsibility of the </w:t>
      </w:r>
      <w:r w:rsidR="00872C41">
        <w:rPr>
          <w:rFonts w:cs="Arial"/>
          <w:b/>
          <w:color w:val="7030A0"/>
        </w:rPr>
        <w:t>Generator</w:t>
      </w:r>
      <w:r w:rsidR="00872C41" w:rsidRPr="00803B56">
        <w:rPr>
          <w:rFonts w:cs="Arial"/>
          <w:color w:val="7030A0"/>
        </w:rPr>
        <w:t xml:space="preserve"> </w:t>
      </w:r>
      <w:r w:rsidRPr="00803B56">
        <w:rPr>
          <w:rFonts w:cs="Arial"/>
          <w:color w:val="7030A0"/>
        </w:rPr>
        <w:t xml:space="preserve">to undertake these commissioning tests / checks and to ensure the </w:t>
      </w:r>
      <w:r w:rsidRPr="00803B56">
        <w:rPr>
          <w:rFonts w:cs="Arial"/>
          <w:b/>
        </w:rPr>
        <w:t>Power Generating Facility</w:t>
      </w:r>
      <w:r w:rsidRPr="00803B56">
        <w:rPr>
          <w:rFonts w:cs="Arial"/>
          <w:color w:val="7030A0"/>
        </w:rPr>
        <w:t xml:space="preserve"> and </w:t>
      </w:r>
      <w:r w:rsidRPr="00803B56">
        <w:rPr>
          <w:rFonts w:cs="Arial"/>
          <w:b/>
        </w:rPr>
        <w:t>Power Generating Module</w:t>
      </w:r>
      <w:r w:rsidRPr="00803B56">
        <w:rPr>
          <w:rFonts w:cs="Arial"/>
          <w:color w:val="7030A0"/>
        </w:rPr>
        <w:t>s meet all the relevant requirements.</w:t>
      </w:r>
    </w:p>
    <w:bookmarkEnd w:id="166"/>
    <w:p w14:paraId="6979C209" w14:textId="796D472B" w:rsidR="00D32C36" w:rsidRPr="00803B56" w:rsidRDefault="00D32C36" w:rsidP="00FE5B37">
      <w:pPr>
        <w:ind w:left="851" w:hanging="851"/>
        <w:jc w:val="both"/>
        <w:rPr>
          <w:rFonts w:cs="Arial"/>
          <w:color w:val="7030A0"/>
        </w:rPr>
      </w:pPr>
      <w:r w:rsidRPr="00803B56">
        <w:rPr>
          <w:rFonts w:cs="Arial"/>
          <w:color w:val="7030A0"/>
        </w:rPr>
        <w:t>12.1.</w:t>
      </w:r>
      <w:r w:rsidR="00B96E85" w:rsidRPr="00803B56">
        <w:rPr>
          <w:rFonts w:cs="Arial"/>
          <w:color w:val="7030A0"/>
        </w:rPr>
        <w:t>9</w:t>
      </w:r>
      <w:r w:rsidRPr="00803B56">
        <w:rPr>
          <w:rFonts w:cs="Arial"/>
          <w:color w:val="7030A0"/>
        </w:rPr>
        <w:tab/>
        <w:t xml:space="preserve">In addition to the commissioning tests and checks required under </w:t>
      </w:r>
      <w:r w:rsidRPr="00803B56">
        <w:rPr>
          <w:rFonts w:cs="Arial"/>
          <w:color w:val="FF0000"/>
        </w:rPr>
        <w:t>EREC G99</w:t>
      </w:r>
      <w:r w:rsidRPr="00803B56">
        <w:rPr>
          <w:rFonts w:cs="Arial"/>
          <w:color w:val="7030A0"/>
        </w:rPr>
        <w:t xml:space="preserve">, further tests may be required by the </w:t>
      </w:r>
      <w:r w:rsidRPr="00803B56">
        <w:rPr>
          <w:rFonts w:cs="Arial"/>
          <w:b/>
          <w:color w:val="7030A0"/>
        </w:rPr>
        <w:t>Manufacturer</w:t>
      </w:r>
      <w:r w:rsidRPr="00803B56">
        <w:rPr>
          <w:rFonts w:cs="Arial"/>
          <w:color w:val="7030A0"/>
        </w:rPr>
        <w:t xml:space="preserve">, </w:t>
      </w:r>
      <w:r w:rsidRPr="00803B56">
        <w:rPr>
          <w:rFonts w:cs="Arial"/>
          <w:b/>
          <w:color w:val="7030A0"/>
        </w:rPr>
        <w:t xml:space="preserve">Supplier, </w:t>
      </w:r>
      <w:r w:rsidR="00872C41">
        <w:rPr>
          <w:rFonts w:cs="Arial"/>
          <w:b/>
          <w:bCs/>
        </w:rPr>
        <w:t>Generator</w:t>
      </w:r>
      <w:r w:rsidR="00872C41" w:rsidRPr="00803B56">
        <w:rPr>
          <w:rFonts w:cs="Arial"/>
          <w:color w:val="7030A0"/>
        </w:rPr>
        <w:t xml:space="preserve"> </w:t>
      </w:r>
      <w:r w:rsidRPr="00803B56">
        <w:rPr>
          <w:rFonts w:cs="Arial"/>
          <w:color w:val="7030A0"/>
        </w:rPr>
        <w:t xml:space="preserve">or </w:t>
      </w:r>
      <w:r w:rsidRPr="00803B56">
        <w:rPr>
          <w:rFonts w:cs="Arial"/>
          <w:b/>
          <w:color w:val="7030A0"/>
        </w:rPr>
        <w:t>Installer</w:t>
      </w:r>
      <w:r w:rsidRPr="00803B56">
        <w:rPr>
          <w:rFonts w:cs="Arial"/>
          <w:color w:val="7030A0"/>
        </w:rPr>
        <w:t xml:space="preserve"> of the </w:t>
      </w:r>
      <w:r w:rsidRPr="00803B56">
        <w:rPr>
          <w:rFonts w:cs="Arial"/>
          <w:b/>
        </w:rPr>
        <w:t>Power Generating Module</w:t>
      </w:r>
      <w:r w:rsidRPr="00803B56">
        <w:rPr>
          <w:rFonts w:cs="Arial"/>
          <w:color w:val="7030A0"/>
        </w:rPr>
        <w:t>s as may be required to satisfy legislation and other standards.</w:t>
      </w:r>
    </w:p>
    <w:p w14:paraId="7F15C9BA" w14:textId="77777777" w:rsidR="00F40102" w:rsidRPr="00803B56" w:rsidRDefault="00F40102" w:rsidP="00F40102">
      <w:pPr>
        <w:ind w:left="851" w:hanging="851"/>
        <w:jc w:val="both"/>
        <w:rPr>
          <w:rFonts w:cs="Arial"/>
          <w:color w:val="7030A0"/>
        </w:rPr>
      </w:pPr>
      <w:r w:rsidRPr="00803B56">
        <w:rPr>
          <w:rFonts w:cs="Arial"/>
          <w:color w:val="7030A0"/>
        </w:rPr>
        <w:t>12.1.10</w:t>
      </w:r>
      <w:r w:rsidRPr="00803B56">
        <w:rPr>
          <w:rFonts w:cs="Arial"/>
          <w:color w:val="7030A0"/>
        </w:rPr>
        <w:tab/>
      </w:r>
      <w:r w:rsidRPr="00803B56">
        <w:rPr>
          <w:rFonts w:cs="Arial"/>
        </w:rPr>
        <w:t xml:space="preserve">On successful completion of a </w:t>
      </w:r>
      <w:r w:rsidRPr="00803B56">
        <w:rPr>
          <w:rFonts w:cs="Arial"/>
          <w:b/>
        </w:rPr>
        <w:t>Type B</w:t>
      </w:r>
      <w:r w:rsidRPr="00803B56">
        <w:rPr>
          <w:rFonts w:cs="Arial"/>
        </w:rPr>
        <w:t xml:space="preserve"> or </w:t>
      </w:r>
      <w:r w:rsidRPr="00803B56">
        <w:rPr>
          <w:rFonts w:cs="Arial"/>
          <w:b/>
        </w:rPr>
        <w:t>Type C Power Generating Module</w:t>
      </w:r>
      <w:r w:rsidRPr="00803B56">
        <w:rPr>
          <w:rFonts w:cs="Arial"/>
        </w:rPr>
        <w:t xml:space="preserve"> document and commissioning tests the </w:t>
      </w:r>
      <w:r w:rsidRPr="00803B56">
        <w:rPr>
          <w:rFonts w:cs="Arial"/>
          <w:b/>
        </w:rPr>
        <w:t>DNO</w:t>
      </w:r>
      <w:r w:rsidRPr="00803B56">
        <w:rPr>
          <w:rFonts w:cs="Arial"/>
        </w:rPr>
        <w:t xml:space="preserve"> will issue a </w:t>
      </w:r>
      <w:r w:rsidRPr="00803B56">
        <w:rPr>
          <w:rFonts w:cs="Arial"/>
          <w:b/>
        </w:rPr>
        <w:t>Final Operational Notification</w:t>
      </w:r>
      <w:r w:rsidRPr="00803B56">
        <w:rPr>
          <w:rFonts w:cs="Arial"/>
        </w:rPr>
        <w:t xml:space="preserve"> to the </w:t>
      </w:r>
      <w:r w:rsidRPr="00803B56">
        <w:rPr>
          <w:rFonts w:cs="Arial"/>
          <w:b/>
        </w:rPr>
        <w:t>Generator</w:t>
      </w:r>
      <w:r w:rsidR="00DC0EDB" w:rsidRPr="00803B56">
        <w:rPr>
          <w:rFonts w:cs="Arial"/>
          <w:b/>
        </w:rPr>
        <w:t>.</w:t>
      </w:r>
    </w:p>
    <w:p w14:paraId="5F9D2617" w14:textId="729A53CB" w:rsidR="00F40102" w:rsidRPr="00803B56" w:rsidRDefault="00F40102" w:rsidP="00DC0EDB">
      <w:pPr>
        <w:keepLines/>
        <w:spacing w:after="240"/>
        <w:ind w:left="851" w:hanging="851"/>
        <w:jc w:val="both"/>
        <w:rPr>
          <w:rFonts w:cs="Arial"/>
          <w:color w:val="7030A0"/>
        </w:rPr>
      </w:pPr>
      <w:r w:rsidRPr="00803B56">
        <w:rPr>
          <w:rFonts w:cs="Arial"/>
          <w:color w:val="7030A0"/>
        </w:rPr>
        <w:t>12.1.11</w:t>
      </w:r>
      <w:r w:rsidRPr="00803B56">
        <w:rPr>
          <w:rFonts w:cs="Arial"/>
          <w:color w:val="7030A0"/>
        </w:rPr>
        <w:tab/>
      </w:r>
      <w:r w:rsidRPr="00803B56">
        <w:rPr>
          <w:rFonts w:cs="Arial"/>
        </w:rPr>
        <w:t xml:space="preserve">A </w:t>
      </w:r>
      <w:r w:rsidRPr="00803B56">
        <w:rPr>
          <w:rFonts w:cs="Arial"/>
          <w:b/>
        </w:rPr>
        <w:t>Type D Power Generating Module</w:t>
      </w:r>
      <w:r w:rsidRPr="00803B56">
        <w:rPr>
          <w:rFonts w:cs="Arial"/>
        </w:rPr>
        <w:t xml:space="preserve"> will be required to obtain an </w:t>
      </w:r>
      <w:r w:rsidRPr="00803B56">
        <w:rPr>
          <w:rFonts w:cs="Arial"/>
          <w:b/>
        </w:rPr>
        <w:t>Energisation Operational Notification</w:t>
      </w:r>
      <w:r w:rsidRPr="00803B56">
        <w:rPr>
          <w:rFonts w:cs="Arial"/>
        </w:rPr>
        <w:t xml:space="preserve"> followed by an </w:t>
      </w:r>
      <w:r w:rsidRPr="00803B56">
        <w:rPr>
          <w:rFonts w:cs="Arial"/>
          <w:b/>
        </w:rPr>
        <w:t>Interim Operational Notification</w:t>
      </w:r>
      <w:r w:rsidRPr="00803B56">
        <w:rPr>
          <w:rFonts w:cs="Arial"/>
        </w:rPr>
        <w:t xml:space="preserve"> and a </w:t>
      </w:r>
      <w:r w:rsidRPr="00803B56">
        <w:rPr>
          <w:rFonts w:cs="Arial"/>
          <w:b/>
        </w:rPr>
        <w:t>Final Operational Notification</w:t>
      </w:r>
      <w:r w:rsidRPr="00803B56">
        <w:rPr>
          <w:rFonts w:cs="Arial"/>
        </w:rPr>
        <w:t>.</w:t>
      </w:r>
      <w:r w:rsidR="002E788C" w:rsidRPr="00803B56">
        <w:rPr>
          <w:rFonts w:cs="Arial"/>
        </w:rPr>
        <w:t xml:space="preserve">  Further details are given in paragraphs 12.6 and 12.7.</w:t>
      </w:r>
    </w:p>
    <w:p w14:paraId="2ACB2A9C" w14:textId="77777777" w:rsidR="00D32C36" w:rsidRPr="00803B56" w:rsidRDefault="00472188" w:rsidP="008040EF">
      <w:pPr>
        <w:pStyle w:val="Heading2"/>
        <w:keepNext w:val="0"/>
        <w:numPr>
          <w:ilvl w:val="1"/>
          <w:numId w:val="65"/>
        </w:numPr>
        <w:ind w:left="851" w:hanging="851"/>
        <w:rPr>
          <w:rFonts w:cs="Arial"/>
          <w:color w:val="7030A0"/>
          <w:szCs w:val="22"/>
        </w:rPr>
      </w:pPr>
      <w:bookmarkStart w:id="167" w:name="_Toc359999821"/>
      <w:bookmarkStart w:id="168" w:name="_Toc494724440"/>
      <w:r w:rsidRPr="00803B56">
        <w:rPr>
          <w:rFonts w:cs="Arial"/>
          <w:szCs w:val="22"/>
        </w:rPr>
        <w:t>Test</w:t>
      </w:r>
      <w:r w:rsidRPr="00803B56">
        <w:rPr>
          <w:rFonts w:cs="Arial"/>
          <w:color w:val="7030A0"/>
          <w:szCs w:val="22"/>
        </w:rPr>
        <w:t xml:space="preserve"> </w:t>
      </w:r>
      <w:r w:rsidR="00D32C36" w:rsidRPr="00803B56">
        <w:rPr>
          <w:rFonts w:cs="Arial"/>
          <w:color w:val="7030A0"/>
          <w:szCs w:val="22"/>
        </w:rPr>
        <w:t>Procedures and Witnessing Requirements</w:t>
      </w:r>
      <w:bookmarkEnd w:id="167"/>
      <w:bookmarkEnd w:id="168"/>
    </w:p>
    <w:p w14:paraId="4F2E5C84" w14:textId="77777777" w:rsidR="00D32C36" w:rsidRPr="00803B56" w:rsidRDefault="00D32C36" w:rsidP="0012538F">
      <w:pPr>
        <w:ind w:left="851" w:hanging="851"/>
        <w:jc w:val="both"/>
        <w:rPr>
          <w:rFonts w:cs="Arial"/>
          <w:color w:val="7030A0"/>
        </w:rPr>
      </w:pPr>
      <w:r w:rsidRPr="00803B56">
        <w:rPr>
          <w:rFonts w:cs="Arial"/>
          <w:color w:val="7030A0"/>
        </w:rPr>
        <w:t>12.2.1</w:t>
      </w:r>
      <w:r w:rsidRPr="00803B56">
        <w:rPr>
          <w:rFonts w:cs="Arial"/>
          <w:color w:val="7030A0"/>
        </w:rPr>
        <w:tab/>
        <w:t xml:space="preserve">The </w:t>
      </w:r>
      <w:r w:rsidRPr="00803B56">
        <w:rPr>
          <w:rFonts w:cs="Arial"/>
          <w:b/>
          <w:color w:val="7030A0"/>
        </w:rPr>
        <w:t>DNO</w:t>
      </w:r>
      <w:r w:rsidRPr="00803B56">
        <w:rPr>
          <w:rFonts w:cs="Arial"/>
          <w:color w:val="7030A0"/>
        </w:rPr>
        <w:t xml:space="preserve"> may decide to witness the </w:t>
      </w:r>
      <w:r w:rsidRPr="00803B56">
        <w:rPr>
          <w:rFonts w:cs="Arial"/>
          <w:b/>
        </w:rPr>
        <w:t>Power Generating Facility</w:t>
      </w:r>
      <w:r w:rsidRPr="00803B56">
        <w:rPr>
          <w:rFonts w:cs="Arial"/>
          <w:color w:val="7030A0"/>
        </w:rPr>
        <w:t xml:space="preserve"> and </w:t>
      </w:r>
      <w:r w:rsidRPr="00803B56">
        <w:rPr>
          <w:rFonts w:cs="Arial"/>
          <w:b/>
        </w:rPr>
        <w:t>Power Generating Module</w:t>
      </w:r>
      <w:r w:rsidRPr="00803B56">
        <w:rPr>
          <w:rFonts w:cs="Arial"/>
          <w:color w:val="7030A0"/>
        </w:rPr>
        <w:t xml:space="preserve"> commissioning tests and checks. </w:t>
      </w:r>
      <w:r w:rsidR="0012538F" w:rsidRPr="00803B56">
        <w:rPr>
          <w:rFonts w:cs="Arial"/>
          <w:color w:val="7030A0"/>
        </w:rPr>
        <w:t>T</w:t>
      </w:r>
      <w:r w:rsidRPr="00803B56">
        <w:rPr>
          <w:rFonts w:cs="Arial"/>
          <w:color w:val="7030A0"/>
        </w:rPr>
        <w:t xml:space="preserve">he </w:t>
      </w:r>
      <w:r w:rsidRPr="00803B56">
        <w:rPr>
          <w:rFonts w:cs="Arial"/>
          <w:b/>
          <w:color w:val="7030A0"/>
        </w:rPr>
        <w:t>DNO</w:t>
      </w:r>
      <w:r w:rsidRPr="00803B56">
        <w:rPr>
          <w:rFonts w:cs="Arial"/>
          <w:color w:val="7030A0"/>
        </w:rPr>
        <w:t xml:space="preserve"> </w:t>
      </w:r>
      <w:r w:rsidR="00A6689A" w:rsidRPr="00803B56">
        <w:rPr>
          <w:rFonts w:cs="Arial"/>
          <w:color w:val="7030A0"/>
        </w:rPr>
        <w:t xml:space="preserve">will witness </w:t>
      </w:r>
      <w:r w:rsidR="00A6689A" w:rsidRPr="00803B56">
        <w:rPr>
          <w:rFonts w:cs="Arial"/>
          <w:b/>
          <w:color w:val="7030A0"/>
        </w:rPr>
        <w:t>HV</w:t>
      </w:r>
      <w:r w:rsidR="00A6689A" w:rsidRPr="00803B56">
        <w:rPr>
          <w:rFonts w:cs="Arial"/>
          <w:color w:val="7030A0"/>
        </w:rPr>
        <w:t xml:space="preserve"> connections and may witness </w:t>
      </w:r>
      <w:r w:rsidR="00A6689A" w:rsidRPr="00803B56">
        <w:rPr>
          <w:rFonts w:cs="Arial"/>
          <w:b/>
          <w:color w:val="7030A0"/>
        </w:rPr>
        <w:t>LV</w:t>
      </w:r>
      <w:r w:rsidR="00A6689A" w:rsidRPr="00803B56">
        <w:rPr>
          <w:rFonts w:cs="Arial"/>
          <w:color w:val="7030A0"/>
        </w:rPr>
        <w:t xml:space="preserve"> connections.  Note that the </w:t>
      </w:r>
      <w:r w:rsidR="00A6689A" w:rsidRPr="00803B56">
        <w:rPr>
          <w:rFonts w:cs="Arial"/>
          <w:b/>
          <w:color w:val="7030A0"/>
        </w:rPr>
        <w:t>DNO</w:t>
      </w:r>
      <w:r w:rsidR="00A6689A" w:rsidRPr="00803B56">
        <w:rPr>
          <w:rFonts w:cs="Arial"/>
          <w:color w:val="7030A0"/>
        </w:rPr>
        <w:t xml:space="preserve"> shall</w:t>
      </w:r>
      <w:r w:rsidRPr="00803B56">
        <w:rPr>
          <w:rFonts w:cs="Arial"/>
          <w:color w:val="7030A0"/>
        </w:rPr>
        <w:t xml:space="preserve"> charge </w:t>
      </w:r>
      <w:r w:rsidR="00A6689A" w:rsidRPr="00803B56">
        <w:rPr>
          <w:rFonts w:cs="Arial"/>
          <w:color w:val="7030A0"/>
        </w:rPr>
        <w:t xml:space="preserve">the </w:t>
      </w:r>
      <w:r w:rsidR="00A6689A" w:rsidRPr="00803B56">
        <w:rPr>
          <w:rFonts w:cs="Arial"/>
          <w:b/>
          <w:color w:val="7030A0"/>
        </w:rPr>
        <w:t>Generator</w:t>
      </w:r>
      <w:r w:rsidR="00A6689A" w:rsidRPr="00803B56">
        <w:rPr>
          <w:rFonts w:cs="Arial"/>
          <w:color w:val="7030A0"/>
        </w:rPr>
        <w:t xml:space="preserve"> for attendance of staff for witness testing at its own commercial rates</w:t>
      </w:r>
      <w:r w:rsidRPr="00803B56">
        <w:rPr>
          <w:rFonts w:cs="Arial"/>
          <w:color w:val="7030A0"/>
        </w:rPr>
        <w:t>.</w:t>
      </w:r>
      <w:r w:rsidR="0012538F" w:rsidRPr="00803B56">
        <w:rPr>
          <w:rFonts w:cs="Arial"/>
          <w:color w:val="7030A0"/>
        </w:rPr>
        <w:t xml:space="preserve"> T</w:t>
      </w:r>
      <w:r w:rsidRPr="00803B56">
        <w:rPr>
          <w:rFonts w:cs="Arial"/>
          <w:color w:val="7030A0"/>
        </w:rPr>
        <w:t xml:space="preserve">he </w:t>
      </w:r>
      <w:r w:rsidR="004A5F2F" w:rsidRPr="00803B56">
        <w:rPr>
          <w:rFonts w:cs="Arial"/>
          <w:b/>
        </w:rPr>
        <w:t>Generator</w:t>
      </w:r>
      <w:r w:rsidRPr="00803B56">
        <w:rPr>
          <w:rFonts w:cs="Arial"/>
          <w:color w:val="7030A0"/>
        </w:rPr>
        <w:t xml:space="preserve"> shall make arrangements for the </w:t>
      </w:r>
      <w:r w:rsidRPr="00803B56">
        <w:rPr>
          <w:rFonts w:cs="Arial"/>
          <w:b/>
          <w:color w:val="7030A0"/>
        </w:rPr>
        <w:t>DNO</w:t>
      </w:r>
      <w:r w:rsidRPr="00803B56">
        <w:rPr>
          <w:rFonts w:cs="Arial"/>
          <w:color w:val="7030A0"/>
        </w:rPr>
        <w:t xml:space="preserve"> to witness the commissioning tests unless otherwise agreed with the </w:t>
      </w:r>
      <w:r w:rsidRPr="00803B56">
        <w:rPr>
          <w:rFonts w:cs="Arial"/>
          <w:b/>
          <w:color w:val="7030A0"/>
        </w:rPr>
        <w:t>DNO</w:t>
      </w:r>
      <w:r w:rsidRPr="00803B56">
        <w:rPr>
          <w:rFonts w:cs="Arial"/>
          <w:color w:val="7030A0"/>
        </w:rPr>
        <w:t>.</w:t>
      </w:r>
    </w:p>
    <w:p w14:paraId="40A0167C" w14:textId="77777777" w:rsidR="00D32C36" w:rsidRPr="00803B56" w:rsidRDefault="00D32C36" w:rsidP="00FE5B37">
      <w:pPr>
        <w:ind w:left="851" w:hanging="851"/>
        <w:jc w:val="both"/>
        <w:rPr>
          <w:rFonts w:cs="Arial"/>
          <w:color w:val="7030A0"/>
        </w:rPr>
      </w:pPr>
      <w:r w:rsidRPr="00803B56">
        <w:rPr>
          <w:rFonts w:cs="Arial"/>
          <w:color w:val="7030A0"/>
        </w:rPr>
        <w:t>12.2.</w:t>
      </w:r>
      <w:r w:rsidR="0012538F" w:rsidRPr="00803B56">
        <w:rPr>
          <w:rFonts w:cs="Arial"/>
          <w:color w:val="7030A0"/>
        </w:rPr>
        <w:t>2</w:t>
      </w:r>
      <w:r w:rsidRPr="00803B56">
        <w:rPr>
          <w:rFonts w:cs="Arial"/>
          <w:color w:val="7030A0"/>
        </w:rPr>
        <w:tab/>
      </w:r>
      <w:r w:rsidR="004A5F2F" w:rsidRPr="00803B56">
        <w:rPr>
          <w:rFonts w:cs="Arial"/>
          <w:color w:val="C65911"/>
        </w:rPr>
        <w:t xml:space="preserve">The </w:t>
      </w:r>
      <w:r w:rsidR="004A5F2F" w:rsidRPr="00803B56">
        <w:rPr>
          <w:rFonts w:cs="Arial"/>
          <w:b/>
        </w:rPr>
        <w:t>Generator</w:t>
      </w:r>
      <w:r w:rsidR="004A5F2F" w:rsidRPr="00803B56">
        <w:rPr>
          <w:rFonts w:cs="Arial"/>
          <w:color w:val="C65911"/>
        </w:rPr>
        <w:t xml:space="preserve"> shall notify the </w:t>
      </w:r>
      <w:r w:rsidR="004A5F2F" w:rsidRPr="00803B56">
        <w:rPr>
          <w:rFonts w:cs="Arial"/>
          <w:b/>
        </w:rPr>
        <w:t>DNO</w:t>
      </w:r>
      <w:r w:rsidR="004A5F2F" w:rsidRPr="00803B56">
        <w:rPr>
          <w:rFonts w:cs="Arial"/>
          <w:b/>
          <w:color w:val="538135" w:themeColor="accent6" w:themeShade="BF"/>
        </w:rPr>
        <w:t xml:space="preserve"> </w:t>
      </w:r>
      <w:r w:rsidR="004A5F2F" w:rsidRPr="00803B56">
        <w:rPr>
          <w:rFonts w:cs="Arial"/>
          <w:color w:val="C65911"/>
        </w:rPr>
        <w:t xml:space="preserve">of the planned test schedules and procedures to be followed for verifying the compliance of a </w:t>
      </w:r>
      <w:r w:rsidR="004A5F2F" w:rsidRPr="00803B56">
        <w:rPr>
          <w:rFonts w:cs="Arial"/>
          <w:b/>
          <w:color w:val="C65911"/>
        </w:rPr>
        <w:t>power generating module</w:t>
      </w:r>
      <w:r w:rsidR="004A5F2F" w:rsidRPr="00803B56">
        <w:rPr>
          <w:rFonts w:cs="Arial"/>
          <w:color w:val="C65911"/>
        </w:rPr>
        <w:t xml:space="preserve"> with the requirements of this </w:t>
      </w:r>
      <w:r w:rsidR="004A5F2F" w:rsidRPr="00803B56">
        <w:rPr>
          <w:rFonts w:cs="Arial"/>
          <w:color w:val="FF0000"/>
        </w:rPr>
        <w:t xml:space="preserve">EREC G99, </w:t>
      </w:r>
      <w:r w:rsidR="004A5F2F" w:rsidRPr="00803B56">
        <w:rPr>
          <w:rFonts w:cs="Arial"/>
          <w:color w:val="C65911"/>
        </w:rPr>
        <w:t xml:space="preserve">in due time and prior to their launch </w:t>
      </w:r>
      <w:r w:rsidRPr="00803B56">
        <w:rPr>
          <w:rFonts w:cs="Arial"/>
          <w:color w:val="7030A0"/>
        </w:rPr>
        <w:t xml:space="preserve">The </w:t>
      </w:r>
      <w:r w:rsidR="004A5F2F" w:rsidRPr="00803B56">
        <w:rPr>
          <w:rFonts w:cs="Arial"/>
          <w:b/>
        </w:rPr>
        <w:t>Generator</w:t>
      </w:r>
      <w:r w:rsidR="004A5F2F" w:rsidRPr="00803B56">
        <w:rPr>
          <w:rFonts w:cs="Arial"/>
          <w:color w:val="7030A0"/>
        </w:rPr>
        <w:t xml:space="preserve"> </w:t>
      </w:r>
      <w:r w:rsidRPr="00803B56">
        <w:rPr>
          <w:rFonts w:cs="Arial"/>
          <w:color w:val="7030A0"/>
        </w:rPr>
        <w:t>shall submit the scope, date and time of the commissioning tests at least 15 days before the proposed commissioning date.</w:t>
      </w:r>
      <w:r w:rsidR="004A5F2F" w:rsidRPr="00803B56">
        <w:rPr>
          <w:rFonts w:cs="Arial"/>
          <w:color w:val="C65911"/>
        </w:rPr>
        <w:t xml:space="preserve"> The </w:t>
      </w:r>
      <w:r w:rsidR="004A5F2F" w:rsidRPr="00803B56">
        <w:rPr>
          <w:rFonts w:cs="Arial"/>
          <w:b/>
        </w:rPr>
        <w:t>DNO</w:t>
      </w:r>
      <w:r w:rsidR="004A5F2F" w:rsidRPr="00803B56">
        <w:rPr>
          <w:rFonts w:cs="Arial"/>
          <w:color w:val="538135" w:themeColor="accent6" w:themeShade="BF"/>
        </w:rPr>
        <w:t xml:space="preserve"> </w:t>
      </w:r>
      <w:r w:rsidR="004A5F2F" w:rsidRPr="00803B56">
        <w:rPr>
          <w:rFonts w:cs="Arial"/>
          <w:color w:val="C65911"/>
        </w:rPr>
        <w:t xml:space="preserve">shall approve the planned test schedules and procedures in advance. Such approval by the </w:t>
      </w:r>
      <w:r w:rsidR="004A5F2F" w:rsidRPr="00803B56">
        <w:rPr>
          <w:rFonts w:cs="Arial"/>
          <w:b/>
        </w:rPr>
        <w:t>DNO</w:t>
      </w:r>
      <w:r w:rsidR="004A5F2F" w:rsidRPr="00803B56">
        <w:rPr>
          <w:rFonts w:cs="Arial"/>
          <w:color w:val="538135" w:themeColor="accent6" w:themeShade="BF"/>
        </w:rPr>
        <w:t xml:space="preserve"> </w:t>
      </w:r>
      <w:r w:rsidR="004A5F2F" w:rsidRPr="00803B56">
        <w:rPr>
          <w:rFonts w:cs="Arial"/>
          <w:color w:val="C65911"/>
        </w:rPr>
        <w:t>shall be provided in a timely manner and shall not be unreasonably withheld.</w:t>
      </w:r>
    </w:p>
    <w:p w14:paraId="588B676A" w14:textId="77777777" w:rsidR="00D32C36" w:rsidRPr="00803B56" w:rsidDel="00427588" w:rsidRDefault="00D32C36" w:rsidP="00394195">
      <w:pPr>
        <w:pStyle w:val="Heading2"/>
        <w:keepNext w:val="0"/>
        <w:numPr>
          <w:ilvl w:val="1"/>
          <w:numId w:val="65"/>
        </w:numPr>
        <w:ind w:left="851" w:hanging="851"/>
        <w:rPr>
          <w:rFonts w:cs="Arial"/>
          <w:color w:val="538135" w:themeColor="accent6" w:themeShade="BF"/>
        </w:rPr>
      </w:pPr>
      <w:bookmarkStart w:id="169" w:name="_Toc359999822"/>
      <w:bookmarkStart w:id="170" w:name="_Toc494724441"/>
      <w:r w:rsidRPr="00803B56">
        <w:rPr>
          <w:rFonts w:cs="Arial"/>
          <w:color w:val="7030A0"/>
          <w:szCs w:val="22"/>
        </w:rPr>
        <w:t xml:space="preserve">Commissioning Tests / Checks required at all </w:t>
      </w:r>
      <w:bookmarkEnd w:id="169"/>
      <w:r w:rsidRPr="00803B56">
        <w:rPr>
          <w:rFonts w:cs="Arial"/>
          <w:szCs w:val="22"/>
        </w:rPr>
        <w:t>Power Generating Facilities</w:t>
      </w:r>
      <w:bookmarkEnd w:id="170"/>
    </w:p>
    <w:p w14:paraId="770B3B93" w14:textId="77777777" w:rsidR="00D32C36" w:rsidRPr="00803B56" w:rsidRDefault="00D32C36" w:rsidP="00FE5B37">
      <w:pPr>
        <w:pStyle w:val="ListParagraph"/>
        <w:ind w:left="851" w:hanging="851"/>
        <w:jc w:val="both"/>
        <w:rPr>
          <w:rFonts w:cs="Arial"/>
          <w:color w:val="7030A0"/>
        </w:rPr>
      </w:pPr>
      <w:r w:rsidRPr="00803B56">
        <w:rPr>
          <w:rFonts w:cs="Arial"/>
          <w:color w:val="7030A0"/>
        </w:rPr>
        <w:t>12.3.</w:t>
      </w:r>
      <w:r w:rsidR="00345740" w:rsidRPr="00803B56">
        <w:rPr>
          <w:rFonts w:cs="Arial"/>
          <w:color w:val="7030A0"/>
        </w:rPr>
        <w:t xml:space="preserve">1 </w:t>
      </w:r>
      <w:r w:rsidRPr="00803B56">
        <w:rPr>
          <w:rFonts w:cs="Arial"/>
          <w:color w:val="7030A0"/>
        </w:rPr>
        <w:tab/>
        <w:t xml:space="preserve">The following tests and checks shall be carried out by the </w:t>
      </w:r>
      <w:r w:rsidRPr="00803B56">
        <w:rPr>
          <w:rFonts w:cs="Arial"/>
          <w:b/>
          <w:color w:val="7030A0"/>
        </w:rPr>
        <w:t>Installer</w:t>
      </w:r>
      <w:r w:rsidRPr="00803B56">
        <w:rPr>
          <w:rFonts w:cs="Arial"/>
          <w:color w:val="7030A0"/>
        </w:rPr>
        <w:t xml:space="preserve"> at all </w:t>
      </w:r>
      <w:r w:rsidRPr="00803B56">
        <w:rPr>
          <w:rFonts w:cs="Arial"/>
          <w:b/>
        </w:rPr>
        <w:t>Power Generating Facilities</w:t>
      </w:r>
      <w:r w:rsidRPr="00803B56">
        <w:rPr>
          <w:rFonts w:cs="Arial"/>
          <w:color w:val="7030A0"/>
        </w:rPr>
        <w:t xml:space="preserve"> and on all </w:t>
      </w:r>
      <w:r w:rsidRPr="00803B56">
        <w:rPr>
          <w:rFonts w:cs="Arial"/>
          <w:b/>
        </w:rPr>
        <w:t>Power Generating Module</w:t>
      </w:r>
      <w:r w:rsidRPr="00803B56">
        <w:rPr>
          <w:rFonts w:cs="Arial"/>
          <w:color w:val="7030A0"/>
        </w:rPr>
        <w:t>s:</w:t>
      </w:r>
    </w:p>
    <w:p w14:paraId="04F97017" w14:textId="77777777" w:rsidR="00D32C36" w:rsidRPr="00803B56" w:rsidRDefault="00D32C36" w:rsidP="00FE5B37">
      <w:pPr>
        <w:pStyle w:val="ListParagraph"/>
        <w:ind w:left="851" w:hanging="851"/>
        <w:jc w:val="both"/>
        <w:rPr>
          <w:rFonts w:cs="Arial"/>
          <w:color w:val="7030A0"/>
        </w:rPr>
      </w:pPr>
    </w:p>
    <w:p w14:paraId="704DD53B" w14:textId="77777777" w:rsidR="00D32C36" w:rsidRPr="00803B56" w:rsidRDefault="00D32C36" w:rsidP="00FE5B37">
      <w:pPr>
        <w:pStyle w:val="ListParagraph"/>
        <w:numPr>
          <w:ilvl w:val="0"/>
          <w:numId w:val="57"/>
        </w:numPr>
        <w:spacing w:after="200"/>
        <w:ind w:left="1418" w:hanging="851"/>
        <w:jc w:val="both"/>
        <w:rPr>
          <w:rFonts w:cs="Arial"/>
          <w:color w:val="7030A0"/>
        </w:rPr>
      </w:pPr>
      <w:r w:rsidRPr="00803B56">
        <w:rPr>
          <w:rFonts w:cs="Arial"/>
          <w:color w:val="7030A0"/>
        </w:rPr>
        <w:t xml:space="preserve">Inspect the </w:t>
      </w:r>
      <w:r w:rsidRPr="00803B56">
        <w:rPr>
          <w:rFonts w:cs="Arial"/>
          <w:b/>
        </w:rPr>
        <w:t>Power Generating Facility</w:t>
      </w:r>
      <w:r w:rsidRPr="00803B56">
        <w:rPr>
          <w:rFonts w:cs="Arial"/>
          <w:color w:val="7030A0"/>
        </w:rPr>
        <w:t xml:space="preserve"> to check compliance with BS7671. Checks should consider:</w:t>
      </w:r>
    </w:p>
    <w:p w14:paraId="74FA1F15" w14:textId="77777777" w:rsidR="00D32C36" w:rsidRPr="00803B56" w:rsidRDefault="00D32C36" w:rsidP="00FE5B37">
      <w:pPr>
        <w:pStyle w:val="ListParagraph"/>
        <w:numPr>
          <w:ilvl w:val="1"/>
          <w:numId w:val="57"/>
        </w:numPr>
        <w:spacing w:after="200"/>
        <w:ind w:left="1985" w:hanging="851"/>
        <w:jc w:val="both"/>
        <w:rPr>
          <w:rFonts w:cs="Arial"/>
          <w:color w:val="7030A0"/>
        </w:rPr>
      </w:pPr>
      <w:r w:rsidRPr="00803B56">
        <w:rPr>
          <w:rFonts w:cs="Arial"/>
          <w:color w:val="7030A0"/>
        </w:rPr>
        <w:t>Protection</w:t>
      </w:r>
    </w:p>
    <w:p w14:paraId="3A876323" w14:textId="77777777" w:rsidR="00D32C36" w:rsidRPr="00803B56" w:rsidRDefault="00D32C36" w:rsidP="00FE5B37">
      <w:pPr>
        <w:pStyle w:val="ListParagraph"/>
        <w:numPr>
          <w:ilvl w:val="1"/>
          <w:numId w:val="57"/>
        </w:numPr>
        <w:spacing w:after="200"/>
        <w:ind w:left="1985" w:hanging="851"/>
        <w:jc w:val="both"/>
        <w:rPr>
          <w:rFonts w:cs="Arial"/>
          <w:color w:val="7030A0"/>
        </w:rPr>
      </w:pPr>
      <w:r w:rsidRPr="00803B56">
        <w:rPr>
          <w:rFonts w:cs="Arial"/>
          <w:color w:val="7030A0"/>
        </w:rPr>
        <w:t>Earthing and bonding</w:t>
      </w:r>
    </w:p>
    <w:p w14:paraId="76F30EF4" w14:textId="77777777" w:rsidR="00D32C36" w:rsidRPr="00803B56" w:rsidRDefault="00D32C36" w:rsidP="00FE5B37">
      <w:pPr>
        <w:pStyle w:val="ListParagraph"/>
        <w:numPr>
          <w:ilvl w:val="1"/>
          <w:numId w:val="57"/>
        </w:numPr>
        <w:spacing w:after="200"/>
        <w:ind w:left="1985" w:hanging="851"/>
        <w:jc w:val="both"/>
        <w:rPr>
          <w:rFonts w:cs="Arial"/>
          <w:color w:val="7030A0"/>
        </w:rPr>
      </w:pPr>
      <w:r w:rsidRPr="00803B56">
        <w:rPr>
          <w:rFonts w:cs="Arial"/>
          <w:color w:val="7030A0"/>
        </w:rPr>
        <w:t>Selection and installation of equipment</w:t>
      </w:r>
    </w:p>
    <w:p w14:paraId="65918D4A" w14:textId="77777777" w:rsidR="00D32C36" w:rsidRPr="00803B56" w:rsidRDefault="00D32C36" w:rsidP="00FE5B37">
      <w:pPr>
        <w:pStyle w:val="ListParagraph"/>
        <w:numPr>
          <w:ilvl w:val="0"/>
          <w:numId w:val="57"/>
        </w:numPr>
        <w:spacing w:after="200"/>
        <w:ind w:left="1418" w:hanging="851"/>
        <w:jc w:val="both"/>
        <w:rPr>
          <w:rFonts w:cs="Arial"/>
          <w:color w:val="7030A0"/>
        </w:rPr>
      </w:pPr>
      <w:r w:rsidRPr="00803B56">
        <w:rPr>
          <w:rFonts w:cs="Arial"/>
          <w:color w:val="7030A0"/>
        </w:rPr>
        <w:t xml:space="preserve">Check that suitable lockable points of isolation have been provided between the </w:t>
      </w:r>
      <w:r w:rsidRPr="00803B56">
        <w:rPr>
          <w:rFonts w:cs="Arial"/>
          <w:b/>
        </w:rPr>
        <w:t>Power Generating Module</w:t>
      </w:r>
      <w:r w:rsidRPr="00803B56">
        <w:rPr>
          <w:rFonts w:cs="Arial"/>
          <w:color w:val="7030A0"/>
        </w:rPr>
        <w:t>s and the rest of the installation.</w:t>
      </w:r>
    </w:p>
    <w:p w14:paraId="1BE64A65" w14:textId="77777777" w:rsidR="00D32C36" w:rsidRPr="00803B56" w:rsidRDefault="00D32C36" w:rsidP="00FE5B37">
      <w:pPr>
        <w:pStyle w:val="ListParagraph"/>
        <w:numPr>
          <w:ilvl w:val="0"/>
          <w:numId w:val="57"/>
        </w:numPr>
        <w:spacing w:after="200"/>
        <w:ind w:left="1418" w:hanging="851"/>
        <w:jc w:val="both"/>
        <w:rPr>
          <w:rFonts w:cs="Arial"/>
          <w:color w:val="7030A0"/>
        </w:rPr>
      </w:pPr>
      <w:r w:rsidRPr="00803B56">
        <w:rPr>
          <w:rFonts w:cs="Arial"/>
          <w:color w:val="7030A0"/>
        </w:rPr>
        <w:t xml:space="preserve">Check that safety labels have been installed in accordance with </w:t>
      </w:r>
      <w:r w:rsidR="00FE5B37" w:rsidRPr="00803B56">
        <w:rPr>
          <w:rFonts w:cs="Arial"/>
          <w:color w:val="FF0000"/>
        </w:rPr>
        <w:t>paragraph 11.2</w:t>
      </w:r>
      <w:r w:rsidRPr="00803B56">
        <w:rPr>
          <w:rFonts w:cs="Arial"/>
          <w:color w:val="FF0000"/>
        </w:rPr>
        <w:t>;</w:t>
      </w:r>
    </w:p>
    <w:p w14:paraId="6CC0B77E" w14:textId="77777777" w:rsidR="00D32C36" w:rsidRPr="00803B56" w:rsidRDefault="00D32C36" w:rsidP="00FE5B37">
      <w:pPr>
        <w:pStyle w:val="ListParagraph"/>
        <w:numPr>
          <w:ilvl w:val="0"/>
          <w:numId w:val="57"/>
        </w:numPr>
        <w:spacing w:after="200"/>
        <w:ind w:left="1418" w:hanging="851"/>
        <w:jc w:val="both"/>
        <w:rPr>
          <w:rFonts w:cs="Arial"/>
          <w:color w:val="7030A0"/>
        </w:rPr>
      </w:pPr>
      <w:r w:rsidRPr="00803B56">
        <w:rPr>
          <w:rFonts w:cs="Arial"/>
          <w:color w:val="7030A0"/>
        </w:rPr>
        <w:lastRenderedPageBreak/>
        <w:t xml:space="preserve">Check interlocking operates as required. Interlocking should prevent </w:t>
      </w:r>
      <w:r w:rsidRPr="00803B56">
        <w:rPr>
          <w:rFonts w:cs="Arial"/>
          <w:b/>
        </w:rPr>
        <w:t>Power Generating Module</w:t>
      </w:r>
      <w:r w:rsidRPr="00803B56">
        <w:rPr>
          <w:rFonts w:cs="Arial"/>
          <w:color w:val="7030A0"/>
        </w:rPr>
        <w:t xml:space="preserve">s being connected to the </w:t>
      </w:r>
      <w:r w:rsidRPr="00803B56">
        <w:rPr>
          <w:rFonts w:cs="Arial"/>
          <w:b/>
          <w:color w:val="7030A0"/>
        </w:rPr>
        <w:t>DNO</w:t>
      </w:r>
      <w:r w:rsidRPr="00803B56">
        <w:rPr>
          <w:rFonts w:cs="Arial"/>
          <w:color w:val="7030A0"/>
        </w:rPr>
        <w:t xml:space="preserve"> system without being synchronised;</w:t>
      </w:r>
    </w:p>
    <w:p w14:paraId="384C3C75" w14:textId="258D9845" w:rsidR="00D32C36" w:rsidRPr="00803B56" w:rsidRDefault="00D32C36" w:rsidP="00FE5B37">
      <w:pPr>
        <w:pStyle w:val="ListParagraph"/>
        <w:numPr>
          <w:ilvl w:val="0"/>
          <w:numId w:val="57"/>
        </w:numPr>
        <w:spacing w:after="200"/>
        <w:ind w:left="1418" w:hanging="851"/>
        <w:jc w:val="both"/>
        <w:rPr>
          <w:rFonts w:cs="Arial"/>
          <w:color w:val="7030A0"/>
        </w:rPr>
      </w:pPr>
      <w:r w:rsidRPr="00803B56">
        <w:rPr>
          <w:rFonts w:cs="Arial"/>
          <w:color w:val="7030A0"/>
        </w:rPr>
        <w:t xml:space="preserve">Check that the correct protection settings have been applied (in accordance with </w:t>
      </w:r>
      <w:r w:rsidR="00FE5B37" w:rsidRPr="00803B56">
        <w:rPr>
          <w:rFonts w:cs="Arial"/>
          <w:color w:val="FF0000"/>
        </w:rPr>
        <w:t>paragraph</w:t>
      </w:r>
      <w:r w:rsidR="004A7C2C" w:rsidRPr="00803B56">
        <w:rPr>
          <w:rFonts w:cs="Arial"/>
          <w:color w:val="FF0000"/>
        </w:rPr>
        <w:t xml:space="preserve"> 10.6</w:t>
      </w:r>
      <w:r w:rsidRPr="00803B56">
        <w:rPr>
          <w:rFonts w:cs="Arial"/>
          <w:color w:val="FF0000"/>
        </w:rPr>
        <w:t>.7.1;</w:t>
      </w:r>
    </w:p>
    <w:p w14:paraId="5FB82CB1" w14:textId="77777777" w:rsidR="00D32C36" w:rsidRPr="00803B56" w:rsidRDefault="00D32C36" w:rsidP="00FE5B37">
      <w:pPr>
        <w:pStyle w:val="ListParagraph"/>
        <w:numPr>
          <w:ilvl w:val="0"/>
          <w:numId w:val="57"/>
        </w:numPr>
        <w:spacing w:after="200"/>
        <w:ind w:left="1418" w:hanging="851"/>
        <w:jc w:val="both"/>
        <w:rPr>
          <w:rFonts w:cs="Arial"/>
          <w:color w:val="7030A0"/>
        </w:rPr>
      </w:pPr>
      <w:r w:rsidRPr="00803B56">
        <w:rPr>
          <w:rFonts w:cs="Arial"/>
          <w:color w:val="7030A0"/>
        </w:rPr>
        <w:t xml:space="preserve">Complete functional tests to ensure each </w:t>
      </w:r>
      <w:r w:rsidRPr="00803B56">
        <w:rPr>
          <w:rFonts w:cs="Arial"/>
          <w:b/>
        </w:rPr>
        <w:t>Power Generating Module</w:t>
      </w:r>
      <w:r w:rsidRPr="00803B56">
        <w:rPr>
          <w:rFonts w:cs="Arial"/>
          <w:color w:val="7030A0"/>
        </w:rPr>
        <w:t xml:space="preserve"> synchronises with, and disconnects from, the </w:t>
      </w:r>
      <w:r w:rsidRPr="00803B56">
        <w:rPr>
          <w:rFonts w:cs="Arial"/>
          <w:b/>
          <w:color w:val="7030A0"/>
        </w:rPr>
        <w:t>DNO’</w:t>
      </w:r>
      <w:r w:rsidRPr="00803B56">
        <w:rPr>
          <w:rFonts w:cs="Arial"/>
          <w:color w:val="7030A0"/>
        </w:rPr>
        <w:t xml:space="preserve">s </w:t>
      </w:r>
      <w:r w:rsidRPr="00803B56">
        <w:rPr>
          <w:rFonts w:cs="Arial"/>
          <w:b/>
        </w:rPr>
        <w:t>Distribution Network</w:t>
      </w:r>
      <w:r w:rsidRPr="00803B56">
        <w:rPr>
          <w:rFonts w:cs="Arial"/>
          <w:color w:val="7030A0"/>
        </w:rPr>
        <w:t xml:space="preserve"> successfully and that it operates without tripping under normal conditions;</w:t>
      </w:r>
    </w:p>
    <w:p w14:paraId="37977A7D" w14:textId="77777777" w:rsidR="00D32C36" w:rsidRPr="00803B56" w:rsidRDefault="00D32C36" w:rsidP="00FE5B37">
      <w:pPr>
        <w:pStyle w:val="ListParagraph"/>
        <w:numPr>
          <w:ilvl w:val="0"/>
          <w:numId w:val="57"/>
        </w:numPr>
        <w:spacing w:after="200"/>
        <w:ind w:left="1418" w:hanging="851"/>
        <w:jc w:val="both"/>
        <w:rPr>
          <w:rFonts w:cs="Arial"/>
          <w:color w:val="7030A0"/>
        </w:rPr>
      </w:pPr>
      <w:r w:rsidRPr="00803B56">
        <w:rPr>
          <w:rFonts w:cs="Arial"/>
          <w:color w:val="7030A0"/>
        </w:rPr>
        <w:t xml:space="preserve">Carry out a functional test to confirm that the </w:t>
      </w:r>
      <w:r w:rsidRPr="00803B56">
        <w:rPr>
          <w:rFonts w:cs="Arial"/>
          <w:b/>
          <w:color w:val="7030A0"/>
        </w:rPr>
        <w:t>Interface Protection</w:t>
      </w:r>
      <w:r w:rsidRPr="00803B56">
        <w:rPr>
          <w:rFonts w:cs="Arial"/>
          <w:color w:val="7030A0"/>
        </w:rPr>
        <w:t xml:space="preserve"> operates and trips each </w:t>
      </w:r>
      <w:r w:rsidRPr="00803B56">
        <w:rPr>
          <w:rFonts w:cs="Arial"/>
          <w:b/>
        </w:rPr>
        <w:t>Power Generating Module</w:t>
      </w:r>
      <w:r w:rsidRPr="00803B56">
        <w:rPr>
          <w:rFonts w:cs="Arial"/>
          <w:color w:val="7030A0"/>
        </w:rPr>
        <w:t xml:space="preserve"> when all phases are disconnected between the </w:t>
      </w:r>
      <w:r w:rsidRPr="00803B56">
        <w:rPr>
          <w:rFonts w:cs="Arial"/>
          <w:b/>
        </w:rPr>
        <w:t>Power Generating Module</w:t>
      </w:r>
      <w:r w:rsidRPr="00803B56">
        <w:rPr>
          <w:rFonts w:cs="Arial"/>
          <w:color w:val="7030A0"/>
        </w:rPr>
        <w:t xml:space="preserve"> and the </w:t>
      </w:r>
      <w:r w:rsidRPr="00803B56">
        <w:rPr>
          <w:rFonts w:cs="Arial"/>
          <w:b/>
        </w:rPr>
        <w:t>Distribution Network</w:t>
      </w:r>
      <w:r w:rsidRPr="00803B56">
        <w:rPr>
          <w:rFonts w:cs="Arial"/>
          <w:color w:val="7030A0"/>
        </w:rPr>
        <w:t>.</w:t>
      </w:r>
      <w:r w:rsidR="00824D12" w:rsidRPr="00803B56">
        <w:rPr>
          <w:rFonts w:cs="Arial"/>
          <w:color w:val="7030A0"/>
        </w:rPr>
        <w:t xml:space="preserve"> </w:t>
      </w:r>
      <w:r w:rsidRPr="00803B56">
        <w:rPr>
          <w:rFonts w:cs="Arial"/>
          <w:color w:val="7030A0"/>
        </w:rPr>
        <w:t xml:space="preserve">This test is carried out by opening a suitably rated switch between the </w:t>
      </w:r>
      <w:r w:rsidRPr="00803B56">
        <w:rPr>
          <w:rFonts w:cs="Arial"/>
          <w:b/>
        </w:rPr>
        <w:t>Power Generating Module</w:t>
      </w:r>
      <w:r w:rsidRPr="00803B56">
        <w:rPr>
          <w:rFonts w:cs="Arial"/>
          <w:b/>
          <w:color w:val="7030A0"/>
        </w:rPr>
        <w:t xml:space="preserve"> </w:t>
      </w:r>
      <w:r w:rsidRPr="00803B56">
        <w:rPr>
          <w:rFonts w:cs="Arial"/>
          <w:color w:val="7030A0"/>
        </w:rPr>
        <w:t xml:space="preserve">and the </w:t>
      </w:r>
      <w:r w:rsidR="008069EE" w:rsidRPr="00803B56">
        <w:rPr>
          <w:rFonts w:cs="Arial"/>
          <w:b/>
          <w:color w:val="7030A0"/>
        </w:rPr>
        <w:t>Connection Point</w:t>
      </w:r>
      <w:r w:rsidRPr="00803B56">
        <w:rPr>
          <w:rFonts w:cs="Arial"/>
          <w:color w:val="7030A0"/>
        </w:rPr>
        <w:t xml:space="preserve"> and checking that the </w:t>
      </w:r>
      <w:r w:rsidRPr="00803B56">
        <w:rPr>
          <w:rFonts w:cs="Arial"/>
          <w:b/>
        </w:rPr>
        <w:t>Power Generating Module</w:t>
      </w:r>
      <w:r w:rsidRPr="00803B56">
        <w:rPr>
          <w:rFonts w:cs="Arial"/>
          <w:color w:val="7030A0"/>
        </w:rPr>
        <w:t xml:space="preserve"> disconnect quickly (e.g. within 1s);</w:t>
      </w:r>
    </w:p>
    <w:p w14:paraId="4942CE5F" w14:textId="77777777" w:rsidR="00D32C36" w:rsidRPr="00803B56" w:rsidRDefault="00D32C36" w:rsidP="00394195">
      <w:pPr>
        <w:pStyle w:val="ListParagraph"/>
        <w:numPr>
          <w:ilvl w:val="0"/>
          <w:numId w:val="57"/>
        </w:numPr>
        <w:spacing w:after="200"/>
        <w:ind w:left="1418" w:hanging="851"/>
        <w:jc w:val="both"/>
        <w:rPr>
          <w:rFonts w:cs="Arial"/>
          <w:color w:val="7030A0"/>
        </w:rPr>
      </w:pPr>
      <w:r w:rsidRPr="00803B56">
        <w:rPr>
          <w:rFonts w:cs="Arial"/>
          <w:color w:val="7030A0"/>
        </w:rPr>
        <w:t xml:space="preserve">Check that once the phases are restored following the functional test described in (g) at least 20s elapses before the </w:t>
      </w:r>
      <w:r w:rsidRPr="00803B56">
        <w:rPr>
          <w:rFonts w:cs="Arial"/>
          <w:b/>
        </w:rPr>
        <w:t>Power Generating Module</w:t>
      </w:r>
      <w:r w:rsidRPr="00803B56">
        <w:rPr>
          <w:rFonts w:cs="Arial"/>
          <w:color w:val="7030A0"/>
        </w:rPr>
        <w:t>s re-connect.</w:t>
      </w:r>
    </w:p>
    <w:p w14:paraId="22F3FEDC" w14:textId="77777777" w:rsidR="00EA00F3" w:rsidRPr="00803B56" w:rsidRDefault="00EA00F3" w:rsidP="00394195">
      <w:pPr>
        <w:pStyle w:val="ListParagraph"/>
        <w:numPr>
          <w:ilvl w:val="2"/>
          <w:numId w:val="59"/>
        </w:numPr>
        <w:spacing w:before="240" w:after="240"/>
        <w:ind w:left="1418" w:hanging="709"/>
        <w:jc w:val="both"/>
        <w:rPr>
          <w:rFonts w:cs="Arial"/>
          <w:color w:val="7030A0"/>
        </w:rPr>
      </w:pPr>
      <w:r w:rsidRPr="00803B56">
        <w:rPr>
          <w:rFonts w:cs="Arial"/>
          <w:color w:val="7030A0"/>
        </w:rPr>
        <w:t xml:space="preserve">In addition to the 3 phase disconnection test specified </w:t>
      </w:r>
      <w:r w:rsidRPr="00803B56">
        <w:rPr>
          <w:rFonts w:cs="Arial"/>
          <w:color w:val="FF0000"/>
        </w:rPr>
        <w:t xml:space="preserve">in 12.3.2 (g) </w:t>
      </w:r>
      <w:r w:rsidRPr="00803B56">
        <w:rPr>
          <w:rFonts w:cs="Arial"/>
          <w:color w:val="7030A0"/>
        </w:rPr>
        <w:t xml:space="preserve">the </w:t>
      </w:r>
      <w:r w:rsidRPr="00803B56">
        <w:rPr>
          <w:rFonts w:cs="Arial"/>
          <w:b/>
          <w:color w:val="7030A0"/>
        </w:rPr>
        <w:t>Installer</w:t>
      </w:r>
      <w:r w:rsidRPr="00803B56">
        <w:rPr>
          <w:rFonts w:cs="Arial"/>
          <w:color w:val="7030A0"/>
        </w:rPr>
        <w:t xml:space="preserve"> shall carry out an additional functional check of the LoM protection by removing one phase of the supply to the </w:t>
      </w:r>
      <w:r w:rsidRPr="00803B56">
        <w:rPr>
          <w:rFonts w:cs="Arial"/>
          <w:b/>
        </w:rPr>
        <w:t>Power Generating Module</w:t>
      </w:r>
      <w:r w:rsidRPr="00803B56">
        <w:rPr>
          <w:rFonts w:cs="Arial"/>
          <w:color w:val="7030A0"/>
        </w:rPr>
        <w:t xml:space="preserve"> and confirming that the protection operates to disconnect the </w:t>
      </w:r>
      <w:r w:rsidRPr="00803B56">
        <w:rPr>
          <w:rFonts w:cs="Arial"/>
          <w:b/>
        </w:rPr>
        <w:t>Power Generating Module</w:t>
      </w:r>
      <w:r w:rsidRPr="00803B56">
        <w:rPr>
          <w:rFonts w:cs="Arial"/>
          <w:color w:val="7030A0"/>
        </w:rPr>
        <w:t xml:space="preserve"> from the </w:t>
      </w:r>
      <w:r w:rsidRPr="00803B56">
        <w:rPr>
          <w:rFonts w:cs="Arial"/>
          <w:b/>
          <w:color w:val="7030A0"/>
        </w:rPr>
        <w:t xml:space="preserve">Distribution </w:t>
      </w:r>
      <w:r w:rsidRPr="00803B56">
        <w:rPr>
          <w:rFonts w:cs="Arial"/>
          <w:b/>
        </w:rPr>
        <w:t>Network</w:t>
      </w:r>
      <w:r w:rsidRPr="00803B56">
        <w:rPr>
          <w:rFonts w:cs="Arial"/>
          <w:color w:val="7030A0"/>
        </w:rPr>
        <w:t xml:space="preserve">. This test is applicable to all </w:t>
      </w:r>
      <w:r w:rsidRPr="00803B56">
        <w:rPr>
          <w:rFonts w:cs="Arial"/>
          <w:b/>
        </w:rPr>
        <w:t>Power Generating Module</w:t>
      </w:r>
      <w:r w:rsidRPr="00803B56">
        <w:rPr>
          <w:rFonts w:cs="Arial"/>
          <w:color w:val="7030A0"/>
        </w:rPr>
        <w:t xml:space="preserve">s where </w:t>
      </w:r>
      <w:r w:rsidRPr="00803B56">
        <w:rPr>
          <w:rFonts w:cs="Arial"/>
          <w:b/>
          <w:color w:val="7030A0"/>
        </w:rPr>
        <w:t xml:space="preserve">LV </w:t>
      </w:r>
      <w:r w:rsidRPr="00803B56">
        <w:rPr>
          <w:rFonts w:cs="Arial"/>
          <w:color w:val="7030A0"/>
        </w:rPr>
        <w:t xml:space="preserve">protection settings are applied (i.e. not applicable if protection voltage reference is at </w:t>
      </w:r>
      <w:r w:rsidRPr="00803B56">
        <w:rPr>
          <w:rFonts w:cs="Arial"/>
          <w:b/>
          <w:color w:val="7030A0"/>
        </w:rPr>
        <w:t>HV</w:t>
      </w:r>
      <w:r w:rsidRPr="00803B56">
        <w:rPr>
          <w:rFonts w:cs="Arial"/>
          <w:color w:val="7030A0"/>
        </w:rPr>
        <w:t>), and should be repeated for all phases</w:t>
      </w:r>
    </w:p>
    <w:p w14:paraId="05850A6D" w14:textId="77777777" w:rsidR="00EA00F3" w:rsidRPr="00803B56" w:rsidRDefault="00EA00F3" w:rsidP="00394195">
      <w:pPr>
        <w:pStyle w:val="ListParagraph"/>
        <w:numPr>
          <w:ilvl w:val="1"/>
          <w:numId w:val="57"/>
        </w:numPr>
        <w:spacing w:before="240" w:after="240"/>
        <w:ind w:left="1985" w:hanging="567"/>
        <w:contextualSpacing/>
        <w:jc w:val="both"/>
        <w:rPr>
          <w:rFonts w:cs="Arial"/>
          <w:color w:val="7030A0"/>
        </w:rPr>
      </w:pPr>
      <w:r w:rsidRPr="00803B56">
        <w:rPr>
          <w:rFonts w:cs="Arial"/>
          <w:color w:val="7030A0"/>
        </w:rPr>
        <w:t>Disconnection of a voltage sensing feed from a voltage monitoring relay does not accurately replicate the conditions arising from the loss of an incoming phase and is not an acceptable test method.</w:t>
      </w:r>
    </w:p>
    <w:p w14:paraId="5BEDBC88" w14:textId="77777777" w:rsidR="00EA00F3" w:rsidRPr="00803B56" w:rsidRDefault="00EA00F3" w:rsidP="00EA00F3">
      <w:pPr>
        <w:pStyle w:val="ListParagraph"/>
        <w:ind w:left="1985" w:hanging="851"/>
        <w:jc w:val="both"/>
        <w:rPr>
          <w:rFonts w:cs="Arial"/>
          <w:color w:val="7030A0"/>
        </w:rPr>
      </w:pPr>
    </w:p>
    <w:p w14:paraId="4A668B71" w14:textId="70504237" w:rsidR="00EA00F3" w:rsidRPr="00803B56" w:rsidRDefault="00EA00F3" w:rsidP="00394195">
      <w:pPr>
        <w:pStyle w:val="ListParagraph"/>
        <w:numPr>
          <w:ilvl w:val="1"/>
          <w:numId w:val="57"/>
        </w:numPr>
        <w:ind w:left="1985" w:hanging="567"/>
        <w:contextualSpacing/>
        <w:jc w:val="both"/>
        <w:rPr>
          <w:rFonts w:cs="Arial"/>
          <w:color w:val="7030A0"/>
        </w:rPr>
      </w:pPr>
      <w:r w:rsidRPr="00803B56">
        <w:rPr>
          <w:rFonts w:cs="Arial"/>
          <w:b/>
          <w:color w:val="7030A0"/>
        </w:rPr>
        <w:t>Manufacturers</w:t>
      </w:r>
      <w:r w:rsidR="00872C41">
        <w:rPr>
          <w:rFonts w:cs="Arial"/>
          <w:b/>
          <w:color w:val="7030A0"/>
        </w:rPr>
        <w:t>, Generators</w:t>
      </w:r>
      <w:r w:rsidRPr="00803B56">
        <w:rPr>
          <w:rFonts w:cs="Arial"/>
          <w:b/>
          <w:color w:val="7030A0"/>
        </w:rPr>
        <w:t xml:space="preserve"> </w:t>
      </w:r>
      <w:r w:rsidRPr="00803B56">
        <w:rPr>
          <w:rFonts w:cs="Arial"/>
          <w:color w:val="7030A0"/>
        </w:rPr>
        <w:t xml:space="preserve">and </w:t>
      </w:r>
      <w:r w:rsidR="00872C41" w:rsidRPr="004E03F4">
        <w:rPr>
          <w:rFonts w:cs="Arial"/>
          <w:b/>
          <w:color w:val="7030A0"/>
        </w:rPr>
        <w:t>I</w:t>
      </w:r>
      <w:r w:rsidRPr="004E03F4">
        <w:rPr>
          <w:rFonts w:cs="Arial"/>
          <w:b/>
          <w:color w:val="7030A0"/>
        </w:rPr>
        <w:t>nstallers</w:t>
      </w:r>
      <w:r w:rsidRPr="00803B56">
        <w:rPr>
          <w:rFonts w:cs="Arial"/>
          <w:color w:val="7030A0"/>
        </w:rPr>
        <w:t xml:space="preserve"> should be encouraged to incorporate disconnection points into the design of all </w:t>
      </w:r>
      <w:r w:rsidRPr="00803B56">
        <w:rPr>
          <w:rFonts w:cs="Arial"/>
          <w:b/>
          <w:color w:val="7030A0"/>
        </w:rPr>
        <w:t>LV</w:t>
      </w:r>
      <w:r w:rsidRPr="00803B56">
        <w:rPr>
          <w:rFonts w:cs="Arial"/>
          <w:color w:val="7030A0"/>
        </w:rPr>
        <w:t xml:space="preserve"> </w:t>
      </w:r>
      <w:r w:rsidRPr="00803B56">
        <w:rPr>
          <w:rFonts w:cs="Arial"/>
          <w:b/>
        </w:rPr>
        <w:t>Power Generating Module</w:t>
      </w:r>
      <w:r w:rsidRPr="00803B56">
        <w:rPr>
          <w:rFonts w:cs="Arial"/>
          <w:color w:val="7030A0"/>
        </w:rPr>
        <w:t>s or installations in order to facilitate this test.</w:t>
      </w:r>
    </w:p>
    <w:p w14:paraId="5B004651" w14:textId="77777777" w:rsidR="00EA00F3" w:rsidRPr="00803B56" w:rsidRDefault="00EA00F3" w:rsidP="00EA00F3">
      <w:pPr>
        <w:pStyle w:val="ListParagraph"/>
        <w:ind w:left="1985" w:hanging="567"/>
        <w:jc w:val="both"/>
        <w:rPr>
          <w:rFonts w:cs="Arial"/>
          <w:color w:val="7030A0"/>
        </w:rPr>
      </w:pPr>
    </w:p>
    <w:p w14:paraId="34966A38" w14:textId="77777777" w:rsidR="00EA00F3" w:rsidRPr="00803B56" w:rsidRDefault="00EA00F3" w:rsidP="00394195">
      <w:pPr>
        <w:pStyle w:val="ListParagraph"/>
        <w:numPr>
          <w:ilvl w:val="1"/>
          <w:numId w:val="57"/>
        </w:numPr>
        <w:ind w:left="1985" w:hanging="567"/>
        <w:contextualSpacing/>
        <w:jc w:val="both"/>
        <w:rPr>
          <w:rFonts w:cs="Arial"/>
          <w:color w:val="7030A0"/>
        </w:rPr>
      </w:pPr>
      <w:r w:rsidRPr="00803B56">
        <w:rPr>
          <w:rFonts w:cs="Arial"/>
          <w:color w:val="7030A0"/>
        </w:rPr>
        <w:t xml:space="preserve">Where this test is considered to be impractical due to network arrangement or safety concerns, it may be replaced by an injection test to prove the operation of current unbalance protection, provided that such protection is installed and is set at an appropriately sensitive level. (For example, according to BS EN 60034-1, this should be &lt;8%, 20s for a salient pole </w:t>
      </w:r>
      <w:r w:rsidRPr="00803B56">
        <w:rPr>
          <w:rFonts w:cs="Arial"/>
          <w:b/>
        </w:rPr>
        <w:t>Power Generating Module</w:t>
      </w:r>
      <w:r w:rsidRPr="00803B56">
        <w:rPr>
          <w:rFonts w:cs="Arial"/>
          <w:color w:val="7030A0"/>
        </w:rPr>
        <w:t xml:space="preserve">). </w:t>
      </w:r>
    </w:p>
    <w:p w14:paraId="0975A330" w14:textId="77777777" w:rsidR="00EA00F3" w:rsidRPr="00803B56" w:rsidRDefault="00EA00F3" w:rsidP="00394195">
      <w:pPr>
        <w:ind w:left="1418"/>
        <w:jc w:val="both"/>
        <w:rPr>
          <w:rFonts w:cs="Arial"/>
          <w:color w:val="7030A0"/>
        </w:rPr>
      </w:pPr>
      <w:r w:rsidRPr="00803B56">
        <w:rPr>
          <w:rFonts w:cs="Arial"/>
          <w:color w:val="7030A0"/>
        </w:rPr>
        <w:t xml:space="preserve">It should be noted that experience of current imbalance protection in this application can be problematic once in service, and has led to nuisance tripping due to load and network voltage imbalance. </w:t>
      </w:r>
    </w:p>
    <w:p w14:paraId="01022ECD" w14:textId="44175CEB" w:rsidR="00FE5B37" w:rsidRPr="00803B56" w:rsidRDefault="00FE5B37" w:rsidP="0053211B">
      <w:pPr>
        <w:pStyle w:val="ListParagraph"/>
        <w:spacing w:before="240"/>
        <w:ind w:left="851" w:hanging="851"/>
        <w:jc w:val="both"/>
        <w:rPr>
          <w:rFonts w:cs="Arial"/>
          <w:color w:val="FF0000"/>
        </w:rPr>
      </w:pPr>
      <w:r w:rsidRPr="00803B56">
        <w:rPr>
          <w:rFonts w:cs="Arial"/>
          <w:color w:val="7030A0"/>
        </w:rPr>
        <w:t>12.3.</w:t>
      </w:r>
      <w:r w:rsidR="00345740" w:rsidRPr="00803B56">
        <w:rPr>
          <w:rFonts w:cs="Arial"/>
          <w:color w:val="7030A0"/>
        </w:rPr>
        <w:t>2</w:t>
      </w:r>
      <w:r w:rsidRPr="00803B56">
        <w:rPr>
          <w:rFonts w:cs="Arial"/>
          <w:color w:val="7030A0"/>
        </w:rPr>
        <w:tab/>
      </w:r>
      <w:r w:rsidR="00D32C36" w:rsidRPr="00803B56">
        <w:rPr>
          <w:rFonts w:cs="Arial"/>
          <w:color w:val="7030A0"/>
        </w:rPr>
        <w:t xml:space="preserve">The results of these tests shall be recorded in the schedule provided in </w:t>
      </w:r>
      <w:r w:rsidR="00D32C36" w:rsidRPr="00803B56">
        <w:rPr>
          <w:rFonts w:cs="Arial"/>
          <w:color w:val="FF0000"/>
        </w:rPr>
        <w:t xml:space="preserve">Appendix </w:t>
      </w:r>
      <w:r w:rsidR="0015517E" w:rsidRPr="00803B56">
        <w:rPr>
          <w:rFonts w:cs="Arial"/>
          <w:color w:val="FF0000"/>
        </w:rPr>
        <w:t>A</w:t>
      </w:r>
      <w:r w:rsidR="00D32C36" w:rsidRPr="00803B56">
        <w:rPr>
          <w:rFonts w:cs="Arial"/>
          <w:color w:val="FF0000"/>
        </w:rPr>
        <w:t>.</w:t>
      </w:r>
      <w:r w:rsidR="00C54DD2" w:rsidRPr="00803B56">
        <w:rPr>
          <w:rFonts w:cs="Arial"/>
          <w:color w:val="FF0000"/>
        </w:rPr>
        <w:t>3</w:t>
      </w:r>
      <w:r w:rsidR="00D32C36" w:rsidRPr="00803B56">
        <w:rPr>
          <w:rFonts w:cs="Arial"/>
          <w:color w:val="7030A0"/>
        </w:rPr>
        <w:t>.</w:t>
      </w:r>
    </w:p>
    <w:p w14:paraId="4BCA1117" w14:textId="77777777" w:rsidR="00D32C36" w:rsidRPr="00803B56" w:rsidRDefault="00FE5B37" w:rsidP="00FE5B37">
      <w:pPr>
        <w:tabs>
          <w:tab w:val="left" w:pos="567"/>
        </w:tabs>
        <w:spacing w:before="240"/>
        <w:ind w:left="851" w:hanging="851"/>
        <w:jc w:val="both"/>
        <w:rPr>
          <w:rFonts w:cs="Arial"/>
          <w:color w:val="7030A0"/>
        </w:rPr>
      </w:pPr>
      <w:r w:rsidRPr="00803B56">
        <w:rPr>
          <w:rFonts w:cs="Arial"/>
          <w:color w:val="7030A0"/>
        </w:rPr>
        <w:t>12.3.</w:t>
      </w:r>
      <w:r w:rsidR="00345740" w:rsidRPr="00803B56">
        <w:rPr>
          <w:rFonts w:cs="Arial"/>
          <w:color w:val="7030A0"/>
        </w:rPr>
        <w:t>3</w:t>
      </w:r>
      <w:r w:rsidRPr="00803B56">
        <w:rPr>
          <w:rFonts w:cs="Arial"/>
          <w:color w:val="7030A0"/>
        </w:rPr>
        <w:tab/>
      </w:r>
      <w:r w:rsidR="00C54DD2" w:rsidRPr="00803B56">
        <w:rPr>
          <w:rFonts w:cs="Arial"/>
          <w:color w:val="7030A0"/>
        </w:rPr>
        <w:t xml:space="preserve">Where </w:t>
      </w:r>
      <w:r w:rsidR="00EA4EEC" w:rsidRPr="00803B56">
        <w:rPr>
          <w:rFonts w:cs="Arial"/>
          <w:b/>
          <w:color w:val="7030A0"/>
        </w:rPr>
        <w:t xml:space="preserve">Manufacturers </w:t>
      </w:r>
      <w:r w:rsidR="001803CA" w:rsidRPr="00803B56">
        <w:rPr>
          <w:rFonts w:cs="Arial"/>
          <w:b/>
          <w:color w:val="7030A0"/>
        </w:rPr>
        <w:t xml:space="preserve">Information </w:t>
      </w:r>
      <w:r w:rsidR="001803CA" w:rsidRPr="00803B56">
        <w:rPr>
          <w:rFonts w:cs="Arial"/>
          <w:color w:val="7030A0"/>
        </w:rPr>
        <w:t>is</w:t>
      </w:r>
      <w:r w:rsidR="00C54DD2" w:rsidRPr="00803B56">
        <w:rPr>
          <w:rFonts w:cs="Arial"/>
          <w:color w:val="7030A0"/>
        </w:rPr>
        <w:t xml:space="preserve"> not being used to demonstrate </w:t>
      </w:r>
      <w:r w:rsidR="00C54DD2" w:rsidRPr="00803B56">
        <w:rPr>
          <w:rFonts w:cs="Arial"/>
          <w:b/>
          <w:color w:val="7030A0"/>
        </w:rPr>
        <w:t>Interface Protection</w:t>
      </w:r>
      <w:r w:rsidR="00C54DD2" w:rsidRPr="00803B56">
        <w:rPr>
          <w:rFonts w:cs="Arial"/>
          <w:color w:val="7030A0"/>
        </w:rPr>
        <w:t xml:space="preserve"> compliance</w:t>
      </w:r>
      <w:r w:rsidR="00B96E85" w:rsidRPr="00803B56">
        <w:rPr>
          <w:rFonts w:cs="Arial"/>
          <w:color w:val="7030A0"/>
        </w:rPr>
        <w:t>,</w:t>
      </w:r>
      <w:r w:rsidR="00C54DD2" w:rsidRPr="00803B56">
        <w:rPr>
          <w:rFonts w:cs="Arial"/>
          <w:color w:val="7030A0"/>
        </w:rPr>
        <w:t xml:space="preserve"> p</w:t>
      </w:r>
      <w:r w:rsidR="00D32C36" w:rsidRPr="00803B56">
        <w:rPr>
          <w:rFonts w:cs="Arial"/>
          <w:color w:val="7030A0"/>
        </w:rPr>
        <w:t xml:space="preserve">rotection commissioning tests are required and the following describes how these should be carried out for the standard range of protection required. Where additional protection is fitted then this should also be tested, additional test requirements are to be agreed between the </w:t>
      </w:r>
      <w:r w:rsidR="00D32C36" w:rsidRPr="00803B56">
        <w:rPr>
          <w:rFonts w:cs="Arial"/>
          <w:b/>
          <w:color w:val="7030A0"/>
        </w:rPr>
        <w:t>DNO</w:t>
      </w:r>
      <w:r w:rsidR="00D32C36" w:rsidRPr="00803B56">
        <w:rPr>
          <w:rFonts w:cs="Arial"/>
          <w:color w:val="7030A0"/>
        </w:rPr>
        <w:t xml:space="preserve"> and </w:t>
      </w:r>
      <w:r w:rsidR="00D32C36" w:rsidRPr="00803B56">
        <w:rPr>
          <w:rFonts w:cs="Arial"/>
          <w:b/>
        </w:rPr>
        <w:t>Generator</w:t>
      </w:r>
      <w:r w:rsidR="00D32C36" w:rsidRPr="00803B56">
        <w:rPr>
          <w:rFonts w:cs="Arial"/>
          <w:color w:val="7030A0"/>
        </w:rPr>
        <w:t>.</w:t>
      </w:r>
    </w:p>
    <w:p w14:paraId="21FE760D" w14:textId="4F5472A5" w:rsidR="00D32C36" w:rsidRPr="00803B56" w:rsidRDefault="00D32C36" w:rsidP="00FE5B37">
      <w:pPr>
        <w:tabs>
          <w:tab w:val="left" w:pos="567"/>
        </w:tabs>
        <w:ind w:left="851"/>
        <w:jc w:val="both"/>
        <w:rPr>
          <w:rFonts w:cs="Arial"/>
          <w:color w:val="7030A0"/>
        </w:rPr>
      </w:pPr>
      <w:r w:rsidRPr="00803B56">
        <w:rPr>
          <w:rFonts w:cs="Arial"/>
          <w:color w:val="7030A0"/>
        </w:rPr>
        <w:lastRenderedPageBreak/>
        <w:t xml:space="preserve">The results of these tests shall be recorded in the schedule provided in </w:t>
      </w:r>
      <w:r w:rsidRPr="00803B56">
        <w:rPr>
          <w:rFonts w:cs="Arial"/>
          <w:color w:val="FF0000"/>
        </w:rPr>
        <w:t xml:space="preserve">Appendix </w:t>
      </w:r>
      <w:r w:rsidR="0015517E" w:rsidRPr="00803B56">
        <w:rPr>
          <w:rFonts w:cs="Arial"/>
          <w:color w:val="FF0000"/>
        </w:rPr>
        <w:t>A</w:t>
      </w:r>
      <w:r w:rsidRPr="00803B56">
        <w:rPr>
          <w:rFonts w:cs="Arial"/>
          <w:color w:val="FF0000"/>
        </w:rPr>
        <w:t>.</w:t>
      </w:r>
      <w:r w:rsidR="00C54DD2" w:rsidRPr="00803B56">
        <w:rPr>
          <w:rFonts w:cs="Arial"/>
          <w:color w:val="FF0000"/>
        </w:rPr>
        <w:t>4</w:t>
      </w:r>
      <w:r w:rsidR="008B4A23" w:rsidRPr="00803B56">
        <w:rPr>
          <w:rFonts w:cs="Arial"/>
          <w:color w:val="FF0000"/>
        </w:rPr>
        <w:t xml:space="preserve"> </w:t>
      </w:r>
      <w:r w:rsidRPr="00803B56">
        <w:rPr>
          <w:rFonts w:cs="Arial"/>
          <w:color w:val="7030A0"/>
        </w:rPr>
        <w:t xml:space="preserve">using the relevant sections for </w:t>
      </w:r>
      <w:r w:rsidRPr="00803B56">
        <w:rPr>
          <w:rFonts w:cs="Arial"/>
          <w:b/>
          <w:color w:val="7030A0"/>
        </w:rPr>
        <w:t>HV</w:t>
      </w:r>
      <w:r w:rsidRPr="00803B56">
        <w:rPr>
          <w:rFonts w:cs="Arial"/>
          <w:color w:val="7030A0"/>
        </w:rPr>
        <w:t xml:space="preserve"> and </w:t>
      </w:r>
      <w:r w:rsidRPr="00803B56">
        <w:rPr>
          <w:rFonts w:cs="Arial"/>
          <w:b/>
          <w:color w:val="7030A0"/>
        </w:rPr>
        <w:t>LV</w:t>
      </w:r>
      <w:r w:rsidRPr="00803B56">
        <w:rPr>
          <w:rFonts w:cs="Arial"/>
          <w:color w:val="7030A0"/>
        </w:rPr>
        <w:t xml:space="preserve"> protection along with any additional test results required.</w:t>
      </w:r>
    </w:p>
    <w:p w14:paraId="3A0395BB" w14:textId="77777777" w:rsidR="00D32C36" w:rsidRPr="00803B56" w:rsidRDefault="00D32C36" w:rsidP="00BC6F68">
      <w:pPr>
        <w:pStyle w:val="ListParagraph"/>
        <w:numPr>
          <w:ilvl w:val="0"/>
          <w:numId w:val="61"/>
        </w:numPr>
        <w:spacing w:after="200"/>
        <w:ind w:left="1418" w:hanging="567"/>
        <w:contextualSpacing/>
        <w:jc w:val="both"/>
        <w:rPr>
          <w:rFonts w:cs="Arial"/>
          <w:color w:val="7030A0"/>
        </w:rPr>
      </w:pPr>
      <w:r w:rsidRPr="00803B56">
        <w:rPr>
          <w:rFonts w:cs="Arial"/>
          <w:color w:val="7030A0"/>
        </w:rPr>
        <w:t xml:space="preserve">Calibration and stability tests shall be carried out on the over voltage and under voltage protection </w:t>
      </w:r>
      <w:r w:rsidRPr="00803B56">
        <w:rPr>
          <w:rFonts w:cs="Arial"/>
          <w:color w:val="7030A0"/>
          <w:u w:val="single"/>
        </w:rPr>
        <w:t>for each phase</w:t>
      </w:r>
      <w:r w:rsidRPr="00803B56">
        <w:rPr>
          <w:rFonts w:cs="Arial"/>
          <w:color w:val="7030A0"/>
        </w:rPr>
        <w:t>, as described below:</w:t>
      </w:r>
    </w:p>
    <w:p w14:paraId="36940BF0" w14:textId="77777777" w:rsidR="00FE5B37" w:rsidRPr="00803B56" w:rsidRDefault="00FE5B37" w:rsidP="00FE5B37">
      <w:pPr>
        <w:pStyle w:val="ListParagraph"/>
        <w:spacing w:after="200"/>
        <w:ind w:left="1418"/>
        <w:contextualSpacing/>
        <w:jc w:val="both"/>
        <w:rPr>
          <w:rFonts w:cs="Arial"/>
          <w:color w:val="7030A0"/>
        </w:rPr>
      </w:pPr>
    </w:p>
    <w:p w14:paraId="689ACA54" w14:textId="77777777" w:rsidR="00D32C36" w:rsidRPr="00803B56" w:rsidRDefault="00D32C36" w:rsidP="00FE5B37">
      <w:pPr>
        <w:pStyle w:val="ListParagraph"/>
        <w:numPr>
          <w:ilvl w:val="0"/>
          <w:numId w:val="60"/>
        </w:numPr>
        <w:spacing w:after="200"/>
        <w:ind w:left="1985" w:hanging="851"/>
        <w:contextualSpacing/>
        <w:jc w:val="both"/>
        <w:rPr>
          <w:rFonts w:cs="Arial"/>
          <w:color w:val="7030A0"/>
        </w:rPr>
      </w:pPr>
      <w:r w:rsidRPr="00803B56">
        <w:rPr>
          <w:rFonts w:cs="Arial"/>
          <w:color w:val="7030A0"/>
        </w:rPr>
        <w:t>The operating voltage shall checked by applying nominal voltage to the protection (so that it resets) and then slowly increasing this voltage (for over voltage protection or reducing it (for under voltage protection) until the protection picks up. The voltage at which the protection picks up shall be recorded. Where the test equipment increases / decreases the voltage in distinct steps, these shall be no greater than 0.5% of the voltage setting. Each pickup value shall be within 1.5% of the required setting value.</w:t>
      </w:r>
    </w:p>
    <w:p w14:paraId="1550F80C" w14:textId="77777777" w:rsidR="00D32C36" w:rsidRPr="00803B56" w:rsidRDefault="00D32C36" w:rsidP="00FE5B37">
      <w:pPr>
        <w:pStyle w:val="ListParagraph"/>
        <w:ind w:left="1985" w:hanging="851"/>
        <w:jc w:val="both"/>
        <w:rPr>
          <w:rFonts w:cs="Arial"/>
          <w:color w:val="7030A0"/>
        </w:rPr>
      </w:pPr>
    </w:p>
    <w:p w14:paraId="5E489DAE" w14:textId="77777777" w:rsidR="00D32C36" w:rsidRPr="00803B56" w:rsidRDefault="00D32C36" w:rsidP="00FE5B37">
      <w:pPr>
        <w:pStyle w:val="ListParagraph"/>
        <w:numPr>
          <w:ilvl w:val="0"/>
          <w:numId w:val="60"/>
        </w:numPr>
        <w:spacing w:after="200"/>
        <w:ind w:left="1985" w:hanging="851"/>
        <w:contextualSpacing/>
        <w:jc w:val="both"/>
        <w:rPr>
          <w:rFonts w:cs="Arial"/>
          <w:color w:val="7030A0"/>
        </w:rPr>
      </w:pPr>
      <w:r w:rsidRPr="00803B56">
        <w:rPr>
          <w:rFonts w:cs="Arial"/>
          <w:color w:val="7030A0"/>
        </w:rPr>
        <w:t>Timing tests shall be carried out by stepping the voltage from the nominal voltage to a value 4V above the setting voltage (for overvoltage protection) and 4V below the setting (for under voltage protection) and recording the operating time of the protection. The operating time of the protection shall be no shorter than the setting and no greater than the setting + 100ms.</w:t>
      </w:r>
    </w:p>
    <w:p w14:paraId="22D5F454" w14:textId="77777777" w:rsidR="00D32C36" w:rsidRPr="00803B56" w:rsidRDefault="00D32C36" w:rsidP="00FE5B37">
      <w:pPr>
        <w:pStyle w:val="ListParagraph"/>
        <w:ind w:left="851" w:hanging="851"/>
        <w:jc w:val="both"/>
        <w:rPr>
          <w:rFonts w:cs="Arial"/>
          <w:color w:val="7030A0"/>
        </w:rPr>
      </w:pPr>
    </w:p>
    <w:p w14:paraId="050B055F" w14:textId="75BF0485" w:rsidR="00D32C36" w:rsidRPr="00803B56" w:rsidRDefault="00D32C36" w:rsidP="00BC6F68">
      <w:pPr>
        <w:pStyle w:val="ListParagraph"/>
        <w:numPr>
          <w:ilvl w:val="0"/>
          <w:numId w:val="60"/>
        </w:numPr>
        <w:spacing w:after="200"/>
        <w:ind w:left="1985" w:hanging="567"/>
        <w:contextualSpacing/>
        <w:jc w:val="both"/>
        <w:rPr>
          <w:rFonts w:cs="Arial"/>
          <w:color w:val="7030A0"/>
        </w:rPr>
      </w:pPr>
      <w:r w:rsidRPr="00803B56">
        <w:rPr>
          <w:rFonts w:cs="Arial"/>
          <w:color w:val="7030A0"/>
        </w:rPr>
        <w:t xml:space="preserve">Stability tests (no-trip tests) shall also be carried out at the voltages and for the durations defined in </w:t>
      </w:r>
      <w:r w:rsidRPr="00803B56">
        <w:rPr>
          <w:rFonts w:cs="Arial"/>
          <w:color w:val="FF0000"/>
        </w:rPr>
        <w:t xml:space="preserve">Appendix </w:t>
      </w:r>
      <w:r w:rsidR="0015517E" w:rsidRPr="00803B56">
        <w:rPr>
          <w:rFonts w:cs="Arial"/>
          <w:color w:val="FF0000"/>
        </w:rPr>
        <w:t>A</w:t>
      </w:r>
      <w:r w:rsidRPr="00803B56">
        <w:rPr>
          <w:rFonts w:cs="Arial"/>
          <w:color w:val="FF0000"/>
        </w:rPr>
        <w:t>.</w:t>
      </w:r>
      <w:r w:rsidR="00C54DD2" w:rsidRPr="00803B56">
        <w:rPr>
          <w:rFonts w:cs="Arial"/>
          <w:color w:val="FF0000"/>
        </w:rPr>
        <w:t>4</w:t>
      </w:r>
      <w:r w:rsidRPr="00803B56">
        <w:rPr>
          <w:rFonts w:cs="Arial"/>
          <w:color w:val="7030A0"/>
        </w:rPr>
        <w:t xml:space="preserve">. The protection must not trip during these tests. </w:t>
      </w:r>
    </w:p>
    <w:p w14:paraId="12D9D299" w14:textId="77777777" w:rsidR="00D32C36" w:rsidRPr="00803B56" w:rsidRDefault="00D32C36" w:rsidP="00FE5B37">
      <w:pPr>
        <w:pStyle w:val="ListParagraph"/>
        <w:ind w:left="851" w:hanging="851"/>
        <w:jc w:val="both"/>
        <w:rPr>
          <w:rFonts w:cs="Arial"/>
          <w:color w:val="7030A0"/>
        </w:rPr>
      </w:pPr>
    </w:p>
    <w:p w14:paraId="4970FD31" w14:textId="77777777" w:rsidR="00D32C36" w:rsidRPr="00803B56" w:rsidRDefault="00D32C36" w:rsidP="00BC6F68">
      <w:pPr>
        <w:pStyle w:val="ListParagraph"/>
        <w:numPr>
          <w:ilvl w:val="0"/>
          <w:numId w:val="61"/>
        </w:numPr>
        <w:spacing w:after="200"/>
        <w:ind w:left="1418" w:hanging="567"/>
        <w:contextualSpacing/>
        <w:jc w:val="both"/>
        <w:rPr>
          <w:rFonts w:cs="Arial"/>
          <w:color w:val="7030A0"/>
        </w:rPr>
      </w:pPr>
      <w:r w:rsidRPr="00803B56">
        <w:rPr>
          <w:rFonts w:cs="Arial"/>
          <w:color w:val="7030A0"/>
        </w:rPr>
        <w:t>Calibration and stability tests shall be carried out on the over frequency and under frequency protection as described below:</w:t>
      </w:r>
    </w:p>
    <w:p w14:paraId="0EAE10D4" w14:textId="77777777" w:rsidR="00D32C36" w:rsidRPr="00803B56" w:rsidRDefault="00D32C36" w:rsidP="00FE5B37">
      <w:pPr>
        <w:pStyle w:val="ListParagraph"/>
        <w:ind w:left="851" w:hanging="851"/>
        <w:jc w:val="both"/>
        <w:rPr>
          <w:rFonts w:cs="Arial"/>
          <w:color w:val="7030A0"/>
        </w:rPr>
      </w:pPr>
    </w:p>
    <w:p w14:paraId="46C84831" w14:textId="77777777" w:rsidR="00D32C36" w:rsidRPr="00803B56" w:rsidRDefault="00D32C36" w:rsidP="00BC6F68">
      <w:pPr>
        <w:pStyle w:val="ListParagraph"/>
        <w:numPr>
          <w:ilvl w:val="0"/>
          <w:numId w:val="62"/>
        </w:numPr>
        <w:spacing w:after="200"/>
        <w:ind w:left="1985" w:hanging="567"/>
        <w:contextualSpacing/>
        <w:jc w:val="both"/>
        <w:rPr>
          <w:rFonts w:cs="Arial"/>
          <w:color w:val="7030A0"/>
        </w:rPr>
      </w:pPr>
      <w:r w:rsidRPr="00803B56">
        <w:rPr>
          <w:rFonts w:cs="Arial"/>
          <w:color w:val="7030A0"/>
        </w:rPr>
        <w:t>The operating frequency shall be checked by applying nominal frequency to the protection (so that it resets) and then slowly increasing this frequency (for over frequency protection) or reducing it (for under frequency protection) until the protection picks up. The frequency at which the protection picks up shall be recorded. Where the test equipment increases / decreases the frequency in distinct steps, these shall be no greater than 0.1% of the frequency setting. Each pick up value shall be within 0.2%</w:t>
      </w:r>
      <w:r w:rsidR="00824D12" w:rsidRPr="00803B56">
        <w:rPr>
          <w:rFonts w:cs="Arial"/>
          <w:color w:val="7030A0"/>
        </w:rPr>
        <w:t xml:space="preserve">  </w:t>
      </w:r>
      <w:r w:rsidRPr="00803B56">
        <w:rPr>
          <w:rFonts w:cs="Arial"/>
          <w:color w:val="7030A0"/>
        </w:rPr>
        <w:t>(i.e. 0.1Hz) of the setting value.</w:t>
      </w:r>
    </w:p>
    <w:p w14:paraId="0C865BF7" w14:textId="77777777" w:rsidR="00D32C36" w:rsidRPr="00803B56" w:rsidRDefault="00D32C36" w:rsidP="00BC6F68">
      <w:pPr>
        <w:pStyle w:val="ListParagraph"/>
        <w:ind w:left="1985" w:hanging="567"/>
        <w:jc w:val="both"/>
        <w:rPr>
          <w:rFonts w:cs="Arial"/>
          <w:color w:val="7030A0"/>
        </w:rPr>
      </w:pPr>
    </w:p>
    <w:p w14:paraId="1982D63E" w14:textId="77777777" w:rsidR="00D32C36" w:rsidRPr="00803B56" w:rsidRDefault="00D32C36" w:rsidP="00BC6F68">
      <w:pPr>
        <w:pStyle w:val="ListParagraph"/>
        <w:numPr>
          <w:ilvl w:val="0"/>
          <w:numId w:val="62"/>
        </w:numPr>
        <w:spacing w:after="200"/>
        <w:ind w:left="1985" w:hanging="567"/>
        <w:contextualSpacing/>
        <w:jc w:val="both"/>
        <w:rPr>
          <w:rFonts w:cs="Arial"/>
          <w:color w:val="7030A0"/>
        </w:rPr>
      </w:pPr>
      <w:r w:rsidRPr="00803B56">
        <w:rPr>
          <w:rFonts w:cs="Arial"/>
          <w:color w:val="7030A0"/>
        </w:rPr>
        <w:t xml:space="preserve">Timing tests shall be carried out by stepping the frequency from 50Hz to a value 0.2Hz above the setting frequency (for over frequency protection) and 0.2Hz below the setting (for under frequency protection) and recording the operating time of the protection. The operating time of the protection shall be no shorter than the setting and no greater than the setting + 100ms or the setting + 1% of the setting, whichever gives the longer time. </w:t>
      </w:r>
    </w:p>
    <w:p w14:paraId="4B61D540" w14:textId="77777777" w:rsidR="00D32C36" w:rsidRPr="00803B56" w:rsidRDefault="00D32C36" w:rsidP="00BC6F68">
      <w:pPr>
        <w:pStyle w:val="ListParagraph"/>
        <w:ind w:left="1985" w:hanging="567"/>
        <w:jc w:val="both"/>
        <w:rPr>
          <w:rFonts w:cs="Arial"/>
          <w:color w:val="7030A0"/>
        </w:rPr>
      </w:pPr>
    </w:p>
    <w:p w14:paraId="033ED218" w14:textId="3C1D67B0" w:rsidR="00D32C36" w:rsidRPr="00803B56" w:rsidRDefault="00D32C36" w:rsidP="00BC6F68">
      <w:pPr>
        <w:pStyle w:val="ListParagraph"/>
        <w:numPr>
          <w:ilvl w:val="0"/>
          <w:numId w:val="62"/>
        </w:numPr>
        <w:spacing w:after="200"/>
        <w:ind w:left="1985" w:hanging="567"/>
        <w:contextualSpacing/>
        <w:jc w:val="both"/>
        <w:rPr>
          <w:rFonts w:cs="Arial"/>
          <w:color w:val="7030A0"/>
        </w:rPr>
      </w:pPr>
      <w:r w:rsidRPr="00803B56">
        <w:rPr>
          <w:rFonts w:cs="Arial"/>
          <w:color w:val="7030A0"/>
        </w:rPr>
        <w:t xml:space="preserve">Stability tests (no-trip tests) shall also be carried out at the frequencies and for the durations defined in the commissioning test record, </w:t>
      </w:r>
      <w:r w:rsidRPr="00803B56">
        <w:rPr>
          <w:rFonts w:cs="Arial"/>
          <w:color w:val="FF0000"/>
        </w:rPr>
        <w:t xml:space="preserve">Appendix </w:t>
      </w:r>
      <w:r w:rsidR="0015517E" w:rsidRPr="00803B56">
        <w:rPr>
          <w:rFonts w:cs="Arial"/>
          <w:color w:val="FF0000"/>
        </w:rPr>
        <w:t>A</w:t>
      </w:r>
      <w:r w:rsidRPr="00803B56">
        <w:rPr>
          <w:rFonts w:cs="Arial"/>
          <w:color w:val="FF0000"/>
        </w:rPr>
        <w:t>.</w:t>
      </w:r>
      <w:r w:rsidR="008B4A23" w:rsidRPr="00803B56">
        <w:rPr>
          <w:rFonts w:cs="Arial"/>
          <w:color w:val="FF0000"/>
        </w:rPr>
        <w:t>3</w:t>
      </w:r>
      <w:r w:rsidRPr="00803B56">
        <w:rPr>
          <w:rFonts w:cs="Arial"/>
          <w:color w:val="FF0000"/>
        </w:rPr>
        <w:t xml:space="preserve">. </w:t>
      </w:r>
      <w:r w:rsidRPr="00803B56">
        <w:rPr>
          <w:rFonts w:cs="Arial"/>
          <w:color w:val="7030A0"/>
        </w:rPr>
        <w:t xml:space="preserve">The protection must not trip during these tests. </w:t>
      </w:r>
    </w:p>
    <w:p w14:paraId="1C0E8E08" w14:textId="77777777" w:rsidR="00D32C36" w:rsidRPr="00803B56" w:rsidRDefault="00D32C36" w:rsidP="00FE5B37">
      <w:pPr>
        <w:pStyle w:val="ListParagraph"/>
        <w:ind w:left="851" w:hanging="851"/>
        <w:jc w:val="both"/>
        <w:rPr>
          <w:rFonts w:cs="Arial"/>
          <w:color w:val="7030A0"/>
        </w:rPr>
      </w:pPr>
    </w:p>
    <w:p w14:paraId="756B7BEF" w14:textId="77777777" w:rsidR="00D32C36" w:rsidRPr="00803B56" w:rsidRDefault="00D32C36" w:rsidP="00BC6F68">
      <w:pPr>
        <w:pStyle w:val="ListParagraph"/>
        <w:numPr>
          <w:ilvl w:val="0"/>
          <w:numId w:val="61"/>
        </w:numPr>
        <w:spacing w:after="200"/>
        <w:ind w:left="1418" w:hanging="567"/>
        <w:contextualSpacing/>
        <w:jc w:val="both"/>
        <w:rPr>
          <w:rFonts w:cs="Arial"/>
          <w:color w:val="7030A0"/>
        </w:rPr>
      </w:pPr>
      <w:r w:rsidRPr="00803B56">
        <w:rPr>
          <w:rFonts w:cs="Arial"/>
          <w:color w:val="7030A0"/>
        </w:rPr>
        <w:t>Calibration tests for rate of change of frequency protection, where used, shall be carried out as follows:</w:t>
      </w:r>
    </w:p>
    <w:p w14:paraId="377E650E" w14:textId="77777777" w:rsidR="00D32C36" w:rsidRPr="00803B56" w:rsidRDefault="00D32C36" w:rsidP="00FE5B37">
      <w:pPr>
        <w:pStyle w:val="ListParagraph"/>
        <w:ind w:left="851" w:hanging="851"/>
        <w:jc w:val="both"/>
        <w:rPr>
          <w:rFonts w:cs="Arial"/>
          <w:color w:val="7030A0"/>
        </w:rPr>
      </w:pPr>
    </w:p>
    <w:p w14:paraId="06F78CDA" w14:textId="77777777" w:rsidR="00D32C36" w:rsidRPr="00803B56" w:rsidRDefault="00D32C36" w:rsidP="00BC6F68">
      <w:pPr>
        <w:pStyle w:val="ListParagraph"/>
        <w:numPr>
          <w:ilvl w:val="0"/>
          <w:numId w:val="63"/>
        </w:numPr>
        <w:spacing w:after="200"/>
        <w:ind w:left="1985" w:hanging="567"/>
        <w:contextualSpacing/>
        <w:jc w:val="both"/>
        <w:rPr>
          <w:rFonts w:cs="Arial"/>
          <w:color w:val="7030A0"/>
        </w:rPr>
      </w:pPr>
      <w:r w:rsidRPr="00803B56">
        <w:rPr>
          <w:rFonts w:cs="Arial"/>
          <w:color w:val="7030A0"/>
        </w:rPr>
        <w:t xml:space="preserve">Rate of change of frequency shall be checked by first applying a voltage with a frequency of </w:t>
      </w:r>
      <w:r w:rsidR="00F32D6F" w:rsidRPr="00803B56">
        <w:rPr>
          <w:rFonts w:cs="Arial"/>
          <w:color w:val="7030A0"/>
        </w:rPr>
        <w:t>51.0</w:t>
      </w:r>
      <w:r w:rsidRPr="00803B56">
        <w:rPr>
          <w:rFonts w:cs="Arial"/>
          <w:color w:val="7030A0"/>
        </w:rPr>
        <w:t>Hz to the protection and then ramping this frequency down at 0.1Hzs</w:t>
      </w:r>
      <w:r w:rsidRPr="00803B56">
        <w:rPr>
          <w:rFonts w:cs="Arial"/>
          <w:color w:val="7030A0"/>
          <w:vertAlign w:val="superscript"/>
        </w:rPr>
        <w:t>-1</w:t>
      </w:r>
      <w:r w:rsidRPr="00803B56">
        <w:rPr>
          <w:rFonts w:cs="Arial"/>
          <w:color w:val="7030A0"/>
        </w:rPr>
        <w:t xml:space="preserve"> </w:t>
      </w:r>
      <w:r w:rsidR="00F32D6F" w:rsidRPr="00803B56">
        <w:rPr>
          <w:rFonts w:cs="Arial"/>
          <w:color w:val="7030A0"/>
        </w:rPr>
        <w:t xml:space="preserve">less than the RoCoF protection setting </w:t>
      </w:r>
      <w:r w:rsidRPr="00803B56">
        <w:rPr>
          <w:rFonts w:cs="Arial"/>
          <w:color w:val="7030A0"/>
        </w:rPr>
        <w:t xml:space="preserve">until a </w:t>
      </w:r>
      <w:r w:rsidRPr="00803B56">
        <w:rPr>
          <w:rFonts w:cs="Arial"/>
          <w:color w:val="7030A0"/>
        </w:rPr>
        <w:lastRenderedPageBreak/>
        <w:t>frequency reaches 49.</w:t>
      </w:r>
      <w:r w:rsidR="00F32D6F" w:rsidRPr="00803B56">
        <w:rPr>
          <w:rFonts w:cs="Arial"/>
          <w:color w:val="7030A0"/>
        </w:rPr>
        <w:t>0</w:t>
      </w:r>
      <w:r w:rsidRPr="00803B56">
        <w:rPr>
          <w:rFonts w:cs="Arial"/>
          <w:color w:val="7030A0"/>
        </w:rPr>
        <w:t>Hz. This test is repeated at increasing values of rate of change of frequency (in increments of 0.0</w:t>
      </w:r>
      <w:r w:rsidR="00F32D6F" w:rsidRPr="00803B56">
        <w:rPr>
          <w:rFonts w:cs="Arial"/>
          <w:color w:val="7030A0"/>
        </w:rPr>
        <w:t>2</w:t>
      </w:r>
      <w:r w:rsidRPr="00803B56">
        <w:rPr>
          <w:rFonts w:cs="Arial"/>
          <w:color w:val="7030A0"/>
        </w:rPr>
        <w:t>5Hzs</w:t>
      </w:r>
      <w:r w:rsidRPr="00803B56">
        <w:rPr>
          <w:rFonts w:cs="Arial"/>
          <w:color w:val="7030A0"/>
          <w:vertAlign w:val="superscript"/>
        </w:rPr>
        <w:t>-1</w:t>
      </w:r>
      <w:r w:rsidR="00F32D6F" w:rsidRPr="00803B56">
        <w:rPr>
          <w:rFonts w:cs="Arial"/>
          <w:color w:val="7030A0"/>
          <w:vertAlign w:val="superscript"/>
        </w:rPr>
        <w:t xml:space="preserve"> </w:t>
      </w:r>
      <w:r w:rsidR="00F32D6F" w:rsidRPr="00803B56">
        <w:rPr>
          <w:rFonts w:cs="Arial"/>
          <w:color w:val="7030A0"/>
        </w:rPr>
        <w:t>or less</w:t>
      </w:r>
      <w:r w:rsidRPr="00803B56">
        <w:rPr>
          <w:rFonts w:cs="Arial"/>
          <w:color w:val="7030A0"/>
        </w:rPr>
        <w:t>) until the protection operates. The test shall be repeated for rising frequency but this time each tests shall be start at 49.</w:t>
      </w:r>
      <w:r w:rsidR="00F32D6F" w:rsidRPr="00803B56">
        <w:rPr>
          <w:rFonts w:cs="Arial"/>
          <w:color w:val="7030A0"/>
        </w:rPr>
        <w:t>0</w:t>
      </w:r>
      <w:r w:rsidRPr="00803B56">
        <w:rPr>
          <w:rFonts w:cs="Arial"/>
          <w:color w:val="7030A0"/>
        </w:rPr>
        <w:t>Hz and end at 5</w:t>
      </w:r>
      <w:r w:rsidR="00F32D6F" w:rsidRPr="00803B56">
        <w:rPr>
          <w:rFonts w:cs="Arial"/>
          <w:color w:val="7030A0"/>
        </w:rPr>
        <w:t>1.0</w:t>
      </w:r>
      <w:r w:rsidRPr="00803B56">
        <w:rPr>
          <w:rFonts w:cs="Arial"/>
          <w:color w:val="7030A0"/>
        </w:rPr>
        <w:t>Hz. The operating values should be within 0.0</w:t>
      </w:r>
      <w:r w:rsidR="00F32D6F" w:rsidRPr="00803B56">
        <w:rPr>
          <w:rFonts w:cs="Arial"/>
          <w:color w:val="7030A0"/>
        </w:rPr>
        <w:t>2</w:t>
      </w:r>
      <w:r w:rsidRPr="00803B56">
        <w:rPr>
          <w:rFonts w:cs="Arial"/>
          <w:color w:val="7030A0"/>
        </w:rPr>
        <w:t>5Hz</w:t>
      </w:r>
      <w:r w:rsidR="00F32D6F" w:rsidRPr="00803B56">
        <w:rPr>
          <w:rFonts w:cs="Arial"/>
          <w:color w:val="7030A0"/>
        </w:rPr>
        <w:t xml:space="preserve"> s</w:t>
      </w:r>
      <w:r w:rsidR="00F32D6F" w:rsidRPr="00803B56">
        <w:rPr>
          <w:rFonts w:cs="Arial"/>
          <w:color w:val="7030A0"/>
          <w:vertAlign w:val="superscript"/>
        </w:rPr>
        <w:t xml:space="preserve">-1 </w:t>
      </w:r>
      <w:r w:rsidRPr="00803B56">
        <w:rPr>
          <w:rFonts w:cs="Arial"/>
          <w:color w:val="7030A0"/>
        </w:rPr>
        <w:t xml:space="preserve"> of the required setting.</w:t>
      </w:r>
    </w:p>
    <w:p w14:paraId="61E3349A" w14:textId="77777777" w:rsidR="00D32C36" w:rsidRPr="00803B56" w:rsidRDefault="00D32C36" w:rsidP="00BC6F68">
      <w:pPr>
        <w:pStyle w:val="ListParagraph"/>
        <w:ind w:left="1985" w:hanging="567"/>
        <w:jc w:val="both"/>
        <w:rPr>
          <w:rFonts w:cs="Arial"/>
          <w:color w:val="7030A0"/>
        </w:rPr>
      </w:pPr>
    </w:p>
    <w:p w14:paraId="6465D4A1" w14:textId="77777777" w:rsidR="00D32C36" w:rsidRPr="00803B56" w:rsidRDefault="00D32C36" w:rsidP="00BC6F68">
      <w:pPr>
        <w:pStyle w:val="ListParagraph"/>
        <w:numPr>
          <w:ilvl w:val="0"/>
          <w:numId w:val="63"/>
        </w:numPr>
        <w:spacing w:after="200"/>
        <w:ind w:left="1985" w:hanging="567"/>
        <w:contextualSpacing/>
        <w:jc w:val="both"/>
        <w:rPr>
          <w:rFonts w:cs="Arial"/>
          <w:color w:val="7030A0"/>
        </w:rPr>
      </w:pPr>
      <w:r w:rsidRPr="00803B56">
        <w:rPr>
          <w:rFonts w:cs="Arial"/>
          <w:color w:val="7030A0"/>
        </w:rPr>
        <w:t>Timing tests shall be carried out by applying a falling and a rising frequency at rate of 0.</w:t>
      </w:r>
      <w:r w:rsidR="00F32D6F" w:rsidRPr="00803B56">
        <w:rPr>
          <w:rFonts w:cs="Arial"/>
          <w:color w:val="7030A0"/>
        </w:rPr>
        <w:t>05</w:t>
      </w:r>
      <w:r w:rsidRPr="00803B56">
        <w:rPr>
          <w:rFonts w:cs="Arial"/>
          <w:color w:val="7030A0"/>
        </w:rPr>
        <w:t>Hzs</w:t>
      </w:r>
      <w:r w:rsidRPr="00803B56">
        <w:rPr>
          <w:rFonts w:cs="Arial"/>
          <w:color w:val="7030A0"/>
          <w:vertAlign w:val="superscript"/>
        </w:rPr>
        <w:t>-1</w:t>
      </w:r>
      <w:r w:rsidRPr="00803B56">
        <w:rPr>
          <w:rFonts w:cs="Arial"/>
          <w:color w:val="7030A0"/>
        </w:rPr>
        <w:t xml:space="preserve"> above the setting value. The protection operating times shall be no longer than </w:t>
      </w:r>
      <w:r w:rsidR="00F32D6F" w:rsidRPr="00803B56">
        <w:rPr>
          <w:rFonts w:cs="Arial"/>
          <w:color w:val="7030A0"/>
        </w:rPr>
        <w:t>1.0</w:t>
      </w:r>
      <w:r w:rsidRPr="00803B56">
        <w:rPr>
          <w:rFonts w:cs="Arial"/>
          <w:color w:val="7030A0"/>
        </w:rPr>
        <w:t>s.</w:t>
      </w:r>
    </w:p>
    <w:p w14:paraId="319B18C7" w14:textId="77777777" w:rsidR="00D32C36" w:rsidRPr="00803B56" w:rsidRDefault="00D32C36" w:rsidP="00FE5B37">
      <w:pPr>
        <w:pStyle w:val="ListParagraph"/>
        <w:ind w:left="851" w:hanging="851"/>
        <w:jc w:val="both"/>
        <w:rPr>
          <w:rFonts w:cs="Arial"/>
          <w:color w:val="7030A0"/>
        </w:rPr>
      </w:pPr>
    </w:p>
    <w:p w14:paraId="2612608A" w14:textId="77777777" w:rsidR="00D32C36" w:rsidRPr="00803B56" w:rsidRDefault="00D32C36" w:rsidP="00FE5B37">
      <w:pPr>
        <w:pStyle w:val="ListParagraph"/>
        <w:ind w:left="851" w:hanging="851"/>
        <w:jc w:val="both"/>
        <w:rPr>
          <w:rFonts w:cs="Arial"/>
          <w:color w:val="7030A0"/>
        </w:rPr>
      </w:pPr>
    </w:p>
    <w:p w14:paraId="2A0E443C" w14:textId="52093316" w:rsidR="00D32C36" w:rsidRPr="00803B56" w:rsidRDefault="00D32C36" w:rsidP="00BC6F68">
      <w:pPr>
        <w:pStyle w:val="ListParagraph"/>
        <w:numPr>
          <w:ilvl w:val="0"/>
          <w:numId w:val="61"/>
        </w:numPr>
        <w:spacing w:after="200"/>
        <w:ind w:left="1418" w:hanging="567"/>
        <w:contextualSpacing/>
        <w:jc w:val="both"/>
        <w:rPr>
          <w:rFonts w:cs="Arial"/>
          <w:color w:val="7030A0"/>
        </w:rPr>
      </w:pPr>
      <w:r w:rsidRPr="00803B56">
        <w:rPr>
          <w:rFonts w:cs="Arial"/>
          <w:color w:val="7030A0"/>
        </w:rPr>
        <w:t xml:space="preserve">RoCoF stability checks shall be performed on all </w:t>
      </w:r>
      <w:r w:rsidR="00F32D6F" w:rsidRPr="00803B56">
        <w:rPr>
          <w:rFonts w:cs="Arial"/>
          <w:color w:val="7030A0"/>
        </w:rPr>
        <w:t>interface</w:t>
      </w:r>
      <w:r w:rsidRPr="00803B56">
        <w:rPr>
          <w:rFonts w:cs="Arial"/>
          <w:color w:val="7030A0"/>
        </w:rPr>
        <w:t xml:space="preserve"> protection</w:t>
      </w:r>
      <w:r w:rsidR="00F32D6F" w:rsidRPr="00803B56">
        <w:rPr>
          <w:rFonts w:cs="Arial"/>
          <w:color w:val="7030A0"/>
        </w:rPr>
        <w:t xml:space="preserve"> relays</w:t>
      </w:r>
      <w:r w:rsidRPr="00803B56">
        <w:rPr>
          <w:rFonts w:cs="Arial"/>
          <w:color w:val="7030A0"/>
        </w:rPr>
        <w:t xml:space="preserve"> in accordance with Appendix </w:t>
      </w:r>
      <w:r w:rsidR="009D5338">
        <w:rPr>
          <w:rFonts w:cs="Arial"/>
          <w:color w:val="7030A0"/>
        </w:rPr>
        <w:t>A</w:t>
      </w:r>
      <w:r w:rsidRPr="00803B56">
        <w:rPr>
          <w:rFonts w:cs="Arial"/>
          <w:color w:val="7030A0"/>
        </w:rPr>
        <w:t>.</w:t>
      </w:r>
      <w:r w:rsidR="0056720F" w:rsidRPr="00803B56">
        <w:rPr>
          <w:rFonts w:cs="Arial"/>
          <w:color w:val="7030A0"/>
        </w:rPr>
        <w:t xml:space="preserve">4 </w:t>
      </w:r>
      <w:r w:rsidRPr="00803B56">
        <w:rPr>
          <w:rFonts w:cs="Arial"/>
          <w:color w:val="7030A0"/>
        </w:rPr>
        <w:t xml:space="preserve">irrespective of the type of loss of mains protection employed for a particular </w:t>
      </w:r>
      <w:r w:rsidRPr="00803B56">
        <w:rPr>
          <w:rFonts w:cs="Arial"/>
          <w:b/>
        </w:rPr>
        <w:t>Power Generating Module</w:t>
      </w:r>
      <w:r w:rsidRPr="00803B56">
        <w:rPr>
          <w:rFonts w:cs="Arial"/>
          <w:color w:val="7030A0"/>
        </w:rPr>
        <w:t xml:space="preserve"> or </w:t>
      </w:r>
      <w:r w:rsidRPr="00803B56">
        <w:rPr>
          <w:rFonts w:cs="Arial"/>
          <w:b/>
        </w:rPr>
        <w:t>Power Generating Facility</w:t>
      </w:r>
      <w:r w:rsidRPr="00803B56">
        <w:rPr>
          <w:rFonts w:cs="Arial"/>
          <w:color w:val="7030A0"/>
        </w:rPr>
        <w:t>.</w:t>
      </w:r>
    </w:p>
    <w:p w14:paraId="005C6AD2" w14:textId="77777777" w:rsidR="00D32C36" w:rsidRPr="00803B56" w:rsidRDefault="00D32C36" w:rsidP="00FE5B37">
      <w:pPr>
        <w:pStyle w:val="ListParagraph"/>
        <w:ind w:left="851" w:hanging="851"/>
        <w:jc w:val="both"/>
        <w:rPr>
          <w:rFonts w:cs="Arial"/>
          <w:color w:val="7030A0"/>
        </w:rPr>
      </w:pPr>
    </w:p>
    <w:p w14:paraId="747AB687" w14:textId="77777777" w:rsidR="00D32C36" w:rsidRPr="00803B56" w:rsidRDefault="00D32C36" w:rsidP="00FE5B37">
      <w:pPr>
        <w:ind w:left="851" w:hanging="851"/>
        <w:jc w:val="both"/>
        <w:rPr>
          <w:rFonts w:cs="Arial"/>
          <w:color w:val="7030A0"/>
        </w:rPr>
      </w:pPr>
      <w:r w:rsidRPr="00803B56">
        <w:rPr>
          <w:rFonts w:cs="Arial"/>
          <w:color w:val="7030A0"/>
        </w:rPr>
        <w:t>12.</w:t>
      </w:r>
      <w:r w:rsidR="00BC6F68" w:rsidRPr="00803B56">
        <w:rPr>
          <w:rFonts w:cs="Arial"/>
          <w:color w:val="7030A0"/>
        </w:rPr>
        <w:t>3</w:t>
      </w:r>
      <w:r w:rsidRPr="00803B56">
        <w:rPr>
          <w:rFonts w:cs="Arial"/>
          <w:color w:val="7030A0"/>
        </w:rPr>
        <w:t>.</w:t>
      </w:r>
      <w:r w:rsidR="00345740" w:rsidRPr="00803B56">
        <w:rPr>
          <w:rFonts w:cs="Arial"/>
          <w:color w:val="7030A0"/>
        </w:rPr>
        <w:t>4</w:t>
      </w:r>
      <w:r w:rsidRPr="00803B56">
        <w:rPr>
          <w:rFonts w:cs="Arial"/>
          <w:color w:val="7030A0"/>
        </w:rPr>
        <w:tab/>
        <w:t xml:space="preserve">It may be necessary </w:t>
      </w:r>
      <w:r w:rsidRPr="00803B56">
        <w:rPr>
          <w:rFonts w:cs="Arial"/>
        </w:rPr>
        <w:t xml:space="preserve">to </w:t>
      </w:r>
      <w:r w:rsidRPr="00803B56">
        <w:rPr>
          <w:rFonts w:cs="Arial"/>
          <w:color w:val="7030A0"/>
        </w:rPr>
        <w:t>undertake ad-hoc testing to determine</w:t>
      </w:r>
      <w:r w:rsidRPr="00803B56">
        <w:rPr>
          <w:rStyle w:val="FootnoteReference"/>
          <w:rFonts w:cs="Arial"/>
          <w:color w:val="7030A0"/>
          <w:sz w:val="22"/>
          <w:szCs w:val="22"/>
        </w:rPr>
        <w:footnoteReference w:id="5"/>
      </w:r>
      <w:r w:rsidRPr="00803B56">
        <w:rPr>
          <w:rFonts w:cs="Arial"/>
          <w:color w:val="7030A0"/>
        </w:rPr>
        <w:t>, for example:</w:t>
      </w:r>
    </w:p>
    <w:p w14:paraId="22B95ABF" w14:textId="77777777" w:rsidR="00D32C36" w:rsidRPr="00803B56" w:rsidRDefault="00D32C36" w:rsidP="00BC6F68">
      <w:pPr>
        <w:numPr>
          <w:ilvl w:val="0"/>
          <w:numId w:val="58"/>
        </w:numPr>
        <w:spacing w:after="0" w:line="240" w:lineRule="auto"/>
        <w:ind w:left="1418" w:hanging="567"/>
        <w:jc w:val="both"/>
        <w:rPr>
          <w:rFonts w:cs="Arial"/>
          <w:color w:val="7030A0"/>
        </w:rPr>
      </w:pPr>
      <w:r w:rsidRPr="00803B56">
        <w:rPr>
          <w:rFonts w:cs="Arial"/>
          <w:color w:val="7030A0"/>
        </w:rPr>
        <w:t xml:space="preserve">the voltage dip on synchronising; </w:t>
      </w:r>
    </w:p>
    <w:p w14:paraId="3BDB236F" w14:textId="77777777" w:rsidR="00D32C36" w:rsidRPr="00803B56" w:rsidRDefault="00D32C36" w:rsidP="00BC6F68">
      <w:pPr>
        <w:pStyle w:val="ListParagraph"/>
        <w:numPr>
          <w:ilvl w:val="0"/>
          <w:numId w:val="58"/>
        </w:numPr>
        <w:tabs>
          <w:tab w:val="left" w:pos="1650"/>
        </w:tabs>
        <w:ind w:left="1418" w:hanging="567"/>
        <w:contextualSpacing/>
        <w:jc w:val="both"/>
        <w:rPr>
          <w:rFonts w:cs="Arial"/>
          <w:color w:val="7030A0"/>
        </w:rPr>
      </w:pPr>
      <w:r w:rsidRPr="00803B56">
        <w:rPr>
          <w:rFonts w:cs="Arial"/>
          <w:color w:val="7030A0"/>
        </w:rPr>
        <w:t>the harmonic voltage distortion;</w:t>
      </w:r>
    </w:p>
    <w:p w14:paraId="60EB2F31" w14:textId="77777777" w:rsidR="00D32C36" w:rsidRPr="00803B56" w:rsidRDefault="00D32C36" w:rsidP="00BC6F68">
      <w:pPr>
        <w:pStyle w:val="ListParagraph"/>
        <w:numPr>
          <w:ilvl w:val="0"/>
          <w:numId w:val="58"/>
        </w:numPr>
        <w:spacing w:after="240"/>
        <w:ind w:left="1418" w:hanging="567"/>
        <w:contextualSpacing/>
        <w:jc w:val="both"/>
        <w:rPr>
          <w:rFonts w:cs="Arial"/>
          <w:color w:val="7030A0"/>
        </w:rPr>
      </w:pPr>
      <w:r w:rsidRPr="00803B56">
        <w:rPr>
          <w:rFonts w:cs="Arial"/>
          <w:color w:val="7030A0"/>
        </w:rPr>
        <w:t xml:space="preserve">the voltage levels as a result of the connection of the </w:t>
      </w:r>
      <w:r w:rsidRPr="00803B56">
        <w:rPr>
          <w:rFonts w:cs="Arial"/>
          <w:b/>
        </w:rPr>
        <w:t>Power Generating Facilities</w:t>
      </w:r>
      <w:r w:rsidRPr="00803B56">
        <w:rPr>
          <w:rFonts w:cs="Arial"/>
          <w:color w:val="7030A0"/>
        </w:rPr>
        <w:t xml:space="preserve"> and to confirm that they remain within the statutory limits. </w:t>
      </w:r>
    </w:p>
    <w:p w14:paraId="397E4AC9" w14:textId="4F1FB110" w:rsidR="00D32C36" w:rsidRPr="00803B56" w:rsidRDefault="00BC6F68" w:rsidP="00BC6F68">
      <w:pPr>
        <w:spacing w:after="240"/>
        <w:ind w:left="851" w:hanging="851"/>
        <w:jc w:val="both"/>
        <w:rPr>
          <w:rFonts w:cs="Arial"/>
          <w:color w:val="7030A0"/>
        </w:rPr>
      </w:pPr>
      <w:r w:rsidRPr="00803B56">
        <w:rPr>
          <w:rFonts w:cs="Arial"/>
          <w:color w:val="7030A0"/>
        </w:rPr>
        <w:t>12.3.</w:t>
      </w:r>
      <w:r w:rsidR="00345740" w:rsidRPr="00803B56">
        <w:rPr>
          <w:rFonts w:cs="Arial"/>
          <w:color w:val="7030A0"/>
        </w:rPr>
        <w:t>5</w:t>
      </w:r>
      <w:r w:rsidR="00D32C36" w:rsidRPr="00803B56">
        <w:rPr>
          <w:rFonts w:cs="Arial"/>
          <w:color w:val="7030A0"/>
        </w:rPr>
        <w:tab/>
        <w:t xml:space="preserve">The tests and checks shall be carried out once the installation is complete, or, in the case of a phased installation (i.e. where </w:t>
      </w:r>
      <w:r w:rsidR="00D32C36" w:rsidRPr="00803B56">
        <w:rPr>
          <w:rFonts w:cs="Arial"/>
          <w:b/>
        </w:rPr>
        <w:t>Power Generating Module</w:t>
      </w:r>
      <w:r w:rsidR="00D32C36" w:rsidRPr="00803B56">
        <w:rPr>
          <w:rFonts w:cs="Arial"/>
          <w:b/>
          <w:color w:val="7030A0"/>
        </w:rPr>
        <w:t>s</w:t>
      </w:r>
      <w:r w:rsidR="00D32C36" w:rsidRPr="00803B56">
        <w:rPr>
          <w:rFonts w:cs="Arial"/>
          <w:color w:val="7030A0"/>
        </w:rPr>
        <w:t xml:space="preserve"> are installed in different phases), when that part of the installation has been completed. The results of these tests shall be recorded on the </w:t>
      </w:r>
      <w:r w:rsidR="00D32C36" w:rsidRPr="00803B56">
        <w:rPr>
          <w:rFonts w:cs="Arial"/>
        </w:rPr>
        <w:t xml:space="preserve">installation </w:t>
      </w:r>
      <w:r w:rsidR="00355CDB" w:rsidRPr="00803B56">
        <w:rPr>
          <w:rFonts w:cs="Arial"/>
        </w:rPr>
        <w:t xml:space="preserve">and commissioning </w:t>
      </w:r>
      <w:r w:rsidR="00D32C36" w:rsidRPr="00803B56">
        <w:rPr>
          <w:rFonts w:cs="Arial"/>
        </w:rPr>
        <w:t xml:space="preserve">document </w:t>
      </w:r>
      <w:r w:rsidR="00D32C36" w:rsidRPr="00803B56">
        <w:rPr>
          <w:rFonts w:cs="Arial"/>
          <w:color w:val="7030A0"/>
        </w:rPr>
        <w:t xml:space="preserve">included in </w:t>
      </w:r>
      <w:r w:rsidR="00D32C36" w:rsidRPr="00803B56">
        <w:rPr>
          <w:rFonts w:cs="Arial"/>
          <w:color w:val="FF0000"/>
        </w:rPr>
        <w:t xml:space="preserve">Appendix </w:t>
      </w:r>
      <w:r w:rsidR="0015517E" w:rsidRPr="00803B56">
        <w:rPr>
          <w:rFonts w:cs="Arial"/>
          <w:color w:val="FF0000"/>
        </w:rPr>
        <w:t>A</w:t>
      </w:r>
      <w:r w:rsidR="00D32C36" w:rsidRPr="00803B56">
        <w:rPr>
          <w:rFonts w:cs="Arial"/>
          <w:color w:val="FF0000"/>
        </w:rPr>
        <w:t>.</w:t>
      </w:r>
      <w:r w:rsidR="0056720F" w:rsidRPr="00803B56">
        <w:rPr>
          <w:rFonts w:cs="Arial"/>
          <w:color w:val="FF0000"/>
        </w:rPr>
        <w:t>3</w:t>
      </w:r>
      <w:r w:rsidR="00D32C36" w:rsidRPr="00803B56">
        <w:rPr>
          <w:rFonts w:cs="Arial"/>
          <w:color w:val="FF0000"/>
        </w:rPr>
        <w:t xml:space="preserve">. </w:t>
      </w:r>
      <w:r w:rsidR="00D32C36" w:rsidRPr="00803B56">
        <w:rPr>
          <w:rFonts w:cs="Arial"/>
          <w:color w:val="7030A0"/>
        </w:rPr>
        <w:t xml:space="preserve">The </w:t>
      </w:r>
      <w:r w:rsidR="00D32C36" w:rsidRPr="00803B56">
        <w:rPr>
          <w:rFonts w:cs="Arial"/>
          <w:b/>
          <w:color w:val="7030A0"/>
        </w:rPr>
        <w:t>Installer</w:t>
      </w:r>
      <w:r w:rsidR="00D32C36" w:rsidRPr="00803B56">
        <w:rPr>
          <w:rFonts w:cs="Arial"/>
          <w:color w:val="7030A0"/>
        </w:rPr>
        <w:t xml:space="preserve"> or </w:t>
      </w:r>
      <w:r w:rsidR="00D32C36" w:rsidRPr="00803B56">
        <w:rPr>
          <w:rFonts w:cs="Arial"/>
          <w:b/>
        </w:rPr>
        <w:t>Generator</w:t>
      </w:r>
      <w:r w:rsidR="00D32C36" w:rsidRPr="00803B56">
        <w:rPr>
          <w:rFonts w:cs="Arial"/>
          <w:color w:val="7030A0"/>
        </w:rPr>
        <w:t xml:space="preserve">, as appropriate, shall complete the declaration at the bottom of the form, sign and date it and provide a copy to the </w:t>
      </w:r>
      <w:r w:rsidR="00D32C36" w:rsidRPr="00803B56">
        <w:rPr>
          <w:rFonts w:cs="Arial"/>
          <w:b/>
          <w:color w:val="7030A0"/>
        </w:rPr>
        <w:t>DNO</w:t>
      </w:r>
      <w:r w:rsidR="00D32C36" w:rsidRPr="00803B56">
        <w:rPr>
          <w:rFonts w:cs="Arial"/>
          <w:color w:val="7030A0"/>
        </w:rPr>
        <w:t xml:space="preserve"> at the time of commissioning (where tests are witnessed) or within 28 days of the commissioning date (where the tests are not witnessed).</w:t>
      </w:r>
    </w:p>
    <w:p w14:paraId="3F7D5981" w14:textId="33A32B11" w:rsidR="0026131D" w:rsidRPr="00803B56" w:rsidRDefault="0026131D" w:rsidP="00A96A7F">
      <w:pPr>
        <w:pStyle w:val="Heading1"/>
        <w:numPr>
          <w:ilvl w:val="1"/>
          <w:numId w:val="65"/>
        </w:numPr>
        <w:tabs>
          <w:tab w:val="left" w:pos="851"/>
        </w:tabs>
        <w:rPr>
          <w:rFonts w:cs="Arial"/>
          <w:b w:val="0"/>
          <w:sz w:val="22"/>
        </w:rPr>
      </w:pPr>
      <w:bookmarkStart w:id="171" w:name="_Toc494724442"/>
      <w:r w:rsidRPr="00803B56">
        <w:rPr>
          <w:rStyle w:val="DeltaViewInsertion"/>
          <w:rFonts w:cs="Arial"/>
          <w:sz w:val="22"/>
          <w:u w:val="none"/>
        </w:rPr>
        <w:t xml:space="preserve">Operational Notification Process for Type A Power </w:t>
      </w:r>
      <w:r w:rsidR="008E457E" w:rsidRPr="00803B56">
        <w:rPr>
          <w:rStyle w:val="DeltaViewInsertion"/>
          <w:rFonts w:cs="Arial"/>
          <w:sz w:val="22"/>
          <w:u w:val="none"/>
        </w:rPr>
        <w:t>Generating</w:t>
      </w:r>
      <w:r w:rsidRPr="00803B56">
        <w:rPr>
          <w:rStyle w:val="DeltaViewInsertion"/>
          <w:rFonts w:cs="Arial"/>
          <w:sz w:val="22"/>
          <w:u w:val="none"/>
        </w:rPr>
        <w:t xml:space="preserve"> Modules</w:t>
      </w:r>
      <w:bookmarkEnd w:id="171"/>
    </w:p>
    <w:p w14:paraId="088FD946" w14:textId="3DF0A62E" w:rsidR="0026131D" w:rsidRPr="00803B56" w:rsidRDefault="008E457E" w:rsidP="00A96A7F">
      <w:pPr>
        <w:ind w:left="851" w:hanging="851"/>
        <w:jc w:val="both"/>
        <w:rPr>
          <w:rFonts w:cs="Arial"/>
          <w:b/>
        </w:rPr>
      </w:pPr>
      <w:r w:rsidRPr="00803B56">
        <w:rPr>
          <w:rFonts w:cs="Arial"/>
        </w:rPr>
        <w:t>12.4.</w:t>
      </w:r>
      <w:r w:rsidR="0026131D" w:rsidRPr="00803B56">
        <w:rPr>
          <w:rFonts w:cs="Arial"/>
        </w:rPr>
        <w:t>1</w:t>
      </w:r>
      <w:r w:rsidR="0026131D" w:rsidRPr="00803B56">
        <w:rPr>
          <w:rFonts w:cs="Arial"/>
        </w:rPr>
        <w:tab/>
      </w:r>
      <w:r w:rsidRPr="00803B56">
        <w:rPr>
          <w:rFonts w:cs="Arial"/>
          <w:b/>
          <w:color w:val="C65911"/>
        </w:rPr>
        <w:t xml:space="preserve">Type Tested Type A </w:t>
      </w:r>
      <w:r w:rsidRPr="00803B56">
        <w:rPr>
          <w:rFonts w:cs="Arial"/>
          <w:color w:val="C65911"/>
        </w:rPr>
        <w:t>P</w:t>
      </w:r>
      <w:r w:rsidRPr="00803B56">
        <w:rPr>
          <w:rFonts w:cs="Arial"/>
          <w:b/>
          <w:color w:val="C65911"/>
        </w:rPr>
        <w:t>ower Generating Modules</w:t>
      </w:r>
      <w:r w:rsidRPr="00803B56">
        <w:rPr>
          <w:rFonts w:cs="Arial"/>
          <w:color w:val="C65911"/>
        </w:rPr>
        <w:t xml:space="preserve"> should refer to EREC G98 parts 1 and 2.  </w:t>
      </w:r>
      <w:r w:rsidR="0026131D" w:rsidRPr="00803B56">
        <w:rPr>
          <w:rFonts w:cs="Arial"/>
        </w:rPr>
        <w:t xml:space="preserve">The following provisions apply in relation to the notification process in </w:t>
      </w:r>
      <w:r w:rsidR="0026131D" w:rsidRPr="00803B56">
        <w:rPr>
          <w:rStyle w:val="DeltaViewInsertion"/>
          <w:rFonts w:cs="Arial"/>
          <w:b/>
        </w:rPr>
        <w:t xml:space="preserve">in </w:t>
      </w:r>
      <w:r w:rsidR="0026131D" w:rsidRPr="00803B56">
        <w:rPr>
          <w:rStyle w:val="DeltaViewInsertion"/>
          <w:rFonts w:cs="Arial"/>
          <w:b/>
          <w:u w:val="none"/>
        </w:rPr>
        <w:t>respect of non Type Tested Type A Power Generating Modules</w:t>
      </w:r>
      <w:r w:rsidR="0026131D" w:rsidRPr="00803B56">
        <w:rPr>
          <w:rFonts w:cs="Arial"/>
          <w:b/>
        </w:rPr>
        <w:t>.</w:t>
      </w:r>
    </w:p>
    <w:p w14:paraId="3510BBE8" w14:textId="45F9BD9D" w:rsidR="0026131D" w:rsidRPr="00803B56" w:rsidRDefault="008E457E" w:rsidP="00A96A7F">
      <w:pPr>
        <w:tabs>
          <w:tab w:val="left" w:pos="2286"/>
          <w:tab w:val="left" w:pos="2736"/>
          <w:tab w:val="left" w:pos="3600"/>
          <w:tab w:val="left" w:pos="4608"/>
          <w:tab w:val="left" w:pos="5904"/>
        </w:tabs>
        <w:ind w:left="851" w:hanging="851"/>
        <w:jc w:val="both"/>
        <w:rPr>
          <w:rFonts w:cs="Arial"/>
        </w:rPr>
      </w:pPr>
      <w:r w:rsidRPr="00803B56">
        <w:rPr>
          <w:rStyle w:val="DeltaViewInsertion"/>
          <w:rFonts w:cs="Arial"/>
          <w:u w:val="none"/>
        </w:rPr>
        <w:t>12.4</w:t>
      </w:r>
      <w:r w:rsidR="0026131D" w:rsidRPr="00803B56">
        <w:rPr>
          <w:rStyle w:val="DeltaViewInsertion"/>
          <w:rFonts w:cs="Arial"/>
          <w:u w:val="none"/>
        </w:rPr>
        <w:t>.2</w:t>
      </w:r>
      <w:r w:rsidR="0026131D" w:rsidRPr="00803B56">
        <w:rPr>
          <w:rStyle w:val="DeltaViewInsertion"/>
          <w:rFonts w:cs="Arial"/>
          <w:u w:val="none"/>
        </w:rPr>
        <w:tab/>
        <w:t xml:space="preserve">Not less than 7 days, or such shorter period as may be acceptable in </w:t>
      </w:r>
      <w:r w:rsidR="001511D3">
        <w:rPr>
          <w:rStyle w:val="DeltaViewInsertion"/>
          <w:rFonts w:cs="Arial"/>
          <w:b/>
          <w:u w:val="none"/>
        </w:rPr>
        <w:t>the DNO’s</w:t>
      </w:r>
      <w:r w:rsidR="001511D3" w:rsidRPr="00803B56">
        <w:rPr>
          <w:rStyle w:val="DeltaViewInsertion"/>
          <w:rFonts w:cs="Arial"/>
          <w:b/>
          <w:u w:val="none"/>
        </w:rPr>
        <w:t xml:space="preserve"> </w:t>
      </w:r>
      <w:r w:rsidR="0026131D" w:rsidRPr="00803B56">
        <w:rPr>
          <w:rStyle w:val="DeltaViewInsertion"/>
          <w:rFonts w:cs="Arial"/>
          <w:u w:val="none"/>
        </w:rPr>
        <w:t xml:space="preserve">reasonable opinion, prior to the </w:t>
      </w:r>
      <w:r w:rsidR="0026131D" w:rsidRPr="00803B56">
        <w:rPr>
          <w:rStyle w:val="DeltaViewInsertion"/>
          <w:rFonts w:cs="Arial"/>
          <w:b/>
          <w:u w:val="none"/>
        </w:rPr>
        <w:t xml:space="preserve">Generator </w:t>
      </w:r>
      <w:r w:rsidR="0026131D" w:rsidRPr="00803B56">
        <w:rPr>
          <w:rStyle w:val="DeltaViewInsertion"/>
          <w:rFonts w:cs="Arial"/>
          <w:u w:val="none"/>
        </w:rPr>
        <w:t>wishing to synchronise</w:t>
      </w:r>
      <w:r w:rsidR="0026131D" w:rsidRPr="00803B56">
        <w:rPr>
          <w:rStyle w:val="DeltaViewInsertion"/>
          <w:rFonts w:cs="Arial"/>
          <w:b/>
          <w:u w:val="none"/>
        </w:rPr>
        <w:t xml:space="preserve"> </w:t>
      </w:r>
      <w:r w:rsidR="0026131D" w:rsidRPr="00803B56">
        <w:rPr>
          <w:rStyle w:val="DeltaViewInsertion"/>
          <w:rFonts w:cs="Arial"/>
          <w:u w:val="none"/>
        </w:rPr>
        <w:t xml:space="preserve">its </w:t>
      </w:r>
      <w:r w:rsidR="0026131D" w:rsidRPr="00803B56">
        <w:rPr>
          <w:rStyle w:val="DeltaViewInsertion"/>
          <w:rFonts w:cs="Arial"/>
          <w:b/>
          <w:u w:val="none"/>
        </w:rPr>
        <w:t xml:space="preserve">Power Generating Module </w:t>
      </w:r>
      <w:r w:rsidR="0026131D" w:rsidRPr="00803B56">
        <w:rPr>
          <w:rStyle w:val="DeltaViewInsertion"/>
          <w:rFonts w:cs="Arial"/>
          <w:u w:val="none"/>
          <w:shd w:val="clear" w:color="auto" w:fill="FFFFFF"/>
        </w:rPr>
        <w:t>for the</w:t>
      </w:r>
      <w:r w:rsidR="0026131D" w:rsidRPr="00803B56">
        <w:rPr>
          <w:rStyle w:val="DeltaViewInsertion"/>
          <w:rFonts w:cs="Arial"/>
          <w:u w:val="none"/>
        </w:rPr>
        <w:t xml:space="preserve"> first time</w:t>
      </w:r>
      <w:r w:rsidR="0026131D" w:rsidRPr="00803B56">
        <w:rPr>
          <w:rStyle w:val="DeltaViewInsertion"/>
          <w:rFonts w:cs="Arial"/>
          <w:b/>
          <w:u w:val="none"/>
        </w:rPr>
        <w:t xml:space="preserve"> </w:t>
      </w:r>
      <w:r w:rsidR="0026131D" w:rsidRPr="00803B56">
        <w:rPr>
          <w:rStyle w:val="DeltaViewInsertion"/>
          <w:rFonts w:cs="Arial"/>
          <w:u w:val="none"/>
        </w:rPr>
        <w:t xml:space="preserve">the </w:t>
      </w:r>
      <w:r w:rsidR="0026131D" w:rsidRPr="00803B56">
        <w:rPr>
          <w:rStyle w:val="DeltaViewInsertion"/>
          <w:rFonts w:cs="Arial"/>
          <w:b/>
          <w:u w:val="none"/>
        </w:rPr>
        <w:t xml:space="preserve">Generator </w:t>
      </w:r>
      <w:r w:rsidR="0026131D" w:rsidRPr="00803B56">
        <w:rPr>
          <w:rStyle w:val="DeltaViewInsertion"/>
          <w:rFonts w:cs="Arial"/>
          <w:u w:val="none"/>
        </w:rPr>
        <w:t>will:</w:t>
      </w:r>
    </w:p>
    <w:p w14:paraId="1282D849" w14:textId="18EC1C16" w:rsidR="0026131D" w:rsidRPr="00803B56" w:rsidRDefault="0026131D" w:rsidP="00A96A7F">
      <w:pPr>
        <w:numPr>
          <w:ilvl w:val="2"/>
          <w:numId w:val="96"/>
        </w:numPr>
        <w:tabs>
          <w:tab w:val="left" w:pos="1566"/>
          <w:tab w:val="left" w:pos="2286"/>
          <w:tab w:val="num" w:pos="2340"/>
          <w:tab w:val="left" w:pos="2736"/>
          <w:tab w:val="left" w:pos="3600"/>
          <w:tab w:val="left" w:pos="4608"/>
          <w:tab w:val="left" w:pos="5904"/>
        </w:tabs>
        <w:autoSpaceDE w:val="0"/>
        <w:autoSpaceDN w:val="0"/>
        <w:adjustRightInd w:val="0"/>
        <w:spacing w:before="240" w:after="0" w:line="240" w:lineRule="auto"/>
        <w:ind w:left="2340" w:hanging="720"/>
        <w:rPr>
          <w:rFonts w:cs="Arial"/>
        </w:rPr>
      </w:pPr>
      <w:r w:rsidRPr="00803B56">
        <w:rPr>
          <w:rStyle w:val="DeltaViewInsertion"/>
          <w:rFonts w:cs="Arial"/>
          <w:u w:val="none"/>
        </w:rPr>
        <w:t xml:space="preserve">submit to the </w:t>
      </w:r>
      <w:r w:rsidRPr="00803B56">
        <w:rPr>
          <w:rStyle w:val="DeltaViewInsertion"/>
          <w:rFonts w:cs="Arial"/>
          <w:b/>
          <w:u w:val="none"/>
        </w:rPr>
        <w:t>DNO</w:t>
      </w:r>
      <w:r w:rsidRPr="00803B56">
        <w:rPr>
          <w:rStyle w:val="DeltaViewInsertion"/>
          <w:rFonts w:cs="Arial"/>
          <w:u w:val="none"/>
        </w:rPr>
        <w:t xml:space="preserve"> a Notification of the </w:t>
      </w:r>
      <w:r w:rsidR="001511D3" w:rsidRPr="002D1021">
        <w:rPr>
          <w:rFonts w:cs="Arial"/>
          <w:b/>
        </w:rPr>
        <w:t>Customer</w:t>
      </w:r>
      <w:r w:rsidRPr="00803B56">
        <w:rPr>
          <w:rStyle w:val="DeltaViewInsertion"/>
          <w:rFonts w:cs="Arial"/>
          <w:u w:val="none"/>
        </w:rPr>
        <w:t xml:space="preserve">’s Intention to Connect; and  </w:t>
      </w:r>
    </w:p>
    <w:p w14:paraId="421475F1" w14:textId="16807208" w:rsidR="0026131D" w:rsidRPr="00803B56" w:rsidRDefault="0026131D" w:rsidP="00A96A7F">
      <w:pPr>
        <w:numPr>
          <w:ilvl w:val="2"/>
          <w:numId w:val="96"/>
        </w:numPr>
        <w:tabs>
          <w:tab w:val="left" w:pos="1566"/>
          <w:tab w:val="left" w:pos="2286"/>
          <w:tab w:val="left" w:pos="2736"/>
          <w:tab w:val="left" w:pos="4608"/>
          <w:tab w:val="left" w:pos="5904"/>
        </w:tabs>
        <w:autoSpaceDE w:val="0"/>
        <w:autoSpaceDN w:val="0"/>
        <w:adjustRightInd w:val="0"/>
        <w:spacing w:before="240" w:line="240" w:lineRule="auto"/>
        <w:ind w:left="2268" w:hanging="648"/>
        <w:rPr>
          <w:rFonts w:cs="Arial"/>
        </w:rPr>
      </w:pPr>
      <w:r w:rsidRPr="00803B56">
        <w:rPr>
          <w:rStyle w:val="DeltaViewInsertion"/>
          <w:rFonts w:cs="Arial"/>
          <w:u w:val="none"/>
        </w:rPr>
        <w:t xml:space="preserve"> submit to the </w:t>
      </w:r>
      <w:r w:rsidRPr="00803B56">
        <w:rPr>
          <w:rStyle w:val="DeltaViewInsertion"/>
          <w:rFonts w:cs="Arial"/>
          <w:b/>
          <w:u w:val="none"/>
        </w:rPr>
        <w:t xml:space="preserve">DNO </w:t>
      </w:r>
      <w:r w:rsidRPr="00803B56">
        <w:rPr>
          <w:rStyle w:val="DeltaViewInsertion"/>
          <w:rFonts w:cs="Arial"/>
          <w:u w:val="none"/>
        </w:rPr>
        <w:t>an</w:t>
      </w:r>
      <w:r w:rsidRPr="00803B56">
        <w:rPr>
          <w:rStyle w:val="DeltaViewInsertion"/>
          <w:rFonts w:cs="Arial"/>
          <w:b/>
          <w:u w:val="none"/>
        </w:rPr>
        <w:t xml:space="preserve"> Installation Document</w:t>
      </w:r>
      <w:r w:rsidRPr="00803B56">
        <w:rPr>
          <w:rStyle w:val="DeltaViewInsertion"/>
          <w:rFonts w:cs="Arial"/>
          <w:u w:val="none"/>
        </w:rPr>
        <w:t xml:space="preserve"> </w:t>
      </w:r>
      <w:r w:rsidR="003E2AE7" w:rsidRPr="00803B56">
        <w:rPr>
          <w:rStyle w:val="DeltaViewInsertion"/>
          <w:rFonts w:cs="Arial"/>
          <w:u w:val="none"/>
        </w:rPr>
        <w:t xml:space="preserve">as detailed in Appendix A.1 </w:t>
      </w:r>
      <w:r w:rsidRPr="00803B56">
        <w:rPr>
          <w:rStyle w:val="DeltaViewInsertion"/>
          <w:rFonts w:cs="Arial"/>
          <w:u w:val="none"/>
        </w:rPr>
        <w:t>containing</w:t>
      </w:r>
      <w:r w:rsidRPr="00803B56">
        <w:rPr>
          <w:rStyle w:val="DeltaViewInsertion"/>
          <w:rFonts w:cs="Arial"/>
          <w:b/>
          <w:u w:val="none"/>
        </w:rPr>
        <w:t xml:space="preserve"> </w:t>
      </w:r>
      <w:r w:rsidRPr="00803B56">
        <w:rPr>
          <w:rStyle w:val="DeltaViewInsertion"/>
          <w:rFonts w:cs="Arial"/>
          <w:u w:val="none"/>
        </w:rPr>
        <w:t xml:space="preserve">at least but not limited to the items referred to </w:t>
      </w:r>
      <w:r w:rsidR="003E2AE7" w:rsidRPr="00803B56">
        <w:rPr>
          <w:rStyle w:val="DeltaViewInsertion"/>
          <w:rFonts w:cs="Arial"/>
          <w:u w:val="none"/>
        </w:rPr>
        <w:t>in paragraph 12.4.</w:t>
      </w:r>
      <w:r w:rsidRPr="00803B56">
        <w:rPr>
          <w:rStyle w:val="DeltaViewInsertion"/>
          <w:rFonts w:cs="Arial"/>
          <w:u w:val="none"/>
        </w:rPr>
        <w:t xml:space="preserve">3.  </w:t>
      </w:r>
    </w:p>
    <w:p w14:paraId="0992D3E6" w14:textId="7111BB54" w:rsidR="0026131D" w:rsidRPr="00803B56" w:rsidRDefault="008E457E" w:rsidP="00A96A7F">
      <w:pPr>
        <w:tabs>
          <w:tab w:val="left" w:pos="426"/>
          <w:tab w:val="left" w:pos="2286"/>
          <w:tab w:val="left" w:pos="2736"/>
          <w:tab w:val="left" w:pos="3600"/>
          <w:tab w:val="left" w:pos="4608"/>
          <w:tab w:val="left" w:pos="5904"/>
        </w:tabs>
        <w:ind w:left="851" w:hanging="851"/>
        <w:rPr>
          <w:rStyle w:val="DeltaViewInsertion"/>
          <w:rFonts w:cs="Arial"/>
          <w:b/>
          <w:u w:val="none"/>
        </w:rPr>
      </w:pPr>
      <w:r w:rsidRPr="00803B56">
        <w:rPr>
          <w:rStyle w:val="DeltaViewInsertion"/>
          <w:rFonts w:cs="Arial"/>
          <w:u w:val="none"/>
        </w:rPr>
        <w:t>12.4</w:t>
      </w:r>
      <w:r w:rsidR="0026131D" w:rsidRPr="00803B56">
        <w:rPr>
          <w:rStyle w:val="DeltaViewInsertion"/>
          <w:rFonts w:cs="Arial"/>
          <w:u w:val="none"/>
        </w:rPr>
        <w:t>.3</w:t>
      </w:r>
      <w:r w:rsidR="0026131D" w:rsidRPr="00803B56">
        <w:rPr>
          <w:rStyle w:val="DeltaViewInsertion"/>
          <w:rFonts w:cs="Arial"/>
          <w:u w:val="none"/>
        </w:rPr>
        <w:tab/>
        <w:t>Items for submission prior to connection</w:t>
      </w:r>
      <w:r w:rsidR="0026131D" w:rsidRPr="00803B56">
        <w:rPr>
          <w:rStyle w:val="DeltaViewInsertion"/>
          <w:rFonts w:cs="Arial"/>
          <w:b/>
          <w:u w:val="none"/>
        </w:rPr>
        <w:t>.</w:t>
      </w:r>
    </w:p>
    <w:p w14:paraId="7D52707B" w14:textId="77777777" w:rsidR="0026131D" w:rsidRPr="00803B56" w:rsidRDefault="0026131D" w:rsidP="0026131D">
      <w:pPr>
        <w:numPr>
          <w:ilvl w:val="0"/>
          <w:numId w:val="127"/>
        </w:numPr>
        <w:autoSpaceDE w:val="0"/>
        <w:autoSpaceDN w:val="0"/>
        <w:adjustRightInd w:val="0"/>
        <w:spacing w:after="0" w:line="240" w:lineRule="auto"/>
        <w:jc w:val="both"/>
        <w:rPr>
          <w:rStyle w:val="DeltaViewInsertion"/>
          <w:rFonts w:cs="Arial"/>
          <w:b/>
          <w:u w:val="none"/>
        </w:rPr>
      </w:pPr>
      <w:r w:rsidRPr="00803B56">
        <w:rPr>
          <w:rStyle w:val="DeltaViewInsertion"/>
          <w:rFonts w:cs="Arial"/>
          <w:u w:val="none"/>
        </w:rPr>
        <w:lastRenderedPageBreak/>
        <w:t>The location at which the connection is made</w:t>
      </w:r>
      <w:r w:rsidRPr="00803B56">
        <w:rPr>
          <w:rStyle w:val="DeltaViewInsertion"/>
          <w:rFonts w:cs="Arial"/>
          <w:b/>
          <w:u w:val="none"/>
        </w:rPr>
        <w:t xml:space="preserve">; </w:t>
      </w:r>
    </w:p>
    <w:p w14:paraId="72747AEA" w14:textId="77777777" w:rsidR="0026131D" w:rsidRPr="00803B56" w:rsidRDefault="0026131D" w:rsidP="00A96A7F">
      <w:pPr>
        <w:numPr>
          <w:ilvl w:val="0"/>
          <w:numId w:val="127"/>
        </w:numPr>
        <w:autoSpaceDE w:val="0"/>
        <w:autoSpaceDN w:val="0"/>
        <w:adjustRightInd w:val="0"/>
        <w:spacing w:before="240" w:after="0" w:line="240" w:lineRule="auto"/>
        <w:jc w:val="both"/>
        <w:rPr>
          <w:rStyle w:val="DeltaViewInsertion"/>
          <w:rFonts w:cs="Arial"/>
          <w:u w:val="none"/>
        </w:rPr>
      </w:pPr>
      <w:r w:rsidRPr="00803B56">
        <w:rPr>
          <w:rStyle w:val="DeltaViewInsertion"/>
          <w:rFonts w:cs="Arial"/>
          <w:u w:val="none"/>
        </w:rPr>
        <w:t>The date of the connection;</w:t>
      </w:r>
    </w:p>
    <w:p w14:paraId="0023B9F5" w14:textId="34FE289F" w:rsidR="0026131D" w:rsidRPr="00803B56" w:rsidRDefault="0026131D" w:rsidP="00A96A7F">
      <w:pPr>
        <w:numPr>
          <w:ilvl w:val="0"/>
          <w:numId w:val="127"/>
        </w:numPr>
        <w:autoSpaceDE w:val="0"/>
        <w:autoSpaceDN w:val="0"/>
        <w:adjustRightInd w:val="0"/>
        <w:spacing w:before="240" w:after="0" w:line="240" w:lineRule="auto"/>
        <w:jc w:val="both"/>
        <w:rPr>
          <w:rFonts w:cs="Arial"/>
          <w:i/>
        </w:rPr>
      </w:pPr>
      <w:r w:rsidRPr="00803B56">
        <w:rPr>
          <w:rStyle w:val="DeltaViewInsertion"/>
          <w:rFonts w:cs="Arial"/>
          <w:u w:val="none"/>
        </w:rPr>
        <w:t xml:space="preserve">The </w:t>
      </w:r>
      <w:r w:rsidR="00CF0E7E" w:rsidRPr="004E03F4">
        <w:rPr>
          <w:rStyle w:val="DeltaViewInsertion"/>
          <w:rFonts w:cs="Arial"/>
          <w:b/>
          <w:u w:val="none"/>
        </w:rPr>
        <w:t>Registered Capacity</w:t>
      </w:r>
      <w:r w:rsidRPr="00803B56">
        <w:rPr>
          <w:rStyle w:val="DeltaViewInsertion"/>
          <w:rFonts w:cs="Arial"/>
          <w:u w:val="none"/>
        </w:rPr>
        <w:t xml:space="preserve"> of the installation in kW; </w:t>
      </w:r>
    </w:p>
    <w:p w14:paraId="52DD9576" w14:textId="77777777" w:rsidR="0026131D" w:rsidRPr="00803B56" w:rsidRDefault="0026131D" w:rsidP="00A96A7F">
      <w:pPr>
        <w:numPr>
          <w:ilvl w:val="0"/>
          <w:numId w:val="127"/>
        </w:numPr>
        <w:autoSpaceDE w:val="0"/>
        <w:autoSpaceDN w:val="0"/>
        <w:adjustRightInd w:val="0"/>
        <w:spacing w:before="240" w:after="0" w:line="240" w:lineRule="auto"/>
        <w:jc w:val="both"/>
        <w:rPr>
          <w:rStyle w:val="DeltaViewInsertion"/>
          <w:rFonts w:cs="Arial"/>
          <w:u w:val="none"/>
        </w:rPr>
      </w:pPr>
      <w:r w:rsidRPr="00803B56">
        <w:rPr>
          <w:rStyle w:val="DeltaViewInsertion"/>
          <w:rFonts w:cs="Arial"/>
          <w:u w:val="none"/>
        </w:rPr>
        <w:t>The type of primary energy source;</w:t>
      </w:r>
    </w:p>
    <w:p w14:paraId="51BA7BC9" w14:textId="77777777" w:rsidR="0026131D" w:rsidRPr="00803B56" w:rsidRDefault="0026131D" w:rsidP="00A96A7F">
      <w:pPr>
        <w:numPr>
          <w:ilvl w:val="0"/>
          <w:numId w:val="127"/>
        </w:numPr>
        <w:autoSpaceDE w:val="0"/>
        <w:autoSpaceDN w:val="0"/>
        <w:adjustRightInd w:val="0"/>
        <w:spacing w:before="240" w:after="0" w:line="240" w:lineRule="auto"/>
        <w:jc w:val="both"/>
        <w:rPr>
          <w:rFonts w:cs="Arial"/>
        </w:rPr>
      </w:pPr>
      <w:r w:rsidRPr="00803B56">
        <w:rPr>
          <w:rStyle w:val="DeltaViewInsertion"/>
          <w:rFonts w:cs="Arial"/>
          <w:u w:val="none"/>
        </w:rPr>
        <w:t xml:space="preserve">The classification of the </w:t>
      </w:r>
      <w:r w:rsidRPr="00803B56">
        <w:rPr>
          <w:rStyle w:val="DeltaViewInsertion"/>
          <w:rFonts w:cs="Arial"/>
          <w:b/>
          <w:u w:val="none"/>
        </w:rPr>
        <w:t>Power Generating Module</w:t>
      </w:r>
      <w:r w:rsidRPr="00803B56">
        <w:rPr>
          <w:rStyle w:val="DeltaViewInsertion"/>
          <w:rFonts w:cs="Arial"/>
          <w:u w:val="none"/>
        </w:rPr>
        <w:t xml:space="preserve"> as an emerging technology;</w:t>
      </w:r>
    </w:p>
    <w:p w14:paraId="110E941E" w14:textId="1CE9DBE9" w:rsidR="0026131D" w:rsidRPr="00803B56" w:rsidRDefault="0026131D" w:rsidP="00A96A7F">
      <w:pPr>
        <w:numPr>
          <w:ilvl w:val="0"/>
          <w:numId w:val="127"/>
        </w:numPr>
        <w:autoSpaceDE w:val="0"/>
        <w:autoSpaceDN w:val="0"/>
        <w:adjustRightInd w:val="0"/>
        <w:spacing w:before="240" w:line="240" w:lineRule="auto"/>
        <w:jc w:val="both"/>
        <w:rPr>
          <w:rStyle w:val="DeltaViewInsertion"/>
          <w:rFonts w:cs="Arial"/>
          <w:color w:val="auto"/>
          <w:u w:val="none"/>
        </w:rPr>
      </w:pPr>
      <w:r w:rsidRPr="00803B56">
        <w:rPr>
          <w:rStyle w:val="DeltaViewInsertion"/>
          <w:rFonts w:cs="Arial"/>
          <w:u w:val="none"/>
        </w:rPr>
        <w:t xml:space="preserve">A list of references to </w:t>
      </w:r>
      <w:r w:rsidRPr="00803B56">
        <w:rPr>
          <w:rStyle w:val="DeltaViewInsertion"/>
          <w:rFonts w:cs="Arial"/>
          <w:b/>
          <w:u w:val="none"/>
        </w:rPr>
        <w:t>Manufacturers Information</w:t>
      </w:r>
      <w:r w:rsidRPr="00803B56">
        <w:rPr>
          <w:rStyle w:val="DeltaViewInsertion"/>
          <w:rFonts w:cs="Arial"/>
          <w:u w:val="none"/>
        </w:rPr>
        <w:t xml:space="preserve"> </w:t>
      </w:r>
    </w:p>
    <w:p w14:paraId="52A63F41" w14:textId="1EFD067A" w:rsidR="00BC7A93" w:rsidRPr="00803B56" w:rsidRDefault="00BC7A93" w:rsidP="00C118EE">
      <w:pPr>
        <w:numPr>
          <w:ilvl w:val="0"/>
          <w:numId w:val="127"/>
        </w:numPr>
        <w:autoSpaceDE w:val="0"/>
        <w:autoSpaceDN w:val="0"/>
        <w:adjustRightInd w:val="0"/>
        <w:spacing w:before="240" w:line="240" w:lineRule="auto"/>
        <w:jc w:val="both"/>
        <w:rPr>
          <w:rFonts w:cs="Arial"/>
        </w:rPr>
      </w:pPr>
      <w:r w:rsidRPr="00803B56">
        <w:rPr>
          <w:rStyle w:val="DeltaViewInsertion"/>
          <w:rFonts w:cs="Arial"/>
          <w:u w:val="none"/>
        </w:rPr>
        <w:t xml:space="preserve">Details of compliance with this EREC G99 where </w:t>
      </w:r>
      <w:r w:rsidR="00634C8B" w:rsidRPr="00803B56">
        <w:rPr>
          <w:rStyle w:val="DeltaViewInsertion"/>
          <w:rFonts w:cs="Arial"/>
          <w:b/>
          <w:u w:val="none"/>
        </w:rPr>
        <w:t xml:space="preserve">Manufactures Information </w:t>
      </w:r>
      <w:r w:rsidR="00634C8B" w:rsidRPr="00803B56">
        <w:rPr>
          <w:rStyle w:val="DeltaViewInsertion"/>
          <w:rFonts w:cs="Arial"/>
          <w:u w:val="none"/>
        </w:rPr>
        <w:t>is not provided.</w:t>
      </w:r>
    </w:p>
    <w:p w14:paraId="719045CD" w14:textId="1DA3A895" w:rsidR="0026131D" w:rsidRPr="00803B56" w:rsidRDefault="0026131D" w:rsidP="00C118EE">
      <w:pPr>
        <w:numPr>
          <w:ilvl w:val="0"/>
          <w:numId w:val="127"/>
        </w:numPr>
        <w:autoSpaceDE w:val="0"/>
        <w:autoSpaceDN w:val="0"/>
        <w:adjustRightInd w:val="0"/>
        <w:spacing w:line="240" w:lineRule="auto"/>
        <w:jc w:val="both"/>
        <w:rPr>
          <w:rFonts w:cs="Arial"/>
          <w:color w:val="0000FF"/>
        </w:rPr>
      </w:pPr>
      <w:r w:rsidRPr="00803B56">
        <w:rPr>
          <w:rStyle w:val="DeltaViewInsertion"/>
          <w:rFonts w:cs="Arial"/>
          <w:u w:val="none"/>
        </w:rPr>
        <w:t>The contact de</w:t>
      </w:r>
      <w:r w:rsidR="00634C8B" w:rsidRPr="00803B56">
        <w:rPr>
          <w:rStyle w:val="DeltaViewInsertion"/>
          <w:rFonts w:cs="Arial"/>
          <w:u w:val="none"/>
        </w:rPr>
        <w:t xml:space="preserve">tails of the </w:t>
      </w:r>
      <w:r w:rsidR="00634C8B" w:rsidRPr="00803B56">
        <w:rPr>
          <w:rStyle w:val="DeltaViewInsertion"/>
          <w:rFonts w:cs="Arial"/>
          <w:b/>
          <w:u w:val="none"/>
        </w:rPr>
        <w:t>Generator</w:t>
      </w:r>
      <w:r w:rsidR="00634C8B" w:rsidRPr="00803B56">
        <w:rPr>
          <w:rStyle w:val="DeltaViewInsertion"/>
          <w:rFonts w:cs="Arial"/>
          <w:u w:val="none"/>
        </w:rPr>
        <w:t xml:space="preserve"> and the </w:t>
      </w:r>
      <w:r w:rsidR="00634C8B" w:rsidRPr="00803B56">
        <w:rPr>
          <w:rStyle w:val="DeltaViewInsertion"/>
          <w:rFonts w:cs="Arial"/>
          <w:b/>
          <w:u w:val="none"/>
        </w:rPr>
        <w:t>I</w:t>
      </w:r>
      <w:r w:rsidRPr="00803B56">
        <w:rPr>
          <w:rStyle w:val="DeltaViewInsertion"/>
          <w:rFonts w:cs="Arial"/>
          <w:b/>
          <w:u w:val="none"/>
        </w:rPr>
        <w:t>nstaller</w:t>
      </w:r>
      <w:r w:rsidRPr="00803B56">
        <w:rPr>
          <w:rStyle w:val="DeltaViewInsertion"/>
          <w:rFonts w:cs="Arial"/>
          <w:u w:val="none"/>
        </w:rPr>
        <w:t xml:space="preserve"> and their signatures. </w:t>
      </w:r>
    </w:p>
    <w:p w14:paraId="5424165D" w14:textId="48F3ACEB" w:rsidR="008E457E" w:rsidRPr="00803B56" w:rsidRDefault="008E457E" w:rsidP="00C118EE">
      <w:pPr>
        <w:ind w:left="851" w:hanging="851"/>
        <w:jc w:val="both"/>
        <w:rPr>
          <w:rFonts w:cs="Arial"/>
          <w:color w:val="C65911"/>
        </w:rPr>
      </w:pPr>
      <w:r w:rsidRPr="00803B56">
        <w:rPr>
          <w:rStyle w:val="DeltaViewInsertion"/>
          <w:rFonts w:cs="Arial"/>
          <w:u w:val="none"/>
        </w:rPr>
        <w:t>12.4.4</w:t>
      </w:r>
      <w:r w:rsidR="0026131D" w:rsidRPr="00803B56">
        <w:rPr>
          <w:rStyle w:val="DeltaViewInsertion"/>
          <w:rFonts w:cs="Arial"/>
          <w:u w:val="none"/>
        </w:rPr>
        <w:tab/>
      </w:r>
      <w:r w:rsidRPr="00803B56">
        <w:rPr>
          <w:rFonts w:cs="Arial"/>
          <w:color w:val="C65911"/>
        </w:rPr>
        <w:t xml:space="preserve">Separate installation documents, in the format given in Appendix A1 shall be provided for each </w:t>
      </w:r>
      <w:r w:rsidRPr="00803B56">
        <w:rPr>
          <w:rFonts w:cs="Arial"/>
          <w:b/>
          <w:color w:val="C65911"/>
        </w:rPr>
        <w:t>Type A</w:t>
      </w:r>
      <w:r w:rsidRPr="00803B56">
        <w:rPr>
          <w:rFonts w:cs="Arial"/>
          <w:color w:val="C65911"/>
        </w:rPr>
        <w:t xml:space="preserve"> </w:t>
      </w:r>
      <w:r w:rsidRPr="00803B56">
        <w:rPr>
          <w:rFonts w:cs="Arial"/>
          <w:b/>
          <w:color w:val="C65911"/>
        </w:rPr>
        <w:t>Power Generating Module</w:t>
      </w:r>
      <w:r w:rsidRPr="00803B56">
        <w:rPr>
          <w:rFonts w:cs="Arial"/>
          <w:color w:val="C65911"/>
        </w:rPr>
        <w:t xml:space="preserve"> within the </w:t>
      </w:r>
      <w:r w:rsidRPr="00803B56">
        <w:rPr>
          <w:rFonts w:cs="Arial"/>
          <w:b/>
          <w:color w:val="C65911"/>
        </w:rPr>
        <w:t>Power Generating Facility</w:t>
      </w:r>
      <w:r w:rsidRPr="00803B56">
        <w:rPr>
          <w:rFonts w:cs="Arial"/>
          <w:color w:val="C65911"/>
        </w:rPr>
        <w:t xml:space="preserve"> </w:t>
      </w:r>
    </w:p>
    <w:p w14:paraId="1F950910" w14:textId="4432D8F0" w:rsidR="0026131D" w:rsidRPr="00803B56" w:rsidRDefault="008E457E" w:rsidP="00C118EE">
      <w:pPr>
        <w:tabs>
          <w:tab w:val="left" w:pos="2286"/>
          <w:tab w:val="left" w:pos="2736"/>
          <w:tab w:val="left" w:pos="3600"/>
          <w:tab w:val="left" w:pos="4608"/>
          <w:tab w:val="left" w:pos="5904"/>
        </w:tabs>
        <w:ind w:left="851" w:hanging="851"/>
        <w:jc w:val="both"/>
        <w:rPr>
          <w:rFonts w:cs="Arial"/>
          <w:b/>
        </w:rPr>
      </w:pPr>
      <w:r w:rsidRPr="00803B56">
        <w:rPr>
          <w:rStyle w:val="DeltaViewInsertion"/>
          <w:rFonts w:cs="Arial"/>
          <w:u w:val="none"/>
        </w:rPr>
        <w:t>12.4.5</w:t>
      </w:r>
      <w:r w:rsidRPr="00803B56">
        <w:rPr>
          <w:rStyle w:val="DeltaViewInsertion"/>
          <w:rFonts w:cs="Arial"/>
          <w:u w:val="none"/>
        </w:rPr>
        <w:tab/>
      </w:r>
      <w:r w:rsidR="0026131D" w:rsidRPr="00803B56">
        <w:rPr>
          <w:rStyle w:val="DeltaViewInsertion"/>
          <w:rFonts w:cs="Arial"/>
          <w:u w:val="none"/>
        </w:rPr>
        <w:t xml:space="preserve">When the requirements of </w:t>
      </w:r>
      <w:r w:rsidRPr="00803B56">
        <w:rPr>
          <w:rStyle w:val="DeltaViewInsertion"/>
          <w:rFonts w:cs="Arial"/>
          <w:u w:val="none"/>
        </w:rPr>
        <w:t>paragraphs 12.4.2 to 12.4.4</w:t>
      </w:r>
      <w:r w:rsidR="0026131D" w:rsidRPr="00803B56">
        <w:rPr>
          <w:rStyle w:val="DeltaViewInsertion"/>
          <w:rFonts w:cs="Arial"/>
          <w:u w:val="none"/>
        </w:rPr>
        <w:t xml:space="preserve"> have been met, </w:t>
      </w:r>
      <w:r w:rsidRPr="00803B56">
        <w:rPr>
          <w:rStyle w:val="DeltaViewInsertion"/>
          <w:rFonts w:cs="Arial"/>
          <w:u w:val="none"/>
        </w:rPr>
        <w:t xml:space="preserve">the </w:t>
      </w:r>
      <w:r w:rsidRPr="00803B56">
        <w:rPr>
          <w:rStyle w:val="DeltaViewInsertion"/>
          <w:rFonts w:cs="Arial"/>
          <w:b/>
          <w:u w:val="none"/>
        </w:rPr>
        <w:t>DNO</w:t>
      </w:r>
      <w:r w:rsidR="0026131D" w:rsidRPr="00803B56">
        <w:rPr>
          <w:rStyle w:val="DeltaViewInsertion"/>
          <w:rFonts w:cs="Arial"/>
          <w:u w:val="none"/>
        </w:rPr>
        <w:t xml:space="preserve"> will notify the </w:t>
      </w:r>
      <w:r w:rsidR="0026131D" w:rsidRPr="00803B56">
        <w:rPr>
          <w:rStyle w:val="DeltaViewInsertion"/>
          <w:rFonts w:cs="Arial"/>
          <w:b/>
          <w:u w:val="none"/>
        </w:rPr>
        <w:t xml:space="preserve">Generator </w:t>
      </w:r>
      <w:r w:rsidR="0026131D" w:rsidRPr="00803B56">
        <w:rPr>
          <w:rStyle w:val="DeltaViewInsertion"/>
          <w:rFonts w:cs="Arial"/>
          <w:u w:val="none"/>
        </w:rPr>
        <w:t xml:space="preserve">that the </w:t>
      </w:r>
      <w:r w:rsidR="0026131D" w:rsidRPr="00803B56">
        <w:rPr>
          <w:rStyle w:val="DeltaViewInsertion"/>
          <w:rFonts w:cs="Arial"/>
          <w:b/>
          <w:u w:val="none"/>
        </w:rPr>
        <w:t>Power Generating Module</w:t>
      </w:r>
      <w:r w:rsidR="0026131D" w:rsidRPr="00803B56">
        <w:rPr>
          <w:rStyle w:val="DeltaViewInsertion"/>
          <w:rFonts w:cs="Arial"/>
          <w:u w:val="none"/>
        </w:rPr>
        <w:t xml:space="preserve"> may be </w:t>
      </w:r>
      <w:r w:rsidRPr="00803B56">
        <w:rPr>
          <w:rStyle w:val="DeltaViewInsertion"/>
          <w:rFonts w:cs="Arial"/>
          <w:u w:val="none"/>
        </w:rPr>
        <w:t>s</w:t>
      </w:r>
      <w:r w:rsidR="0026131D" w:rsidRPr="00803B56">
        <w:rPr>
          <w:rStyle w:val="DeltaViewInsertion"/>
          <w:rFonts w:cs="Arial"/>
          <w:u w:val="none"/>
        </w:rPr>
        <w:t xml:space="preserve">ynchronised to the </w:t>
      </w:r>
      <w:r w:rsidR="0026131D" w:rsidRPr="00803B56">
        <w:rPr>
          <w:rStyle w:val="DeltaViewInsertion"/>
          <w:rFonts w:cs="Arial"/>
          <w:b/>
          <w:u w:val="none"/>
        </w:rPr>
        <w:t>Total System</w:t>
      </w:r>
      <w:r w:rsidR="0026131D" w:rsidRPr="00803B56">
        <w:rPr>
          <w:rStyle w:val="DeltaViewInsertion"/>
          <w:rFonts w:cs="Arial"/>
          <w:u w:val="none"/>
        </w:rPr>
        <w:t xml:space="preserve">. </w:t>
      </w:r>
    </w:p>
    <w:p w14:paraId="3D07CEA5" w14:textId="500D5935" w:rsidR="00B671EE" w:rsidRPr="00803B56" w:rsidRDefault="00A96B1D" w:rsidP="00C118EE">
      <w:pPr>
        <w:pStyle w:val="Heading2"/>
        <w:numPr>
          <w:ilvl w:val="1"/>
          <w:numId w:val="65"/>
        </w:numPr>
      </w:pPr>
      <w:bookmarkStart w:id="172" w:name="_Toc494724443"/>
      <w:r w:rsidRPr="00803B56">
        <w:t xml:space="preserve">Operational </w:t>
      </w:r>
      <w:r w:rsidR="00B671EE" w:rsidRPr="00803B56">
        <w:t>Notification</w:t>
      </w:r>
      <w:r w:rsidR="00FA6C9F" w:rsidRPr="00803B56">
        <w:t xml:space="preserve"> for Type </w:t>
      </w:r>
      <w:r w:rsidR="002E788C" w:rsidRPr="00803B56">
        <w:t xml:space="preserve">B and </w:t>
      </w:r>
      <w:r w:rsidR="00FA6C9F" w:rsidRPr="00803B56">
        <w:t xml:space="preserve">Type </w:t>
      </w:r>
      <w:r w:rsidR="002E788C" w:rsidRPr="00803B56">
        <w:t>C</w:t>
      </w:r>
      <w:r w:rsidR="00FA6C9F" w:rsidRPr="00803B56">
        <w:t xml:space="preserve"> Power Generating Modules</w:t>
      </w:r>
      <w:bookmarkEnd w:id="172"/>
    </w:p>
    <w:p w14:paraId="30A304B7" w14:textId="3BFFC8E4" w:rsidR="008E457E" w:rsidRPr="00C118EE" w:rsidRDefault="00BC6F68" w:rsidP="00C118EE">
      <w:pPr>
        <w:tabs>
          <w:tab w:val="left" w:pos="851"/>
          <w:tab w:val="left" w:pos="2286"/>
          <w:tab w:val="left" w:pos="2736"/>
          <w:tab w:val="left" w:pos="3600"/>
          <w:tab w:val="left" w:pos="4608"/>
          <w:tab w:val="left" w:pos="5904"/>
        </w:tabs>
        <w:spacing w:before="240"/>
        <w:ind w:left="851" w:hanging="851"/>
        <w:jc w:val="both"/>
        <w:rPr>
          <w:rFonts w:cs="Arial"/>
          <w:color w:val="C45911" w:themeColor="accent2" w:themeShade="BF"/>
        </w:rPr>
      </w:pPr>
      <w:r w:rsidRPr="00803B56">
        <w:rPr>
          <w:rFonts w:cs="Arial"/>
          <w:color w:val="C65911"/>
        </w:rPr>
        <w:t>12.</w:t>
      </w:r>
      <w:r w:rsidR="008E457E" w:rsidRPr="00803B56">
        <w:rPr>
          <w:rFonts w:cs="Arial"/>
          <w:color w:val="C65911"/>
        </w:rPr>
        <w:t>5</w:t>
      </w:r>
      <w:r w:rsidR="008040EF" w:rsidRPr="00803B56">
        <w:rPr>
          <w:rFonts w:cs="Arial"/>
          <w:color w:val="C65911"/>
        </w:rPr>
        <w:t>.</w:t>
      </w:r>
      <w:r w:rsidR="008E457E" w:rsidRPr="00803B56">
        <w:rPr>
          <w:rFonts w:cs="Arial"/>
          <w:color w:val="C65911"/>
        </w:rPr>
        <w:t>1</w:t>
      </w:r>
      <w:r w:rsidR="008E457E" w:rsidRPr="00803B56">
        <w:rPr>
          <w:rFonts w:cs="Arial"/>
          <w:color w:val="C65911"/>
        </w:rPr>
        <w:tab/>
      </w:r>
      <w:r w:rsidR="008E457E" w:rsidRPr="00C118EE">
        <w:rPr>
          <w:rStyle w:val="DeltaViewInsertion"/>
          <w:rFonts w:cs="Arial"/>
          <w:color w:val="C45911" w:themeColor="accent2" w:themeShade="BF"/>
          <w:u w:val="none"/>
        </w:rPr>
        <w:t xml:space="preserve">Not less than 28 days, or such shorter period as may be acceptable in the </w:t>
      </w:r>
      <w:r w:rsidR="008E457E" w:rsidRPr="00C118EE">
        <w:rPr>
          <w:rStyle w:val="DeltaViewInsertion"/>
          <w:rFonts w:cs="Arial"/>
          <w:b/>
          <w:color w:val="C45911" w:themeColor="accent2" w:themeShade="BF"/>
          <w:u w:val="none"/>
        </w:rPr>
        <w:t xml:space="preserve">DNO’s </w:t>
      </w:r>
      <w:r w:rsidR="008E457E" w:rsidRPr="00C118EE">
        <w:rPr>
          <w:rStyle w:val="DeltaViewInsertion"/>
          <w:rFonts w:cs="Arial"/>
          <w:color w:val="C45911" w:themeColor="accent2" w:themeShade="BF"/>
          <w:u w:val="none"/>
        </w:rPr>
        <w:t xml:space="preserve">reasonable opinion, prior to the </w:t>
      </w:r>
      <w:r w:rsidR="008E457E" w:rsidRPr="00C118EE">
        <w:rPr>
          <w:rStyle w:val="DeltaViewInsertion"/>
          <w:rFonts w:cs="Arial"/>
          <w:b/>
          <w:color w:val="C45911" w:themeColor="accent2" w:themeShade="BF"/>
          <w:u w:val="none"/>
        </w:rPr>
        <w:t xml:space="preserve">Generator </w:t>
      </w:r>
      <w:r w:rsidR="008E457E" w:rsidRPr="00C118EE">
        <w:rPr>
          <w:rStyle w:val="DeltaViewInsertion"/>
          <w:rFonts w:cs="Arial"/>
          <w:color w:val="C45911" w:themeColor="accent2" w:themeShade="BF"/>
          <w:u w:val="none"/>
        </w:rPr>
        <w:t xml:space="preserve">wishing to synchronise its </w:t>
      </w:r>
      <w:r w:rsidR="008E457E" w:rsidRPr="00C118EE">
        <w:rPr>
          <w:rStyle w:val="DeltaViewInsertion"/>
          <w:rFonts w:cs="Arial"/>
          <w:b/>
          <w:color w:val="C45911" w:themeColor="accent2" w:themeShade="BF"/>
          <w:u w:val="none"/>
        </w:rPr>
        <w:t xml:space="preserve">Power Generating Module </w:t>
      </w:r>
      <w:r w:rsidR="008E457E" w:rsidRPr="00C118EE">
        <w:rPr>
          <w:rStyle w:val="DeltaViewInsertion"/>
          <w:rFonts w:cs="Arial"/>
          <w:color w:val="C45911" w:themeColor="accent2" w:themeShade="BF"/>
          <w:u w:val="none"/>
          <w:shd w:val="clear" w:color="auto" w:fill="FFFFFF"/>
        </w:rPr>
        <w:t>for the</w:t>
      </w:r>
      <w:r w:rsidR="008E457E" w:rsidRPr="00C118EE">
        <w:rPr>
          <w:rStyle w:val="DeltaViewInsertion"/>
          <w:rFonts w:cs="Arial"/>
          <w:color w:val="C45911" w:themeColor="accent2" w:themeShade="BF"/>
          <w:u w:val="none"/>
        </w:rPr>
        <w:t xml:space="preserve"> first time</w:t>
      </w:r>
      <w:r w:rsidR="008E457E" w:rsidRPr="00C118EE">
        <w:rPr>
          <w:rStyle w:val="DeltaViewInsertion"/>
          <w:rFonts w:cs="Arial"/>
          <w:b/>
          <w:color w:val="C45911" w:themeColor="accent2" w:themeShade="BF"/>
          <w:u w:val="none"/>
        </w:rPr>
        <w:t xml:space="preserve"> </w:t>
      </w:r>
      <w:r w:rsidR="008E457E" w:rsidRPr="00C118EE">
        <w:rPr>
          <w:rStyle w:val="DeltaViewInsertion"/>
          <w:rFonts w:cs="Arial"/>
          <w:color w:val="C45911" w:themeColor="accent2" w:themeShade="BF"/>
          <w:u w:val="none"/>
        </w:rPr>
        <w:t xml:space="preserve">the </w:t>
      </w:r>
      <w:r w:rsidR="008E457E" w:rsidRPr="00C118EE">
        <w:rPr>
          <w:rStyle w:val="DeltaViewInsertion"/>
          <w:rFonts w:cs="Arial"/>
          <w:b/>
          <w:color w:val="C45911" w:themeColor="accent2" w:themeShade="BF"/>
          <w:u w:val="none"/>
        </w:rPr>
        <w:t xml:space="preserve">Generator </w:t>
      </w:r>
      <w:r w:rsidR="008E457E" w:rsidRPr="00C118EE">
        <w:rPr>
          <w:rStyle w:val="DeltaViewInsertion"/>
          <w:rFonts w:cs="Arial"/>
          <w:color w:val="C45911" w:themeColor="accent2" w:themeShade="BF"/>
          <w:u w:val="none"/>
        </w:rPr>
        <w:t>owner will:</w:t>
      </w:r>
    </w:p>
    <w:p w14:paraId="79446B21" w14:textId="1569312F" w:rsidR="008E457E" w:rsidRPr="00C118EE" w:rsidRDefault="008E457E" w:rsidP="00C118EE">
      <w:pPr>
        <w:numPr>
          <w:ilvl w:val="2"/>
          <w:numId w:val="181"/>
        </w:numPr>
        <w:tabs>
          <w:tab w:val="left" w:pos="1566"/>
          <w:tab w:val="left" w:pos="2286"/>
          <w:tab w:val="left" w:pos="2736"/>
          <w:tab w:val="left" w:pos="3600"/>
          <w:tab w:val="left" w:pos="4608"/>
          <w:tab w:val="left" w:pos="5904"/>
        </w:tabs>
        <w:autoSpaceDE w:val="0"/>
        <w:autoSpaceDN w:val="0"/>
        <w:adjustRightInd w:val="0"/>
        <w:spacing w:before="240" w:after="0" w:line="240" w:lineRule="auto"/>
        <w:ind w:left="993"/>
        <w:jc w:val="both"/>
        <w:rPr>
          <w:rFonts w:cs="Arial"/>
          <w:color w:val="C45911" w:themeColor="accent2" w:themeShade="BF"/>
        </w:rPr>
      </w:pPr>
      <w:r w:rsidRPr="00C118EE">
        <w:rPr>
          <w:rStyle w:val="DeltaViewInsertion"/>
          <w:rFonts w:cs="Arial"/>
          <w:color w:val="C45911" w:themeColor="accent2" w:themeShade="BF"/>
          <w:u w:val="none"/>
        </w:rPr>
        <w:t xml:space="preserve">submit to </w:t>
      </w:r>
      <w:r w:rsidRPr="00C118EE">
        <w:rPr>
          <w:rStyle w:val="DeltaViewInsertion"/>
          <w:rFonts w:cs="Arial"/>
          <w:b/>
          <w:color w:val="C45911" w:themeColor="accent2" w:themeShade="BF"/>
          <w:u w:val="none"/>
        </w:rPr>
        <w:t>the DNO</w:t>
      </w:r>
      <w:r w:rsidRPr="00C118EE">
        <w:rPr>
          <w:rStyle w:val="DeltaViewInsertion"/>
          <w:rFonts w:cs="Arial"/>
          <w:color w:val="C45911" w:themeColor="accent2" w:themeShade="BF"/>
          <w:u w:val="none"/>
        </w:rPr>
        <w:t xml:space="preserve"> a Notification of </w:t>
      </w:r>
      <w:r w:rsidR="001511D3" w:rsidRPr="00C118EE">
        <w:rPr>
          <w:rFonts w:cs="Arial"/>
          <w:b/>
          <w:color w:val="C45911" w:themeColor="accent2" w:themeShade="BF"/>
        </w:rPr>
        <w:t>Customer</w:t>
      </w:r>
      <w:r w:rsidRPr="00C118EE">
        <w:rPr>
          <w:rStyle w:val="DeltaViewInsertion"/>
          <w:rFonts w:cs="Arial"/>
          <w:color w:val="C45911" w:themeColor="accent2" w:themeShade="BF"/>
          <w:u w:val="none"/>
        </w:rPr>
        <w:t xml:space="preserve">’s Intention to Synchronise; and  </w:t>
      </w:r>
    </w:p>
    <w:p w14:paraId="298C92EE" w14:textId="4970803C" w:rsidR="008E457E" w:rsidRPr="00C118EE" w:rsidRDefault="008E457E" w:rsidP="00C118EE">
      <w:pPr>
        <w:numPr>
          <w:ilvl w:val="2"/>
          <w:numId w:val="181"/>
        </w:numPr>
        <w:tabs>
          <w:tab w:val="left" w:pos="1566"/>
          <w:tab w:val="left" w:pos="2268"/>
          <w:tab w:val="left" w:pos="2736"/>
          <w:tab w:val="left" w:pos="4608"/>
          <w:tab w:val="left" w:pos="5904"/>
        </w:tabs>
        <w:autoSpaceDE w:val="0"/>
        <w:autoSpaceDN w:val="0"/>
        <w:adjustRightInd w:val="0"/>
        <w:spacing w:before="240" w:after="0" w:line="240" w:lineRule="auto"/>
        <w:ind w:left="851" w:firstLine="0"/>
        <w:jc w:val="both"/>
        <w:rPr>
          <w:rFonts w:cs="Arial"/>
          <w:color w:val="C45911" w:themeColor="accent2" w:themeShade="BF"/>
        </w:rPr>
      </w:pPr>
      <w:r w:rsidRPr="00C118EE">
        <w:rPr>
          <w:rStyle w:val="DeltaViewInsertion"/>
          <w:rFonts w:cs="Arial"/>
          <w:color w:val="C45911" w:themeColor="accent2" w:themeShade="BF"/>
          <w:u w:val="none"/>
        </w:rPr>
        <w:t xml:space="preserve"> submit to </w:t>
      </w:r>
      <w:r w:rsidR="00AD742B" w:rsidRPr="00C118EE">
        <w:rPr>
          <w:rStyle w:val="DeltaViewInsertion"/>
          <w:rFonts w:cs="Arial"/>
          <w:color w:val="C45911" w:themeColor="accent2" w:themeShade="BF"/>
          <w:u w:val="none"/>
        </w:rPr>
        <w:t>the</w:t>
      </w:r>
      <w:r w:rsidR="00AD742B" w:rsidRPr="00C118EE">
        <w:rPr>
          <w:rStyle w:val="DeltaViewInsertion"/>
          <w:rFonts w:cs="Arial"/>
          <w:b/>
          <w:color w:val="C45911" w:themeColor="accent2" w:themeShade="BF"/>
          <w:u w:val="none"/>
        </w:rPr>
        <w:t xml:space="preserve"> DNO</w:t>
      </w:r>
      <w:r w:rsidRPr="00C118EE">
        <w:rPr>
          <w:rStyle w:val="DeltaViewInsertion"/>
          <w:rFonts w:cs="Arial"/>
          <w:b/>
          <w:color w:val="C45911" w:themeColor="accent2" w:themeShade="BF"/>
          <w:u w:val="none"/>
        </w:rPr>
        <w:t xml:space="preserve"> </w:t>
      </w:r>
      <w:r w:rsidR="00AD742B" w:rsidRPr="00C118EE">
        <w:rPr>
          <w:rStyle w:val="DeltaViewInsertion"/>
          <w:rFonts w:cs="Arial"/>
          <w:color w:val="C45911" w:themeColor="accent2" w:themeShade="BF"/>
          <w:u w:val="none"/>
        </w:rPr>
        <w:t>a</w:t>
      </w:r>
      <w:r w:rsidRPr="00C118EE">
        <w:rPr>
          <w:rStyle w:val="DeltaViewInsertion"/>
          <w:rFonts w:cs="Arial"/>
          <w:b/>
          <w:color w:val="C45911" w:themeColor="accent2" w:themeShade="BF"/>
          <w:u w:val="none"/>
        </w:rPr>
        <w:t xml:space="preserve"> Power Generating Module Document </w:t>
      </w:r>
      <w:r w:rsidRPr="00C118EE">
        <w:rPr>
          <w:rStyle w:val="DeltaViewInsertion"/>
          <w:rFonts w:cs="Arial"/>
          <w:color w:val="C45911" w:themeColor="accent2" w:themeShade="BF"/>
          <w:u w:val="none"/>
        </w:rPr>
        <w:t>containing</w:t>
      </w:r>
      <w:r w:rsidRPr="00C118EE">
        <w:rPr>
          <w:rStyle w:val="DeltaViewInsertion"/>
          <w:rFonts w:cs="Arial"/>
          <w:b/>
          <w:color w:val="C45911" w:themeColor="accent2" w:themeShade="BF"/>
          <w:u w:val="none"/>
        </w:rPr>
        <w:t xml:space="preserve"> </w:t>
      </w:r>
      <w:r w:rsidRPr="00C118EE">
        <w:rPr>
          <w:rStyle w:val="DeltaViewInsertion"/>
          <w:rFonts w:cs="Arial"/>
          <w:color w:val="C45911" w:themeColor="accent2" w:themeShade="BF"/>
          <w:u w:val="none"/>
        </w:rPr>
        <w:t xml:space="preserve">at least but not limited to the items referred to </w:t>
      </w:r>
      <w:r w:rsidR="00AD742B" w:rsidRPr="00C118EE">
        <w:rPr>
          <w:rStyle w:val="DeltaViewInsertion"/>
          <w:rFonts w:cs="Arial"/>
          <w:color w:val="C45911" w:themeColor="accent2" w:themeShade="BF"/>
          <w:u w:val="none"/>
        </w:rPr>
        <w:t>in paragraph 12.5.2</w:t>
      </w:r>
      <w:r w:rsidRPr="00C118EE">
        <w:rPr>
          <w:rStyle w:val="DeltaViewInsertion"/>
          <w:rFonts w:cs="Arial"/>
          <w:color w:val="C45911" w:themeColor="accent2" w:themeShade="BF"/>
          <w:u w:val="none"/>
        </w:rPr>
        <w:t xml:space="preserve">.  </w:t>
      </w:r>
    </w:p>
    <w:p w14:paraId="62DBAD3C" w14:textId="790633B5" w:rsidR="008E457E" w:rsidRPr="00C118EE" w:rsidRDefault="008E457E" w:rsidP="00C118EE">
      <w:pPr>
        <w:pStyle w:val="ListParagraph"/>
        <w:numPr>
          <w:ilvl w:val="2"/>
          <w:numId w:val="170"/>
        </w:numPr>
        <w:tabs>
          <w:tab w:val="left" w:pos="851"/>
          <w:tab w:val="left" w:pos="2286"/>
          <w:tab w:val="left" w:pos="2736"/>
          <w:tab w:val="left" w:pos="3600"/>
          <w:tab w:val="left" w:pos="4608"/>
          <w:tab w:val="left" w:pos="5904"/>
        </w:tabs>
        <w:spacing w:before="240"/>
        <w:ind w:left="709" w:hanging="709"/>
        <w:jc w:val="both"/>
        <w:rPr>
          <w:rStyle w:val="DeltaViewInsertion"/>
          <w:rFonts w:cs="Arial"/>
          <w:b/>
          <w:color w:val="C45911" w:themeColor="accent2" w:themeShade="BF"/>
          <w:u w:val="none"/>
        </w:rPr>
      </w:pPr>
      <w:r w:rsidRPr="00C118EE">
        <w:rPr>
          <w:rStyle w:val="DeltaViewInsertion"/>
          <w:rFonts w:cs="Arial"/>
          <w:color w:val="C45911" w:themeColor="accent2" w:themeShade="BF"/>
          <w:u w:val="none"/>
        </w:rPr>
        <w:t xml:space="preserve">Items for submission </w:t>
      </w:r>
      <w:r w:rsidR="00AD742B" w:rsidRPr="00C118EE">
        <w:rPr>
          <w:rStyle w:val="DeltaViewInsertion"/>
          <w:rFonts w:cs="Arial"/>
          <w:color w:val="C45911" w:themeColor="accent2" w:themeShade="BF"/>
          <w:u w:val="none"/>
        </w:rPr>
        <w:t xml:space="preserve">in the </w:t>
      </w:r>
      <w:r w:rsidR="00AD742B" w:rsidRPr="00C118EE">
        <w:rPr>
          <w:rStyle w:val="DeltaViewInsertion"/>
          <w:rFonts w:cs="Arial"/>
          <w:b/>
          <w:color w:val="C45911" w:themeColor="accent2" w:themeShade="BF"/>
          <w:u w:val="none"/>
        </w:rPr>
        <w:t>Power Generating Module Document:</w:t>
      </w:r>
    </w:p>
    <w:p w14:paraId="08974D9C" w14:textId="77777777" w:rsidR="00AD742B" w:rsidRPr="00C118EE" w:rsidRDefault="00AD742B" w:rsidP="00C118EE">
      <w:pPr>
        <w:tabs>
          <w:tab w:val="left" w:pos="851"/>
          <w:tab w:val="left" w:pos="2736"/>
          <w:tab w:val="left" w:pos="3600"/>
          <w:tab w:val="left" w:pos="4608"/>
          <w:tab w:val="left" w:pos="5904"/>
        </w:tabs>
        <w:spacing w:before="240"/>
        <w:ind w:left="1560" w:hanging="1560"/>
        <w:jc w:val="both"/>
        <w:rPr>
          <w:rStyle w:val="DeltaViewInsertion"/>
          <w:rFonts w:cs="Arial"/>
          <w:b/>
          <w:color w:val="C45911" w:themeColor="accent2" w:themeShade="BF"/>
          <w:u w:val="none"/>
        </w:rPr>
      </w:pPr>
      <w:r w:rsidRPr="00C118EE">
        <w:rPr>
          <w:rStyle w:val="DeltaViewInsertion"/>
          <w:rFonts w:cs="Arial"/>
          <w:color w:val="C45911" w:themeColor="accent2" w:themeShade="BF"/>
          <w:u w:val="none"/>
        </w:rPr>
        <w:t>(i)</w:t>
      </w:r>
      <w:r w:rsidRPr="00C118EE">
        <w:rPr>
          <w:rStyle w:val="DeltaViewInsertion"/>
          <w:rFonts w:cs="Arial"/>
          <w:color w:val="C45911" w:themeColor="accent2" w:themeShade="BF"/>
          <w:u w:val="none"/>
        </w:rPr>
        <w:tab/>
      </w:r>
      <w:r w:rsidR="008E457E" w:rsidRPr="00C118EE">
        <w:rPr>
          <w:rStyle w:val="DeltaViewInsertion"/>
          <w:rFonts w:cs="Arial"/>
          <w:color w:val="C45911" w:themeColor="accent2" w:themeShade="BF"/>
          <w:u w:val="none"/>
        </w:rPr>
        <w:t xml:space="preserve">updated </w:t>
      </w:r>
      <w:r w:rsidR="008E457E" w:rsidRPr="00C118EE">
        <w:rPr>
          <w:rStyle w:val="DeltaViewInsertion"/>
          <w:rFonts w:cs="Arial"/>
          <w:b/>
          <w:color w:val="C45911" w:themeColor="accent2" w:themeShade="BF"/>
          <w:u w:val="none"/>
        </w:rPr>
        <w:t>Planning Code</w:t>
      </w:r>
      <w:r w:rsidR="008E457E" w:rsidRPr="00C118EE">
        <w:rPr>
          <w:rStyle w:val="DeltaViewInsertion"/>
          <w:rFonts w:cs="Arial"/>
          <w:color w:val="C45911" w:themeColor="accent2" w:themeShade="BF"/>
          <w:u w:val="none"/>
        </w:rPr>
        <w:t xml:space="preserve"> data (both </w:t>
      </w:r>
      <w:r w:rsidR="008E457E" w:rsidRPr="00C118EE">
        <w:rPr>
          <w:rStyle w:val="DeltaViewInsertion"/>
          <w:rFonts w:cs="Arial"/>
          <w:b/>
          <w:color w:val="C45911" w:themeColor="accent2" w:themeShade="BF"/>
          <w:u w:val="none"/>
        </w:rPr>
        <w:t>Standard Planning Data</w:t>
      </w:r>
      <w:r w:rsidR="008E457E" w:rsidRPr="00C118EE">
        <w:rPr>
          <w:rStyle w:val="DeltaViewInsertion"/>
          <w:rFonts w:cs="Arial"/>
          <w:color w:val="C45911" w:themeColor="accent2" w:themeShade="BF"/>
          <w:u w:val="none"/>
        </w:rPr>
        <w:t xml:space="preserve"> and </w:t>
      </w:r>
      <w:r w:rsidR="008E457E" w:rsidRPr="00C118EE">
        <w:rPr>
          <w:rStyle w:val="DeltaViewInsertion"/>
          <w:rFonts w:cs="Arial"/>
          <w:b/>
          <w:color w:val="C45911" w:themeColor="accent2" w:themeShade="BF"/>
          <w:u w:val="none"/>
        </w:rPr>
        <w:t>Detailed Planning Data</w:t>
      </w:r>
      <w:r w:rsidR="008E457E" w:rsidRPr="00C118EE">
        <w:rPr>
          <w:rStyle w:val="DeltaViewInsertion"/>
          <w:rFonts w:cs="Arial"/>
          <w:color w:val="C45911" w:themeColor="accent2" w:themeShade="BF"/>
          <w:u w:val="none"/>
        </w:rPr>
        <w:t xml:space="preserve">), with any estimated values assumed for planning purposes confirmed or, where practical, replaced by validated actual values and by updated estimates for the future and by updated forecasts for </w:t>
      </w:r>
      <w:r w:rsidR="008E457E" w:rsidRPr="00C118EE">
        <w:rPr>
          <w:rStyle w:val="DeltaViewInsertion"/>
          <w:rFonts w:cs="Arial"/>
          <w:b/>
          <w:color w:val="C45911" w:themeColor="accent2" w:themeShade="BF"/>
          <w:u w:val="none"/>
        </w:rPr>
        <w:t>Forecast Data</w:t>
      </w:r>
      <w:r w:rsidR="008E457E" w:rsidRPr="00C118EE">
        <w:rPr>
          <w:rStyle w:val="DeltaViewInsertion"/>
          <w:rFonts w:cs="Arial"/>
          <w:color w:val="C45911" w:themeColor="accent2" w:themeShade="BF"/>
          <w:u w:val="none"/>
        </w:rPr>
        <w:t xml:space="preserve"> items such as </w:t>
      </w:r>
      <w:r w:rsidR="008E457E" w:rsidRPr="00C118EE">
        <w:rPr>
          <w:rStyle w:val="DeltaViewInsertion"/>
          <w:rFonts w:cs="Arial"/>
          <w:b/>
          <w:color w:val="C45911" w:themeColor="accent2" w:themeShade="BF"/>
          <w:u w:val="none"/>
        </w:rPr>
        <w:t xml:space="preserve">Demand; </w:t>
      </w:r>
    </w:p>
    <w:p w14:paraId="7B9A2394" w14:textId="08FF5BA9" w:rsidR="008E457E" w:rsidRPr="00C118EE" w:rsidRDefault="00AD742B" w:rsidP="00C118EE">
      <w:pPr>
        <w:tabs>
          <w:tab w:val="left" w:pos="851"/>
          <w:tab w:val="left" w:pos="2736"/>
          <w:tab w:val="left" w:pos="3600"/>
          <w:tab w:val="left" w:pos="4608"/>
          <w:tab w:val="left" w:pos="5904"/>
        </w:tabs>
        <w:spacing w:before="240"/>
        <w:ind w:left="1560" w:hanging="1560"/>
        <w:jc w:val="both"/>
        <w:rPr>
          <w:rStyle w:val="DeltaViewInsertion"/>
          <w:rFonts w:cs="Arial"/>
          <w:b/>
          <w:color w:val="C45911" w:themeColor="accent2" w:themeShade="BF"/>
          <w:u w:val="none"/>
        </w:rPr>
      </w:pPr>
      <w:r w:rsidRPr="00C118EE">
        <w:rPr>
          <w:rStyle w:val="DeltaViewInsertion"/>
          <w:rFonts w:cs="Arial"/>
          <w:color w:val="C45911" w:themeColor="accent2" w:themeShade="BF"/>
          <w:u w:val="none"/>
        </w:rPr>
        <w:t>(ii)</w:t>
      </w:r>
      <w:r w:rsidRPr="00C118EE">
        <w:rPr>
          <w:rStyle w:val="DeltaViewInsertion"/>
          <w:rFonts w:cs="Arial"/>
          <w:color w:val="C45911" w:themeColor="accent2" w:themeShade="BF"/>
          <w:u w:val="none"/>
        </w:rPr>
        <w:tab/>
      </w:r>
      <w:r w:rsidR="008E457E" w:rsidRPr="00C118EE">
        <w:rPr>
          <w:rStyle w:val="DeltaViewInsertion"/>
          <w:rFonts w:cs="Arial"/>
          <w:color w:val="C45911" w:themeColor="accent2" w:themeShade="BF"/>
          <w:u w:val="none"/>
        </w:rPr>
        <w:t xml:space="preserve">for Type C </w:t>
      </w:r>
      <w:r w:rsidR="008E457E" w:rsidRPr="00C118EE">
        <w:rPr>
          <w:rStyle w:val="DeltaViewInsertion"/>
          <w:rFonts w:cs="Arial"/>
          <w:b/>
          <w:color w:val="C45911" w:themeColor="accent2" w:themeShade="BF"/>
          <w:u w:val="none"/>
        </w:rPr>
        <w:t>Power Generating M</w:t>
      </w:r>
      <w:r w:rsidR="008E457E" w:rsidRPr="00C118EE">
        <w:rPr>
          <w:rStyle w:val="DeltaViewInsertion"/>
          <w:rFonts w:cs="Arial"/>
          <w:color w:val="C45911" w:themeColor="accent2" w:themeShade="BF"/>
          <w:u w:val="none"/>
        </w:rPr>
        <w:t>odules the simulation models;</w:t>
      </w:r>
    </w:p>
    <w:p w14:paraId="23D197DC" w14:textId="7C4B2730" w:rsidR="008E457E" w:rsidRPr="00C118EE" w:rsidRDefault="00AD742B" w:rsidP="00C118EE">
      <w:pPr>
        <w:tabs>
          <w:tab w:val="left" w:pos="1560"/>
        </w:tabs>
        <w:autoSpaceDE w:val="0"/>
        <w:autoSpaceDN w:val="0"/>
        <w:adjustRightInd w:val="0"/>
        <w:spacing w:before="240" w:after="0" w:line="240" w:lineRule="auto"/>
        <w:ind w:left="851"/>
        <w:jc w:val="both"/>
        <w:rPr>
          <w:rFonts w:cs="Arial"/>
          <w:i/>
          <w:color w:val="C45911" w:themeColor="accent2" w:themeShade="BF"/>
        </w:rPr>
      </w:pPr>
      <w:r w:rsidRPr="00C118EE">
        <w:rPr>
          <w:rStyle w:val="DeltaViewInsertion"/>
          <w:rFonts w:cs="Arial"/>
          <w:color w:val="C45911" w:themeColor="accent2" w:themeShade="BF"/>
          <w:u w:val="none"/>
        </w:rPr>
        <w:t>(iii)</w:t>
      </w:r>
      <w:r w:rsidRPr="00C118EE">
        <w:rPr>
          <w:rStyle w:val="DeltaViewInsertion"/>
          <w:rFonts w:cs="Arial"/>
          <w:color w:val="C45911" w:themeColor="accent2" w:themeShade="BF"/>
          <w:u w:val="none"/>
        </w:rPr>
        <w:tab/>
      </w:r>
      <w:r w:rsidR="008E457E" w:rsidRPr="00C118EE">
        <w:rPr>
          <w:rStyle w:val="DeltaViewInsertion"/>
          <w:rFonts w:cs="Arial"/>
          <w:color w:val="C45911" w:themeColor="accent2" w:themeShade="BF"/>
          <w:u w:val="none"/>
        </w:rPr>
        <w:t xml:space="preserve">details of any special </w:t>
      </w:r>
      <w:r w:rsidR="008E457E" w:rsidRPr="00C118EE">
        <w:rPr>
          <w:rStyle w:val="DeltaViewInsertion"/>
          <w:rFonts w:cs="Arial"/>
          <w:b/>
          <w:color w:val="C45911" w:themeColor="accent2" w:themeShade="BF"/>
          <w:u w:val="none"/>
        </w:rPr>
        <w:t>Power Generating Module(s)</w:t>
      </w:r>
      <w:r w:rsidR="008E457E" w:rsidRPr="00C118EE">
        <w:rPr>
          <w:rStyle w:val="DeltaViewInsertion"/>
          <w:rFonts w:cs="Arial"/>
          <w:color w:val="C45911" w:themeColor="accent2" w:themeShade="BF"/>
          <w:u w:val="none"/>
        </w:rPr>
        <w:t xml:space="preserve"> protection as applicable. This may include Pole Slipping protection and islanding protection schemes as applicable; </w:t>
      </w:r>
    </w:p>
    <w:p w14:paraId="71EAB1EE" w14:textId="7214EA59" w:rsidR="008E457E" w:rsidRPr="00C118EE" w:rsidRDefault="008E457E" w:rsidP="00C118EE">
      <w:pPr>
        <w:pStyle w:val="ListParagraph"/>
        <w:numPr>
          <w:ilvl w:val="0"/>
          <w:numId w:val="62"/>
        </w:numPr>
        <w:autoSpaceDE w:val="0"/>
        <w:autoSpaceDN w:val="0"/>
        <w:adjustRightInd w:val="0"/>
        <w:spacing w:before="240"/>
        <w:ind w:left="1560" w:hanging="709"/>
        <w:jc w:val="both"/>
        <w:rPr>
          <w:rFonts w:cs="Arial"/>
          <w:color w:val="C45911" w:themeColor="accent2" w:themeShade="BF"/>
        </w:rPr>
      </w:pPr>
      <w:r w:rsidRPr="00C118EE">
        <w:rPr>
          <w:rStyle w:val="DeltaViewInsertion"/>
          <w:rFonts w:cs="Arial"/>
          <w:color w:val="C45911" w:themeColor="accent2" w:themeShade="BF"/>
          <w:u w:val="none"/>
        </w:rPr>
        <w:t xml:space="preserve">simulation study provisions of Appendix </w:t>
      </w:r>
      <w:r w:rsidR="00AD742B" w:rsidRPr="00C118EE">
        <w:rPr>
          <w:rStyle w:val="DeltaViewInsertion"/>
          <w:rFonts w:cs="Arial"/>
          <w:color w:val="C45911" w:themeColor="accent2" w:themeShade="BF"/>
          <w:u w:val="none"/>
        </w:rPr>
        <w:t>A.6</w:t>
      </w:r>
      <w:r w:rsidRPr="00C118EE">
        <w:rPr>
          <w:rStyle w:val="DeltaViewInsertion"/>
          <w:rFonts w:cs="Arial"/>
          <w:color w:val="C45911" w:themeColor="accent2" w:themeShade="BF"/>
          <w:u w:val="none"/>
        </w:rPr>
        <w:t xml:space="preserve"> and the results demonstrating compliance with </w:t>
      </w:r>
      <w:r w:rsidR="00AD742B" w:rsidRPr="00C118EE">
        <w:rPr>
          <w:rStyle w:val="DeltaViewInsertion"/>
          <w:rFonts w:cs="Arial"/>
          <w:color w:val="C45911" w:themeColor="accent2" w:themeShade="BF"/>
          <w:u w:val="none"/>
        </w:rPr>
        <w:t>EREC G99</w:t>
      </w:r>
      <w:r w:rsidR="005548F4" w:rsidRPr="00C118EE">
        <w:rPr>
          <w:rStyle w:val="DeltaViewInsertion"/>
          <w:rFonts w:cs="Arial"/>
          <w:color w:val="C45911" w:themeColor="accent2" w:themeShade="BF"/>
          <w:u w:val="none"/>
        </w:rPr>
        <w:t xml:space="preserve"> </w:t>
      </w:r>
      <w:r w:rsidR="005548F4" w:rsidRPr="00C118EE">
        <w:rPr>
          <w:rStyle w:val="DeltaViewInsertion"/>
          <w:rFonts w:cs="Arial"/>
          <w:b/>
          <w:color w:val="C45911" w:themeColor="accent2" w:themeShade="BF"/>
          <w:u w:val="none"/>
        </w:rPr>
        <w:t>Frequency Sensitive Mode</w:t>
      </w:r>
      <w:r w:rsidR="005548F4" w:rsidRPr="00C118EE">
        <w:rPr>
          <w:rStyle w:val="DeltaViewInsertion"/>
          <w:rFonts w:cs="Arial"/>
          <w:color w:val="C45911" w:themeColor="accent2" w:themeShade="BF"/>
          <w:u w:val="none"/>
        </w:rPr>
        <w:t xml:space="preserve"> requirements of paragraph 9.4.4 and paragraph 9.4.5, fault ride through requirements of </w:t>
      </w:r>
      <w:r w:rsidR="005548F4" w:rsidRPr="00C118EE">
        <w:rPr>
          <w:rStyle w:val="DeltaViewInsertion"/>
          <w:rFonts w:cs="Arial"/>
          <w:color w:val="C45911" w:themeColor="accent2" w:themeShade="BF"/>
          <w:u w:val="none"/>
        </w:rPr>
        <w:lastRenderedPageBreak/>
        <w:t>section 9.7</w:t>
      </w:r>
      <w:r w:rsidR="008A366B" w:rsidRPr="00C118EE">
        <w:rPr>
          <w:rStyle w:val="DeltaViewInsertion"/>
          <w:rFonts w:cs="Arial"/>
          <w:color w:val="C45911" w:themeColor="accent2" w:themeShade="BF"/>
          <w:u w:val="none"/>
        </w:rPr>
        <w:t xml:space="preserve"> </w:t>
      </w:r>
      <w:r w:rsidRPr="00C118EE">
        <w:rPr>
          <w:rStyle w:val="DeltaViewInsertion"/>
          <w:rFonts w:cs="Arial"/>
          <w:color w:val="C45911" w:themeColor="accent2" w:themeShade="BF"/>
          <w:u w:val="none"/>
        </w:rPr>
        <w:t xml:space="preserve">as applicable to the </w:t>
      </w:r>
      <w:r w:rsidRPr="00C118EE">
        <w:rPr>
          <w:rStyle w:val="DeltaViewInsertion"/>
          <w:rFonts w:cs="Arial"/>
          <w:b/>
          <w:color w:val="C45911" w:themeColor="accent2" w:themeShade="BF"/>
          <w:u w:val="none"/>
        </w:rPr>
        <w:t xml:space="preserve">Power Generating Module(s) </w:t>
      </w:r>
      <w:r w:rsidRPr="00C118EE">
        <w:rPr>
          <w:rStyle w:val="DeltaViewInsertion"/>
          <w:rFonts w:cs="Arial"/>
          <w:color w:val="C45911" w:themeColor="accent2" w:themeShade="BF"/>
          <w:u w:val="none"/>
        </w:rPr>
        <w:t>unless agreed otherwise by</w:t>
      </w:r>
      <w:r w:rsidR="008A366B" w:rsidRPr="00C118EE">
        <w:rPr>
          <w:rStyle w:val="DeltaViewInsertion"/>
          <w:rFonts w:cs="Arial"/>
          <w:color w:val="C45911" w:themeColor="accent2" w:themeShade="BF"/>
          <w:u w:val="none"/>
        </w:rPr>
        <w:t xml:space="preserve"> the</w:t>
      </w:r>
      <w:r w:rsidRPr="00C118EE">
        <w:rPr>
          <w:rStyle w:val="DeltaViewInsertion"/>
          <w:rFonts w:cs="Arial"/>
          <w:color w:val="C45911" w:themeColor="accent2" w:themeShade="BF"/>
          <w:u w:val="none"/>
        </w:rPr>
        <w:t xml:space="preserve"> </w:t>
      </w:r>
      <w:r w:rsidR="008A366B" w:rsidRPr="00C118EE">
        <w:rPr>
          <w:rStyle w:val="DeltaViewInsertion"/>
          <w:rFonts w:cs="Arial"/>
          <w:b/>
          <w:color w:val="C45911" w:themeColor="accent2" w:themeShade="BF"/>
          <w:u w:val="none"/>
        </w:rPr>
        <w:t>DNO</w:t>
      </w:r>
      <w:r w:rsidRPr="00C118EE">
        <w:rPr>
          <w:rStyle w:val="DeltaViewInsertion"/>
          <w:rFonts w:cs="Arial"/>
          <w:color w:val="C45911" w:themeColor="accent2" w:themeShade="BF"/>
          <w:u w:val="none"/>
        </w:rPr>
        <w:t xml:space="preserve">; </w:t>
      </w:r>
    </w:p>
    <w:p w14:paraId="778C82C0" w14:textId="16731BCC" w:rsidR="008E457E" w:rsidRPr="00C118EE" w:rsidRDefault="008E457E" w:rsidP="00C118EE">
      <w:pPr>
        <w:numPr>
          <w:ilvl w:val="0"/>
          <w:numId w:val="62"/>
        </w:numPr>
        <w:tabs>
          <w:tab w:val="left" w:pos="1560"/>
        </w:tabs>
        <w:autoSpaceDE w:val="0"/>
        <w:autoSpaceDN w:val="0"/>
        <w:adjustRightInd w:val="0"/>
        <w:spacing w:before="240" w:after="0" w:line="240" w:lineRule="auto"/>
        <w:ind w:left="1560" w:hanging="709"/>
        <w:jc w:val="both"/>
        <w:rPr>
          <w:rStyle w:val="DeltaViewInsertion"/>
          <w:rFonts w:cs="Arial"/>
          <w:color w:val="C45911" w:themeColor="accent2" w:themeShade="BF"/>
          <w:u w:val="none"/>
        </w:rPr>
      </w:pPr>
      <w:r w:rsidRPr="00C118EE">
        <w:rPr>
          <w:rStyle w:val="DeltaViewInsertion"/>
          <w:rFonts w:cs="Arial"/>
          <w:color w:val="C45911" w:themeColor="accent2" w:themeShade="BF"/>
          <w:u w:val="none"/>
        </w:rPr>
        <w:t xml:space="preserve">a detailed schedule of the tests and the procedures for the tests required to be carried out by the </w:t>
      </w:r>
      <w:r w:rsidRPr="00C118EE">
        <w:rPr>
          <w:rStyle w:val="DeltaViewInsertion"/>
          <w:rFonts w:cs="Arial"/>
          <w:b/>
          <w:color w:val="C45911" w:themeColor="accent2" w:themeShade="BF"/>
          <w:u w:val="none"/>
        </w:rPr>
        <w:t>Generator</w:t>
      </w:r>
      <w:r w:rsidRPr="00C118EE">
        <w:rPr>
          <w:rStyle w:val="DeltaViewInsertion"/>
          <w:rFonts w:cs="Arial"/>
          <w:color w:val="C45911" w:themeColor="accent2" w:themeShade="BF"/>
          <w:u w:val="none"/>
        </w:rPr>
        <w:t xml:space="preserve"> </w:t>
      </w:r>
      <w:r w:rsidR="008A366B" w:rsidRPr="00C118EE">
        <w:rPr>
          <w:rStyle w:val="DeltaViewInsertion"/>
          <w:rFonts w:cs="Arial"/>
          <w:color w:val="C45911" w:themeColor="accent2" w:themeShade="BF"/>
          <w:u w:val="none"/>
        </w:rPr>
        <w:t xml:space="preserve">to achieve a </w:t>
      </w:r>
      <w:r w:rsidR="008A366B" w:rsidRPr="00C118EE">
        <w:rPr>
          <w:rStyle w:val="DeltaViewInsertion"/>
          <w:rFonts w:cs="Arial"/>
          <w:b/>
          <w:color w:val="C45911" w:themeColor="accent2" w:themeShade="BF"/>
          <w:u w:val="none"/>
        </w:rPr>
        <w:t>Final Operational Notification</w:t>
      </w:r>
      <w:r w:rsidRPr="00C118EE">
        <w:rPr>
          <w:rStyle w:val="DeltaViewInsertion"/>
          <w:rFonts w:cs="Arial"/>
          <w:color w:val="C45911" w:themeColor="accent2" w:themeShade="BF"/>
          <w:u w:val="none"/>
        </w:rPr>
        <w:t xml:space="preserve">.  Such schedule to be consistent with </w:t>
      </w:r>
      <w:r w:rsidR="00EC5398" w:rsidRPr="00C118EE">
        <w:rPr>
          <w:rStyle w:val="DeltaViewInsertion"/>
          <w:rFonts w:cs="Arial"/>
          <w:color w:val="C45911" w:themeColor="accent2" w:themeShade="BF"/>
          <w:u w:val="none"/>
        </w:rPr>
        <w:t xml:space="preserve">Paragraph 12.2, </w:t>
      </w:r>
      <w:r w:rsidR="00670C82" w:rsidRPr="00C118EE">
        <w:rPr>
          <w:rStyle w:val="DeltaViewInsertion"/>
          <w:rFonts w:cs="Arial"/>
          <w:color w:val="C45911" w:themeColor="accent2" w:themeShade="BF"/>
          <w:u w:val="none"/>
        </w:rPr>
        <w:t xml:space="preserve">Paragraph 12.3, </w:t>
      </w:r>
      <w:r w:rsidRPr="00C118EE">
        <w:rPr>
          <w:rStyle w:val="DeltaViewInsertion"/>
          <w:rFonts w:cs="Arial"/>
          <w:color w:val="C45911" w:themeColor="accent2" w:themeShade="BF"/>
          <w:u w:val="none"/>
        </w:rPr>
        <w:t>Appendix</w:t>
      </w:r>
      <w:r w:rsidR="008A366B" w:rsidRPr="00C118EE">
        <w:rPr>
          <w:rStyle w:val="DeltaViewInsertion"/>
          <w:rFonts w:cs="Arial"/>
          <w:color w:val="C45911" w:themeColor="accent2" w:themeShade="BF"/>
          <w:u w:val="none"/>
        </w:rPr>
        <w:t xml:space="preserve"> </w:t>
      </w:r>
      <w:r w:rsidR="00965043" w:rsidRPr="00C118EE">
        <w:rPr>
          <w:rStyle w:val="DeltaViewInsertion"/>
          <w:rFonts w:cs="Arial"/>
          <w:color w:val="C45911" w:themeColor="accent2" w:themeShade="BF"/>
          <w:u w:val="none"/>
        </w:rPr>
        <w:t>A.7</w:t>
      </w:r>
      <w:r w:rsidRPr="00C118EE">
        <w:rPr>
          <w:rStyle w:val="DeltaViewInsertion"/>
          <w:rFonts w:cs="Arial"/>
          <w:color w:val="C45911" w:themeColor="accent2" w:themeShade="BF"/>
          <w:u w:val="none"/>
        </w:rPr>
        <w:t xml:space="preserve"> (in the case of a Synchronous Power </w:t>
      </w:r>
      <w:r w:rsidRPr="00C118EE">
        <w:rPr>
          <w:rStyle w:val="DeltaViewInsertion"/>
          <w:rFonts w:cs="Arial"/>
          <w:b/>
          <w:color w:val="C45911" w:themeColor="accent2" w:themeShade="BF"/>
          <w:u w:val="none"/>
        </w:rPr>
        <w:t>Generating Module</w:t>
      </w:r>
      <w:r w:rsidR="008A366B" w:rsidRPr="00C118EE">
        <w:rPr>
          <w:rStyle w:val="DeltaViewInsertion"/>
          <w:rFonts w:cs="Arial"/>
          <w:color w:val="C45911" w:themeColor="accent2" w:themeShade="BF"/>
          <w:u w:val="none"/>
        </w:rPr>
        <w:t xml:space="preserve">) or Appendix </w:t>
      </w:r>
      <w:r w:rsidR="00897A7F" w:rsidRPr="00C118EE">
        <w:rPr>
          <w:rStyle w:val="DeltaViewInsertion"/>
          <w:rFonts w:cs="Arial"/>
          <w:color w:val="C45911" w:themeColor="accent2" w:themeShade="BF"/>
          <w:u w:val="none"/>
        </w:rPr>
        <w:t>A.8</w:t>
      </w:r>
      <w:r w:rsidRPr="00C118EE">
        <w:rPr>
          <w:rStyle w:val="DeltaViewInsertion"/>
          <w:rFonts w:cs="Arial"/>
          <w:color w:val="C45911" w:themeColor="accent2" w:themeShade="BF"/>
          <w:u w:val="none"/>
        </w:rPr>
        <w:t xml:space="preserve"> (in the case of</w:t>
      </w:r>
      <w:r w:rsidR="008A366B" w:rsidRPr="00C118EE">
        <w:rPr>
          <w:rStyle w:val="DeltaViewInsertion"/>
          <w:rFonts w:cs="Arial"/>
          <w:b/>
          <w:color w:val="C45911" w:themeColor="accent2" w:themeShade="BF"/>
          <w:u w:val="none"/>
        </w:rPr>
        <w:t xml:space="preserve"> </w:t>
      </w:r>
      <w:r w:rsidRPr="00C118EE">
        <w:rPr>
          <w:rStyle w:val="DeltaViewInsertion"/>
          <w:rFonts w:cs="Arial"/>
          <w:color w:val="C45911" w:themeColor="accent2" w:themeShade="BF"/>
          <w:u w:val="none"/>
        </w:rPr>
        <w:t xml:space="preserve">a </w:t>
      </w:r>
      <w:r w:rsidR="008A366B" w:rsidRPr="00C118EE">
        <w:rPr>
          <w:rStyle w:val="DeltaViewInsertion"/>
          <w:rFonts w:cs="Arial"/>
          <w:b/>
          <w:color w:val="C45911" w:themeColor="accent2" w:themeShade="BF"/>
          <w:u w:val="none"/>
        </w:rPr>
        <w:t>Power Park Module</w:t>
      </w:r>
      <w:r w:rsidRPr="00C118EE">
        <w:rPr>
          <w:rStyle w:val="DeltaViewInsertion"/>
          <w:rFonts w:cs="Arial"/>
          <w:color w:val="C45911" w:themeColor="accent2" w:themeShade="BF"/>
          <w:u w:val="none"/>
        </w:rPr>
        <w:t xml:space="preserve">); </w:t>
      </w:r>
    </w:p>
    <w:p w14:paraId="411C45AA" w14:textId="29BA1802" w:rsidR="008E457E" w:rsidRPr="00C118EE" w:rsidRDefault="008E457E" w:rsidP="00C118EE">
      <w:pPr>
        <w:numPr>
          <w:ilvl w:val="0"/>
          <w:numId w:val="62"/>
        </w:numPr>
        <w:tabs>
          <w:tab w:val="left" w:pos="1560"/>
        </w:tabs>
        <w:autoSpaceDE w:val="0"/>
        <w:autoSpaceDN w:val="0"/>
        <w:adjustRightInd w:val="0"/>
        <w:spacing w:before="240" w:after="0" w:line="240" w:lineRule="auto"/>
        <w:ind w:left="1560" w:hanging="709"/>
        <w:jc w:val="both"/>
        <w:rPr>
          <w:rFonts w:cs="Arial"/>
          <w:color w:val="C45911" w:themeColor="accent2" w:themeShade="BF"/>
        </w:rPr>
      </w:pPr>
      <w:r w:rsidRPr="00C118EE">
        <w:rPr>
          <w:rStyle w:val="DeltaViewInsertion"/>
          <w:rFonts w:cs="Arial"/>
          <w:color w:val="C45911" w:themeColor="accent2" w:themeShade="BF"/>
          <w:u w:val="none"/>
        </w:rPr>
        <w:t xml:space="preserve">copies of </w:t>
      </w:r>
      <w:r w:rsidR="008A366B" w:rsidRPr="00C118EE">
        <w:rPr>
          <w:rStyle w:val="DeltaViewInsertion"/>
          <w:rFonts w:cs="Arial"/>
          <w:b/>
          <w:color w:val="C45911" w:themeColor="accent2" w:themeShade="BF"/>
          <w:u w:val="none"/>
        </w:rPr>
        <w:t>Manufactures Information</w:t>
      </w:r>
      <w:r w:rsidR="008A366B" w:rsidRPr="00C118EE">
        <w:rPr>
          <w:rStyle w:val="DeltaViewInsertion"/>
          <w:rFonts w:cs="Arial"/>
          <w:color w:val="C45911" w:themeColor="accent2" w:themeShade="BF"/>
          <w:u w:val="none"/>
        </w:rPr>
        <w:t xml:space="preserve"> </w:t>
      </w:r>
      <w:r w:rsidRPr="00C118EE">
        <w:rPr>
          <w:rStyle w:val="DeltaViewInsertion"/>
          <w:rFonts w:cs="Arial"/>
          <w:color w:val="C45911" w:themeColor="accent2" w:themeShade="BF"/>
          <w:u w:val="none"/>
        </w:rPr>
        <w:t>where these are relied upon as part of the evidence of compliance and</w:t>
      </w:r>
    </w:p>
    <w:p w14:paraId="2217ACA9" w14:textId="7878BB93" w:rsidR="008E457E" w:rsidRPr="00C118EE" w:rsidRDefault="008E457E" w:rsidP="00C118EE">
      <w:pPr>
        <w:numPr>
          <w:ilvl w:val="0"/>
          <w:numId w:val="62"/>
        </w:numPr>
        <w:autoSpaceDE w:val="0"/>
        <w:autoSpaceDN w:val="0"/>
        <w:adjustRightInd w:val="0"/>
        <w:spacing w:before="240" w:after="0" w:line="240" w:lineRule="auto"/>
        <w:ind w:left="1560" w:hanging="709"/>
        <w:jc w:val="both"/>
        <w:rPr>
          <w:rStyle w:val="DeltaViewInsertion"/>
          <w:rFonts w:cs="Arial"/>
          <w:color w:val="C45911" w:themeColor="accent2" w:themeShade="BF"/>
          <w:u w:val="none"/>
        </w:rPr>
      </w:pPr>
      <w:r w:rsidRPr="00C118EE">
        <w:rPr>
          <w:rStyle w:val="DeltaViewInsertion"/>
          <w:rFonts w:cs="Arial"/>
          <w:color w:val="C45911" w:themeColor="accent2" w:themeShade="BF"/>
          <w:u w:val="none"/>
        </w:rPr>
        <w:t xml:space="preserve">a Compliance </w:t>
      </w:r>
      <w:r w:rsidR="001511D3" w:rsidRPr="00C118EE">
        <w:rPr>
          <w:rStyle w:val="DeltaViewInsertion"/>
          <w:rFonts w:cs="Arial"/>
          <w:color w:val="C45911" w:themeColor="accent2" w:themeShade="BF"/>
          <w:u w:val="none"/>
        </w:rPr>
        <w:t>Declaration</w:t>
      </w:r>
      <w:r w:rsidRPr="00C118EE">
        <w:rPr>
          <w:rStyle w:val="DeltaViewInsertion"/>
          <w:rFonts w:cs="Arial"/>
          <w:color w:val="C45911" w:themeColor="accent2" w:themeShade="BF"/>
          <w:u w:val="none"/>
        </w:rPr>
        <w:t xml:space="preserve"> completed by the </w:t>
      </w:r>
      <w:r w:rsidR="008A366B" w:rsidRPr="00C118EE">
        <w:rPr>
          <w:rStyle w:val="DeltaViewInsertion"/>
          <w:rFonts w:cs="Arial"/>
          <w:b/>
          <w:color w:val="C45911" w:themeColor="accent2" w:themeShade="BF"/>
          <w:u w:val="none"/>
        </w:rPr>
        <w:t>Generator.</w:t>
      </w:r>
    </w:p>
    <w:p w14:paraId="326594CD" w14:textId="5CA5B046" w:rsidR="008E457E" w:rsidRPr="00C118EE" w:rsidRDefault="008A366B" w:rsidP="00C118EE">
      <w:pPr>
        <w:tabs>
          <w:tab w:val="left" w:pos="851"/>
          <w:tab w:val="left" w:pos="2286"/>
          <w:tab w:val="left" w:pos="2736"/>
          <w:tab w:val="left" w:pos="3600"/>
          <w:tab w:val="left" w:pos="4608"/>
          <w:tab w:val="left" w:pos="5904"/>
        </w:tabs>
        <w:spacing w:before="240"/>
        <w:ind w:left="851" w:hanging="851"/>
        <w:jc w:val="both"/>
        <w:rPr>
          <w:rFonts w:cs="Arial"/>
          <w:color w:val="C45911" w:themeColor="accent2" w:themeShade="BF"/>
        </w:rPr>
      </w:pPr>
      <w:r w:rsidRPr="00C118EE">
        <w:rPr>
          <w:rStyle w:val="DeltaViewInsertion"/>
          <w:rFonts w:cs="Arial"/>
          <w:color w:val="C45911" w:themeColor="accent2" w:themeShade="BF"/>
          <w:u w:val="none"/>
        </w:rPr>
        <w:t>12.5.3</w:t>
      </w:r>
      <w:r w:rsidR="008E457E" w:rsidRPr="00C118EE">
        <w:rPr>
          <w:rStyle w:val="DeltaViewInsertion"/>
          <w:rFonts w:cs="Arial"/>
          <w:color w:val="C45911" w:themeColor="accent2" w:themeShade="BF"/>
          <w:u w:val="none"/>
        </w:rPr>
        <w:tab/>
      </w:r>
      <w:r w:rsidRPr="00C118EE">
        <w:rPr>
          <w:rStyle w:val="DeltaViewInsertion"/>
          <w:rFonts w:cs="Arial"/>
          <w:color w:val="C45911" w:themeColor="accent2" w:themeShade="BF"/>
          <w:u w:val="none"/>
        </w:rPr>
        <w:t>A</w:t>
      </w:r>
      <w:r w:rsidR="008E457E" w:rsidRPr="00C118EE">
        <w:rPr>
          <w:rStyle w:val="DeltaViewInsertion"/>
          <w:rFonts w:cs="Arial"/>
          <w:color w:val="C45911" w:themeColor="accent2" w:themeShade="BF"/>
          <w:u w:val="none"/>
        </w:rPr>
        <w:t xml:space="preserve"> </w:t>
      </w:r>
      <w:r w:rsidR="008E457E" w:rsidRPr="00C118EE">
        <w:rPr>
          <w:rStyle w:val="DeltaViewInsertion"/>
          <w:rFonts w:cs="Arial"/>
          <w:b/>
          <w:color w:val="C45911" w:themeColor="accent2" w:themeShade="BF"/>
          <w:u w:val="none"/>
        </w:rPr>
        <w:t>Power Generating Module Document</w:t>
      </w:r>
      <w:r w:rsidR="008E457E" w:rsidRPr="00C118EE">
        <w:rPr>
          <w:rStyle w:val="DeltaViewInsertion"/>
          <w:rFonts w:cs="Arial"/>
          <w:color w:val="C45911" w:themeColor="accent2" w:themeShade="BF"/>
          <w:u w:val="none"/>
        </w:rPr>
        <w:t xml:space="preserve"> (PGMD)</w:t>
      </w:r>
      <w:r w:rsidRPr="00C118EE">
        <w:rPr>
          <w:rStyle w:val="DeltaViewInsertion"/>
          <w:rFonts w:cs="Arial"/>
          <w:color w:val="C45911" w:themeColor="accent2" w:themeShade="BF"/>
          <w:u w:val="none"/>
        </w:rPr>
        <w:t xml:space="preserve"> shall be submitted</w:t>
      </w:r>
      <w:r w:rsidR="008E457E" w:rsidRPr="00C118EE">
        <w:rPr>
          <w:rStyle w:val="DeltaViewInsertion"/>
          <w:rFonts w:cs="Arial"/>
          <w:color w:val="C45911" w:themeColor="accent2" w:themeShade="BF"/>
          <w:u w:val="none"/>
        </w:rPr>
        <w:t xml:space="preserve"> for each applicable Power Generating Module.  </w:t>
      </w:r>
      <w:r w:rsidR="00EC5398" w:rsidRPr="00C118EE">
        <w:rPr>
          <w:rStyle w:val="DeltaViewInsertion"/>
          <w:rFonts w:cs="Arial"/>
          <w:color w:val="C45911" w:themeColor="accent2" w:themeShade="BF"/>
          <w:u w:val="none"/>
        </w:rPr>
        <w:t xml:space="preserve">An example of a </w:t>
      </w:r>
      <w:r w:rsidR="00EC5398" w:rsidRPr="00C118EE">
        <w:rPr>
          <w:rStyle w:val="DeltaViewInsertion"/>
          <w:rFonts w:cs="Arial"/>
          <w:b/>
          <w:color w:val="C45911" w:themeColor="accent2" w:themeShade="BF"/>
          <w:u w:val="none"/>
        </w:rPr>
        <w:t xml:space="preserve">Power Generating Module Document </w:t>
      </w:r>
      <w:r w:rsidR="00EC5398" w:rsidRPr="00C118EE">
        <w:rPr>
          <w:rStyle w:val="DeltaViewInsertion"/>
          <w:rFonts w:cs="Arial"/>
          <w:color w:val="C45911" w:themeColor="accent2" w:themeShade="BF"/>
          <w:u w:val="none"/>
        </w:rPr>
        <w:t>is given in Appendix A.2.</w:t>
      </w:r>
    </w:p>
    <w:p w14:paraId="281C498F" w14:textId="365CFE8B" w:rsidR="008E457E" w:rsidRPr="00C118EE" w:rsidRDefault="008A366B" w:rsidP="00C118EE">
      <w:pPr>
        <w:tabs>
          <w:tab w:val="left" w:pos="851"/>
          <w:tab w:val="left" w:pos="2268"/>
          <w:tab w:val="left" w:pos="2736"/>
          <w:tab w:val="left" w:pos="3600"/>
          <w:tab w:val="left" w:pos="4608"/>
          <w:tab w:val="left" w:pos="5904"/>
        </w:tabs>
        <w:spacing w:before="240"/>
        <w:ind w:left="851" w:hanging="851"/>
        <w:jc w:val="both"/>
        <w:rPr>
          <w:rFonts w:cs="Arial"/>
          <w:color w:val="C45911" w:themeColor="accent2" w:themeShade="BF"/>
        </w:rPr>
      </w:pPr>
      <w:r w:rsidRPr="00C118EE">
        <w:rPr>
          <w:rStyle w:val="DeltaViewInsertion"/>
          <w:rFonts w:cs="Arial"/>
          <w:color w:val="C45911" w:themeColor="accent2" w:themeShade="BF"/>
          <w:u w:val="none"/>
        </w:rPr>
        <w:t>12.5.4</w:t>
      </w:r>
      <w:r w:rsidR="008E457E" w:rsidRPr="00C118EE">
        <w:rPr>
          <w:rStyle w:val="DeltaViewInsertion"/>
          <w:rFonts w:cs="Arial"/>
          <w:color w:val="C45911" w:themeColor="accent2" w:themeShade="BF"/>
          <w:u w:val="none"/>
        </w:rPr>
        <w:tab/>
        <w:t xml:space="preserve">No </w:t>
      </w:r>
      <w:r w:rsidR="008E457E" w:rsidRPr="00C118EE">
        <w:rPr>
          <w:rStyle w:val="DeltaViewInsertion"/>
          <w:rFonts w:cs="Arial"/>
          <w:b/>
          <w:color w:val="C45911" w:themeColor="accent2" w:themeShade="BF"/>
          <w:u w:val="none"/>
        </w:rPr>
        <w:t xml:space="preserve">Power Generating Module </w:t>
      </w:r>
      <w:r w:rsidR="008E457E" w:rsidRPr="00C118EE">
        <w:rPr>
          <w:rStyle w:val="DeltaViewInsertion"/>
          <w:rFonts w:cs="Arial"/>
          <w:color w:val="C45911" w:themeColor="accent2" w:themeShade="BF"/>
          <w:u w:val="none"/>
        </w:rPr>
        <w:t xml:space="preserve">shall be </w:t>
      </w:r>
      <w:r w:rsidRPr="00C118EE">
        <w:rPr>
          <w:rStyle w:val="DeltaViewInsertion"/>
          <w:rFonts w:cs="Arial"/>
          <w:color w:val="C45911" w:themeColor="accent2" w:themeShade="BF"/>
          <w:u w:val="none"/>
        </w:rPr>
        <w:t>s</w:t>
      </w:r>
      <w:r w:rsidR="008E457E" w:rsidRPr="00C118EE">
        <w:rPr>
          <w:rStyle w:val="DeltaViewInsertion"/>
          <w:rFonts w:cs="Arial"/>
          <w:color w:val="C45911" w:themeColor="accent2" w:themeShade="BF"/>
          <w:u w:val="none"/>
        </w:rPr>
        <w:t>ynchronised to the</w:t>
      </w:r>
      <w:r w:rsidR="008E457E" w:rsidRPr="00C118EE">
        <w:rPr>
          <w:rStyle w:val="DeltaViewInsertion"/>
          <w:rFonts w:cs="Arial"/>
          <w:b/>
          <w:color w:val="C45911" w:themeColor="accent2" w:themeShade="BF"/>
          <w:u w:val="none"/>
        </w:rPr>
        <w:t xml:space="preserve"> Total System</w:t>
      </w:r>
      <w:r w:rsidR="008E457E" w:rsidRPr="00C118EE">
        <w:rPr>
          <w:rStyle w:val="DeltaViewInsertion"/>
          <w:rFonts w:cs="Arial"/>
          <w:color w:val="C45911" w:themeColor="accent2" w:themeShade="BF"/>
          <w:u w:val="none"/>
        </w:rPr>
        <w:t xml:space="preserve"> </w:t>
      </w:r>
      <w:r w:rsidR="000F5A9B" w:rsidRPr="00C118EE">
        <w:rPr>
          <w:rStyle w:val="DeltaViewInsertion"/>
          <w:rFonts w:cs="Arial"/>
          <w:color w:val="C45911" w:themeColor="accent2" w:themeShade="BF"/>
          <w:u w:val="none"/>
        </w:rPr>
        <w:t>until</w:t>
      </w:r>
      <w:r w:rsidR="008E457E" w:rsidRPr="00C118EE">
        <w:rPr>
          <w:rStyle w:val="DeltaViewInsertion"/>
          <w:rFonts w:cs="Arial"/>
          <w:color w:val="C45911" w:themeColor="accent2" w:themeShade="BF"/>
          <w:u w:val="none"/>
        </w:rPr>
        <w:t xml:space="preserve"> the </w:t>
      </w:r>
      <w:r w:rsidR="008E457E" w:rsidRPr="00C118EE">
        <w:rPr>
          <w:rStyle w:val="DeltaViewInsertion"/>
          <w:rFonts w:cs="Arial"/>
          <w:b/>
          <w:color w:val="C45911" w:themeColor="accent2" w:themeShade="BF"/>
          <w:u w:val="none"/>
        </w:rPr>
        <w:t>Generator</w:t>
      </w:r>
      <w:r w:rsidR="008E457E" w:rsidRPr="00C118EE">
        <w:rPr>
          <w:rStyle w:val="DeltaViewInsertion"/>
          <w:rFonts w:cs="Arial"/>
          <w:color w:val="C45911" w:themeColor="accent2" w:themeShade="BF"/>
          <w:u w:val="none"/>
        </w:rPr>
        <w:t xml:space="preserve"> </w:t>
      </w:r>
      <w:r w:rsidR="000F5A9B" w:rsidRPr="00C118EE">
        <w:rPr>
          <w:rStyle w:val="DeltaViewInsertion"/>
          <w:rFonts w:cs="Arial"/>
          <w:color w:val="C45911" w:themeColor="accent2" w:themeShade="BF"/>
          <w:u w:val="none"/>
        </w:rPr>
        <w:t xml:space="preserve">has received </w:t>
      </w:r>
      <w:r w:rsidR="008E457E" w:rsidRPr="00C118EE">
        <w:rPr>
          <w:rStyle w:val="DeltaViewInsertion"/>
          <w:rFonts w:cs="Arial"/>
          <w:color w:val="C45911" w:themeColor="accent2" w:themeShade="BF"/>
          <w:u w:val="none"/>
        </w:rPr>
        <w:t>written confirmation from</w:t>
      </w:r>
      <w:r w:rsidR="000F5A9B" w:rsidRPr="00C118EE">
        <w:rPr>
          <w:rStyle w:val="DeltaViewInsertion"/>
          <w:rFonts w:cs="Arial"/>
          <w:color w:val="C45911" w:themeColor="accent2" w:themeShade="BF"/>
          <w:u w:val="none"/>
        </w:rPr>
        <w:t xml:space="preserve"> the</w:t>
      </w:r>
      <w:r w:rsidR="008E457E" w:rsidRPr="00C118EE">
        <w:rPr>
          <w:rStyle w:val="DeltaViewInsertion"/>
          <w:rFonts w:cs="Arial"/>
          <w:color w:val="C45911" w:themeColor="accent2" w:themeShade="BF"/>
          <w:u w:val="none"/>
        </w:rPr>
        <w:t xml:space="preserve"> </w:t>
      </w:r>
      <w:r w:rsidR="000F5A9B" w:rsidRPr="00C118EE">
        <w:rPr>
          <w:rStyle w:val="DeltaViewInsertion"/>
          <w:rFonts w:cs="Arial"/>
          <w:b/>
          <w:color w:val="C45911" w:themeColor="accent2" w:themeShade="BF"/>
          <w:u w:val="none"/>
        </w:rPr>
        <w:t>DNO</w:t>
      </w:r>
      <w:r w:rsidR="000F5A9B" w:rsidRPr="00C118EE">
        <w:rPr>
          <w:rStyle w:val="DeltaViewInsertion"/>
          <w:rFonts w:cs="Arial"/>
          <w:color w:val="C45911" w:themeColor="accent2" w:themeShade="BF"/>
          <w:u w:val="none"/>
        </w:rPr>
        <w:t xml:space="preserve"> that the </w:t>
      </w:r>
      <w:r w:rsidR="008E457E" w:rsidRPr="00C118EE">
        <w:rPr>
          <w:rStyle w:val="DeltaViewInsertion"/>
          <w:rFonts w:cs="Arial"/>
          <w:b/>
          <w:color w:val="C45911" w:themeColor="accent2" w:themeShade="BF"/>
          <w:u w:val="none"/>
        </w:rPr>
        <w:t>Power</w:t>
      </w:r>
      <w:r w:rsidR="008E457E" w:rsidRPr="00C118EE">
        <w:rPr>
          <w:rStyle w:val="DeltaViewInsertion"/>
          <w:rFonts w:cs="Arial"/>
          <w:color w:val="C45911" w:themeColor="accent2" w:themeShade="BF"/>
          <w:u w:val="none"/>
        </w:rPr>
        <w:t xml:space="preserve"> </w:t>
      </w:r>
      <w:r w:rsidR="008E457E" w:rsidRPr="00C118EE">
        <w:rPr>
          <w:rStyle w:val="DeltaViewInsertion"/>
          <w:rFonts w:cs="Arial"/>
          <w:b/>
          <w:color w:val="C45911" w:themeColor="accent2" w:themeShade="BF"/>
          <w:u w:val="none"/>
        </w:rPr>
        <w:t xml:space="preserve">Generating Module </w:t>
      </w:r>
      <w:r w:rsidR="000F5A9B" w:rsidRPr="00C118EE">
        <w:rPr>
          <w:rStyle w:val="DeltaViewInsertion"/>
          <w:rFonts w:cs="Arial"/>
          <w:color w:val="C45911" w:themeColor="accent2" w:themeShade="BF"/>
          <w:u w:val="none"/>
        </w:rPr>
        <w:t xml:space="preserve">has </w:t>
      </w:r>
      <w:r w:rsidR="008E457E" w:rsidRPr="00C118EE">
        <w:rPr>
          <w:rStyle w:val="DeltaViewInsertion"/>
          <w:rFonts w:cs="Arial"/>
          <w:color w:val="C45911" w:themeColor="accent2" w:themeShade="BF"/>
          <w:u w:val="none"/>
        </w:rPr>
        <w:t>demonstrate</w:t>
      </w:r>
      <w:r w:rsidR="000F5A9B" w:rsidRPr="00C118EE">
        <w:rPr>
          <w:rStyle w:val="DeltaViewInsertion"/>
          <w:rFonts w:cs="Arial"/>
          <w:color w:val="C45911" w:themeColor="accent2" w:themeShade="BF"/>
          <w:u w:val="none"/>
        </w:rPr>
        <w:t>d</w:t>
      </w:r>
      <w:r w:rsidR="008E457E" w:rsidRPr="00C118EE">
        <w:rPr>
          <w:rStyle w:val="DeltaViewInsertion"/>
          <w:rFonts w:cs="Arial"/>
          <w:color w:val="C45911" w:themeColor="accent2" w:themeShade="BF"/>
          <w:u w:val="none"/>
        </w:rPr>
        <w:t xml:space="preserve"> compliance with the </w:t>
      </w:r>
      <w:r w:rsidR="000F5A9B" w:rsidRPr="00C118EE">
        <w:rPr>
          <w:rStyle w:val="DeltaViewInsertion"/>
          <w:rFonts w:cs="Arial"/>
          <w:color w:val="C45911" w:themeColor="accent2" w:themeShade="BF"/>
          <w:u w:val="none"/>
        </w:rPr>
        <w:t>following requirements</w:t>
      </w:r>
      <w:r w:rsidR="008E457E" w:rsidRPr="00C118EE">
        <w:rPr>
          <w:rStyle w:val="DeltaViewInsertion"/>
          <w:rFonts w:cs="Arial"/>
          <w:color w:val="C45911" w:themeColor="accent2" w:themeShade="BF"/>
          <w:u w:val="none"/>
        </w:rPr>
        <w:t xml:space="preserve"> to </w:t>
      </w:r>
      <w:r w:rsidR="000F5A9B" w:rsidRPr="00C118EE">
        <w:rPr>
          <w:rStyle w:val="DeltaViewInsertion"/>
          <w:rFonts w:cs="Arial"/>
          <w:color w:val="C45911" w:themeColor="accent2" w:themeShade="BF"/>
          <w:u w:val="none"/>
        </w:rPr>
        <w:t xml:space="preserve">the </w:t>
      </w:r>
      <w:r w:rsidR="000F5A9B" w:rsidRPr="00C118EE">
        <w:rPr>
          <w:rStyle w:val="DeltaViewInsertion"/>
          <w:rFonts w:cs="Arial"/>
          <w:b/>
          <w:color w:val="C45911" w:themeColor="accent2" w:themeShade="BF"/>
          <w:u w:val="none"/>
        </w:rPr>
        <w:t>DNO</w:t>
      </w:r>
      <w:r w:rsidR="008E457E" w:rsidRPr="00C118EE">
        <w:rPr>
          <w:rStyle w:val="DeltaViewInsertion"/>
          <w:rFonts w:cs="Arial"/>
          <w:b/>
          <w:color w:val="C45911" w:themeColor="accent2" w:themeShade="BF"/>
          <w:u w:val="none"/>
        </w:rPr>
        <w:t xml:space="preserve">’s </w:t>
      </w:r>
      <w:r w:rsidR="008E457E" w:rsidRPr="00C118EE">
        <w:rPr>
          <w:rStyle w:val="DeltaViewInsertion"/>
          <w:rFonts w:cs="Arial"/>
          <w:color w:val="C45911" w:themeColor="accent2" w:themeShade="BF"/>
          <w:u w:val="none"/>
        </w:rPr>
        <w:t>satisfaction:</w:t>
      </w:r>
    </w:p>
    <w:p w14:paraId="5F97745B" w14:textId="4AC0ED50" w:rsidR="008E457E" w:rsidRPr="00C118EE" w:rsidRDefault="000F5A9B" w:rsidP="00C118EE">
      <w:pPr>
        <w:tabs>
          <w:tab w:val="left" w:pos="1560"/>
          <w:tab w:val="left" w:pos="2268"/>
          <w:tab w:val="left" w:pos="2340"/>
          <w:tab w:val="left" w:pos="2977"/>
          <w:tab w:val="left" w:pos="3600"/>
          <w:tab w:val="left" w:pos="4608"/>
          <w:tab w:val="left" w:pos="5904"/>
        </w:tabs>
        <w:spacing w:before="240"/>
        <w:ind w:left="1701" w:hanging="851"/>
        <w:jc w:val="both"/>
        <w:rPr>
          <w:rFonts w:cs="Arial"/>
          <w:color w:val="C45911" w:themeColor="accent2" w:themeShade="BF"/>
        </w:rPr>
      </w:pPr>
      <w:r w:rsidRPr="00C118EE">
        <w:rPr>
          <w:rStyle w:val="DeltaViewInsertion"/>
          <w:rFonts w:cs="Arial"/>
          <w:color w:val="C45911" w:themeColor="accent2" w:themeShade="BF"/>
          <w:u w:val="none"/>
        </w:rPr>
        <w:t>(a</w:t>
      </w:r>
      <w:r w:rsidR="008E457E" w:rsidRPr="00C118EE">
        <w:rPr>
          <w:rStyle w:val="DeltaViewInsertion"/>
          <w:rFonts w:cs="Arial"/>
          <w:color w:val="C45911" w:themeColor="accent2" w:themeShade="BF"/>
          <w:u w:val="none"/>
        </w:rPr>
        <w:t>)</w:t>
      </w:r>
      <w:r w:rsidR="008E457E" w:rsidRPr="00C118EE">
        <w:rPr>
          <w:rStyle w:val="DeltaViewInsertion"/>
          <w:rFonts w:cs="Arial"/>
          <w:color w:val="C45911" w:themeColor="accent2" w:themeShade="BF"/>
          <w:u w:val="none"/>
        </w:rPr>
        <w:tab/>
      </w:r>
      <w:r w:rsidRPr="00C118EE">
        <w:rPr>
          <w:rStyle w:val="DeltaViewInsertion"/>
          <w:rFonts w:cs="Arial"/>
          <w:color w:val="C45911" w:themeColor="accent2" w:themeShade="BF"/>
          <w:u w:val="none"/>
        </w:rPr>
        <w:t xml:space="preserve">those tests required to establish the open and short circuit saturation characteristics of the </w:t>
      </w:r>
      <w:r w:rsidRPr="00C118EE">
        <w:rPr>
          <w:rStyle w:val="DeltaViewInsertion"/>
          <w:rFonts w:cs="Arial"/>
          <w:b/>
          <w:color w:val="C45911" w:themeColor="accent2" w:themeShade="BF"/>
          <w:u w:val="none"/>
        </w:rPr>
        <w:t>Synchronous Power Generating Module</w:t>
      </w:r>
      <w:r w:rsidRPr="00C118EE">
        <w:rPr>
          <w:rStyle w:val="DeltaViewInsertion"/>
          <w:rFonts w:cs="Arial"/>
          <w:color w:val="C45911" w:themeColor="accent2" w:themeShade="BF"/>
          <w:u w:val="none"/>
        </w:rPr>
        <w:t xml:space="preserve"> (as detailed in Appendix </w:t>
      </w:r>
      <w:r w:rsidR="00965043" w:rsidRPr="00C118EE">
        <w:rPr>
          <w:rStyle w:val="DeltaViewInsertion"/>
          <w:rFonts w:cs="Arial"/>
          <w:color w:val="C45911" w:themeColor="accent2" w:themeShade="BF"/>
          <w:u w:val="none"/>
        </w:rPr>
        <w:t>A.7</w:t>
      </w:r>
      <w:r w:rsidRPr="00C118EE">
        <w:rPr>
          <w:rStyle w:val="DeltaViewInsertion"/>
          <w:rFonts w:cs="Arial"/>
          <w:color w:val="C45911" w:themeColor="accent2" w:themeShade="BF"/>
          <w:u w:val="none"/>
        </w:rPr>
        <w:t xml:space="preserve">.3) to enable assessment of the short circuit ratio.   Such tests may be carried out at a location other than the </w:t>
      </w:r>
      <w:r w:rsidRPr="00C118EE">
        <w:rPr>
          <w:rStyle w:val="DeltaViewInsertion"/>
          <w:rFonts w:cs="Arial"/>
          <w:b/>
          <w:color w:val="C45911" w:themeColor="accent2" w:themeShade="BF"/>
          <w:u w:val="none"/>
        </w:rPr>
        <w:t>Power Generating Facility</w:t>
      </w:r>
      <w:r w:rsidRPr="00C118EE">
        <w:rPr>
          <w:rStyle w:val="DeltaViewInsertion"/>
          <w:rFonts w:cs="Arial"/>
          <w:color w:val="C45911" w:themeColor="accent2" w:themeShade="BF"/>
          <w:u w:val="none"/>
        </w:rPr>
        <w:t xml:space="preserve"> site </w:t>
      </w:r>
      <w:r w:rsidR="008E457E" w:rsidRPr="00C118EE">
        <w:rPr>
          <w:rStyle w:val="DeltaViewInsertion"/>
          <w:rFonts w:cs="Arial"/>
          <w:color w:val="C45911" w:themeColor="accent2" w:themeShade="BF"/>
          <w:u w:val="none"/>
        </w:rPr>
        <w:t xml:space="preserve">and supplied in the form of </w:t>
      </w:r>
      <w:r w:rsidRPr="00C118EE">
        <w:rPr>
          <w:rStyle w:val="DeltaViewInsertion"/>
          <w:rFonts w:cs="Arial"/>
          <w:b/>
          <w:color w:val="C45911" w:themeColor="accent2" w:themeShade="BF"/>
          <w:u w:val="none"/>
        </w:rPr>
        <w:t>Manufacturers Information</w:t>
      </w:r>
      <w:r w:rsidR="008E457E" w:rsidRPr="00C118EE">
        <w:rPr>
          <w:rStyle w:val="DeltaViewInsertion"/>
          <w:rFonts w:cs="Arial"/>
          <w:color w:val="C45911" w:themeColor="accent2" w:themeShade="BF"/>
          <w:u w:val="none"/>
        </w:rPr>
        <w:t>; and</w:t>
      </w:r>
    </w:p>
    <w:p w14:paraId="4D17C57A" w14:textId="4159FEB0" w:rsidR="008E457E" w:rsidRPr="00C118EE" w:rsidRDefault="000F5A9B" w:rsidP="00C118EE">
      <w:pPr>
        <w:tabs>
          <w:tab w:val="left" w:pos="1560"/>
          <w:tab w:val="left" w:pos="2268"/>
          <w:tab w:val="left" w:pos="2977"/>
          <w:tab w:val="left" w:pos="3600"/>
          <w:tab w:val="left" w:pos="4608"/>
          <w:tab w:val="left" w:pos="5904"/>
        </w:tabs>
        <w:autoSpaceDE w:val="0"/>
        <w:autoSpaceDN w:val="0"/>
        <w:adjustRightInd w:val="0"/>
        <w:spacing w:before="240"/>
        <w:ind w:left="1701" w:hanging="851"/>
        <w:jc w:val="both"/>
        <w:rPr>
          <w:rFonts w:cs="Arial"/>
          <w:color w:val="C45911" w:themeColor="accent2" w:themeShade="BF"/>
        </w:rPr>
      </w:pPr>
      <w:r w:rsidRPr="00C118EE">
        <w:rPr>
          <w:rStyle w:val="DeltaViewInsertion"/>
          <w:rFonts w:cs="Arial"/>
          <w:color w:val="C45911" w:themeColor="accent2" w:themeShade="BF"/>
          <w:u w:val="none"/>
        </w:rPr>
        <w:t>(b</w:t>
      </w:r>
      <w:r w:rsidR="008E457E" w:rsidRPr="00C118EE">
        <w:rPr>
          <w:rStyle w:val="DeltaViewInsertion"/>
          <w:rFonts w:cs="Arial"/>
          <w:color w:val="C45911" w:themeColor="accent2" w:themeShade="BF"/>
          <w:u w:val="none"/>
        </w:rPr>
        <w:t>)</w:t>
      </w:r>
      <w:r w:rsidR="008E457E" w:rsidRPr="00C118EE">
        <w:rPr>
          <w:rStyle w:val="DeltaViewInsertion"/>
          <w:rFonts w:cs="Arial"/>
          <w:color w:val="C45911" w:themeColor="accent2" w:themeShade="BF"/>
          <w:u w:val="none"/>
        </w:rPr>
        <w:tab/>
        <w:t>open circuit step response tests (as detailed in Appendix.A.</w:t>
      </w:r>
      <w:r w:rsidR="00D41E6E" w:rsidRPr="00C118EE">
        <w:rPr>
          <w:rStyle w:val="DeltaViewInsertion"/>
          <w:rFonts w:cs="Arial"/>
          <w:color w:val="C45911" w:themeColor="accent2" w:themeShade="BF"/>
          <w:u w:val="none"/>
        </w:rPr>
        <w:t>7</w:t>
      </w:r>
      <w:r w:rsidR="008E457E" w:rsidRPr="00C118EE">
        <w:rPr>
          <w:rStyle w:val="DeltaViewInsertion"/>
          <w:rFonts w:cs="Arial"/>
          <w:color w:val="C45911" w:themeColor="accent2" w:themeShade="BF"/>
          <w:u w:val="none"/>
        </w:rPr>
        <w:t>.2)</w:t>
      </w:r>
      <w:r w:rsidR="00D41E6E" w:rsidRPr="00C118EE">
        <w:rPr>
          <w:rStyle w:val="DeltaViewInsertion"/>
          <w:rFonts w:cs="Arial"/>
          <w:color w:val="C45911" w:themeColor="accent2" w:themeShade="BF"/>
          <w:u w:val="none"/>
        </w:rPr>
        <w:t>.</w:t>
      </w:r>
      <w:r w:rsidRPr="00C118EE">
        <w:rPr>
          <w:rStyle w:val="DeltaViewInsertion"/>
          <w:rFonts w:cs="Arial"/>
          <w:color w:val="C45911" w:themeColor="accent2" w:themeShade="BF"/>
          <w:u w:val="none"/>
        </w:rPr>
        <w:t>.</w:t>
      </w:r>
      <w:r w:rsidR="008E457E" w:rsidRPr="00C118EE">
        <w:rPr>
          <w:rStyle w:val="DeltaViewInsertion"/>
          <w:rFonts w:cs="Arial"/>
          <w:color w:val="C45911" w:themeColor="accent2" w:themeShade="BF"/>
          <w:u w:val="none"/>
        </w:rPr>
        <w:t xml:space="preserve">  </w:t>
      </w:r>
    </w:p>
    <w:p w14:paraId="22CE25FA" w14:textId="348C8579" w:rsidR="008E457E" w:rsidRPr="00C118EE" w:rsidRDefault="00CE237B" w:rsidP="00C118EE">
      <w:pPr>
        <w:tabs>
          <w:tab w:val="left" w:pos="851"/>
          <w:tab w:val="left" w:pos="2286"/>
          <w:tab w:val="left" w:pos="2736"/>
          <w:tab w:val="left" w:pos="3600"/>
          <w:tab w:val="left" w:pos="4608"/>
          <w:tab w:val="left" w:pos="5904"/>
        </w:tabs>
        <w:spacing w:before="240"/>
        <w:ind w:left="851" w:hanging="851"/>
        <w:jc w:val="both"/>
        <w:rPr>
          <w:rStyle w:val="DeltaViewInsertion"/>
          <w:rFonts w:cs="Arial"/>
          <w:color w:val="C45911" w:themeColor="accent2" w:themeShade="BF"/>
          <w:u w:val="none"/>
        </w:rPr>
      </w:pPr>
      <w:r w:rsidRPr="00C118EE">
        <w:rPr>
          <w:rStyle w:val="DeltaViewInsertion"/>
          <w:rFonts w:cs="Arial"/>
          <w:color w:val="C45911" w:themeColor="accent2" w:themeShade="BF"/>
          <w:u w:val="none"/>
        </w:rPr>
        <w:t>12.5.5</w:t>
      </w:r>
      <w:r w:rsidRPr="00C118EE">
        <w:rPr>
          <w:rStyle w:val="DeltaViewInsertion"/>
          <w:rFonts w:cs="Arial"/>
          <w:color w:val="C45911" w:themeColor="accent2" w:themeShade="BF"/>
          <w:u w:val="none"/>
        </w:rPr>
        <w:tab/>
        <w:t>The</w:t>
      </w:r>
      <w:r w:rsidRPr="00C118EE">
        <w:rPr>
          <w:rStyle w:val="DeltaViewInsertion"/>
          <w:rFonts w:cs="Arial"/>
          <w:b/>
          <w:color w:val="C45911" w:themeColor="accent2" w:themeShade="BF"/>
          <w:u w:val="none"/>
        </w:rPr>
        <w:t xml:space="preserve"> DNO</w:t>
      </w:r>
      <w:r w:rsidR="008E457E" w:rsidRPr="00C118EE">
        <w:rPr>
          <w:rStyle w:val="DeltaViewInsertion"/>
          <w:rFonts w:cs="Arial"/>
          <w:color w:val="C45911" w:themeColor="accent2" w:themeShade="BF"/>
          <w:u w:val="none"/>
        </w:rPr>
        <w:t xml:space="preserve"> shall assess the schedule of tests submitted by the </w:t>
      </w:r>
      <w:r w:rsidR="008E457E" w:rsidRPr="00C118EE">
        <w:rPr>
          <w:rStyle w:val="DeltaViewInsertion"/>
          <w:rFonts w:cs="Arial"/>
          <w:b/>
          <w:color w:val="C45911" w:themeColor="accent2" w:themeShade="BF"/>
          <w:u w:val="none"/>
        </w:rPr>
        <w:t>Generato</w:t>
      </w:r>
      <w:r w:rsidR="008E457E" w:rsidRPr="00C118EE">
        <w:rPr>
          <w:rStyle w:val="DeltaViewInsertion"/>
          <w:rFonts w:cs="Arial"/>
          <w:color w:val="C45911" w:themeColor="accent2" w:themeShade="BF"/>
          <w:u w:val="none"/>
        </w:rPr>
        <w:t xml:space="preserve">r with the Notification of </w:t>
      </w:r>
      <w:r w:rsidR="001511D3" w:rsidRPr="00C118EE">
        <w:rPr>
          <w:rFonts w:cs="Arial"/>
          <w:b/>
          <w:color w:val="C45911" w:themeColor="accent2" w:themeShade="BF"/>
        </w:rPr>
        <w:t>Customer</w:t>
      </w:r>
      <w:r w:rsidR="008E457E" w:rsidRPr="00C118EE">
        <w:rPr>
          <w:rStyle w:val="DeltaViewInsertion"/>
          <w:rFonts w:cs="Arial"/>
          <w:color w:val="C45911" w:themeColor="accent2" w:themeShade="BF"/>
          <w:u w:val="none"/>
        </w:rPr>
        <w:t>’s Intention to Synchronise</w:t>
      </w:r>
      <w:r w:rsidR="008E457E" w:rsidRPr="00C118EE">
        <w:rPr>
          <w:rStyle w:val="DeltaViewInsertion"/>
          <w:rFonts w:cs="Arial"/>
          <w:b/>
          <w:color w:val="C45911" w:themeColor="accent2" w:themeShade="BF"/>
          <w:u w:val="none"/>
        </w:rPr>
        <w:t xml:space="preserve"> </w:t>
      </w:r>
      <w:r w:rsidRPr="00C118EE">
        <w:rPr>
          <w:rStyle w:val="DeltaViewInsertion"/>
          <w:rFonts w:cs="Arial"/>
          <w:color w:val="C45911" w:themeColor="accent2" w:themeShade="BF"/>
          <w:u w:val="none"/>
        </w:rPr>
        <w:t xml:space="preserve">under 12.5.2 </w:t>
      </w:r>
      <w:r w:rsidR="008E457E" w:rsidRPr="00C118EE">
        <w:rPr>
          <w:rStyle w:val="DeltaViewInsertion"/>
          <w:rFonts w:cs="Arial"/>
          <w:color w:val="C45911" w:themeColor="accent2" w:themeShade="BF"/>
          <w:u w:val="none"/>
        </w:rPr>
        <w:t>and shall determine whether such schedule has been completed to</w:t>
      </w:r>
      <w:r w:rsidRPr="00C118EE">
        <w:rPr>
          <w:rStyle w:val="DeltaViewInsertion"/>
          <w:rFonts w:cs="Arial"/>
          <w:color w:val="C45911" w:themeColor="accent2" w:themeShade="BF"/>
          <w:u w:val="none"/>
        </w:rPr>
        <w:t xml:space="preserve"> the</w:t>
      </w:r>
      <w:r w:rsidR="008E457E" w:rsidRPr="00C118EE">
        <w:rPr>
          <w:rStyle w:val="DeltaViewInsertion"/>
          <w:rFonts w:cs="Arial"/>
          <w:color w:val="C45911" w:themeColor="accent2" w:themeShade="BF"/>
          <w:u w:val="none"/>
        </w:rPr>
        <w:t xml:space="preserve"> </w:t>
      </w:r>
      <w:r w:rsidRPr="00C118EE">
        <w:rPr>
          <w:rStyle w:val="DeltaViewInsertion"/>
          <w:rFonts w:cs="Arial"/>
          <w:b/>
          <w:color w:val="C45911" w:themeColor="accent2" w:themeShade="BF"/>
          <w:u w:val="none"/>
        </w:rPr>
        <w:t>DNO</w:t>
      </w:r>
      <w:r w:rsidR="008E457E" w:rsidRPr="00C118EE">
        <w:rPr>
          <w:rStyle w:val="DeltaViewInsertion"/>
          <w:rFonts w:cs="Arial"/>
          <w:b/>
          <w:color w:val="C45911" w:themeColor="accent2" w:themeShade="BF"/>
          <w:u w:val="none"/>
        </w:rPr>
        <w:t xml:space="preserve">’s </w:t>
      </w:r>
      <w:r w:rsidR="008E457E" w:rsidRPr="00C118EE">
        <w:rPr>
          <w:rStyle w:val="DeltaViewInsertion"/>
          <w:rFonts w:cs="Arial"/>
          <w:color w:val="C45911" w:themeColor="accent2" w:themeShade="BF"/>
          <w:u w:val="none"/>
        </w:rPr>
        <w:t xml:space="preserve">satisfaction. </w:t>
      </w:r>
    </w:p>
    <w:p w14:paraId="71D7293D" w14:textId="73F7361A" w:rsidR="008E457E" w:rsidRPr="00C118EE" w:rsidRDefault="00CE237B" w:rsidP="00C118EE">
      <w:pPr>
        <w:tabs>
          <w:tab w:val="left" w:pos="851"/>
          <w:tab w:val="left" w:pos="2286"/>
          <w:tab w:val="left" w:pos="2736"/>
          <w:tab w:val="left" w:pos="3600"/>
          <w:tab w:val="left" w:pos="4608"/>
          <w:tab w:val="left" w:pos="5904"/>
        </w:tabs>
        <w:spacing w:before="240"/>
        <w:ind w:left="851" w:hanging="851"/>
        <w:jc w:val="both"/>
        <w:rPr>
          <w:rStyle w:val="DeltaViewInsertion"/>
          <w:rFonts w:cs="Arial"/>
          <w:color w:val="C45911" w:themeColor="accent2" w:themeShade="BF"/>
          <w:u w:val="none"/>
        </w:rPr>
      </w:pPr>
      <w:r w:rsidRPr="00C118EE">
        <w:rPr>
          <w:rStyle w:val="DeltaViewInsertion"/>
          <w:rFonts w:cs="Arial"/>
          <w:color w:val="C45911" w:themeColor="accent2" w:themeShade="BF"/>
          <w:u w:val="none"/>
        </w:rPr>
        <w:t>12.5.6</w:t>
      </w:r>
      <w:r w:rsidR="008E457E" w:rsidRPr="00C118EE">
        <w:rPr>
          <w:rStyle w:val="DeltaViewInsertion"/>
          <w:rFonts w:cs="Arial"/>
          <w:color w:val="C45911" w:themeColor="accent2" w:themeShade="BF"/>
          <w:u w:val="none"/>
        </w:rPr>
        <w:tab/>
        <w:t>Not less than 28 days, or such shorter period as may be acceptable in</w:t>
      </w:r>
      <w:r w:rsidRPr="00C118EE">
        <w:rPr>
          <w:rStyle w:val="DeltaViewInsertion"/>
          <w:rFonts w:cs="Arial"/>
          <w:color w:val="C45911" w:themeColor="accent2" w:themeShade="BF"/>
          <w:u w:val="none"/>
        </w:rPr>
        <w:t xml:space="preserve"> the</w:t>
      </w:r>
      <w:r w:rsidR="008E457E" w:rsidRPr="00C118EE">
        <w:rPr>
          <w:rStyle w:val="DeltaViewInsertion"/>
          <w:rFonts w:cs="Arial"/>
          <w:color w:val="C45911" w:themeColor="accent2" w:themeShade="BF"/>
          <w:u w:val="none"/>
        </w:rPr>
        <w:t xml:space="preserve"> </w:t>
      </w:r>
      <w:r w:rsidRPr="00C118EE">
        <w:rPr>
          <w:rStyle w:val="DeltaViewInsertion"/>
          <w:rFonts w:cs="Arial"/>
          <w:b/>
          <w:color w:val="C45911" w:themeColor="accent2" w:themeShade="BF"/>
          <w:u w:val="none"/>
        </w:rPr>
        <w:t>DNO</w:t>
      </w:r>
      <w:r w:rsidR="008E457E" w:rsidRPr="00C118EE">
        <w:rPr>
          <w:rStyle w:val="DeltaViewInsertion"/>
          <w:rFonts w:cs="Arial"/>
          <w:b/>
          <w:color w:val="C45911" w:themeColor="accent2" w:themeShade="BF"/>
          <w:u w:val="none"/>
        </w:rPr>
        <w:t>’s</w:t>
      </w:r>
      <w:r w:rsidR="008E457E" w:rsidRPr="00C118EE">
        <w:rPr>
          <w:rStyle w:val="DeltaViewInsertion"/>
          <w:rFonts w:cs="Arial"/>
          <w:color w:val="C45911" w:themeColor="accent2" w:themeShade="BF"/>
          <w:u w:val="none"/>
        </w:rPr>
        <w:t xml:space="preserve"> reasonable opinion, prior to the </w:t>
      </w:r>
      <w:r w:rsidR="008E457E" w:rsidRPr="00C118EE">
        <w:rPr>
          <w:rStyle w:val="DeltaViewInsertion"/>
          <w:rFonts w:cs="Arial"/>
          <w:b/>
          <w:color w:val="C45911" w:themeColor="accent2" w:themeShade="BF"/>
          <w:u w:val="none"/>
        </w:rPr>
        <w:t>Generator</w:t>
      </w:r>
      <w:r w:rsidR="008E457E" w:rsidRPr="00C118EE">
        <w:rPr>
          <w:rStyle w:val="DeltaViewInsertion"/>
          <w:rFonts w:cs="Arial"/>
          <w:color w:val="C45911" w:themeColor="accent2" w:themeShade="BF"/>
          <w:u w:val="none"/>
        </w:rPr>
        <w:t xml:space="preserve"> wishing to commence tests required to </w:t>
      </w:r>
      <w:r w:rsidRPr="00C118EE">
        <w:rPr>
          <w:rStyle w:val="DeltaViewInsertion"/>
          <w:rFonts w:cs="Arial"/>
          <w:color w:val="C45911" w:themeColor="accent2" w:themeShade="BF"/>
          <w:u w:val="none"/>
        </w:rPr>
        <w:t xml:space="preserve">achieve a </w:t>
      </w:r>
      <w:r w:rsidRPr="00C118EE">
        <w:rPr>
          <w:rStyle w:val="DeltaViewInsertion"/>
          <w:rFonts w:cs="Arial"/>
          <w:b/>
          <w:color w:val="C45911" w:themeColor="accent2" w:themeShade="BF"/>
          <w:u w:val="none"/>
        </w:rPr>
        <w:t>Final Operational Notification</w:t>
      </w:r>
      <w:r w:rsidRPr="00C118EE">
        <w:rPr>
          <w:rStyle w:val="DeltaViewInsertion"/>
          <w:rFonts w:cs="Arial"/>
          <w:color w:val="C45911" w:themeColor="accent2" w:themeShade="BF"/>
          <w:u w:val="none"/>
        </w:rPr>
        <w:t xml:space="preserve"> </w:t>
      </w:r>
      <w:r w:rsidR="008E457E" w:rsidRPr="00C118EE">
        <w:rPr>
          <w:rStyle w:val="DeltaViewInsertion"/>
          <w:rFonts w:cs="Arial"/>
          <w:color w:val="C45911" w:themeColor="accent2" w:themeShade="BF"/>
          <w:u w:val="none"/>
        </w:rPr>
        <w:t xml:space="preserve">be witnessed by </w:t>
      </w:r>
      <w:r w:rsidRPr="00C118EE">
        <w:rPr>
          <w:rStyle w:val="DeltaViewInsertion"/>
          <w:rFonts w:cs="Arial"/>
          <w:color w:val="C45911" w:themeColor="accent2" w:themeShade="BF"/>
          <w:u w:val="none"/>
        </w:rPr>
        <w:t>the</w:t>
      </w:r>
      <w:r w:rsidRPr="00C118EE">
        <w:rPr>
          <w:rStyle w:val="DeltaViewInsertion"/>
          <w:rFonts w:cs="Arial"/>
          <w:b/>
          <w:color w:val="C45911" w:themeColor="accent2" w:themeShade="BF"/>
          <w:u w:val="none"/>
        </w:rPr>
        <w:t xml:space="preserve"> DNO</w:t>
      </w:r>
      <w:r w:rsidR="008E457E" w:rsidRPr="00C118EE">
        <w:rPr>
          <w:rStyle w:val="DeltaViewInsertion"/>
          <w:rFonts w:cs="Arial"/>
          <w:color w:val="C45911" w:themeColor="accent2" w:themeShade="BF"/>
          <w:u w:val="none"/>
        </w:rPr>
        <w:t>,</w:t>
      </w:r>
      <w:r w:rsidR="008E457E" w:rsidRPr="00C118EE">
        <w:rPr>
          <w:rStyle w:val="DeltaViewInsertion"/>
          <w:rFonts w:cs="Arial"/>
          <w:b/>
          <w:color w:val="C45911" w:themeColor="accent2" w:themeShade="BF"/>
          <w:u w:val="none"/>
        </w:rPr>
        <w:t xml:space="preserve"> </w:t>
      </w:r>
      <w:r w:rsidR="008E457E" w:rsidRPr="00C118EE">
        <w:rPr>
          <w:rStyle w:val="DeltaViewInsertion"/>
          <w:rFonts w:cs="Arial"/>
          <w:color w:val="C45911" w:themeColor="accent2" w:themeShade="BF"/>
          <w:u w:val="none"/>
        </w:rPr>
        <w:t xml:space="preserve">the </w:t>
      </w:r>
      <w:r w:rsidR="008E457E" w:rsidRPr="00C118EE">
        <w:rPr>
          <w:rStyle w:val="DeltaViewInsertion"/>
          <w:rFonts w:cs="Arial"/>
          <w:b/>
          <w:color w:val="C45911" w:themeColor="accent2" w:themeShade="BF"/>
          <w:u w:val="none"/>
        </w:rPr>
        <w:t xml:space="preserve">Generator </w:t>
      </w:r>
      <w:r w:rsidR="008E457E" w:rsidRPr="00C118EE">
        <w:rPr>
          <w:rStyle w:val="DeltaViewInsertion"/>
          <w:rFonts w:cs="Arial"/>
          <w:color w:val="C45911" w:themeColor="accent2" w:themeShade="BF"/>
          <w:u w:val="none"/>
        </w:rPr>
        <w:t xml:space="preserve">will notify </w:t>
      </w:r>
      <w:r w:rsidRPr="00C118EE">
        <w:rPr>
          <w:rStyle w:val="DeltaViewInsertion"/>
          <w:rFonts w:cs="Arial"/>
          <w:color w:val="C45911" w:themeColor="accent2" w:themeShade="BF"/>
          <w:u w:val="none"/>
        </w:rPr>
        <w:t xml:space="preserve">the </w:t>
      </w:r>
      <w:r w:rsidRPr="00C118EE">
        <w:rPr>
          <w:rStyle w:val="DeltaViewInsertion"/>
          <w:rFonts w:cs="Arial"/>
          <w:b/>
          <w:color w:val="C45911" w:themeColor="accent2" w:themeShade="BF"/>
          <w:u w:val="none"/>
        </w:rPr>
        <w:t>DNO</w:t>
      </w:r>
      <w:r w:rsidR="008E457E" w:rsidRPr="00C118EE">
        <w:rPr>
          <w:rStyle w:val="DeltaViewInsertion"/>
          <w:rFonts w:cs="Arial"/>
          <w:color w:val="C45911" w:themeColor="accent2" w:themeShade="BF"/>
          <w:u w:val="none"/>
        </w:rPr>
        <w:t xml:space="preserve"> that the </w:t>
      </w:r>
      <w:r w:rsidR="008E457E" w:rsidRPr="00C118EE">
        <w:rPr>
          <w:rStyle w:val="DeltaViewInsertion"/>
          <w:rFonts w:cs="Arial"/>
          <w:b/>
          <w:color w:val="C45911" w:themeColor="accent2" w:themeShade="BF"/>
          <w:u w:val="none"/>
        </w:rPr>
        <w:t>Power</w:t>
      </w:r>
      <w:r w:rsidR="008E457E" w:rsidRPr="00C118EE">
        <w:rPr>
          <w:rStyle w:val="DeltaViewInsertion"/>
          <w:rFonts w:cs="Arial"/>
          <w:color w:val="C45911" w:themeColor="accent2" w:themeShade="BF"/>
          <w:u w:val="none"/>
        </w:rPr>
        <w:t xml:space="preserve"> </w:t>
      </w:r>
      <w:r w:rsidR="008E457E" w:rsidRPr="00C118EE">
        <w:rPr>
          <w:rStyle w:val="DeltaViewInsertion"/>
          <w:rFonts w:cs="Arial"/>
          <w:b/>
          <w:color w:val="C45911" w:themeColor="accent2" w:themeShade="BF"/>
          <w:u w:val="none"/>
        </w:rPr>
        <w:t xml:space="preserve">Generating Module(s) </w:t>
      </w:r>
      <w:r w:rsidR="008E457E" w:rsidRPr="00C118EE">
        <w:rPr>
          <w:rStyle w:val="DeltaViewInsertion"/>
          <w:rFonts w:cs="Arial"/>
          <w:color w:val="C45911" w:themeColor="accent2" w:themeShade="BF"/>
          <w:u w:val="none"/>
        </w:rPr>
        <w:t>is ready to commence such tests.</w:t>
      </w:r>
    </w:p>
    <w:p w14:paraId="7D5FFA62" w14:textId="77777777" w:rsidR="000475BD" w:rsidRPr="00C118EE" w:rsidRDefault="00CA7257" w:rsidP="00C118EE">
      <w:pPr>
        <w:ind w:left="851" w:hanging="851"/>
        <w:jc w:val="both"/>
        <w:rPr>
          <w:rStyle w:val="DeltaViewInsertion"/>
          <w:rFonts w:cs="Arial"/>
          <w:color w:val="C45911" w:themeColor="accent2" w:themeShade="BF"/>
          <w:u w:val="none"/>
        </w:rPr>
      </w:pPr>
      <w:r w:rsidRPr="00C118EE">
        <w:rPr>
          <w:rStyle w:val="DeltaViewInsertion"/>
          <w:rFonts w:cs="Arial"/>
          <w:color w:val="C45911" w:themeColor="accent2" w:themeShade="BF"/>
          <w:u w:val="none"/>
        </w:rPr>
        <w:t>12.5.7</w:t>
      </w:r>
      <w:r w:rsidRPr="00C118EE">
        <w:rPr>
          <w:rStyle w:val="DeltaViewInsertion"/>
          <w:rFonts w:cs="Arial"/>
          <w:color w:val="C45911" w:themeColor="accent2" w:themeShade="BF"/>
          <w:u w:val="none"/>
        </w:rPr>
        <w:tab/>
      </w:r>
      <w:r w:rsidR="000475BD" w:rsidRPr="00C118EE">
        <w:rPr>
          <w:rStyle w:val="DeltaViewInsertion"/>
          <w:rFonts w:cs="Arial"/>
          <w:color w:val="C45911" w:themeColor="accent2" w:themeShade="BF"/>
          <w:u w:val="none"/>
        </w:rPr>
        <w:t xml:space="preserve">The </w:t>
      </w:r>
      <w:r w:rsidR="000475BD" w:rsidRPr="00C118EE">
        <w:rPr>
          <w:rStyle w:val="DeltaViewInsertion"/>
          <w:rFonts w:cs="Arial"/>
          <w:b/>
          <w:color w:val="C45911" w:themeColor="accent2" w:themeShade="BF"/>
          <w:u w:val="none"/>
        </w:rPr>
        <w:t>Generator</w:t>
      </w:r>
      <w:r w:rsidR="000475BD" w:rsidRPr="00C118EE">
        <w:rPr>
          <w:rStyle w:val="DeltaViewInsertion"/>
          <w:rFonts w:cs="Arial"/>
          <w:color w:val="C45911" w:themeColor="accent2" w:themeShade="BF"/>
          <w:u w:val="none"/>
        </w:rPr>
        <w:t xml:space="preserve"> is responsible for carrying out the tests and retains the responsibility for safety and personnel during the test.</w:t>
      </w:r>
    </w:p>
    <w:p w14:paraId="4B19163E" w14:textId="6030CC4E" w:rsidR="00CA7257" w:rsidRPr="00C118EE" w:rsidRDefault="000475BD" w:rsidP="00C118EE">
      <w:pPr>
        <w:ind w:left="851" w:hanging="851"/>
        <w:jc w:val="both"/>
        <w:rPr>
          <w:rFonts w:cs="Arial"/>
          <w:i/>
          <w:color w:val="C45911" w:themeColor="accent2" w:themeShade="BF"/>
        </w:rPr>
      </w:pPr>
      <w:r w:rsidRPr="00C118EE">
        <w:rPr>
          <w:rStyle w:val="DeltaViewInsertion"/>
          <w:rFonts w:cs="Arial"/>
          <w:color w:val="C45911" w:themeColor="accent2" w:themeShade="BF"/>
          <w:u w:val="none"/>
        </w:rPr>
        <w:t>12.5.8</w:t>
      </w:r>
      <w:r w:rsidRPr="00C118EE">
        <w:rPr>
          <w:rStyle w:val="DeltaViewInsertion"/>
          <w:rFonts w:cs="Arial"/>
          <w:color w:val="C45911" w:themeColor="accent2" w:themeShade="BF"/>
          <w:u w:val="none"/>
        </w:rPr>
        <w:tab/>
        <w:t>Following completion of the tests specified in this</w:t>
      </w:r>
      <w:r w:rsidR="00CA7257" w:rsidRPr="00C118EE">
        <w:rPr>
          <w:rStyle w:val="DeltaViewInsertion"/>
          <w:rFonts w:cs="Arial"/>
          <w:color w:val="C45911" w:themeColor="accent2" w:themeShade="BF"/>
          <w:u w:val="none"/>
        </w:rPr>
        <w:t xml:space="preserve"> paragraph 12.</w:t>
      </w:r>
      <w:r w:rsidRPr="00C118EE">
        <w:rPr>
          <w:rStyle w:val="DeltaViewInsertion"/>
          <w:rFonts w:cs="Arial"/>
          <w:color w:val="C45911" w:themeColor="accent2" w:themeShade="BF"/>
          <w:u w:val="none"/>
        </w:rPr>
        <w:t>5</w:t>
      </w:r>
      <w:r w:rsidR="00CA7257" w:rsidRPr="00C118EE">
        <w:rPr>
          <w:rStyle w:val="DeltaViewInsertion"/>
          <w:rFonts w:cs="Arial"/>
          <w:color w:val="C45911" w:themeColor="accent2" w:themeShade="BF"/>
          <w:u w:val="none"/>
        </w:rPr>
        <w:t xml:space="preserve">, the </w:t>
      </w:r>
      <w:r w:rsidR="00CA7257" w:rsidRPr="00C118EE">
        <w:rPr>
          <w:rStyle w:val="DeltaViewInsertion"/>
          <w:rFonts w:cs="Arial"/>
          <w:b/>
          <w:color w:val="C45911" w:themeColor="accent2" w:themeShade="BF"/>
          <w:u w:val="none"/>
        </w:rPr>
        <w:t xml:space="preserve">DNO </w:t>
      </w:r>
      <w:r w:rsidR="00CA7257" w:rsidRPr="00C118EE">
        <w:rPr>
          <w:rStyle w:val="DeltaViewInsertion"/>
          <w:rFonts w:cs="Arial"/>
          <w:color w:val="C45911" w:themeColor="accent2" w:themeShade="BF"/>
          <w:u w:val="none"/>
        </w:rPr>
        <w:t xml:space="preserve">will notify the </w:t>
      </w:r>
      <w:r w:rsidR="00CA7257" w:rsidRPr="00C118EE">
        <w:rPr>
          <w:rStyle w:val="DeltaViewInsertion"/>
          <w:rFonts w:cs="Arial"/>
          <w:b/>
          <w:color w:val="C45911" w:themeColor="accent2" w:themeShade="BF"/>
          <w:u w:val="none"/>
        </w:rPr>
        <w:t>Generator</w:t>
      </w:r>
      <w:r w:rsidR="00CA7257" w:rsidRPr="00C118EE">
        <w:rPr>
          <w:rStyle w:val="DeltaViewInsertion"/>
          <w:rFonts w:cs="Arial"/>
          <w:color w:val="C45911" w:themeColor="accent2" w:themeShade="BF"/>
          <w:u w:val="none"/>
        </w:rPr>
        <w:t xml:space="preserve"> whether, in the opinion of the </w:t>
      </w:r>
      <w:r w:rsidR="00CA7257" w:rsidRPr="00C118EE">
        <w:rPr>
          <w:rStyle w:val="DeltaViewInsertion"/>
          <w:rFonts w:cs="Arial"/>
          <w:b/>
          <w:color w:val="C45911" w:themeColor="accent2" w:themeShade="BF"/>
          <w:u w:val="none"/>
        </w:rPr>
        <w:t>DNO</w:t>
      </w:r>
      <w:r w:rsidR="00CA7257" w:rsidRPr="00C118EE">
        <w:rPr>
          <w:rStyle w:val="DeltaViewInsertion"/>
          <w:rFonts w:cs="Arial"/>
          <w:color w:val="C45911" w:themeColor="accent2" w:themeShade="BF"/>
          <w:u w:val="none"/>
        </w:rPr>
        <w:t xml:space="preserve">, the results demonstrate compliance with EREC G99.  </w:t>
      </w:r>
    </w:p>
    <w:p w14:paraId="7AC4F0FD" w14:textId="77777777" w:rsidR="000475BD" w:rsidRPr="00C118EE" w:rsidRDefault="000475BD" w:rsidP="00C118EE">
      <w:pPr>
        <w:tabs>
          <w:tab w:val="left" w:pos="851"/>
          <w:tab w:val="left" w:pos="2286"/>
          <w:tab w:val="left" w:pos="2736"/>
          <w:tab w:val="left" w:pos="3600"/>
          <w:tab w:val="left" w:pos="4608"/>
          <w:tab w:val="left" w:pos="5904"/>
        </w:tabs>
        <w:ind w:left="851" w:hanging="851"/>
        <w:jc w:val="both"/>
        <w:rPr>
          <w:rFonts w:cs="Arial"/>
          <w:color w:val="C45911" w:themeColor="accent2" w:themeShade="BF"/>
        </w:rPr>
      </w:pPr>
      <w:r w:rsidRPr="00C118EE">
        <w:rPr>
          <w:rStyle w:val="DeltaViewInsertion"/>
          <w:rFonts w:cs="Arial"/>
          <w:color w:val="C45911" w:themeColor="accent2" w:themeShade="BF"/>
          <w:u w:val="none"/>
        </w:rPr>
        <w:t>12.5.9</w:t>
      </w:r>
      <w:r w:rsidR="00CA7257" w:rsidRPr="00C118EE">
        <w:rPr>
          <w:rStyle w:val="DeltaViewInsertion"/>
          <w:rFonts w:cs="Arial"/>
          <w:color w:val="C45911" w:themeColor="accent2" w:themeShade="BF"/>
          <w:u w:val="none"/>
        </w:rPr>
        <w:tab/>
      </w:r>
      <w:r w:rsidRPr="00C118EE">
        <w:rPr>
          <w:rStyle w:val="DeltaViewInsertion"/>
          <w:rFonts w:cs="Arial"/>
          <w:color w:val="C45911" w:themeColor="accent2" w:themeShade="BF"/>
          <w:u w:val="none"/>
        </w:rPr>
        <w:t xml:space="preserve">Items for submission prior to issue of the </w:t>
      </w:r>
      <w:r w:rsidRPr="00C118EE">
        <w:rPr>
          <w:rStyle w:val="DeltaViewInsertion"/>
          <w:rFonts w:cs="Arial"/>
          <w:b/>
          <w:color w:val="C45911" w:themeColor="accent2" w:themeShade="BF"/>
          <w:u w:val="none"/>
        </w:rPr>
        <w:t>Final Operational Notification</w:t>
      </w:r>
    </w:p>
    <w:p w14:paraId="705E0D72" w14:textId="744A8819" w:rsidR="000475BD" w:rsidRPr="00C118EE" w:rsidRDefault="000475BD" w:rsidP="00C118EE">
      <w:pPr>
        <w:tabs>
          <w:tab w:val="left" w:pos="567"/>
          <w:tab w:val="left" w:pos="2286"/>
          <w:tab w:val="left" w:pos="2736"/>
          <w:tab w:val="left" w:pos="3600"/>
          <w:tab w:val="left" w:pos="4608"/>
          <w:tab w:val="left" w:pos="5904"/>
        </w:tabs>
        <w:ind w:left="851" w:hanging="851"/>
        <w:jc w:val="both"/>
        <w:rPr>
          <w:rFonts w:cs="Arial"/>
          <w:b/>
          <w:color w:val="C45911" w:themeColor="accent2" w:themeShade="BF"/>
        </w:rPr>
      </w:pPr>
      <w:r w:rsidRPr="00C118EE">
        <w:rPr>
          <w:rStyle w:val="DeltaViewInsertion"/>
          <w:rFonts w:cs="Arial"/>
          <w:color w:val="C45911" w:themeColor="accent2" w:themeShade="BF"/>
          <w:u w:val="none"/>
        </w:rPr>
        <w:t>12.5.9.1</w:t>
      </w:r>
      <w:r w:rsidRPr="00C118EE">
        <w:rPr>
          <w:rStyle w:val="DeltaViewInsertion"/>
          <w:rFonts w:cs="Arial"/>
          <w:color w:val="C45911" w:themeColor="accent2" w:themeShade="BF"/>
          <w:u w:val="none"/>
        </w:rPr>
        <w:tab/>
        <w:t xml:space="preserve">Prior to the issue of a </w:t>
      </w:r>
      <w:r w:rsidRPr="00C118EE">
        <w:rPr>
          <w:rStyle w:val="DeltaViewInsertion"/>
          <w:rFonts w:cs="Arial"/>
          <w:b/>
          <w:color w:val="C45911" w:themeColor="accent2" w:themeShade="BF"/>
          <w:u w:val="none"/>
        </w:rPr>
        <w:t>Final Operational Notification</w:t>
      </w:r>
      <w:r w:rsidRPr="00C118EE">
        <w:rPr>
          <w:rStyle w:val="DeltaViewInsertion"/>
          <w:rFonts w:cs="Arial"/>
          <w:color w:val="C45911" w:themeColor="accent2" w:themeShade="BF"/>
          <w:u w:val="none"/>
        </w:rPr>
        <w:t xml:space="preserve"> the </w:t>
      </w:r>
      <w:r w:rsidRPr="00C118EE">
        <w:rPr>
          <w:rStyle w:val="DeltaViewInsertion"/>
          <w:rFonts w:cs="Arial"/>
          <w:b/>
          <w:color w:val="C45911" w:themeColor="accent2" w:themeShade="BF"/>
          <w:u w:val="none"/>
        </w:rPr>
        <w:t>Generator</w:t>
      </w:r>
      <w:r w:rsidRPr="00C118EE">
        <w:rPr>
          <w:rStyle w:val="DeltaViewInsertion"/>
          <w:rFonts w:cs="Arial"/>
          <w:color w:val="C45911" w:themeColor="accent2" w:themeShade="BF"/>
          <w:u w:val="none"/>
        </w:rPr>
        <w:t xml:space="preserve"> must submit to the </w:t>
      </w:r>
      <w:r w:rsidRPr="00C118EE">
        <w:rPr>
          <w:rStyle w:val="DeltaViewInsertion"/>
          <w:rFonts w:cs="Arial"/>
          <w:b/>
          <w:color w:val="C45911" w:themeColor="accent2" w:themeShade="BF"/>
          <w:u w:val="none"/>
        </w:rPr>
        <w:t>DNO</w:t>
      </w:r>
      <w:r w:rsidRPr="00C118EE">
        <w:rPr>
          <w:rStyle w:val="DeltaViewInsertion"/>
          <w:rFonts w:cs="Arial"/>
          <w:color w:val="C45911" w:themeColor="accent2" w:themeShade="BF"/>
          <w:u w:val="none"/>
        </w:rPr>
        <w:t xml:space="preserve"> to the </w:t>
      </w:r>
      <w:r w:rsidRPr="00C118EE">
        <w:rPr>
          <w:rStyle w:val="DeltaViewInsertion"/>
          <w:rFonts w:cs="Arial"/>
          <w:b/>
          <w:color w:val="C45911" w:themeColor="accent2" w:themeShade="BF"/>
          <w:u w:val="none"/>
        </w:rPr>
        <w:t>DNO</w:t>
      </w:r>
      <w:r w:rsidRPr="00C118EE">
        <w:rPr>
          <w:rStyle w:val="DeltaViewInsertion"/>
          <w:rFonts w:cs="Arial"/>
          <w:color w:val="C45911" w:themeColor="accent2" w:themeShade="BF"/>
          <w:u w:val="none"/>
        </w:rPr>
        <w:t>’s satisfaction:</w:t>
      </w:r>
    </w:p>
    <w:p w14:paraId="6336D236" w14:textId="77777777" w:rsidR="000475BD" w:rsidRPr="00C118EE" w:rsidRDefault="000475BD" w:rsidP="00C118EE">
      <w:pPr>
        <w:tabs>
          <w:tab w:val="left" w:pos="2340"/>
          <w:tab w:val="left" w:pos="2736"/>
          <w:tab w:val="left" w:pos="3600"/>
          <w:tab w:val="left" w:pos="4608"/>
          <w:tab w:val="left" w:pos="5904"/>
        </w:tabs>
        <w:ind w:left="2340" w:hanging="780"/>
        <w:jc w:val="both"/>
        <w:rPr>
          <w:rFonts w:cs="Arial"/>
          <w:color w:val="C45911" w:themeColor="accent2" w:themeShade="BF"/>
        </w:rPr>
      </w:pPr>
      <w:r w:rsidRPr="00C118EE">
        <w:rPr>
          <w:rStyle w:val="DeltaViewInsertion"/>
          <w:rFonts w:cs="Arial"/>
          <w:color w:val="C45911" w:themeColor="accent2" w:themeShade="BF"/>
          <w:u w:val="none"/>
        </w:rPr>
        <w:lastRenderedPageBreak/>
        <w:t>(a)</w:t>
      </w:r>
      <w:r w:rsidRPr="00C118EE">
        <w:rPr>
          <w:rStyle w:val="DeltaViewInsertion"/>
          <w:rFonts w:cs="Arial"/>
          <w:color w:val="C45911" w:themeColor="accent2" w:themeShade="BF"/>
          <w:u w:val="none"/>
        </w:rPr>
        <w:tab/>
        <w:t xml:space="preserve">updated Planning Code data (both Standard Planning Data and Detailed Planning Data), with validated actual values and updated estimates for the future including Forecast Data items such as Demand; </w:t>
      </w:r>
    </w:p>
    <w:p w14:paraId="1D80278E" w14:textId="33D27FFB" w:rsidR="000475BD" w:rsidRPr="00C118EE" w:rsidRDefault="000475BD" w:rsidP="00C118EE">
      <w:pPr>
        <w:tabs>
          <w:tab w:val="left" w:pos="2286"/>
          <w:tab w:val="left" w:pos="2340"/>
          <w:tab w:val="left" w:pos="2736"/>
          <w:tab w:val="left" w:pos="3600"/>
          <w:tab w:val="left" w:pos="4608"/>
          <w:tab w:val="left" w:pos="5904"/>
        </w:tabs>
        <w:ind w:left="2340" w:hanging="780"/>
        <w:jc w:val="both"/>
        <w:rPr>
          <w:rStyle w:val="DeltaViewInsertion"/>
          <w:rFonts w:cs="Arial"/>
          <w:color w:val="C45911" w:themeColor="accent2" w:themeShade="BF"/>
          <w:u w:val="none"/>
        </w:rPr>
      </w:pPr>
      <w:r w:rsidRPr="00C118EE">
        <w:rPr>
          <w:rStyle w:val="DeltaViewInsertion"/>
          <w:rFonts w:cs="Arial"/>
          <w:color w:val="C45911" w:themeColor="accent2" w:themeShade="BF"/>
          <w:u w:val="none"/>
        </w:rPr>
        <w:t>(b)</w:t>
      </w:r>
      <w:r w:rsidRPr="00C118EE">
        <w:rPr>
          <w:rStyle w:val="DeltaViewInsertion"/>
          <w:rFonts w:cs="Arial"/>
          <w:color w:val="C45911" w:themeColor="accent2" w:themeShade="BF"/>
          <w:u w:val="none"/>
        </w:rPr>
        <w:tab/>
        <w:t xml:space="preserve">evidence to the </w:t>
      </w:r>
      <w:r w:rsidRPr="00C118EE">
        <w:rPr>
          <w:rStyle w:val="DeltaViewInsertion"/>
          <w:rFonts w:cs="Arial"/>
          <w:b/>
          <w:color w:val="C45911" w:themeColor="accent2" w:themeShade="BF"/>
          <w:u w:val="none"/>
        </w:rPr>
        <w:t>DNO’s</w:t>
      </w:r>
      <w:r w:rsidRPr="00C118EE">
        <w:rPr>
          <w:rStyle w:val="DeltaViewInsertion"/>
          <w:rFonts w:cs="Arial"/>
          <w:color w:val="C45911" w:themeColor="accent2" w:themeShade="BF"/>
          <w:u w:val="none"/>
        </w:rPr>
        <w:t xml:space="preserve"> satisfaction that demonstrates that the controller models and/or parameters (as required under DDRC schedule 5c) supplied to the </w:t>
      </w:r>
      <w:r w:rsidRPr="00C118EE">
        <w:rPr>
          <w:rStyle w:val="DeltaViewInsertion"/>
          <w:rFonts w:cs="Arial"/>
          <w:b/>
          <w:color w:val="C45911" w:themeColor="accent2" w:themeShade="BF"/>
          <w:u w:val="none"/>
        </w:rPr>
        <w:t>DNO</w:t>
      </w:r>
      <w:r w:rsidRPr="00C118EE">
        <w:rPr>
          <w:rStyle w:val="DeltaViewInsertion"/>
          <w:rFonts w:cs="Arial"/>
          <w:color w:val="C45911" w:themeColor="accent2" w:themeShade="BF"/>
          <w:u w:val="none"/>
        </w:rPr>
        <w:t xml:space="preserve"> provide a reasonable representation of the behaviour of the </w:t>
      </w:r>
      <w:r w:rsidRPr="00C118EE">
        <w:rPr>
          <w:rStyle w:val="DeltaViewInsertion"/>
          <w:rFonts w:cs="Arial"/>
          <w:b/>
          <w:color w:val="C45911" w:themeColor="accent2" w:themeShade="BF"/>
          <w:u w:val="none"/>
        </w:rPr>
        <w:t>Generator’s</w:t>
      </w:r>
      <w:r w:rsidRPr="00C118EE">
        <w:rPr>
          <w:rStyle w:val="DeltaViewInsertion"/>
          <w:rFonts w:cs="Arial"/>
          <w:color w:val="C45911" w:themeColor="accent2" w:themeShade="BF"/>
          <w:u w:val="none"/>
        </w:rPr>
        <w:t xml:space="preserve"> plant and apparatus;</w:t>
      </w:r>
    </w:p>
    <w:p w14:paraId="587A284F" w14:textId="4FD12F7C" w:rsidR="000475BD" w:rsidRPr="00C118EE" w:rsidRDefault="000475BD" w:rsidP="00C118EE">
      <w:pPr>
        <w:ind w:left="2268" w:hanging="708"/>
        <w:jc w:val="both"/>
        <w:rPr>
          <w:rFonts w:cs="Arial"/>
          <w:color w:val="C45911" w:themeColor="accent2" w:themeShade="BF"/>
        </w:rPr>
      </w:pPr>
      <w:r w:rsidRPr="00C118EE">
        <w:rPr>
          <w:rFonts w:cs="Arial"/>
          <w:color w:val="C45911" w:themeColor="accent2" w:themeShade="BF"/>
        </w:rPr>
        <w:t>(c)</w:t>
      </w:r>
      <w:r w:rsidRPr="00C118EE">
        <w:rPr>
          <w:rFonts w:cs="Arial"/>
          <w:color w:val="C45911" w:themeColor="accent2" w:themeShade="BF"/>
        </w:rPr>
        <w:tab/>
      </w:r>
      <w:r w:rsidRPr="00C118EE">
        <w:rPr>
          <w:rStyle w:val="DeltaViewInsertion"/>
          <w:rFonts w:cs="Arial"/>
          <w:color w:val="C45911" w:themeColor="accent2" w:themeShade="BF"/>
          <w:u w:val="none"/>
        </w:rPr>
        <w:t xml:space="preserve">copies of </w:t>
      </w:r>
      <w:r w:rsidRPr="00C118EE">
        <w:rPr>
          <w:rFonts w:cs="Arial"/>
          <w:b/>
          <w:color w:val="C45911" w:themeColor="accent2" w:themeShade="BF"/>
        </w:rPr>
        <w:t>Manufacturers Information</w:t>
      </w:r>
      <w:r w:rsidRPr="00C118EE">
        <w:rPr>
          <w:rStyle w:val="DeltaViewInsertion"/>
          <w:rFonts w:cs="Arial"/>
          <w:color w:val="C45911" w:themeColor="accent2" w:themeShade="BF"/>
          <w:u w:val="none"/>
        </w:rPr>
        <w:t xml:space="preserve"> where these are relied upon as part of the evidence of compliance;</w:t>
      </w:r>
    </w:p>
    <w:p w14:paraId="6169419A" w14:textId="6DCE6701" w:rsidR="000475BD" w:rsidRPr="00C118EE" w:rsidRDefault="000475BD" w:rsidP="00C118EE">
      <w:pPr>
        <w:ind w:left="2340" w:hanging="780"/>
        <w:jc w:val="both"/>
        <w:rPr>
          <w:rFonts w:cs="Arial"/>
          <w:color w:val="C45911" w:themeColor="accent2" w:themeShade="BF"/>
        </w:rPr>
      </w:pPr>
      <w:r w:rsidRPr="00C118EE">
        <w:rPr>
          <w:rStyle w:val="DeltaViewInsertion"/>
          <w:rFonts w:cs="Arial"/>
          <w:color w:val="C45911" w:themeColor="accent2" w:themeShade="BF"/>
          <w:u w:val="none"/>
        </w:rPr>
        <w:t>(d)</w:t>
      </w:r>
      <w:r w:rsidRPr="00C118EE">
        <w:rPr>
          <w:rStyle w:val="DeltaViewInsertion"/>
          <w:rFonts w:cs="Arial"/>
          <w:color w:val="C45911" w:themeColor="accent2" w:themeShade="BF"/>
          <w:u w:val="none"/>
        </w:rPr>
        <w:tab/>
        <w:t xml:space="preserve">results from the tests required in accordance with paragraph 12.5 carried out by the </w:t>
      </w:r>
      <w:r w:rsidRPr="00C118EE">
        <w:rPr>
          <w:rStyle w:val="DeltaViewInsertion"/>
          <w:rFonts w:cs="Arial"/>
          <w:b/>
          <w:color w:val="C45911" w:themeColor="accent2" w:themeShade="BF"/>
          <w:u w:val="none"/>
        </w:rPr>
        <w:t>Generator</w:t>
      </w:r>
      <w:r w:rsidRPr="00C118EE">
        <w:rPr>
          <w:rStyle w:val="DeltaViewInsertion"/>
          <w:rFonts w:cs="Arial"/>
          <w:color w:val="C45911" w:themeColor="accent2" w:themeShade="BF"/>
          <w:u w:val="none"/>
        </w:rPr>
        <w:t xml:space="preserve"> to demonstrate compliance with relevant EREC G99 requirements including the tests witnessed by </w:t>
      </w:r>
      <w:r w:rsidRPr="00C118EE">
        <w:rPr>
          <w:rFonts w:cs="Arial"/>
          <w:bCs/>
          <w:color w:val="C45911" w:themeColor="accent2" w:themeShade="BF"/>
          <w:lang w:eastAsia="en-GB"/>
        </w:rPr>
        <w:t xml:space="preserve">the </w:t>
      </w:r>
      <w:r w:rsidRPr="00C118EE">
        <w:rPr>
          <w:rFonts w:cs="Arial"/>
          <w:b/>
          <w:bCs/>
          <w:color w:val="C45911" w:themeColor="accent2" w:themeShade="BF"/>
          <w:lang w:eastAsia="en-GB"/>
        </w:rPr>
        <w:t>DNO</w:t>
      </w:r>
      <w:r w:rsidRPr="00C118EE">
        <w:rPr>
          <w:rStyle w:val="DeltaViewInsertion"/>
          <w:rFonts w:cs="Arial"/>
          <w:color w:val="C45911" w:themeColor="accent2" w:themeShade="BF"/>
          <w:u w:val="none"/>
        </w:rPr>
        <w:t xml:space="preserve">; and </w:t>
      </w:r>
    </w:p>
    <w:p w14:paraId="1E06A829" w14:textId="47DB3ACF" w:rsidR="000475BD" w:rsidRPr="00C118EE" w:rsidRDefault="000475BD" w:rsidP="00C118EE">
      <w:pPr>
        <w:ind w:left="2340" w:hanging="780"/>
        <w:jc w:val="both"/>
        <w:rPr>
          <w:rFonts w:cs="Arial"/>
          <w:color w:val="C45911" w:themeColor="accent2" w:themeShade="BF"/>
        </w:rPr>
      </w:pPr>
      <w:r w:rsidRPr="00C118EE">
        <w:rPr>
          <w:rStyle w:val="DeltaViewInsertion"/>
          <w:rFonts w:cs="Arial"/>
          <w:color w:val="C45911" w:themeColor="accent2" w:themeShade="BF"/>
          <w:u w:val="none"/>
        </w:rPr>
        <w:t>(f)</w:t>
      </w:r>
      <w:r w:rsidRPr="00C118EE">
        <w:rPr>
          <w:rStyle w:val="DeltaViewInsertion"/>
          <w:rFonts w:cs="Arial"/>
          <w:color w:val="C45911" w:themeColor="accent2" w:themeShade="BF"/>
          <w:u w:val="none"/>
        </w:rPr>
        <w:tab/>
        <w:t xml:space="preserve">the </w:t>
      </w:r>
      <w:r w:rsidR="00D80BAA" w:rsidRPr="00C118EE">
        <w:rPr>
          <w:rStyle w:val="DeltaViewInsertion"/>
          <w:rFonts w:cs="Arial"/>
          <w:color w:val="C45911" w:themeColor="accent2" w:themeShade="BF"/>
          <w:u w:val="none"/>
        </w:rPr>
        <w:t>Compliance Declaration</w:t>
      </w:r>
      <w:r w:rsidRPr="00C118EE">
        <w:rPr>
          <w:rStyle w:val="DeltaViewInsertion"/>
          <w:rFonts w:cs="Arial"/>
          <w:color w:val="C45911" w:themeColor="accent2" w:themeShade="BF"/>
          <w:u w:val="none"/>
        </w:rPr>
        <w:t xml:space="preserve"> signed by the </w:t>
      </w:r>
      <w:r w:rsidRPr="00C118EE">
        <w:rPr>
          <w:rStyle w:val="DeltaViewInsertion"/>
          <w:rFonts w:cs="Arial"/>
          <w:b/>
          <w:color w:val="C45911" w:themeColor="accent2" w:themeShade="BF"/>
          <w:u w:val="none"/>
        </w:rPr>
        <w:t>Generator</w:t>
      </w:r>
      <w:r w:rsidRPr="00C118EE">
        <w:rPr>
          <w:rStyle w:val="DeltaViewInsertion"/>
          <w:rFonts w:cs="Arial"/>
          <w:color w:val="C45911" w:themeColor="accent2" w:themeShade="BF"/>
          <w:u w:val="none"/>
        </w:rPr>
        <w:t>.</w:t>
      </w:r>
    </w:p>
    <w:p w14:paraId="006DE000" w14:textId="406C01E6" w:rsidR="000475BD" w:rsidRPr="00C118EE" w:rsidRDefault="000475BD" w:rsidP="00C118EE">
      <w:pPr>
        <w:ind w:left="851" w:hanging="851"/>
        <w:jc w:val="both"/>
        <w:rPr>
          <w:rStyle w:val="DeltaViewInsertion"/>
          <w:rFonts w:cs="Arial"/>
          <w:b/>
          <w:color w:val="C45911" w:themeColor="accent2" w:themeShade="BF"/>
          <w:u w:val="none"/>
        </w:rPr>
      </w:pPr>
      <w:r w:rsidRPr="00C118EE">
        <w:rPr>
          <w:rStyle w:val="DeltaViewInsertion"/>
          <w:rFonts w:cs="Arial"/>
          <w:color w:val="C45911" w:themeColor="accent2" w:themeShade="BF"/>
          <w:u w:val="none"/>
        </w:rPr>
        <w:t>12.5.9.2</w:t>
      </w:r>
      <w:r w:rsidRPr="00C118EE">
        <w:rPr>
          <w:rStyle w:val="DeltaViewInsertion"/>
          <w:rFonts w:cs="Arial"/>
          <w:color w:val="C45911" w:themeColor="accent2" w:themeShade="BF"/>
          <w:u w:val="none"/>
        </w:rPr>
        <w:tab/>
        <w:t xml:space="preserve">The items in paragraph 12.7.5 should be submitted by the </w:t>
      </w:r>
      <w:r w:rsidRPr="00C118EE">
        <w:rPr>
          <w:rStyle w:val="DeltaViewInsertion"/>
          <w:rFonts w:cs="Arial"/>
          <w:b/>
          <w:color w:val="C45911" w:themeColor="accent2" w:themeShade="BF"/>
          <w:u w:val="none"/>
        </w:rPr>
        <w:t xml:space="preserve">Generator </w:t>
      </w:r>
      <w:r w:rsidRPr="00C118EE">
        <w:rPr>
          <w:rStyle w:val="DeltaViewInsertion"/>
          <w:rFonts w:cs="Arial"/>
          <w:color w:val="C45911" w:themeColor="accent2" w:themeShade="BF"/>
          <w:u w:val="none"/>
        </w:rPr>
        <w:t xml:space="preserve">using the </w:t>
      </w:r>
      <w:r w:rsidR="00D41E6E" w:rsidRPr="00C118EE">
        <w:rPr>
          <w:rStyle w:val="DeltaViewInsertion"/>
          <w:rFonts w:cs="Arial"/>
          <w:color w:val="C45911" w:themeColor="accent2" w:themeShade="BF"/>
          <w:u w:val="none"/>
        </w:rPr>
        <w:t xml:space="preserve">Power Generating Module Document and </w:t>
      </w:r>
      <w:r w:rsidRPr="00C118EE">
        <w:rPr>
          <w:rStyle w:val="DeltaViewInsertion"/>
          <w:rFonts w:cs="Arial"/>
          <w:color w:val="C45911" w:themeColor="accent2" w:themeShade="BF"/>
          <w:u w:val="none"/>
        </w:rPr>
        <w:t xml:space="preserve"> DDRC. </w:t>
      </w:r>
    </w:p>
    <w:p w14:paraId="12370ED5" w14:textId="1023CA5C" w:rsidR="000475BD" w:rsidRPr="00C118EE" w:rsidRDefault="000475BD" w:rsidP="00C118EE">
      <w:pPr>
        <w:tabs>
          <w:tab w:val="left" w:pos="2286"/>
          <w:tab w:val="left" w:pos="2736"/>
          <w:tab w:val="left" w:pos="3600"/>
          <w:tab w:val="left" w:pos="4608"/>
          <w:tab w:val="left" w:pos="5904"/>
        </w:tabs>
        <w:spacing w:before="240"/>
        <w:ind w:left="851" w:hanging="851"/>
        <w:jc w:val="both"/>
        <w:rPr>
          <w:rStyle w:val="DeltaViewInsertion"/>
          <w:rFonts w:cs="Arial"/>
          <w:color w:val="C45911" w:themeColor="accent2" w:themeShade="BF"/>
          <w:u w:val="none"/>
        </w:rPr>
      </w:pPr>
      <w:r w:rsidRPr="00C118EE">
        <w:rPr>
          <w:rStyle w:val="DeltaViewInsertion"/>
          <w:rFonts w:cs="Arial"/>
          <w:color w:val="C45911" w:themeColor="accent2" w:themeShade="BF"/>
          <w:u w:val="none"/>
        </w:rPr>
        <w:t>12.5.10</w:t>
      </w:r>
      <w:r w:rsidRPr="00C118EE">
        <w:rPr>
          <w:rStyle w:val="DeltaViewInsertion"/>
          <w:rFonts w:cs="Arial"/>
          <w:color w:val="C45911" w:themeColor="accent2" w:themeShade="BF"/>
          <w:u w:val="none"/>
        </w:rPr>
        <w:tab/>
        <w:t xml:space="preserve">If the requirements of </w:t>
      </w:r>
      <w:r w:rsidR="00EC5398" w:rsidRPr="00C118EE">
        <w:rPr>
          <w:rStyle w:val="DeltaViewInsertion"/>
          <w:rFonts w:cs="Arial"/>
          <w:color w:val="C45911" w:themeColor="accent2" w:themeShade="BF"/>
          <w:u w:val="none"/>
        </w:rPr>
        <w:t xml:space="preserve">this Section 12.5 </w:t>
      </w:r>
      <w:r w:rsidRPr="00C118EE">
        <w:rPr>
          <w:rStyle w:val="DeltaViewInsertion"/>
          <w:rFonts w:cs="Arial"/>
          <w:color w:val="C45911" w:themeColor="accent2" w:themeShade="BF"/>
          <w:u w:val="none"/>
        </w:rPr>
        <w:t xml:space="preserve">have been successfully met, the </w:t>
      </w:r>
      <w:r w:rsidRPr="00C118EE">
        <w:rPr>
          <w:rStyle w:val="DeltaViewInsertion"/>
          <w:rFonts w:cs="Arial"/>
          <w:b/>
          <w:color w:val="C45911" w:themeColor="accent2" w:themeShade="BF"/>
          <w:u w:val="none"/>
        </w:rPr>
        <w:t>DNO</w:t>
      </w:r>
      <w:r w:rsidRPr="00C118EE">
        <w:rPr>
          <w:rStyle w:val="DeltaViewInsertion"/>
          <w:rFonts w:cs="Arial"/>
          <w:color w:val="C45911" w:themeColor="accent2" w:themeShade="BF"/>
          <w:u w:val="none"/>
        </w:rPr>
        <w:t xml:space="preserve"> will notify the </w:t>
      </w:r>
      <w:r w:rsidRPr="00C118EE">
        <w:rPr>
          <w:rStyle w:val="DeltaViewInsertion"/>
          <w:rFonts w:cs="Arial"/>
          <w:b/>
          <w:color w:val="C45911" w:themeColor="accent2" w:themeShade="BF"/>
          <w:u w:val="none"/>
        </w:rPr>
        <w:t xml:space="preserve">Generator </w:t>
      </w:r>
      <w:r w:rsidRPr="00C118EE">
        <w:rPr>
          <w:rStyle w:val="DeltaViewInsertion"/>
          <w:rFonts w:cs="Arial"/>
          <w:color w:val="C45911" w:themeColor="accent2" w:themeShade="BF"/>
          <w:u w:val="none"/>
        </w:rPr>
        <w:t xml:space="preserve">that compliance with the relevant EREC G99 provisions has been demonstrated for the </w:t>
      </w:r>
      <w:r w:rsidRPr="00C118EE">
        <w:rPr>
          <w:rStyle w:val="DeltaViewInsertion"/>
          <w:rFonts w:cs="Arial"/>
          <w:b/>
          <w:color w:val="C45911" w:themeColor="accent2" w:themeShade="BF"/>
          <w:u w:val="none"/>
        </w:rPr>
        <w:t>Power Generating Module(s)</w:t>
      </w:r>
      <w:r w:rsidRPr="00C118EE">
        <w:rPr>
          <w:rStyle w:val="DeltaViewInsertion"/>
          <w:rFonts w:cs="Arial"/>
          <w:color w:val="C45911" w:themeColor="accent2" w:themeShade="BF"/>
          <w:u w:val="none"/>
        </w:rPr>
        <w:t xml:space="preserve"> as applicable through the issue of a </w:t>
      </w:r>
      <w:r w:rsidRPr="00C118EE">
        <w:rPr>
          <w:rStyle w:val="DeltaViewInsertion"/>
          <w:rFonts w:cs="Arial"/>
          <w:b/>
          <w:color w:val="C45911" w:themeColor="accent2" w:themeShade="BF"/>
          <w:u w:val="none"/>
        </w:rPr>
        <w:t>Final Operational Notification.</w:t>
      </w:r>
    </w:p>
    <w:p w14:paraId="03563C95" w14:textId="30AC673B" w:rsidR="0004695B" w:rsidRPr="00803B56" w:rsidRDefault="00EC5398" w:rsidP="00C118EE">
      <w:pPr>
        <w:pStyle w:val="Heading2"/>
        <w:keepNext w:val="0"/>
        <w:numPr>
          <w:ilvl w:val="0"/>
          <w:numId w:val="0"/>
        </w:numPr>
        <w:spacing w:before="240" w:after="240"/>
        <w:rPr>
          <w:rFonts w:cs="Arial"/>
          <w:color w:val="7030A0"/>
          <w:szCs w:val="22"/>
        </w:rPr>
      </w:pPr>
      <w:bookmarkStart w:id="173" w:name="_Toc494724444"/>
      <w:r w:rsidRPr="00803B56">
        <w:rPr>
          <w:rFonts w:cs="Arial"/>
          <w:color w:val="7030A0"/>
          <w:szCs w:val="22"/>
        </w:rPr>
        <w:t>12.6</w:t>
      </w:r>
      <w:r w:rsidR="0004695B" w:rsidRPr="00803B56">
        <w:rPr>
          <w:rFonts w:cs="Arial"/>
          <w:color w:val="7030A0"/>
          <w:szCs w:val="22"/>
        </w:rPr>
        <w:tab/>
        <w:t>Periodic Testing for Type A, Type B and Type C Power Generating Modules</w:t>
      </w:r>
      <w:bookmarkEnd w:id="173"/>
    </w:p>
    <w:p w14:paraId="1E5ED8DA" w14:textId="4028E004" w:rsidR="0004695B" w:rsidRPr="00803B56" w:rsidRDefault="0004695B" w:rsidP="00C118EE">
      <w:pPr>
        <w:tabs>
          <w:tab w:val="left" w:pos="851"/>
        </w:tabs>
        <w:spacing w:before="240" w:after="240" w:line="240" w:lineRule="auto"/>
        <w:ind w:left="851" w:hanging="851"/>
        <w:jc w:val="both"/>
        <w:rPr>
          <w:rFonts w:cs="Arial"/>
          <w:color w:val="FF0000"/>
        </w:rPr>
      </w:pPr>
      <w:r w:rsidRPr="00803B56">
        <w:rPr>
          <w:rFonts w:cs="Arial"/>
          <w:color w:val="7030A0"/>
        </w:rPr>
        <w:t>12.</w:t>
      </w:r>
      <w:r w:rsidR="007B33BF" w:rsidRPr="00803B56">
        <w:rPr>
          <w:rFonts w:cs="Arial"/>
          <w:color w:val="7030A0"/>
        </w:rPr>
        <w:t>6.</w:t>
      </w:r>
      <w:r w:rsidRPr="00803B56">
        <w:rPr>
          <w:rFonts w:cs="Arial"/>
          <w:color w:val="7030A0"/>
        </w:rPr>
        <w:t>1</w:t>
      </w:r>
      <w:r w:rsidRPr="00803B56">
        <w:rPr>
          <w:rFonts w:cs="Arial"/>
          <w:color w:val="7030A0"/>
        </w:rPr>
        <w:tab/>
      </w:r>
      <w:r w:rsidRPr="00803B56">
        <w:rPr>
          <w:rFonts w:cs="Arial"/>
          <w:color w:val="C65911"/>
        </w:rPr>
        <w:t xml:space="preserve">The </w:t>
      </w:r>
      <w:r w:rsidRPr="00803B56">
        <w:rPr>
          <w:rFonts w:cs="Arial"/>
          <w:b/>
        </w:rPr>
        <w:t>DNO</w:t>
      </w:r>
      <w:r w:rsidRPr="00803B56">
        <w:rPr>
          <w:rFonts w:cs="Arial"/>
          <w:color w:val="70AD47" w:themeColor="accent6"/>
        </w:rPr>
        <w:t xml:space="preserve"> </w:t>
      </w:r>
      <w:r w:rsidRPr="00803B56">
        <w:rPr>
          <w:rFonts w:cs="Arial"/>
          <w:color w:val="C65911"/>
        </w:rPr>
        <w:t xml:space="preserve">shall have the right to request that the </w:t>
      </w:r>
      <w:r w:rsidRPr="00803B56">
        <w:rPr>
          <w:rFonts w:cs="Arial"/>
          <w:b/>
        </w:rPr>
        <w:t>Generator</w:t>
      </w:r>
      <w:r w:rsidRPr="00803B56">
        <w:rPr>
          <w:rFonts w:cs="Arial"/>
          <w:color w:val="C65911"/>
        </w:rPr>
        <w:t xml:space="preserve"> carry out compliance tests and simulations </w:t>
      </w:r>
      <w:r w:rsidRPr="00803B56">
        <w:rPr>
          <w:rFonts w:cs="Arial"/>
        </w:rPr>
        <w:t>as set out in this section</w:t>
      </w:r>
      <w:r w:rsidR="005103A9" w:rsidRPr="00803B56">
        <w:rPr>
          <w:rFonts w:cs="Arial"/>
        </w:rPr>
        <w:t xml:space="preserve"> in accordance with DOC 5 and</w:t>
      </w:r>
      <w:r w:rsidRPr="00803B56">
        <w:rPr>
          <w:rFonts w:cs="Arial"/>
        </w:rPr>
        <w:t xml:space="preserve"> </w:t>
      </w:r>
      <w:r w:rsidRPr="00803B56">
        <w:rPr>
          <w:rFonts w:cs="Arial"/>
          <w:color w:val="C65911"/>
        </w:rPr>
        <w:t xml:space="preserve">according to a repeat plan or general scheme or after any failure, modification or replacement of any equipment that may have an impact on the </w:t>
      </w:r>
      <w:r w:rsidRPr="00803B56">
        <w:rPr>
          <w:rFonts w:cs="Arial"/>
          <w:b/>
          <w:color w:val="C65911"/>
        </w:rPr>
        <w:t>Power Generating Module’s</w:t>
      </w:r>
      <w:r w:rsidRPr="00803B56">
        <w:rPr>
          <w:rFonts w:cs="Arial"/>
          <w:color w:val="C65911"/>
        </w:rPr>
        <w:t xml:space="preserve"> compliance with the requirements of this </w:t>
      </w:r>
      <w:r w:rsidRPr="00803B56">
        <w:rPr>
          <w:rFonts w:cs="Arial"/>
          <w:color w:val="FF0000"/>
        </w:rPr>
        <w:t>EREC G99.</w:t>
      </w:r>
    </w:p>
    <w:p w14:paraId="37B1E9EE" w14:textId="7ACD3898" w:rsidR="0004695B" w:rsidRPr="00803B56" w:rsidRDefault="0004695B" w:rsidP="00C118EE">
      <w:pPr>
        <w:tabs>
          <w:tab w:val="left" w:pos="851"/>
        </w:tabs>
        <w:spacing w:beforeLines="40" w:before="96" w:afterLines="40" w:after="96"/>
        <w:ind w:left="851" w:hanging="851"/>
        <w:jc w:val="both"/>
        <w:rPr>
          <w:rFonts w:cs="Arial"/>
          <w:color w:val="C65911"/>
        </w:rPr>
      </w:pPr>
      <w:r w:rsidRPr="00803B56">
        <w:rPr>
          <w:rFonts w:cs="Arial"/>
          <w:color w:val="C65911"/>
        </w:rPr>
        <w:t>12.</w:t>
      </w:r>
      <w:r w:rsidR="007B33BF" w:rsidRPr="00803B56">
        <w:rPr>
          <w:rFonts w:cs="Arial"/>
          <w:color w:val="C65911"/>
        </w:rPr>
        <w:t>6</w:t>
      </w:r>
      <w:r w:rsidRPr="00803B56">
        <w:rPr>
          <w:rFonts w:cs="Arial"/>
          <w:color w:val="C65911"/>
        </w:rPr>
        <w:t>.2</w:t>
      </w:r>
      <w:r w:rsidRPr="00803B56">
        <w:rPr>
          <w:rFonts w:cs="Arial"/>
          <w:color w:val="C65911"/>
        </w:rPr>
        <w:tab/>
        <w:t xml:space="preserve">The </w:t>
      </w:r>
      <w:r w:rsidRPr="00803B56">
        <w:rPr>
          <w:rFonts w:cs="Arial"/>
          <w:b/>
        </w:rPr>
        <w:t>Generator</w:t>
      </w:r>
      <w:r w:rsidRPr="00803B56">
        <w:rPr>
          <w:rFonts w:cs="Arial"/>
          <w:color w:val="C65911"/>
        </w:rPr>
        <w:t xml:space="preserve"> shall be informed of the outcome of those compliance tests and simulations.</w:t>
      </w:r>
    </w:p>
    <w:p w14:paraId="3F6814EB" w14:textId="7D66F53C" w:rsidR="0004695B" w:rsidRPr="00803B56" w:rsidRDefault="0004695B" w:rsidP="00C118EE">
      <w:pPr>
        <w:ind w:left="851" w:hanging="851"/>
        <w:jc w:val="both"/>
        <w:rPr>
          <w:rFonts w:cs="Arial"/>
          <w:b/>
          <w:color w:val="7030A0"/>
        </w:rPr>
      </w:pPr>
      <w:r w:rsidRPr="00803B56">
        <w:rPr>
          <w:rFonts w:cs="Arial"/>
          <w:color w:val="7030A0"/>
        </w:rPr>
        <w:t>12.</w:t>
      </w:r>
      <w:r w:rsidR="007B33BF" w:rsidRPr="00803B56">
        <w:rPr>
          <w:rFonts w:cs="Arial"/>
          <w:color w:val="7030A0"/>
        </w:rPr>
        <w:t>6</w:t>
      </w:r>
      <w:r w:rsidRPr="00803B56">
        <w:rPr>
          <w:rFonts w:cs="Arial"/>
          <w:color w:val="7030A0"/>
        </w:rPr>
        <w:t>.3</w:t>
      </w:r>
      <w:r w:rsidRPr="00803B56">
        <w:rPr>
          <w:rFonts w:cs="Arial"/>
          <w:color w:val="7030A0"/>
        </w:rPr>
        <w:tab/>
        <w:t xml:space="preserve">The </w:t>
      </w:r>
      <w:r w:rsidRPr="00803B56">
        <w:rPr>
          <w:rFonts w:cs="Arial"/>
          <w:b/>
          <w:color w:val="7030A0"/>
        </w:rPr>
        <w:t>Interface Protection</w:t>
      </w:r>
      <w:r w:rsidRPr="00803B56">
        <w:rPr>
          <w:rFonts w:cs="Arial"/>
          <w:color w:val="7030A0"/>
        </w:rPr>
        <w:t xml:space="preserve"> shall be tested by the </w:t>
      </w:r>
      <w:r w:rsidRPr="00803B56">
        <w:rPr>
          <w:rFonts w:cs="Arial"/>
          <w:b/>
        </w:rPr>
        <w:t>Generator</w:t>
      </w:r>
      <w:r w:rsidRPr="00803B56">
        <w:rPr>
          <w:rFonts w:cs="Arial"/>
          <w:color w:val="7030A0"/>
        </w:rPr>
        <w:t xml:space="preserve"> at intervals to be agreed with the </w:t>
      </w:r>
      <w:r w:rsidRPr="00803B56">
        <w:rPr>
          <w:rFonts w:cs="Arial"/>
          <w:b/>
          <w:color w:val="7030A0"/>
        </w:rPr>
        <w:t>DNO.</w:t>
      </w:r>
      <w:r w:rsidRPr="00803B56">
        <w:rPr>
          <w:rFonts w:cs="Arial"/>
          <w:color w:val="7030A0"/>
        </w:rPr>
        <w:t xml:space="preserve"> </w:t>
      </w:r>
    </w:p>
    <w:p w14:paraId="16F763D3" w14:textId="0A91A136" w:rsidR="0004695B" w:rsidRPr="00803B56" w:rsidRDefault="0004695B" w:rsidP="00C118EE">
      <w:pPr>
        <w:pStyle w:val="Heading2"/>
        <w:keepNext w:val="0"/>
        <w:numPr>
          <w:ilvl w:val="0"/>
          <w:numId w:val="0"/>
        </w:numPr>
        <w:ind w:left="851" w:hanging="851"/>
        <w:rPr>
          <w:rFonts w:cs="Arial"/>
          <w:color w:val="7030A0"/>
          <w:szCs w:val="22"/>
        </w:rPr>
      </w:pPr>
      <w:bookmarkStart w:id="174" w:name="_Toc494724445"/>
      <w:r w:rsidRPr="00803B56">
        <w:rPr>
          <w:rFonts w:cs="Arial"/>
          <w:color w:val="7030A0"/>
          <w:szCs w:val="22"/>
        </w:rPr>
        <w:t>12.</w:t>
      </w:r>
      <w:r w:rsidR="00034184" w:rsidRPr="00803B56">
        <w:rPr>
          <w:rFonts w:cs="Arial"/>
          <w:color w:val="7030A0"/>
          <w:szCs w:val="22"/>
        </w:rPr>
        <w:t>7</w:t>
      </w:r>
      <w:r w:rsidRPr="00803B56">
        <w:rPr>
          <w:rFonts w:cs="Arial"/>
          <w:color w:val="7030A0"/>
          <w:szCs w:val="22"/>
        </w:rPr>
        <w:tab/>
        <w:t>Changes in the Installation of a Type A, Type B</w:t>
      </w:r>
      <w:r w:rsidR="00081E5C">
        <w:rPr>
          <w:rFonts w:cs="Arial"/>
          <w:color w:val="7030A0"/>
          <w:szCs w:val="22"/>
        </w:rPr>
        <w:t>,</w:t>
      </w:r>
      <w:r w:rsidRPr="00803B56">
        <w:rPr>
          <w:rFonts w:cs="Arial"/>
          <w:color w:val="7030A0"/>
          <w:szCs w:val="22"/>
        </w:rPr>
        <w:t xml:space="preserve">Type C </w:t>
      </w:r>
      <w:r w:rsidR="00081E5C">
        <w:rPr>
          <w:rFonts w:cs="Arial"/>
          <w:color w:val="7030A0"/>
          <w:szCs w:val="22"/>
        </w:rPr>
        <w:t xml:space="preserve">or Type D </w:t>
      </w:r>
      <w:r w:rsidRPr="00803B56">
        <w:rPr>
          <w:rFonts w:cs="Arial"/>
          <w:color w:val="7030A0"/>
          <w:szCs w:val="22"/>
        </w:rPr>
        <w:t>Power Generating Module</w:t>
      </w:r>
      <w:bookmarkEnd w:id="174"/>
    </w:p>
    <w:p w14:paraId="2BBD5112" w14:textId="3B263A02" w:rsidR="0004695B" w:rsidRPr="004E03F4" w:rsidRDefault="0004695B" w:rsidP="00C118EE">
      <w:pPr>
        <w:pStyle w:val="BodyText"/>
        <w:spacing w:after="220"/>
        <w:ind w:left="851" w:hanging="851"/>
        <w:jc w:val="both"/>
        <w:rPr>
          <w:rFonts w:cs="Arial"/>
          <w:color w:val="7030A0"/>
          <w:sz w:val="22"/>
          <w:szCs w:val="22"/>
          <w:lang w:val="en-GB"/>
        </w:rPr>
      </w:pPr>
      <w:r w:rsidRPr="004E03F4">
        <w:rPr>
          <w:rFonts w:cs="Arial"/>
          <w:color w:val="7030A0"/>
          <w:sz w:val="22"/>
          <w:szCs w:val="22"/>
          <w:lang w:val="en-GB"/>
        </w:rPr>
        <w:t>12.</w:t>
      </w:r>
      <w:r w:rsidR="00034184" w:rsidRPr="004E03F4">
        <w:rPr>
          <w:rFonts w:cs="Arial"/>
          <w:color w:val="7030A0"/>
          <w:sz w:val="22"/>
          <w:szCs w:val="22"/>
          <w:lang w:val="en-GB"/>
        </w:rPr>
        <w:t>7</w:t>
      </w:r>
      <w:r w:rsidRPr="004E03F4">
        <w:rPr>
          <w:rFonts w:cs="Arial"/>
          <w:color w:val="7030A0"/>
          <w:sz w:val="22"/>
          <w:szCs w:val="22"/>
          <w:lang w:val="en-GB"/>
        </w:rPr>
        <w:t>.1</w:t>
      </w:r>
      <w:r w:rsidRPr="004E03F4">
        <w:rPr>
          <w:rFonts w:cs="Arial"/>
          <w:color w:val="7030A0"/>
          <w:sz w:val="22"/>
          <w:szCs w:val="22"/>
          <w:lang w:val="en-GB"/>
        </w:rPr>
        <w:tab/>
        <w:t xml:space="preserve">If during the lifetime of the </w:t>
      </w:r>
      <w:r w:rsidRPr="004E03F4">
        <w:rPr>
          <w:rFonts w:cs="Arial"/>
          <w:b/>
          <w:color w:val="7030A0"/>
          <w:sz w:val="22"/>
          <w:szCs w:val="22"/>
          <w:lang w:val="en-GB"/>
        </w:rPr>
        <w:t>Power Generating Modules</w:t>
      </w:r>
      <w:r w:rsidRPr="004E03F4">
        <w:rPr>
          <w:rFonts w:cs="Arial"/>
          <w:color w:val="7030A0"/>
          <w:sz w:val="22"/>
          <w:szCs w:val="22"/>
          <w:lang w:val="en-GB"/>
        </w:rPr>
        <w:t xml:space="preserve"> it is necessary to replace a major component of a </w:t>
      </w:r>
      <w:r w:rsidRPr="004E03F4">
        <w:rPr>
          <w:rFonts w:cs="Arial"/>
          <w:b/>
          <w:sz w:val="22"/>
          <w:szCs w:val="22"/>
          <w:lang w:val="en-GB"/>
        </w:rPr>
        <w:t>Power Generating Module</w:t>
      </w:r>
      <w:r w:rsidRPr="004E03F4">
        <w:rPr>
          <w:rFonts w:cs="Arial"/>
          <w:color w:val="7030A0"/>
          <w:sz w:val="22"/>
          <w:szCs w:val="22"/>
          <w:lang w:val="en-GB"/>
        </w:rPr>
        <w:t xml:space="preserve"> or its protection system, </w:t>
      </w:r>
      <w:r w:rsidRPr="004E03F4">
        <w:rPr>
          <w:rFonts w:cs="Arial"/>
          <w:sz w:val="22"/>
          <w:szCs w:val="22"/>
          <w:lang w:val="en-GB"/>
        </w:rPr>
        <w:t xml:space="preserve">that </w:t>
      </w:r>
      <w:r w:rsidRPr="004E03F4">
        <w:rPr>
          <w:rFonts w:cs="Arial"/>
          <w:color w:val="C65911"/>
          <w:sz w:val="22"/>
          <w:szCs w:val="22"/>
          <w:lang w:val="en-GB"/>
        </w:rPr>
        <w:t>may affect its compliance with the requirements in this EREC G99,</w:t>
      </w:r>
      <w:r w:rsidRPr="004E03F4">
        <w:rPr>
          <w:rFonts w:cs="Arial"/>
          <w:color w:val="7030A0"/>
          <w:sz w:val="22"/>
          <w:szCs w:val="22"/>
          <w:lang w:val="en-GB"/>
        </w:rPr>
        <w:t xml:space="preserve"> </w:t>
      </w:r>
      <w:r w:rsidRPr="004E03F4">
        <w:rPr>
          <w:rFonts w:cs="Arial"/>
          <w:sz w:val="22"/>
          <w:szCs w:val="22"/>
          <w:lang w:val="en-GB"/>
        </w:rPr>
        <w:t xml:space="preserve">the DNO should be notified </w:t>
      </w:r>
      <w:r w:rsidRPr="004E03F4">
        <w:rPr>
          <w:rFonts w:cs="Arial"/>
          <w:color w:val="C65911"/>
          <w:sz w:val="22"/>
          <w:szCs w:val="22"/>
          <w:lang w:val="en-GB"/>
        </w:rPr>
        <w:t>before the modification is initiated.</w:t>
      </w:r>
    </w:p>
    <w:p w14:paraId="18DBFAF4" w14:textId="73554A41" w:rsidR="0004695B" w:rsidRPr="004E03F4" w:rsidRDefault="0004695B" w:rsidP="00C118EE">
      <w:pPr>
        <w:pStyle w:val="BodyText"/>
        <w:spacing w:after="220"/>
        <w:ind w:left="851" w:hanging="851"/>
        <w:jc w:val="both"/>
        <w:rPr>
          <w:rFonts w:cs="Arial"/>
          <w:color w:val="7030A0"/>
          <w:sz w:val="22"/>
          <w:szCs w:val="22"/>
          <w:lang w:val="en-GB"/>
        </w:rPr>
      </w:pPr>
      <w:r w:rsidRPr="004E03F4">
        <w:rPr>
          <w:rFonts w:cs="Arial"/>
          <w:color w:val="7030A0"/>
          <w:sz w:val="22"/>
          <w:szCs w:val="22"/>
          <w:lang w:val="en-GB"/>
        </w:rPr>
        <w:t>12.</w:t>
      </w:r>
      <w:r w:rsidR="00034184" w:rsidRPr="004E03F4">
        <w:rPr>
          <w:rFonts w:cs="Arial"/>
          <w:color w:val="7030A0"/>
          <w:sz w:val="22"/>
          <w:szCs w:val="22"/>
          <w:lang w:val="en-GB"/>
        </w:rPr>
        <w:t>7</w:t>
      </w:r>
      <w:r w:rsidRPr="004E03F4">
        <w:rPr>
          <w:rFonts w:cs="Arial"/>
          <w:color w:val="7030A0"/>
          <w:sz w:val="22"/>
          <w:szCs w:val="22"/>
          <w:lang w:val="en-GB"/>
        </w:rPr>
        <w:t xml:space="preserve">.2 In the event that </w:t>
      </w:r>
      <w:r w:rsidRPr="004E03F4">
        <w:rPr>
          <w:rFonts w:cs="Arial"/>
          <w:b/>
          <w:color w:val="7030A0"/>
          <w:sz w:val="22"/>
          <w:szCs w:val="22"/>
          <w:lang w:val="en-GB"/>
        </w:rPr>
        <w:t>Power Generating Module</w:t>
      </w:r>
      <w:r w:rsidRPr="004E03F4">
        <w:rPr>
          <w:rFonts w:cs="Arial"/>
          <w:color w:val="7030A0"/>
          <w:sz w:val="22"/>
          <w:szCs w:val="22"/>
          <w:lang w:val="en-GB"/>
        </w:rPr>
        <w:t xml:space="preserve"> is to be decommissioned and will no longer operate as a source of electrical energy in parallel with the </w:t>
      </w:r>
      <w:r w:rsidRPr="004E03F4">
        <w:rPr>
          <w:rFonts w:cs="Arial"/>
          <w:b/>
          <w:color w:val="7030A0"/>
          <w:sz w:val="22"/>
          <w:szCs w:val="22"/>
          <w:lang w:val="en-GB"/>
        </w:rPr>
        <w:t xml:space="preserve">Distribution </w:t>
      </w:r>
      <w:r w:rsidRPr="004E03F4">
        <w:rPr>
          <w:rFonts w:cs="Arial"/>
          <w:b/>
          <w:sz w:val="22"/>
          <w:szCs w:val="22"/>
          <w:lang w:val="en-GB"/>
        </w:rPr>
        <w:t>Network</w:t>
      </w:r>
      <w:r w:rsidRPr="004E03F4">
        <w:rPr>
          <w:rFonts w:cs="Arial"/>
          <w:color w:val="7030A0"/>
          <w:sz w:val="22"/>
          <w:szCs w:val="22"/>
          <w:lang w:val="en-GB"/>
        </w:rPr>
        <w:t xml:space="preserve">, the </w:t>
      </w:r>
      <w:r w:rsidRPr="004E03F4">
        <w:rPr>
          <w:rFonts w:cs="Arial"/>
          <w:b/>
          <w:sz w:val="22"/>
          <w:szCs w:val="22"/>
          <w:lang w:val="en-GB"/>
        </w:rPr>
        <w:t>Generator</w:t>
      </w:r>
      <w:r w:rsidRPr="004E03F4">
        <w:rPr>
          <w:rFonts w:cs="Arial"/>
          <w:color w:val="7030A0"/>
          <w:sz w:val="22"/>
          <w:szCs w:val="22"/>
          <w:lang w:val="en-GB"/>
        </w:rPr>
        <w:t xml:space="preserve"> </w:t>
      </w:r>
      <w:r w:rsidRPr="004E03F4">
        <w:rPr>
          <w:rFonts w:cs="Arial"/>
          <w:sz w:val="22"/>
          <w:szCs w:val="22"/>
          <w:lang w:val="en-GB"/>
        </w:rPr>
        <w:t xml:space="preserve">or </w:t>
      </w:r>
      <w:r w:rsidRPr="004E03F4">
        <w:rPr>
          <w:rFonts w:cs="Arial"/>
          <w:color w:val="C65911"/>
          <w:sz w:val="22"/>
          <w:szCs w:val="22"/>
          <w:lang w:val="en-GB"/>
        </w:rPr>
        <w:t xml:space="preserve">third parties (including aggregators) </w:t>
      </w:r>
      <w:r w:rsidRPr="004E03F4">
        <w:rPr>
          <w:rFonts w:cs="Arial"/>
          <w:color w:val="7030A0"/>
          <w:sz w:val="22"/>
          <w:szCs w:val="22"/>
          <w:lang w:val="en-GB"/>
        </w:rPr>
        <w:t xml:space="preserve">shall notify the </w:t>
      </w:r>
      <w:r w:rsidRPr="004E03F4">
        <w:rPr>
          <w:rFonts w:cs="Arial"/>
          <w:b/>
          <w:color w:val="7030A0"/>
          <w:sz w:val="22"/>
          <w:szCs w:val="22"/>
          <w:lang w:val="en-GB"/>
        </w:rPr>
        <w:t>DNO</w:t>
      </w:r>
      <w:r w:rsidRPr="004E03F4">
        <w:rPr>
          <w:rFonts w:cs="Arial"/>
          <w:color w:val="7030A0"/>
          <w:sz w:val="22"/>
          <w:szCs w:val="22"/>
          <w:lang w:val="en-GB"/>
        </w:rPr>
        <w:t xml:space="preserve"> by providing the information as detailed in </w:t>
      </w:r>
      <w:r w:rsidRPr="004E03F4">
        <w:rPr>
          <w:rFonts w:cs="Arial"/>
          <w:color w:val="FF0000"/>
          <w:sz w:val="22"/>
          <w:szCs w:val="22"/>
          <w:lang w:val="en-GB"/>
        </w:rPr>
        <w:t xml:space="preserve">Appendix </w:t>
      </w:r>
      <w:r w:rsidR="00034184" w:rsidRPr="004E03F4">
        <w:rPr>
          <w:rFonts w:cs="Arial"/>
          <w:color w:val="FF0000"/>
          <w:sz w:val="22"/>
          <w:szCs w:val="22"/>
          <w:lang w:val="en-GB"/>
        </w:rPr>
        <w:t>A</w:t>
      </w:r>
      <w:r w:rsidRPr="004E03F4">
        <w:rPr>
          <w:rFonts w:cs="Arial"/>
          <w:color w:val="FF0000"/>
          <w:sz w:val="22"/>
          <w:szCs w:val="22"/>
          <w:lang w:val="en-GB"/>
        </w:rPr>
        <w:t>.</w:t>
      </w:r>
      <w:r w:rsidR="00081E5C">
        <w:rPr>
          <w:rFonts w:cs="Arial"/>
          <w:color w:val="FF0000"/>
          <w:sz w:val="22"/>
          <w:szCs w:val="22"/>
          <w:lang w:val="en-GB"/>
        </w:rPr>
        <w:t>9</w:t>
      </w:r>
      <w:r w:rsidRPr="004E03F4">
        <w:rPr>
          <w:rFonts w:cs="Arial"/>
          <w:color w:val="7030A0"/>
          <w:sz w:val="22"/>
          <w:szCs w:val="22"/>
          <w:lang w:val="en-GB"/>
        </w:rPr>
        <w:t xml:space="preserve">. Where the presence of </w:t>
      </w:r>
      <w:r w:rsidRPr="004E03F4">
        <w:rPr>
          <w:rFonts w:cs="Arial"/>
          <w:b/>
          <w:color w:val="7030A0"/>
          <w:sz w:val="22"/>
          <w:szCs w:val="22"/>
          <w:lang w:val="en-GB"/>
        </w:rPr>
        <w:t xml:space="preserve">Power </w:t>
      </w:r>
      <w:r w:rsidRPr="004E03F4">
        <w:rPr>
          <w:rFonts w:cs="Arial"/>
          <w:b/>
          <w:color w:val="7030A0"/>
          <w:sz w:val="22"/>
          <w:szCs w:val="22"/>
          <w:lang w:val="en-GB"/>
        </w:rPr>
        <w:lastRenderedPageBreak/>
        <w:t>Generating Modules</w:t>
      </w:r>
      <w:r w:rsidRPr="004E03F4">
        <w:rPr>
          <w:rFonts w:cs="Arial"/>
          <w:color w:val="7030A0"/>
          <w:sz w:val="22"/>
          <w:szCs w:val="22"/>
          <w:lang w:val="en-GB"/>
        </w:rPr>
        <w:t xml:space="preserve"> is indicated in a bespoke </w:t>
      </w:r>
      <w:r w:rsidRPr="004E03F4">
        <w:rPr>
          <w:rFonts w:cs="Arial"/>
          <w:b/>
          <w:color w:val="7030A0"/>
          <w:sz w:val="22"/>
          <w:szCs w:val="22"/>
          <w:lang w:val="en-GB"/>
        </w:rPr>
        <w:t>Connection Agreement</w:t>
      </w:r>
      <w:r w:rsidRPr="004E03F4">
        <w:rPr>
          <w:rFonts w:cs="Arial"/>
          <w:color w:val="7030A0"/>
          <w:sz w:val="22"/>
          <w:szCs w:val="22"/>
          <w:lang w:val="en-GB"/>
        </w:rPr>
        <w:t xml:space="preserve">, it will be necessary to amend the </w:t>
      </w:r>
      <w:r w:rsidRPr="004E03F4">
        <w:rPr>
          <w:rFonts w:cs="Arial"/>
          <w:b/>
          <w:color w:val="7030A0"/>
          <w:sz w:val="22"/>
          <w:szCs w:val="22"/>
          <w:lang w:val="en-GB"/>
        </w:rPr>
        <w:t>Connection Agreement</w:t>
      </w:r>
      <w:r w:rsidRPr="004E03F4">
        <w:rPr>
          <w:rFonts w:cs="Arial"/>
          <w:color w:val="7030A0"/>
          <w:sz w:val="22"/>
          <w:szCs w:val="22"/>
          <w:lang w:val="en-GB"/>
        </w:rPr>
        <w:t xml:space="preserve"> appropriately. </w:t>
      </w:r>
    </w:p>
    <w:p w14:paraId="4A372D32" w14:textId="5436A9C0" w:rsidR="0004695B" w:rsidRPr="004E03F4" w:rsidRDefault="0004695B" w:rsidP="00C118EE">
      <w:pPr>
        <w:pStyle w:val="BodyText"/>
        <w:spacing w:after="220"/>
        <w:ind w:left="851" w:hanging="851"/>
        <w:jc w:val="both"/>
        <w:rPr>
          <w:rFonts w:cs="Arial"/>
          <w:color w:val="7030A0"/>
          <w:sz w:val="22"/>
          <w:szCs w:val="22"/>
          <w:lang w:val="en-GB"/>
        </w:rPr>
      </w:pPr>
      <w:r w:rsidRPr="004E03F4">
        <w:rPr>
          <w:rFonts w:cs="Arial"/>
          <w:color w:val="7030A0"/>
          <w:sz w:val="22"/>
          <w:szCs w:val="22"/>
          <w:lang w:val="en-GB"/>
        </w:rPr>
        <w:t>12.</w:t>
      </w:r>
      <w:r w:rsidR="00034184" w:rsidRPr="004E03F4">
        <w:rPr>
          <w:rFonts w:cs="Arial"/>
          <w:color w:val="7030A0"/>
          <w:sz w:val="22"/>
          <w:szCs w:val="22"/>
          <w:lang w:val="en-GB"/>
        </w:rPr>
        <w:t>7</w:t>
      </w:r>
      <w:r w:rsidRPr="004E03F4">
        <w:rPr>
          <w:rFonts w:cs="Arial"/>
          <w:color w:val="7030A0"/>
          <w:sz w:val="22"/>
          <w:szCs w:val="22"/>
          <w:lang w:val="en-GB"/>
        </w:rPr>
        <w:t>.3</w:t>
      </w:r>
      <w:r w:rsidRPr="004E03F4">
        <w:rPr>
          <w:rFonts w:cs="Arial"/>
          <w:color w:val="7030A0"/>
          <w:sz w:val="22"/>
          <w:szCs w:val="22"/>
          <w:lang w:val="en-GB"/>
        </w:rPr>
        <w:tab/>
        <w:t xml:space="preserve">If a </w:t>
      </w:r>
      <w:r w:rsidRPr="004E03F4">
        <w:rPr>
          <w:rFonts w:cs="Arial"/>
          <w:b/>
          <w:sz w:val="22"/>
          <w:szCs w:val="22"/>
          <w:lang w:val="en-GB"/>
        </w:rPr>
        <w:t>Power Generating Module</w:t>
      </w:r>
      <w:r w:rsidRPr="004E03F4">
        <w:rPr>
          <w:rFonts w:cs="Arial"/>
          <w:color w:val="7030A0"/>
          <w:sz w:val="22"/>
          <w:szCs w:val="22"/>
          <w:lang w:val="en-GB"/>
        </w:rPr>
        <w:t xml:space="preserve"> is changed at a </w:t>
      </w:r>
      <w:r w:rsidRPr="004E03F4">
        <w:rPr>
          <w:rFonts w:cs="Arial"/>
          <w:b/>
          <w:sz w:val="22"/>
          <w:szCs w:val="22"/>
          <w:lang w:val="en-GB"/>
        </w:rPr>
        <w:t>Power Generating Facility</w:t>
      </w:r>
      <w:r w:rsidRPr="004E03F4">
        <w:rPr>
          <w:rFonts w:cs="Arial"/>
          <w:color w:val="7030A0"/>
          <w:sz w:val="22"/>
          <w:szCs w:val="22"/>
          <w:lang w:val="en-GB"/>
        </w:rPr>
        <w:t xml:space="preserve"> the replacement must comply with the current version of </w:t>
      </w:r>
      <w:r w:rsidRPr="004E03F4">
        <w:rPr>
          <w:rFonts w:cs="Arial"/>
          <w:color w:val="FF0000"/>
          <w:sz w:val="22"/>
          <w:szCs w:val="22"/>
          <w:lang w:val="en-GB"/>
        </w:rPr>
        <w:t>EREC G99 or EREC G98</w:t>
      </w:r>
      <w:r w:rsidRPr="004E03F4">
        <w:rPr>
          <w:rFonts w:cs="Arial"/>
          <w:color w:val="7030A0"/>
          <w:sz w:val="22"/>
          <w:szCs w:val="22"/>
          <w:lang w:val="en-GB"/>
        </w:rPr>
        <w:t xml:space="preserve">, as applicable. </w:t>
      </w:r>
    </w:p>
    <w:p w14:paraId="41CDA6BD" w14:textId="245505AC" w:rsidR="00161493" w:rsidRPr="00C118EE" w:rsidRDefault="00081E5C" w:rsidP="00C118EE">
      <w:pPr>
        <w:pStyle w:val="Heading1"/>
        <w:numPr>
          <w:ilvl w:val="0"/>
          <w:numId w:val="0"/>
        </w:numPr>
        <w:tabs>
          <w:tab w:val="left" w:pos="851"/>
        </w:tabs>
        <w:rPr>
          <w:rStyle w:val="DeltaViewInsertion"/>
          <w:rFonts w:ascii="Calibri" w:hAnsi="Calibri"/>
          <w:b w:val="0"/>
          <w:bCs w:val="0"/>
          <w:sz w:val="22"/>
          <w:szCs w:val="24"/>
          <w:u w:val="none"/>
          <w:lang w:eastAsia="en-US"/>
        </w:rPr>
      </w:pPr>
      <w:bookmarkStart w:id="175" w:name="_Toc494724446"/>
      <w:r w:rsidRPr="00C118EE">
        <w:rPr>
          <w:rStyle w:val="DeltaViewInsertion"/>
          <w:u w:val="none"/>
        </w:rPr>
        <w:t xml:space="preserve">12.8 </w:t>
      </w:r>
      <w:r w:rsidR="00C10A08" w:rsidRPr="00C118EE">
        <w:rPr>
          <w:rStyle w:val="DeltaViewInsertion"/>
          <w:u w:val="none"/>
        </w:rPr>
        <w:t xml:space="preserve">Type D </w:t>
      </w:r>
      <w:r w:rsidR="00161493" w:rsidRPr="00C118EE">
        <w:rPr>
          <w:rStyle w:val="DeltaViewInsertion"/>
          <w:u w:val="none"/>
        </w:rPr>
        <w:t>Energisation Operational Notification</w:t>
      </w:r>
      <w:bookmarkEnd w:id="175"/>
    </w:p>
    <w:p w14:paraId="098276C2" w14:textId="30AE87E5" w:rsidR="00161493" w:rsidRPr="00803B56" w:rsidRDefault="00161493" w:rsidP="00C118EE">
      <w:pPr>
        <w:tabs>
          <w:tab w:val="left" w:pos="851"/>
          <w:tab w:val="left" w:pos="2286"/>
          <w:tab w:val="left" w:pos="2736"/>
          <w:tab w:val="left" w:pos="3600"/>
          <w:tab w:val="left" w:pos="4608"/>
          <w:tab w:val="left" w:pos="5904"/>
        </w:tabs>
        <w:ind w:left="851" w:hanging="851"/>
        <w:jc w:val="both"/>
        <w:rPr>
          <w:rFonts w:cs="Arial"/>
        </w:rPr>
      </w:pPr>
      <w:r w:rsidRPr="00803B56">
        <w:rPr>
          <w:rFonts w:cs="Arial"/>
        </w:rPr>
        <w:t>12.</w:t>
      </w:r>
      <w:r w:rsidR="00034184" w:rsidRPr="00803B56">
        <w:rPr>
          <w:rFonts w:cs="Arial"/>
        </w:rPr>
        <w:t>8</w:t>
      </w:r>
      <w:r w:rsidRPr="00803B56">
        <w:rPr>
          <w:rFonts w:cs="Arial"/>
        </w:rPr>
        <w:t>.1</w:t>
      </w:r>
      <w:r w:rsidRPr="00803B56">
        <w:tab/>
      </w:r>
      <w:r w:rsidRPr="00803B56">
        <w:rPr>
          <w:rFonts w:cs="Arial"/>
        </w:rPr>
        <w:t xml:space="preserve">The following provisions apply in relation to the issue of an </w:t>
      </w:r>
      <w:r w:rsidRPr="00803B56">
        <w:rPr>
          <w:rStyle w:val="DeltaViewInsertion"/>
          <w:rFonts w:cs="Arial"/>
          <w:b/>
          <w:u w:val="none"/>
        </w:rPr>
        <w:t>Energisation</w:t>
      </w:r>
      <w:r w:rsidRPr="00803B56">
        <w:rPr>
          <w:rFonts w:cs="Arial"/>
          <w:b/>
        </w:rPr>
        <w:t xml:space="preserve"> Operational Notification </w:t>
      </w:r>
      <w:r w:rsidR="00E84870">
        <w:rPr>
          <w:rStyle w:val="DeltaViewInsertion"/>
          <w:rFonts w:cs="Arial"/>
          <w:u w:val="none"/>
        </w:rPr>
        <w:t>in respect of</w:t>
      </w:r>
      <w:r w:rsidR="00232CDB" w:rsidRPr="00803B56">
        <w:rPr>
          <w:rFonts w:cs="Arial"/>
          <w:b/>
          <w:bCs/>
          <w:color w:val="0070C0"/>
        </w:rPr>
        <w:t xml:space="preserve"> Embedded </w:t>
      </w:r>
      <w:r w:rsidR="00E84870">
        <w:rPr>
          <w:rFonts w:cs="Arial"/>
          <w:b/>
          <w:bCs/>
          <w:color w:val="0070C0"/>
        </w:rPr>
        <w:t xml:space="preserve">Medium </w:t>
      </w:r>
      <w:r w:rsidR="00232CDB" w:rsidRPr="00803B56">
        <w:rPr>
          <w:rFonts w:cs="Arial"/>
          <w:b/>
          <w:bCs/>
          <w:color w:val="0070C0"/>
        </w:rPr>
        <w:t xml:space="preserve">Power Station </w:t>
      </w:r>
      <w:r w:rsidRPr="00803B56">
        <w:rPr>
          <w:rStyle w:val="DeltaViewInsertion"/>
          <w:rFonts w:cs="Arial"/>
          <w:b/>
          <w:u w:val="none"/>
        </w:rPr>
        <w:t>Type D Power Generating Modules</w:t>
      </w:r>
      <w:r w:rsidRPr="00803B56">
        <w:rPr>
          <w:rStyle w:val="DeltaViewInsertion"/>
          <w:rFonts w:cs="Arial"/>
          <w:u w:val="none"/>
        </w:rPr>
        <w:t xml:space="preserve"> </w:t>
      </w:r>
      <w:r w:rsidRPr="00803B56">
        <w:rPr>
          <w:rStyle w:val="DeltaViewInsertion"/>
          <w:rFonts w:cs="Arial"/>
          <w:b/>
          <w:u w:val="none"/>
        </w:rPr>
        <w:t>or</w:t>
      </w:r>
      <w:r w:rsidRPr="00803B56">
        <w:rPr>
          <w:rStyle w:val="DeltaViewInsertion"/>
          <w:rFonts w:cs="Arial"/>
          <w:u w:val="none"/>
        </w:rPr>
        <w:t xml:space="preserve"> </w:t>
      </w:r>
      <w:r w:rsidRPr="00803B56">
        <w:rPr>
          <w:rStyle w:val="DeltaViewInsertion"/>
          <w:rFonts w:cs="Arial"/>
          <w:b/>
          <w:u w:val="none"/>
        </w:rPr>
        <w:t>Power Park Modules</w:t>
      </w:r>
      <w:r w:rsidR="00EF6CD8" w:rsidRPr="00803B56">
        <w:rPr>
          <w:rStyle w:val="DeltaViewInsertion"/>
          <w:rFonts w:cs="Arial"/>
          <w:b/>
          <w:u w:val="none"/>
        </w:rPr>
        <w:t xml:space="preserve"> </w:t>
      </w:r>
      <w:r w:rsidR="00EF6CD8" w:rsidRPr="00803B56">
        <w:rPr>
          <w:rStyle w:val="DeltaViewInsertion"/>
          <w:rFonts w:cs="Arial"/>
          <w:u w:val="none"/>
        </w:rPr>
        <w:t xml:space="preserve">connecting to the </w:t>
      </w:r>
      <w:r w:rsidR="00EF6CD8" w:rsidRPr="00803B56">
        <w:rPr>
          <w:rStyle w:val="DeltaViewInsertion"/>
          <w:rFonts w:cs="Arial"/>
          <w:b/>
          <w:u w:val="none"/>
        </w:rPr>
        <w:t>Distribution Network</w:t>
      </w:r>
      <w:r w:rsidR="00FA6C9F" w:rsidRPr="00803B56">
        <w:rPr>
          <w:rStyle w:val="DeltaViewInsertion"/>
          <w:rFonts w:cs="Arial"/>
          <w:b/>
          <w:u w:val="none"/>
        </w:rPr>
        <w:t>.</w:t>
      </w:r>
      <w:r w:rsidR="0035483B" w:rsidRPr="00803B56">
        <w:rPr>
          <w:rStyle w:val="DeltaViewInsertion"/>
          <w:rFonts w:cs="Arial"/>
          <w:b/>
          <w:u w:val="none"/>
        </w:rPr>
        <w:t xml:space="preserve">  </w:t>
      </w:r>
      <w:r w:rsidR="0035483B" w:rsidRPr="00803B56">
        <w:rPr>
          <w:rStyle w:val="DeltaViewInsertion"/>
          <w:rFonts w:cs="Arial"/>
          <w:u w:val="none"/>
        </w:rPr>
        <w:t xml:space="preserve">If the </w:t>
      </w:r>
      <w:r w:rsidR="0035483B" w:rsidRPr="00803B56">
        <w:rPr>
          <w:rStyle w:val="DeltaViewInsertion"/>
          <w:rFonts w:cs="Arial"/>
          <w:b/>
          <w:u w:val="none"/>
        </w:rPr>
        <w:t>Generator</w:t>
      </w:r>
      <w:r w:rsidR="0035483B" w:rsidRPr="00803B56">
        <w:rPr>
          <w:rStyle w:val="DeltaViewInsertion"/>
          <w:rFonts w:cs="Arial"/>
          <w:u w:val="none"/>
        </w:rPr>
        <w:t xml:space="preserve"> is </w:t>
      </w:r>
      <w:r w:rsidR="000C25A5" w:rsidRPr="00803B56">
        <w:rPr>
          <w:rStyle w:val="DeltaViewInsertion"/>
          <w:rFonts w:cs="Arial"/>
          <w:u w:val="none"/>
        </w:rPr>
        <w:t xml:space="preserve">licenced </w:t>
      </w:r>
      <w:r w:rsidR="0035483B" w:rsidRPr="00803B56">
        <w:rPr>
          <w:rStyle w:val="DeltaViewInsertion"/>
          <w:rFonts w:cs="Arial"/>
          <w:u w:val="none"/>
        </w:rPr>
        <w:t xml:space="preserve">it should follow the procedures in the </w:t>
      </w:r>
      <w:r w:rsidR="0035483B" w:rsidRPr="00803B56">
        <w:rPr>
          <w:rStyle w:val="DeltaViewInsertion"/>
          <w:rFonts w:cs="Arial"/>
          <w:b/>
          <w:u w:val="none"/>
        </w:rPr>
        <w:t>Grid Code</w:t>
      </w:r>
      <w:r w:rsidRPr="00803B56">
        <w:rPr>
          <w:rStyle w:val="DeltaViewInsertion"/>
          <w:rFonts w:cs="Arial"/>
          <w:u w:val="none"/>
        </w:rPr>
        <w:t>.</w:t>
      </w:r>
      <w:bookmarkStart w:id="176" w:name="_DV_C169"/>
      <w:r w:rsidR="00FA6C9F" w:rsidRPr="00803B56">
        <w:rPr>
          <w:rFonts w:cs="Arial"/>
        </w:rPr>
        <w:t xml:space="preserve">  </w:t>
      </w:r>
      <w:bookmarkEnd w:id="176"/>
    </w:p>
    <w:p w14:paraId="6D1298A3" w14:textId="4926E47A" w:rsidR="00161493" w:rsidRPr="00803B56" w:rsidRDefault="00FA6C9F" w:rsidP="00C118EE">
      <w:pPr>
        <w:tabs>
          <w:tab w:val="left" w:pos="567"/>
          <w:tab w:val="left" w:pos="2286"/>
          <w:tab w:val="left" w:pos="2736"/>
          <w:tab w:val="left" w:pos="3600"/>
          <w:tab w:val="left" w:pos="4608"/>
          <w:tab w:val="left" w:pos="5904"/>
        </w:tabs>
        <w:ind w:left="851" w:hanging="851"/>
        <w:jc w:val="both"/>
        <w:rPr>
          <w:rStyle w:val="DeltaViewInsertion"/>
          <w:rFonts w:cs="Arial"/>
          <w:u w:val="none"/>
        </w:rPr>
      </w:pPr>
      <w:r w:rsidRPr="004E03F4">
        <w:rPr>
          <w:rFonts w:cs="Arial"/>
        </w:rPr>
        <w:t>12</w:t>
      </w:r>
      <w:r w:rsidR="00161493" w:rsidRPr="00803B56">
        <w:rPr>
          <w:rFonts w:cs="Arial"/>
        </w:rPr>
        <w:t>.</w:t>
      </w:r>
      <w:r w:rsidR="002963C0" w:rsidRPr="00803B56">
        <w:rPr>
          <w:rFonts w:cs="Arial"/>
        </w:rPr>
        <w:t>8</w:t>
      </w:r>
      <w:r w:rsidR="00161493" w:rsidRPr="00803B56">
        <w:rPr>
          <w:rFonts w:cs="Arial"/>
        </w:rPr>
        <w:t>.2</w:t>
      </w:r>
      <w:r w:rsidR="00161493" w:rsidRPr="00803B56">
        <w:rPr>
          <w:rFonts w:cs="Arial"/>
        </w:rPr>
        <w:tab/>
        <w:t xml:space="preserve">The items for submission </w:t>
      </w:r>
      <w:r w:rsidR="00161493" w:rsidRPr="00803B56">
        <w:rPr>
          <w:rStyle w:val="DeltaViewInsertion"/>
          <w:rFonts w:cs="Arial"/>
          <w:u w:val="none"/>
        </w:rPr>
        <w:t xml:space="preserve">prior to the issue of an Energisation Operational Notification are </w:t>
      </w:r>
      <w:r w:rsidR="000D23A3" w:rsidRPr="00803B56">
        <w:rPr>
          <w:rStyle w:val="DeltaViewInsertion"/>
          <w:rFonts w:cs="Arial"/>
          <w:u w:val="none"/>
        </w:rPr>
        <w:t xml:space="preserve">detailed below: </w:t>
      </w:r>
    </w:p>
    <w:p w14:paraId="67A42795" w14:textId="48E7C1F4" w:rsidR="000D23A3" w:rsidRPr="00803B56" w:rsidRDefault="000D23A3" w:rsidP="00C118EE">
      <w:pPr>
        <w:pStyle w:val="Level2Text"/>
        <w:rPr>
          <w:rFonts w:cs="Arial"/>
          <w:color w:val="0000FF"/>
          <w:sz w:val="22"/>
          <w:szCs w:val="22"/>
          <w:lang w:val="en-GB"/>
        </w:rPr>
      </w:pPr>
      <w:r w:rsidRPr="00803B56">
        <w:rPr>
          <w:rFonts w:cs="Arial"/>
          <w:color w:val="0000FF"/>
          <w:sz w:val="22"/>
          <w:szCs w:val="22"/>
          <w:lang w:val="en-GB"/>
        </w:rPr>
        <w:t>(a)</w:t>
      </w:r>
      <w:r w:rsidRPr="00803B56">
        <w:rPr>
          <w:rFonts w:cs="Arial"/>
          <w:color w:val="0000FF"/>
          <w:sz w:val="22"/>
          <w:szCs w:val="22"/>
          <w:lang w:val="en-GB"/>
        </w:rPr>
        <w:tab/>
        <w:t xml:space="preserve">updated </w:t>
      </w:r>
      <w:r w:rsidR="005E6B4B" w:rsidRPr="00803B56">
        <w:rPr>
          <w:rFonts w:cs="Arial"/>
          <w:color w:val="0000FF"/>
          <w:sz w:val="22"/>
          <w:szCs w:val="22"/>
          <w:lang w:val="en-GB"/>
        </w:rPr>
        <w:t>DDRC Schedule 7 Planning</w:t>
      </w:r>
      <w:r w:rsidR="005E6B4B" w:rsidRPr="00803B56">
        <w:rPr>
          <w:rFonts w:cs="Arial"/>
          <w:b/>
          <w:color w:val="0000FF"/>
          <w:sz w:val="22"/>
          <w:szCs w:val="22"/>
          <w:lang w:val="en-GB"/>
        </w:rPr>
        <w:t xml:space="preserve"> </w:t>
      </w:r>
      <w:r w:rsidRPr="00803B56">
        <w:rPr>
          <w:rFonts w:cs="Arial"/>
          <w:color w:val="0000FF"/>
          <w:sz w:val="22"/>
          <w:szCs w:val="22"/>
          <w:lang w:val="en-GB"/>
        </w:rPr>
        <w:t xml:space="preserve">data (both </w:t>
      </w:r>
      <w:r w:rsidRPr="00803B56">
        <w:rPr>
          <w:rFonts w:cs="Arial"/>
          <w:b/>
          <w:color w:val="0000FF"/>
          <w:sz w:val="22"/>
          <w:szCs w:val="22"/>
          <w:lang w:val="en-GB"/>
        </w:rPr>
        <w:t>Standard Planning Data</w:t>
      </w:r>
      <w:r w:rsidRPr="00803B56">
        <w:rPr>
          <w:rFonts w:cs="Arial"/>
          <w:color w:val="0000FF"/>
          <w:sz w:val="22"/>
          <w:szCs w:val="22"/>
          <w:lang w:val="en-GB"/>
        </w:rPr>
        <w:t xml:space="preserve"> and </w:t>
      </w:r>
      <w:r w:rsidRPr="00803B56">
        <w:rPr>
          <w:rFonts w:cs="Arial"/>
          <w:b/>
          <w:color w:val="0000FF"/>
          <w:sz w:val="22"/>
          <w:szCs w:val="22"/>
          <w:lang w:val="en-GB"/>
        </w:rPr>
        <w:t>Detailed Planning Data</w:t>
      </w:r>
      <w:r w:rsidRPr="00803B56">
        <w:rPr>
          <w:rFonts w:cs="Arial"/>
          <w:color w:val="0000FF"/>
          <w:sz w:val="22"/>
          <w:szCs w:val="22"/>
          <w:lang w:val="en-GB"/>
        </w:rPr>
        <w:t xml:space="preserve">), with any estimated values assumed for planning purposes confirmed or, where practical, replaced by validated actual values and by updated estimates for the future and by updated forecasts for </w:t>
      </w:r>
      <w:r w:rsidR="001D0B11" w:rsidRPr="00803B56">
        <w:rPr>
          <w:rFonts w:cs="Arial"/>
          <w:color w:val="0000FF"/>
          <w:sz w:val="22"/>
          <w:szCs w:val="22"/>
          <w:lang w:val="en-GB"/>
        </w:rPr>
        <w:t>f</w:t>
      </w:r>
      <w:r w:rsidRPr="00803B56">
        <w:rPr>
          <w:rFonts w:cs="Arial"/>
          <w:color w:val="0000FF"/>
          <w:sz w:val="22"/>
          <w:szCs w:val="22"/>
          <w:lang w:val="en-GB"/>
        </w:rPr>
        <w:t xml:space="preserve">orecast </w:t>
      </w:r>
      <w:r w:rsidR="001D0B11" w:rsidRPr="00803B56">
        <w:rPr>
          <w:rFonts w:cs="Arial"/>
          <w:color w:val="0000FF"/>
          <w:sz w:val="22"/>
          <w:szCs w:val="22"/>
          <w:lang w:val="en-GB"/>
        </w:rPr>
        <w:t>d</w:t>
      </w:r>
      <w:r w:rsidRPr="00803B56">
        <w:rPr>
          <w:rFonts w:cs="Arial"/>
          <w:color w:val="0000FF"/>
          <w:sz w:val="22"/>
          <w:szCs w:val="22"/>
          <w:lang w:val="en-GB"/>
        </w:rPr>
        <w:t>ata</w:t>
      </w:r>
      <w:r w:rsidR="001D0B11" w:rsidRPr="00803B56">
        <w:rPr>
          <w:rFonts w:cs="Arial"/>
          <w:color w:val="0000FF"/>
          <w:sz w:val="22"/>
          <w:szCs w:val="22"/>
          <w:lang w:val="en-GB"/>
        </w:rPr>
        <w:t xml:space="preserve"> as required by the DDRC</w:t>
      </w:r>
      <w:r w:rsidRPr="00803B56">
        <w:rPr>
          <w:rFonts w:cs="Arial"/>
          <w:color w:val="0000FF"/>
          <w:sz w:val="22"/>
          <w:szCs w:val="22"/>
          <w:lang w:val="en-GB"/>
        </w:rPr>
        <w:t>;</w:t>
      </w:r>
    </w:p>
    <w:p w14:paraId="1F8F7585" w14:textId="26707ADE" w:rsidR="000D23A3" w:rsidRPr="00803B56" w:rsidRDefault="000D23A3" w:rsidP="00C118EE">
      <w:pPr>
        <w:pStyle w:val="Level2Text"/>
        <w:rPr>
          <w:rFonts w:cs="Arial"/>
          <w:color w:val="0000FF"/>
          <w:sz w:val="22"/>
          <w:szCs w:val="22"/>
          <w:lang w:val="en-GB"/>
        </w:rPr>
      </w:pPr>
      <w:r w:rsidRPr="00803B56">
        <w:rPr>
          <w:rFonts w:cs="Arial"/>
          <w:color w:val="0000FF"/>
          <w:sz w:val="22"/>
          <w:szCs w:val="22"/>
          <w:lang w:val="en-GB"/>
        </w:rPr>
        <w:t>(b)</w:t>
      </w:r>
      <w:r w:rsidRPr="00803B56">
        <w:rPr>
          <w:rFonts w:cs="Arial"/>
          <w:color w:val="0000FF"/>
          <w:sz w:val="22"/>
          <w:szCs w:val="22"/>
          <w:lang w:val="en-GB"/>
        </w:rPr>
        <w:tab/>
        <w:t xml:space="preserve">details of the </w:t>
      </w:r>
      <w:r w:rsidRPr="00803B56">
        <w:rPr>
          <w:rFonts w:cs="Arial"/>
          <w:b/>
          <w:color w:val="0000FF"/>
          <w:sz w:val="22"/>
          <w:szCs w:val="22"/>
          <w:lang w:val="en-GB"/>
        </w:rPr>
        <w:t>Protection</w:t>
      </w:r>
      <w:r w:rsidRPr="00803B56">
        <w:rPr>
          <w:rFonts w:cs="Arial"/>
          <w:color w:val="0000FF"/>
          <w:sz w:val="22"/>
          <w:szCs w:val="22"/>
          <w:lang w:val="en-GB"/>
        </w:rPr>
        <w:t xml:space="preserve"> arrangements </w:t>
      </w:r>
      <w:r w:rsidR="001D0B11" w:rsidRPr="00803B56">
        <w:rPr>
          <w:rFonts w:cs="Arial"/>
          <w:color w:val="0000FF"/>
          <w:sz w:val="22"/>
          <w:szCs w:val="22"/>
          <w:lang w:val="en-GB"/>
        </w:rPr>
        <w:t>and settings referred to in Section 9</w:t>
      </w:r>
      <w:r w:rsidRPr="00803B56">
        <w:rPr>
          <w:rFonts w:cs="Arial"/>
          <w:color w:val="0000FF"/>
          <w:sz w:val="22"/>
          <w:szCs w:val="22"/>
          <w:lang w:val="en-GB"/>
        </w:rPr>
        <w:t>;</w:t>
      </w:r>
    </w:p>
    <w:p w14:paraId="47912B1B" w14:textId="3DC679A2" w:rsidR="000D23A3" w:rsidRPr="00803B56" w:rsidRDefault="000D23A3" w:rsidP="00C118EE">
      <w:pPr>
        <w:tabs>
          <w:tab w:val="left" w:pos="567"/>
          <w:tab w:val="left" w:pos="1843"/>
          <w:tab w:val="left" w:pos="2286"/>
          <w:tab w:val="left" w:pos="2736"/>
          <w:tab w:val="left" w:pos="3600"/>
          <w:tab w:val="left" w:pos="4608"/>
          <w:tab w:val="left" w:pos="5904"/>
        </w:tabs>
        <w:ind w:left="1843" w:hanging="425"/>
        <w:jc w:val="both"/>
        <w:rPr>
          <w:rFonts w:cs="Arial"/>
          <w:i/>
        </w:rPr>
      </w:pPr>
      <w:r w:rsidRPr="00803B56">
        <w:rPr>
          <w:rFonts w:cs="Arial"/>
          <w:color w:val="0000FF"/>
        </w:rPr>
        <w:t xml:space="preserve">(c) </w:t>
      </w:r>
      <w:r w:rsidRPr="00803B56">
        <w:rPr>
          <w:rFonts w:cs="Arial"/>
          <w:color w:val="0000FF"/>
        </w:rPr>
        <w:tab/>
        <w:t xml:space="preserve">the proposed name of the </w:t>
      </w:r>
      <w:r w:rsidR="001D0B11" w:rsidRPr="00803B56">
        <w:rPr>
          <w:rFonts w:cs="Arial"/>
          <w:b/>
          <w:color w:val="0000FF"/>
        </w:rPr>
        <w:t>Power Generating Facility</w:t>
      </w:r>
      <w:r w:rsidRPr="00803B56">
        <w:rPr>
          <w:rStyle w:val="CommentReference"/>
          <w:rFonts w:cs="Arial"/>
          <w:sz w:val="22"/>
          <w:szCs w:val="22"/>
        </w:rPr>
        <w:t/>
      </w:r>
      <w:r w:rsidR="001D0B11" w:rsidRPr="00803B56">
        <w:rPr>
          <w:rFonts w:cs="Arial"/>
          <w:b/>
          <w:color w:val="0000FF"/>
        </w:rPr>
        <w:t>.</w:t>
      </w:r>
    </w:p>
    <w:p w14:paraId="7D768CD6" w14:textId="215E9870" w:rsidR="00161493" w:rsidRPr="00803B56" w:rsidRDefault="00FA6C9F" w:rsidP="00C118EE">
      <w:pPr>
        <w:tabs>
          <w:tab w:val="left" w:pos="567"/>
          <w:tab w:val="left" w:pos="1843"/>
          <w:tab w:val="left" w:pos="2286"/>
          <w:tab w:val="left" w:pos="2736"/>
          <w:tab w:val="left" w:pos="3600"/>
          <w:tab w:val="left" w:pos="4608"/>
          <w:tab w:val="left" w:pos="5904"/>
        </w:tabs>
        <w:ind w:left="851" w:hanging="851"/>
        <w:jc w:val="both"/>
        <w:rPr>
          <w:rFonts w:cs="Arial"/>
        </w:rPr>
      </w:pPr>
      <w:r w:rsidRPr="00803B56">
        <w:rPr>
          <w:rStyle w:val="DeltaViewInsertion"/>
          <w:rFonts w:cs="Arial"/>
          <w:u w:val="none"/>
        </w:rPr>
        <w:t>12</w:t>
      </w:r>
      <w:r w:rsidR="00161493" w:rsidRPr="00803B56">
        <w:rPr>
          <w:rStyle w:val="DeltaViewInsertion"/>
          <w:rFonts w:cs="Arial"/>
          <w:u w:val="none"/>
        </w:rPr>
        <w:t>.</w:t>
      </w:r>
      <w:r w:rsidR="002963C0" w:rsidRPr="00803B56">
        <w:rPr>
          <w:rStyle w:val="DeltaViewInsertion"/>
          <w:rFonts w:cs="Arial"/>
          <w:u w:val="none"/>
        </w:rPr>
        <w:t>8</w:t>
      </w:r>
      <w:r w:rsidR="00161493" w:rsidRPr="00803B56">
        <w:rPr>
          <w:rStyle w:val="DeltaViewInsertion"/>
          <w:rFonts w:cs="Arial"/>
          <w:u w:val="none"/>
        </w:rPr>
        <w:t>.3</w:t>
      </w:r>
      <w:r w:rsidR="00161493" w:rsidRPr="00803B56">
        <w:rPr>
          <w:rStyle w:val="DeltaViewInsertion"/>
          <w:rFonts w:cs="Arial"/>
          <w:u w:val="none"/>
        </w:rPr>
        <w:tab/>
        <w:t xml:space="preserve">In the case of a </w:t>
      </w:r>
      <w:r w:rsidR="00161493" w:rsidRPr="00803B56">
        <w:rPr>
          <w:rStyle w:val="DeltaViewInsertion"/>
          <w:rFonts w:cs="Arial"/>
          <w:b/>
          <w:u w:val="none"/>
        </w:rPr>
        <w:t>Power Generating Facility Owner</w:t>
      </w:r>
      <w:r w:rsidR="00161493" w:rsidRPr="00803B56">
        <w:rPr>
          <w:rStyle w:val="DeltaViewInsertion"/>
          <w:rFonts w:cs="Arial"/>
          <w:u w:val="none"/>
        </w:rPr>
        <w:t xml:space="preserve"> the items referred to in </w:t>
      </w:r>
      <w:r w:rsidR="00E55AC7" w:rsidRPr="00803B56">
        <w:rPr>
          <w:rStyle w:val="DeltaViewInsertion"/>
          <w:rFonts w:cs="Arial"/>
          <w:u w:val="none"/>
        </w:rPr>
        <w:t>this Section</w:t>
      </w:r>
      <w:r w:rsidR="00161493" w:rsidRPr="00803B56">
        <w:rPr>
          <w:rStyle w:val="DeltaViewInsertion"/>
          <w:rFonts w:cs="Arial"/>
          <w:u w:val="none"/>
        </w:rPr>
        <w:t xml:space="preserve"> shall be submitted using the </w:t>
      </w:r>
      <w:r w:rsidR="00E55AC7" w:rsidRPr="00803B56">
        <w:rPr>
          <w:rStyle w:val="DeltaViewInsertion"/>
          <w:rFonts w:cs="Arial"/>
          <w:u w:val="none"/>
        </w:rPr>
        <w:t>appropriate DDRC schedules</w:t>
      </w:r>
      <w:r w:rsidR="00161493" w:rsidRPr="00803B56">
        <w:rPr>
          <w:rStyle w:val="DeltaViewInsertion"/>
          <w:rFonts w:cs="Arial"/>
          <w:u w:val="none"/>
        </w:rPr>
        <w:t>.</w:t>
      </w:r>
    </w:p>
    <w:p w14:paraId="4805F609" w14:textId="6DDDF553" w:rsidR="00161493" w:rsidRPr="00803B56" w:rsidRDefault="00BD4B15" w:rsidP="00C118EE">
      <w:pPr>
        <w:tabs>
          <w:tab w:val="left" w:pos="567"/>
          <w:tab w:val="left" w:pos="2286"/>
          <w:tab w:val="left" w:pos="2736"/>
          <w:tab w:val="left" w:pos="3600"/>
          <w:tab w:val="left" w:pos="4608"/>
          <w:tab w:val="left" w:pos="5904"/>
        </w:tabs>
        <w:ind w:left="851" w:hanging="851"/>
        <w:jc w:val="both"/>
        <w:rPr>
          <w:rStyle w:val="DeltaViewInsertion"/>
          <w:rFonts w:cs="Arial"/>
          <w:u w:val="none"/>
        </w:rPr>
      </w:pPr>
      <w:r w:rsidRPr="00803B56">
        <w:rPr>
          <w:rStyle w:val="DeltaViewInsertion"/>
          <w:rFonts w:cs="Arial"/>
          <w:u w:val="none"/>
        </w:rPr>
        <w:t>12.</w:t>
      </w:r>
      <w:r w:rsidR="002963C0" w:rsidRPr="00803B56">
        <w:rPr>
          <w:rStyle w:val="DeltaViewInsertion"/>
          <w:rFonts w:cs="Arial"/>
          <w:u w:val="none"/>
        </w:rPr>
        <w:t>8</w:t>
      </w:r>
      <w:r w:rsidRPr="00803B56">
        <w:rPr>
          <w:rStyle w:val="DeltaViewInsertion"/>
          <w:rFonts w:cs="Arial"/>
          <w:u w:val="none"/>
        </w:rPr>
        <w:t>.5</w:t>
      </w:r>
      <w:r w:rsidRPr="00803B56">
        <w:rPr>
          <w:rStyle w:val="DeltaViewInsertion"/>
          <w:rFonts w:cs="Arial"/>
          <w:u w:val="none"/>
        </w:rPr>
        <w:tab/>
      </w:r>
      <w:r w:rsidR="00161493" w:rsidRPr="00803B56">
        <w:rPr>
          <w:rStyle w:val="DeltaViewInsertion"/>
          <w:rFonts w:cs="Arial"/>
          <w:u w:val="none"/>
        </w:rPr>
        <w:t xml:space="preserve">Not less than 28 days, or such shorter period as may be acceptable in </w:t>
      </w:r>
      <w:r w:rsidR="006D6473" w:rsidRPr="00803B56">
        <w:rPr>
          <w:rStyle w:val="DeltaViewInsertion"/>
          <w:rFonts w:cs="Arial"/>
          <w:u w:val="none"/>
        </w:rPr>
        <w:t xml:space="preserve">the </w:t>
      </w:r>
      <w:r w:rsidR="006D6473" w:rsidRPr="00803B56">
        <w:rPr>
          <w:rStyle w:val="DeltaViewInsertion"/>
          <w:rFonts w:cs="Arial"/>
          <w:b/>
          <w:u w:val="none"/>
        </w:rPr>
        <w:t>DNO’s</w:t>
      </w:r>
      <w:r w:rsidR="00161493" w:rsidRPr="00803B56">
        <w:rPr>
          <w:rStyle w:val="DeltaViewInsertion"/>
          <w:rFonts w:cs="Arial"/>
          <w:u w:val="none"/>
        </w:rPr>
        <w:t xml:space="preserve"> reasonable opinion, prior to the </w:t>
      </w:r>
      <w:r w:rsidR="006D6473" w:rsidRPr="00803B56">
        <w:rPr>
          <w:rStyle w:val="DeltaViewInsertion"/>
          <w:rFonts w:cs="Arial"/>
          <w:b/>
          <w:u w:val="none"/>
        </w:rPr>
        <w:t>Generator</w:t>
      </w:r>
      <w:r w:rsidR="00161493" w:rsidRPr="00803B56">
        <w:rPr>
          <w:rStyle w:val="DeltaViewInsertion"/>
          <w:rFonts w:cs="Arial"/>
          <w:b/>
          <w:u w:val="none"/>
        </w:rPr>
        <w:t xml:space="preserve"> </w:t>
      </w:r>
      <w:r w:rsidR="00161493" w:rsidRPr="00803B56">
        <w:rPr>
          <w:rStyle w:val="DeltaViewInsertion"/>
          <w:rFonts w:cs="Arial"/>
          <w:u w:val="none"/>
        </w:rPr>
        <w:t xml:space="preserve">wishing to energise its </w:t>
      </w:r>
      <w:r w:rsidR="006D6473" w:rsidRPr="00803B56">
        <w:rPr>
          <w:rStyle w:val="DeltaViewInsertion"/>
          <w:rFonts w:cs="Arial"/>
          <w:u w:val="none"/>
        </w:rPr>
        <w:t>p</w:t>
      </w:r>
      <w:r w:rsidR="00161493" w:rsidRPr="00803B56">
        <w:rPr>
          <w:rStyle w:val="DeltaViewInsertion"/>
          <w:rFonts w:cs="Arial"/>
          <w:u w:val="none"/>
        </w:rPr>
        <w:t xml:space="preserve">lant and </w:t>
      </w:r>
      <w:r w:rsidR="006D6473" w:rsidRPr="00803B56">
        <w:rPr>
          <w:rStyle w:val="DeltaViewInsertion"/>
          <w:rFonts w:cs="Arial"/>
          <w:u w:val="none"/>
        </w:rPr>
        <w:t>a</w:t>
      </w:r>
      <w:r w:rsidR="00161493" w:rsidRPr="00803B56">
        <w:rPr>
          <w:rStyle w:val="DeltaViewInsertion"/>
          <w:rFonts w:cs="Arial"/>
          <w:u w:val="none"/>
        </w:rPr>
        <w:t xml:space="preserve">pparatus </w:t>
      </w:r>
      <w:r w:rsidR="00161493" w:rsidRPr="00803B56">
        <w:rPr>
          <w:rStyle w:val="DeltaViewInsertion"/>
          <w:rFonts w:cs="Arial"/>
          <w:u w:val="none"/>
          <w:shd w:val="clear" w:color="auto" w:fill="FFFFFF"/>
        </w:rPr>
        <w:t>for the</w:t>
      </w:r>
      <w:r w:rsidR="00161493" w:rsidRPr="00803B56">
        <w:rPr>
          <w:rStyle w:val="DeltaViewInsertion"/>
          <w:rFonts w:cs="Arial"/>
          <w:u w:val="none"/>
        </w:rPr>
        <w:t xml:space="preserve"> first time the </w:t>
      </w:r>
      <w:r w:rsidR="006D6473" w:rsidRPr="00803B56">
        <w:rPr>
          <w:rStyle w:val="DeltaViewInsertion"/>
          <w:rFonts w:cs="Arial"/>
          <w:b/>
          <w:u w:val="none"/>
        </w:rPr>
        <w:t>Generator</w:t>
      </w:r>
      <w:r w:rsidR="00161493" w:rsidRPr="00803B56">
        <w:rPr>
          <w:rStyle w:val="DeltaViewInsertion"/>
          <w:rFonts w:cs="Arial"/>
          <w:u w:val="none"/>
        </w:rPr>
        <w:t xml:space="preserve"> will submit to </w:t>
      </w:r>
      <w:r w:rsidR="006D6473" w:rsidRPr="00803B56">
        <w:rPr>
          <w:rStyle w:val="DeltaViewInsertion"/>
          <w:rFonts w:cs="Arial"/>
          <w:u w:val="none"/>
        </w:rPr>
        <w:t xml:space="preserve">the </w:t>
      </w:r>
      <w:r w:rsidR="006D6473" w:rsidRPr="00803B56">
        <w:rPr>
          <w:rStyle w:val="DeltaViewInsertion"/>
          <w:rFonts w:cs="Arial"/>
          <w:b/>
          <w:u w:val="none"/>
        </w:rPr>
        <w:t>DNO</w:t>
      </w:r>
      <w:r w:rsidR="00161493" w:rsidRPr="00803B56">
        <w:rPr>
          <w:rStyle w:val="DeltaViewInsertion"/>
          <w:rFonts w:cs="Arial"/>
          <w:u w:val="none"/>
        </w:rPr>
        <w:t xml:space="preserve"> a Certificate of Readiness to Energise High Voltage Equipment which specifies the items of </w:t>
      </w:r>
      <w:r w:rsidR="006D6473" w:rsidRPr="00803B56">
        <w:rPr>
          <w:rStyle w:val="DeltaViewInsertion"/>
          <w:rFonts w:cs="Arial"/>
          <w:u w:val="none"/>
        </w:rPr>
        <w:t>p</w:t>
      </w:r>
      <w:r w:rsidR="00161493" w:rsidRPr="00803B56">
        <w:rPr>
          <w:rStyle w:val="DeltaViewInsertion"/>
          <w:rFonts w:cs="Arial"/>
          <w:u w:val="none"/>
        </w:rPr>
        <w:t xml:space="preserve">lant and </w:t>
      </w:r>
      <w:r w:rsidR="006D6473" w:rsidRPr="00803B56">
        <w:rPr>
          <w:rStyle w:val="DeltaViewInsertion"/>
          <w:rFonts w:cs="Arial"/>
          <w:u w:val="none"/>
        </w:rPr>
        <w:t>a</w:t>
      </w:r>
      <w:r w:rsidR="00161493" w:rsidRPr="00803B56">
        <w:rPr>
          <w:rStyle w:val="DeltaViewInsertion"/>
          <w:rFonts w:cs="Arial"/>
          <w:u w:val="none"/>
        </w:rPr>
        <w:t xml:space="preserve">pparatus ready to be energised in a form acceptable to </w:t>
      </w:r>
      <w:r w:rsidR="006D6473" w:rsidRPr="00803B56">
        <w:rPr>
          <w:rStyle w:val="DeltaViewInsertion"/>
          <w:rFonts w:cs="Arial"/>
          <w:u w:val="none"/>
        </w:rPr>
        <w:t xml:space="preserve">the </w:t>
      </w:r>
      <w:r w:rsidR="006D6473" w:rsidRPr="00803B56">
        <w:rPr>
          <w:rStyle w:val="DeltaViewInsertion"/>
          <w:rFonts w:cs="Arial"/>
          <w:b/>
          <w:u w:val="none"/>
        </w:rPr>
        <w:t>DNO</w:t>
      </w:r>
      <w:r w:rsidR="00161493" w:rsidRPr="00803B56">
        <w:rPr>
          <w:rStyle w:val="DeltaViewInsertion"/>
          <w:rFonts w:cs="Arial"/>
          <w:u w:val="none"/>
        </w:rPr>
        <w:t>.</w:t>
      </w:r>
    </w:p>
    <w:p w14:paraId="27BCA0B2" w14:textId="484D370C" w:rsidR="00161493" w:rsidRPr="00803B56" w:rsidRDefault="00BD4B15" w:rsidP="00C118EE">
      <w:pPr>
        <w:tabs>
          <w:tab w:val="left" w:pos="567"/>
          <w:tab w:val="left" w:pos="2736"/>
          <w:tab w:val="left" w:pos="3600"/>
          <w:tab w:val="left" w:pos="4608"/>
          <w:tab w:val="left" w:pos="5904"/>
        </w:tabs>
        <w:ind w:left="851" w:hanging="851"/>
        <w:jc w:val="both"/>
        <w:rPr>
          <w:rStyle w:val="DeltaViewInsertion"/>
          <w:rFonts w:cs="Arial"/>
          <w:b/>
          <w:u w:val="none"/>
        </w:rPr>
      </w:pPr>
      <w:bookmarkStart w:id="177" w:name="_DV_C170"/>
      <w:r w:rsidRPr="00803B56">
        <w:rPr>
          <w:rStyle w:val="DeltaViewInsertion"/>
          <w:rFonts w:cs="Arial"/>
          <w:u w:val="none"/>
        </w:rPr>
        <w:t>12.</w:t>
      </w:r>
      <w:r w:rsidR="002963C0" w:rsidRPr="00803B56">
        <w:rPr>
          <w:rStyle w:val="DeltaViewInsertion"/>
          <w:rFonts w:cs="Arial"/>
          <w:u w:val="none"/>
        </w:rPr>
        <w:t>8</w:t>
      </w:r>
      <w:r w:rsidRPr="00803B56">
        <w:rPr>
          <w:rStyle w:val="DeltaViewInsertion"/>
          <w:rFonts w:cs="Arial"/>
          <w:u w:val="none"/>
        </w:rPr>
        <w:t>.6</w:t>
      </w:r>
      <w:r w:rsidR="00EC5E31" w:rsidRPr="00803B56">
        <w:rPr>
          <w:rStyle w:val="DeltaViewInsertion"/>
          <w:rFonts w:cs="Arial"/>
          <w:u w:val="none"/>
        </w:rPr>
        <w:tab/>
        <w:t xml:space="preserve">If </w:t>
      </w:r>
      <w:r w:rsidR="00161493" w:rsidRPr="00803B56">
        <w:rPr>
          <w:rStyle w:val="DeltaViewInsertion"/>
          <w:rFonts w:cs="Arial"/>
          <w:u w:val="none"/>
        </w:rPr>
        <w:t xml:space="preserve">the conditions of </w:t>
      </w:r>
      <w:r w:rsidR="00FA6C9F" w:rsidRPr="00803B56">
        <w:rPr>
          <w:rStyle w:val="DeltaViewInsertion"/>
          <w:rFonts w:cs="Arial"/>
          <w:u w:val="none"/>
        </w:rPr>
        <w:t>Section 12</w:t>
      </w:r>
      <w:r w:rsidR="00161493" w:rsidRPr="00803B56">
        <w:rPr>
          <w:rStyle w:val="DeltaViewInsertion"/>
          <w:rFonts w:cs="Arial"/>
          <w:u w:val="none"/>
        </w:rPr>
        <w:t>.</w:t>
      </w:r>
      <w:r w:rsidR="002963C0" w:rsidRPr="00803B56">
        <w:rPr>
          <w:rStyle w:val="DeltaViewInsertion"/>
          <w:rFonts w:cs="Arial"/>
          <w:u w:val="none"/>
        </w:rPr>
        <w:t>8</w:t>
      </w:r>
      <w:r w:rsidR="00161493" w:rsidRPr="00803B56">
        <w:rPr>
          <w:rStyle w:val="DeltaViewInsertion"/>
          <w:rFonts w:cs="Arial"/>
          <w:u w:val="none"/>
        </w:rPr>
        <w:t xml:space="preserve"> have been completed to </w:t>
      </w:r>
      <w:r w:rsidRPr="00803B56">
        <w:rPr>
          <w:rStyle w:val="DeltaViewInsertion"/>
          <w:rFonts w:cs="Arial"/>
          <w:u w:val="none"/>
        </w:rPr>
        <w:t xml:space="preserve">the </w:t>
      </w:r>
      <w:r w:rsidRPr="00803B56">
        <w:rPr>
          <w:rStyle w:val="DeltaViewInsertion"/>
          <w:rFonts w:cs="Arial"/>
          <w:b/>
          <w:u w:val="none"/>
        </w:rPr>
        <w:t>DNO</w:t>
      </w:r>
      <w:r w:rsidRPr="00803B56">
        <w:rPr>
          <w:rStyle w:val="DeltaViewInsertion"/>
          <w:rFonts w:cs="Arial"/>
          <w:u w:val="none"/>
        </w:rPr>
        <w:t xml:space="preserve">’s </w:t>
      </w:r>
      <w:r w:rsidR="00161493" w:rsidRPr="00803B56">
        <w:rPr>
          <w:rStyle w:val="DeltaViewInsertion"/>
          <w:rFonts w:cs="Arial"/>
          <w:u w:val="none"/>
        </w:rPr>
        <w:t xml:space="preserve">reasonable satisfaction then </w:t>
      </w:r>
      <w:r w:rsidRPr="00803B56">
        <w:rPr>
          <w:rStyle w:val="DeltaViewInsertion"/>
          <w:rFonts w:cs="Arial"/>
          <w:u w:val="none"/>
        </w:rPr>
        <w:t xml:space="preserve">the </w:t>
      </w:r>
      <w:r w:rsidRPr="00803B56">
        <w:rPr>
          <w:rStyle w:val="DeltaViewInsertion"/>
          <w:rFonts w:cs="Arial"/>
          <w:b/>
          <w:u w:val="none"/>
        </w:rPr>
        <w:t>DNO</w:t>
      </w:r>
      <w:r w:rsidR="00161493" w:rsidRPr="00803B56">
        <w:rPr>
          <w:rStyle w:val="DeltaViewInsertion"/>
          <w:rFonts w:cs="Arial"/>
          <w:u w:val="none"/>
        </w:rPr>
        <w:t xml:space="preserve"> shall issue an </w:t>
      </w:r>
      <w:r w:rsidR="00161493" w:rsidRPr="00803B56">
        <w:rPr>
          <w:rStyle w:val="DeltaViewInsertion"/>
          <w:rFonts w:cs="Arial"/>
          <w:b/>
          <w:u w:val="none"/>
        </w:rPr>
        <w:t>Energisation Operational Notification</w:t>
      </w:r>
      <w:bookmarkEnd w:id="177"/>
      <w:r w:rsidR="00161493" w:rsidRPr="00803B56">
        <w:rPr>
          <w:rStyle w:val="DeltaViewInsertion"/>
          <w:rFonts w:cs="Arial"/>
          <w:u w:val="none"/>
        </w:rPr>
        <w:t xml:space="preserve">. </w:t>
      </w:r>
    </w:p>
    <w:p w14:paraId="0A6D95F3" w14:textId="10F2F512" w:rsidR="00BD4B15" w:rsidRPr="00803B56" w:rsidRDefault="00081E5C" w:rsidP="00C118EE">
      <w:pPr>
        <w:pStyle w:val="Heading1"/>
        <w:numPr>
          <w:ilvl w:val="0"/>
          <w:numId w:val="0"/>
        </w:numPr>
        <w:tabs>
          <w:tab w:val="left" w:pos="851"/>
          <w:tab w:val="left" w:pos="2286"/>
          <w:tab w:val="left" w:pos="2736"/>
          <w:tab w:val="left" w:pos="3600"/>
          <w:tab w:val="left" w:pos="4608"/>
          <w:tab w:val="left" w:pos="5904"/>
        </w:tabs>
      </w:pPr>
      <w:bookmarkStart w:id="178" w:name="_Toc494724447"/>
      <w:r>
        <w:rPr>
          <w:rStyle w:val="DeltaViewInsertion"/>
          <w:u w:val="none"/>
        </w:rPr>
        <w:t>12.9</w:t>
      </w:r>
      <w:r>
        <w:rPr>
          <w:rStyle w:val="DeltaViewInsertion"/>
          <w:u w:val="none"/>
        </w:rPr>
        <w:tab/>
      </w:r>
      <w:r w:rsidR="00BD4B15" w:rsidRPr="00803B56">
        <w:rPr>
          <w:rStyle w:val="DeltaViewInsertion"/>
          <w:u w:val="none"/>
        </w:rPr>
        <w:t>Type D Interim Operational Notification</w:t>
      </w:r>
      <w:bookmarkEnd w:id="178"/>
      <w:r w:rsidR="00BD4B15" w:rsidRPr="00803B56">
        <w:rPr>
          <w:rStyle w:val="DeltaViewInsertion"/>
          <w:u w:val="none"/>
        </w:rPr>
        <w:t xml:space="preserve"> </w:t>
      </w:r>
    </w:p>
    <w:p w14:paraId="291E311E" w14:textId="4D18331E" w:rsidR="00BD4B15" w:rsidRPr="00803B56" w:rsidRDefault="00F43C23" w:rsidP="00C118EE">
      <w:pPr>
        <w:tabs>
          <w:tab w:val="left" w:pos="851"/>
          <w:tab w:val="left" w:pos="2286"/>
          <w:tab w:val="left" w:pos="2736"/>
          <w:tab w:val="left" w:pos="3600"/>
          <w:tab w:val="left" w:pos="4608"/>
          <w:tab w:val="left" w:pos="5904"/>
        </w:tabs>
        <w:ind w:left="851" w:hanging="851"/>
        <w:jc w:val="both"/>
        <w:rPr>
          <w:rFonts w:cs="Arial"/>
          <w:b/>
        </w:rPr>
      </w:pPr>
      <w:r w:rsidRPr="00803B56">
        <w:t>12.</w:t>
      </w:r>
      <w:r w:rsidR="002963C0" w:rsidRPr="00803B56">
        <w:t>9</w:t>
      </w:r>
      <w:r w:rsidRPr="00803B56">
        <w:t>.1</w:t>
      </w:r>
      <w:r w:rsidR="00BD4B15" w:rsidRPr="00803B56">
        <w:tab/>
      </w:r>
      <w:r w:rsidR="00BD4B15" w:rsidRPr="00803B56">
        <w:rPr>
          <w:rFonts w:cs="Arial"/>
        </w:rPr>
        <w:t xml:space="preserve">The following provisions apply in relation to the issue of an </w:t>
      </w:r>
      <w:r w:rsidR="00BD4B15" w:rsidRPr="00803B56">
        <w:rPr>
          <w:rFonts w:cs="Arial"/>
          <w:b/>
        </w:rPr>
        <w:t>Interim Operational Notification</w:t>
      </w:r>
      <w:r w:rsidR="00BD4B15" w:rsidRPr="00803B56">
        <w:rPr>
          <w:rFonts w:cs="Arial"/>
        </w:rPr>
        <w:t xml:space="preserve"> </w:t>
      </w:r>
      <w:r w:rsidR="00BD4B15" w:rsidRPr="00803B56">
        <w:rPr>
          <w:rStyle w:val="DeltaViewInsertion"/>
          <w:rFonts w:cs="Arial"/>
          <w:u w:val="none"/>
        </w:rPr>
        <w:t>in respect of</w:t>
      </w:r>
      <w:r w:rsidR="00BD4B15" w:rsidRPr="00803B56">
        <w:rPr>
          <w:rStyle w:val="DeltaViewInsertion"/>
          <w:rFonts w:cs="Arial"/>
          <w:b/>
          <w:u w:val="none"/>
        </w:rPr>
        <w:t xml:space="preserve"> Type D Power Generating Modules</w:t>
      </w:r>
      <w:r w:rsidR="00BD4B15" w:rsidRPr="00803B56">
        <w:rPr>
          <w:rStyle w:val="DeltaViewInsertion"/>
          <w:rFonts w:cs="Arial"/>
          <w:u w:val="none"/>
        </w:rPr>
        <w:t>.</w:t>
      </w:r>
    </w:p>
    <w:p w14:paraId="064F1B54" w14:textId="4C77BF00" w:rsidR="00BD4B15" w:rsidRPr="00803B56" w:rsidRDefault="00F43C23" w:rsidP="00C118EE">
      <w:pPr>
        <w:tabs>
          <w:tab w:val="left" w:pos="851"/>
          <w:tab w:val="left" w:pos="2286"/>
          <w:tab w:val="left" w:pos="2736"/>
          <w:tab w:val="left" w:pos="3600"/>
          <w:tab w:val="left" w:pos="4608"/>
          <w:tab w:val="left" w:pos="5904"/>
        </w:tabs>
        <w:ind w:left="851" w:hanging="851"/>
        <w:jc w:val="both"/>
        <w:rPr>
          <w:rFonts w:cs="Arial"/>
        </w:rPr>
      </w:pPr>
      <w:bookmarkStart w:id="179" w:name="_DV_C175"/>
      <w:r w:rsidRPr="00803B56">
        <w:rPr>
          <w:rStyle w:val="DeltaViewInsertion"/>
          <w:rFonts w:cs="Arial"/>
          <w:u w:val="none"/>
        </w:rPr>
        <w:t>12.</w:t>
      </w:r>
      <w:r w:rsidR="002963C0" w:rsidRPr="00803B56">
        <w:rPr>
          <w:rStyle w:val="DeltaViewInsertion"/>
          <w:rFonts w:cs="Arial"/>
          <w:u w:val="none"/>
        </w:rPr>
        <w:t>9</w:t>
      </w:r>
      <w:r w:rsidRPr="00803B56">
        <w:rPr>
          <w:rStyle w:val="DeltaViewInsertion"/>
          <w:rFonts w:cs="Arial"/>
          <w:u w:val="none"/>
        </w:rPr>
        <w:t>.2</w:t>
      </w:r>
      <w:r w:rsidR="00BD4B15" w:rsidRPr="00803B56">
        <w:rPr>
          <w:rStyle w:val="DeltaViewInsertion"/>
          <w:rFonts w:cs="Arial"/>
          <w:u w:val="none"/>
        </w:rPr>
        <w:tab/>
        <w:t xml:space="preserve">Not less than 28 days, or such shorter period as may be acceptable in the </w:t>
      </w:r>
      <w:r w:rsidR="00BD4B15" w:rsidRPr="00803B56">
        <w:rPr>
          <w:rStyle w:val="DeltaViewInsertion"/>
          <w:rFonts w:cs="Arial"/>
          <w:b/>
          <w:u w:val="none"/>
        </w:rPr>
        <w:t>DNO’s</w:t>
      </w:r>
      <w:r w:rsidR="00BD4B15" w:rsidRPr="00803B56">
        <w:rPr>
          <w:rStyle w:val="DeltaViewInsertion"/>
          <w:rFonts w:cs="Arial"/>
          <w:u w:val="none"/>
        </w:rPr>
        <w:t xml:space="preserve"> reasonable opinion, prior to the wishing to </w:t>
      </w:r>
      <w:r w:rsidRPr="00803B56">
        <w:rPr>
          <w:rStyle w:val="DeltaViewInsertion"/>
          <w:rFonts w:cs="Arial"/>
          <w:u w:val="none"/>
        </w:rPr>
        <w:t>s</w:t>
      </w:r>
      <w:r w:rsidR="00BD4B15" w:rsidRPr="00803B56">
        <w:rPr>
          <w:rStyle w:val="DeltaViewInsertion"/>
          <w:rFonts w:cs="Arial"/>
          <w:u w:val="none"/>
        </w:rPr>
        <w:t xml:space="preserve">ynchronise its </w:t>
      </w:r>
      <w:r w:rsidRPr="00803B56">
        <w:rPr>
          <w:rStyle w:val="DeltaViewInsertion"/>
          <w:rFonts w:cs="Arial"/>
          <w:u w:val="none"/>
        </w:rPr>
        <w:t>p</w:t>
      </w:r>
      <w:r w:rsidR="00BD4B15" w:rsidRPr="00803B56">
        <w:rPr>
          <w:rStyle w:val="DeltaViewInsertion"/>
          <w:rFonts w:cs="Arial"/>
          <w:u w:val="none"/>
        </w:rPr>
        <w:t xml:space="preserve">lant and </w:t>
      </w:r>
      <w:r w:rsidRPr="00803B56">
        <w:rPr>
          <w:rStyle w:val="DeltaViewInsertion"/>
          <w:rFonts w:cs="Arial"/>
          <w:u w:val="none"/>
        </w:rPr>
        <w:t>a</w:t>
      </w:r>
      <w:r w:rsidR="00BD4B15" w:rsidRPr="00803B56">
        <w:rPr>
          <w:rStyle w:val="DeltaViewInsertion"/>
          <w:rFonts w:cs="Arial"/>
          <w:u w:val="none"/>
        </w:rPr>
        <w:t xml:space="preserve">pparatus </w:t>
      </w:r>
      <w:r w:rsidR="00BD4B15" w:rsidRPr="00803B56">
        <w:rPr>
          <w:rStyle w:val="DeltaViewInsertion"/>
          <w:rFonts w:cs="Arial"/>
          <w:u w:val="none"/>
          <w:shd w:val="clear" w:color="auto" w:fill="FFFFFF"/>
        </w:rPr>
        <w:t>for the</w:t>
      </w:r>
      <w:r w:rsidR="00BD4B15" w:rsidRPr="00803B56">
        <w:rPr>
          <w:rStyle w:val="DeltaViewInsertion"/>
          <w:rFonts w:cs="Arial"/>
          <w:u w:val="none"/>
        </w:rPr>
        <w:t xml:space="preserve"> first time the </w:t>
      </w:r>
      <w:r w:rsidR="00BD4B15" w:rsidRPr="00803B56">
        <w:rPr>
          <w:rStyle w:val="DeltaViewInsertion"/>
          <w:rFonts w:cs="Arial"/>
          <w:b/>
          <w:u w:val="none"/>
        </w:rPr>
        <w:t xml:space="preserve">Generator </w:t>
      </w:r>
      <w:r w:rsidR="00BD4B15" w:rsidRPr="00803B56">
        <w:rPr>
          <w:rStyle w:val="DeltaViewInsertion"/>
          <w:rFonts w:cs="Arial"/>
          <w:u w:val="none"/>
        </w:rPr>
        <w:t>will:</w:t>
      </w:r>
      <w:bookmarkEnd w:id="179"/>
    </w:p>
    <w:p w14:paraId="23D8074F" w14:textId="6EBB3D79" w:rsidR="00BD4B15" w:rsidRPr="00803B56" w:rsidRDefault="00BD4B15" w:rsidP="00C118EE">
      <w:pPr>
        <w:numPr>
          <w:ilvl w:val="2"/>
          <w:numId w:val="91"/>
        </w:numPr>
        <w:tabs>
          <w:tab w:val="left" w:pos="851"/>
          <w:tab w:val="left" w:pos="1566"/>
          <w:tab w:val="left" w:pos="2736"/>
          <w:tab w:val="left" w:pos="3600"/>
          <w:tab w:val="left" w:pos="4608"/>
          <w:tab w:val="left" w:pos="5904"/>
        </w:tabs>
        <w:autoSpaceDE w:val="0"/>
        <w:autoSpaceDN w:val="0"/>
        <w:adjustRightInd w:val="0"/>
        <w:spacing w:after="0" w:line="240" w:lineRule="auto"/>
        <w:ind w:left="1701" w:hanging="708"/>
        <w:jc w:val="both"/>
        <w:rPr>
          <w:rFonts w:cs="Arial"/>
        </w:rPr>
      </w:pPr>
      <w:bookmarkStart w:id="180" w:name="_DV_C177"/>
      <w:r w:rsidRPr="00803B56">
        <w:rPr>
          <w:rStyle w:val="DeltaViewInsertion"/>
          <w:rFonts w:cs="Arial"/>
          <w:u w:val="none"/>
        </w:rPr>
        <w:t xml:space="preserve">submit to </w:t>
      </w:r>
      <w:r w:rsidR="00F43C23" w:rsidRPr="00803B56">
        <w:rPr>
          <w:rStyle w:val="DeltaViewInsertion"/>
          <w:rFonts w:cs="Arial"/>
          <w:u w:val="none"/>
        </w:rPr>
        <w:t xml:space="preserve">the </w:t>
      </w:r>
      <w:r w:rsidR="00F43C23" w:rsidRPr="00803B56">
        <w:rPr>
          <w:rStyle w:val="DeltaViewInsertion"/>
          <w:rFonts w:cs="Arial"/>
          <w:b/>
          <w:u w:val="none"/>
        </w:rPr>
        <w:t>DNO</w:t>
      </w:r>
      <w:r w:rsidRPr="00803B56">
        <w:rPr>
          <w:rStyle w:val="DeltaViewInsertion"/>
          <w:rFonts w:cs="Arial"/>
          <w:u w:val="none"/>
        </w:rPr>
        <w:t xml:space="preserve"> a Notification of </w:t>
      </w:r>
      <w:r w:rsidR="00F43C23" w:rsidRPr="00803B56">
        <w:rPr>
          <w:rStyle w:val="DeltaViewInsertion"/>
          <w:rFonts w:cs="Arial"/>
          <w:b/>
          <w:u w:val="none"/>
        </w:rPr>
        <w:t>Customer</w:t>
      </w:r>
      <w:r w:rsidRPr="00803B56">
        <w:rPr>
          <w:rStyle w:val="DeltaViewInsertion"/>
          <w:rFonts w:cs="Arial"/>
          <w:u w:val="none"/>
        </w:rPr>
        <w:t xml:space="preserve">’s Intention to Synchronise; and </w:t>
      </w:r>
      <w:bookmarkEnd w:id="180"/>
    </w:p>
    <w:p w14:paraId="319D3878" w14:textId="4916EF7E" w:rsidR="00F43C23" w:rsidRPr="00803B56" w:rsidRDefault="00BD4B15" w:rsidP="00C118EE">
      <w:pPr>
        <w:numPr>
          <w:ilvl w:val="2"/>
          <w:numId w:val="91"/>
        </w:numPr>
        <w:tabs>
          <w:tab w:val="left" w:pos="851"/>
          <w:tab w:val="left" w:pos="2286"/>
          <w:tab w:val="left" w:pos="2736"/>
          <w:tab w:val="left" w:pos="3600"/>
          <w:tab w:val="left" w:pos="4608"/>
          <w:tab w:val="left" w:pos="5904"/>
        </w:tabs>
        <w:autoSpaceDE w:val="0"/>
        <w:autoSpaceDN w:val="0"/>
        <w:adjustRightInd w:val="0"/>
        <w:spacing w:after="0" w:line="240" w:lineRule="auto"/>
        <w:ind w:left="1560" w:hanging="567"/>
        <w:jc w:val="both"/>
        <w:rPr>
          <w:rStyle w:val="DeltaViewInsertion"/>
          <w:rFonts w:cs="Arial"/>
          <w:color w:val="auto"/>
          <w:u w:val="none"/>
        </w:rPr>
      </w:pPr>
      <w:bookmarkStart w:id="181" w:name="_DV_C179"/>
      <w:r w:rsidRPr="00803B56">
        <w:rPr>
          <w:rStyle w:val="DeltaViewInsertion"/>
          <w:rFonts w:cs="Arial"/>
          <w:u w:val="none"/>
        </w:rPr>
        <w:t xml:space="preserve">submit to </w:t>
      </w:r>
      <w:r w:rsidR="00F43C23" w:rsidRPr="00803B56">
        <w:rPr>
          <w:rStyle w:val="DeltaViewInsertion"/>
          <w:rFonts w:cs="Arial"/>
          <w:u w:val="none"/>
        </w:rPr>
        <w:t xml:space="preserve">the </w:t>
      </w:r>
      <w:r w:rsidR="00F43C23" w:rsidRPr="00803B56">
        <w:rPr>
          <w:rStyle w:val="DeltaViewInsertion"/>
          <w:rFonts w:cs="Arial"/>
          <w:b/>
          <w:u w:val="none"/>
        </w:rPr>
        <w:t>DNO</w:t>
      </w:r>
      <w:r w:rsidRPr="00803B56">
        <w:rPr>
          <w:rStyle w:val="DeltaViewInsertion"/>
          <w:rFonts w:cs="Arial"/>
          <w:u w:val="none"/>
        </w:rPr>
        <w:t xml:space="preserve"> </w:t>
      </w:r>
      <w:r w:rsidR="00F43C23" w:rsidRPr="00803B56">
        <w:rPr>
          <w:rStyle w:val="DeltaViewInsertion"/>
          <w:rFonts w:cs="Arial"/>
          <w:u w:val="none"/>
        </w:rPr>
        <w:t>the items referred to in paragraph 12.</w:t>
      </w:r>
      <w:r w:rsidR="002963C0" w:rsidRPr="00803B56">
        <w:rPr>
          <w:rStyle w:val="DeltaViewInsertion"/>
          <w:rFonts w:cs="Arial"/>
          <w:u w:val="none"/>
        </w:rPr>
        <w:t>9</w:t>
      </w:r>
      <w:r w:rsidR="00F43C23" w:rsidRPr="00803B56">
        <w:rPr>
          <w:rStyle w:val="DeltaViewInsertion"/>
          <w:rFonts w:cs="Arial"/>
          <w:u w:val="none"/>
        </w:rPr>
        <w:t>.3.</w:t>
      </w:r>
    </w:p>
    <w:p w14:paraId="778C141B" w14:textId="77777777" w:rsidR="00BD4B15" w:rsidRPr="00803B56" w:rsidRDefault="00BD4B15" w:rsidP="00C118EE">
      <w:pPr>
        <w:tabs>
          <w:tab w:val="left" w:pos="851"/>
          <w:tab w:val="left" w:pos="2286"/>
          <w:tab w:val="left" w:pos="2736"/>
          <w:tab w:val="left" w:pos="3600"/>
          <w:tab w:val="left" w:pos="4608"/>
          <w:tab w:val="left" w:pos="5904"/>
        </w:tabs>
        <w:autoSpaceDE w:val="0"/>
        <w:autoSpaceDN w:val="0"/>
        <w:adjustRightInd w:val="0"/>
        <w:spacing w:after="0" w:line="240" w:lineRule="auto"/>
        <w:ind w:left="1560"/>
        <w:jc w:val="both"/>
        <w:rPr>
          <w:rFonts w:cs="Arial"/>
        </w:rPr>
      </w:pPr>
      <w:r w:rsidRPr="00803B56">
        <w:rPr>
          <w:rStyle w:val="DeltaViewInsertion"/>
          <w:rFonts w:cs="Arial"/>
          <w:u w:val="none"/>
        </w:rPr>
        <w:t xml:space="preserve">  </w:t>
      </w:r>
      <w:bookmarkEnd w:id="181"/>
    </w:p>
    <w:p w14:paraId="53EC38B5" w14:textId="2E39BD9D" w:rsidR="00BD4B15" w:rsidRPr="00803B56" w:rsidRDefault="00F43C23" w:rsidP="00C118EE">
      <w:pPr>
        <w:tabs>
          <w:tab w:val="left" w:pos="851"/>
          <w:tab w:val="left" w:pos="2286"/>
          <w:tab w:val="left" w:pos="2736"/>
          <w:tab w:val="left" w:pos="3600"/>
          <w:tab w:val="left" w:pos="4608"/>
          <w:tab w:val="left" w:pos="5904"/>
        </w:tabs>
        <w:ind w:left="1566" w:hanging="1566"/>
        <w:jc w:val="both"/>
        <w:rPr>
          <w:rStyle w:val="DeltaViewInsertion"/>
          <w:rFonts w:cs="Arial"/>
          <w:b/>
          <w:u w:val="none"/>
        </w:rPr>
      </w:pPr>
      <w:bookmarkStart w:id="182" w:name="_DV_C367"/>
      <w:r w:rsidRPr="00803B56">
        <w:rPr>
          <w:rStyle w:val="DeltaViewInsertion"/>
          <w:rFonts w:cs="Arial"/>
          <w:u w:val="none"/>
        </w:rPr>
        <w:t>12.</w:t>
      </w:r>
      <w:r w:rsidR="002963C0" w:rsidRPr="00803B56">
        <w:rPr>
          <w:rStyle w:val="DeltaViewInsertion"/>
          <w:rFonts w:cs="Arial"/>
          <w:u w:val="none"/>
        </w:rPr>
        <w:t>9</w:t>
      </w:r>
      <w:r w:rsidRPr="00803B56">
        <w:rPr>
          <w:rStyle w:val="DeltaViewInsertion"/>
          <w:rFonts w:cs="Arial"/>
          <w:u w:val="none"/>
        </w:rPr>
        <w:t>.3</w:t>
      </w:r>
      <w:r w:rsidR="00BD4B15" w:rsidRPr="00803B56">
        <w:rPr>
          <w:rStyle w:val="DeltaViewInsertion"/>
          <w:rFonts w:cs="Arial"/>
          <w:u w:val="none"/>
        </w:rPr>
        <w:tab/>
        <w:t>Items for submission prior to issue of the Interim Operational Notification.</w:t>
      </w:r>
    </w:p>
    <w:p w14:paraId="28485CFC" w14:textId="249F620E" w:rsidR="00BD4B15" w:rsidRPr="00803B56" w:rsidRDefault="00F43C23" w:rsidP="00C118EE">
      <w:pPr>
        <w:tabs>
          <w:tab w:val="left" w:pos="851"/>
          <w:tab w:val="left" w:pos="2286"/>
          <w:tab w:val="left" w:pos="2736"/>
          <w:tab w:val="left" w:pos="3600"/>
          <w:tab w:val="left" w:pos="4608"/>
          <w:tab w:val="left" w:pos="5904"/>
        </w:tabs>
        <w:ind w:left="851" w:hanging="851"/>
        <w:jc w:val="both"/>
        <w:rPr>
          <w:rFonts w:cs="Arial"/>
          <w:b/>
        </w:rPr>
      </w:pPr>
      <w:bookmarkStart w:id="183" w:name="_DV_C368"/>
      <w:bookmarkEnd w:id="182"/>
      <w:r w:rsidRPr="00803B56">
        <w:rPr>
          <w:rStyle w:val="DeltaViewInsertion"/>
          <w:rFonts w:cs="Arial"/>
          <w:u w:val="none"/>
        </w:rPr>
        <w:lastRenderedPageBreak/>
        <w:t>12.</w:t>
      </w:r>
      <w:r w:rsidR="002963C0" w:rsidRPr="00803B56">
        <w:rPr>
          <w:rStyle w:val="DeltaViewInsertion"/>
          <w:rFonts w:cs="Arial"/>
          <w:u w:val="none"/>
        </w:rPr>
        <w:t>9</w:t>
      </w:r>
      <w:r w:rsidRPr="00803B56">
        <w:rPr>
          <w:rStyle w:val="DeltaViewInsertion"/>
          <w:rFonts w:cs="Arial"/>
          <w:u w:val="none"/>
        </w:rPr>
        <w:t>.3.1</w:t>
      </w:r>
      <w:r w:rsidRPr="00803B56">
        <w:rPr>
          <w:rStyle w:val="DeltaViewInsertion"/>
          <w:rFonts w:cs="Arial"/>
          <w:u w:val="none"/>
        </w:rPr>
        <w:tab/>
      </w:r>
      <w:r w:rsidR="00BD4B15" w:rsidRPr="00803B56">
        <w:rPr>
          <w:rStyle w:val="DeltaViewInsertion"/>
          <w:rFonts w:cs="Arial"/>
          <w:u w:val="none"/>
        </w:rPr>
        <w:t xml:space="preserve">Prior to the issue of an </w:t>
      </w:r>
      <w:r w:rsidR="00BD4B15" w:rsidRPr="00803B56">
        <w:rPr>
          <w:rStyle w:val="DeltaViewInsertion"/>
          <w:rFonts w:cs="Arial"/>
          <w:b/>
          <w:u w:val="none"/>
        </w:rPr>
        <w:t>Interim Operational Notification</w:t>
      </w:r>
      <w:r w:rsidR="00BD4B15" w:rsidRPr="00803B56">
        <w:rPr>
          <w:rStyle w:val="DeltaViewInsertion"/>
          <w:rFonts w:cs="Arial"/>
          <w:u w:val="none"/>
        </w:rPr>
        <w:t xml:space="preserve"> the </w:t>
      </w:r>
      <w:r w:rsidR="00BD4B15" w:rsidRPr="00803B56">
        <w:rPr>
          <w:rStyle w:val="DeltaViewInsertion"/>
          <w:rFonts w:cs="Arial"/>
          <w:b/>
          <w:u w:val="none"/>
        </w:rPr>
        <w:t>Generator</w:t>
      </w:r>
      <w:r w:rsidR="00BD4B15" w:rsidRPr="00803B56">
        <w:rPr>
          <w:rStyle w:val="DeltaViewInsertion"/>
          <w:rFonts w:cs="Arial"/>
          <w:u w:val="none"/>
        </w:rPr>
        <w:t xml:space="preserve"> must submit to </w:t>
      </w:r>
      <w:r w:rsidRPr="00803B56">
        <w:rPr>
          <w:rStyle w:val="DeltaViewInsertion"/>
          <w:rFonts w:cs="Arial"/>
          <w:u w:val="none"/>
        </w:rPr>
        <w:t xml:space="preserve">the </w:t>
      </w:r>
      <w:r w:rsidRPr="00803B56">
        <w:rPr>
          <w:rStyle w:val="DeltaViewInsertion"/>
          <w:rFonts w:cs="Arial"/>
          <w:b/>
          <w:u w:val="none"/>
        </w:rPr>
        <w:t>DNO</w:t>
      </w:r>
      <w:r w:rsidR="00BD4B15" w:rsidRPr="00803B56">
        <w:rPr>
          <w:rStyle w:val="DeltaViewInsertion"/>
          <w:rFonts w:cs="Arial"/>
          <w:u w:val="none"/>
        </w:rPr>
        <w:t xml:space="preserve"> </w:t>
      </w:r>
      <w:bookmarkStart w:id="184" w:name="OLE_LINK1"/>
      <w:r w:rsidR="00BD4B15" w:rsidRPr="00803B56">
        <w:rPr>
          <w:rStyle w:val="DeltaViewInsertion"/>
          <w:rFonts w:cs="Arial"/>
          <w:u w:val="none"/>
        </w:rPr>
        <w:t xml:space="preserve">to </w:t>
      </w:r>
      <w:r w:rsidRPr="00803B56">
        <w:rPr>
          <w:rStyle w:val="DeltaViewInsertion"/>
          <w:rFonts w:cs="Arial"/>
          <w:u w:val="none"/>
        </w:rPr>
        <w:t xml:space="preserve">the </w:t>
      </w:r>
      <w:r w:rsidRPr="00803B56">
        <w:rPr>
          <w:rStyle w:val="DeltaViewInsertion"/>
          <w:rFonts w:cs="Arial"/>
          <w:b/>
          <w:u w:val="none"/>
        </w:rPr>
        <w:t>DNO</w:t>
      </w:r>
      <w:r w:rsidR="00BD4B15" w:rsidRPr="00803B56">
        <w:rPr>
          <w:rStyle w:val="DeltaViewInsertion"/>
          <w:rFonts w:cs="Arial"/>
          <w:u w:val="none"/>
        </w:rPr>
        <w:t>’s satisfaction</w:t>
      </w:r>
      <w:bookmarkEnd w:id="184"/>
      <w:r w:rsidR="00BD4B15" w:rsidRPr="00803B56">
        <w:rPr>
          <w:rStyle w:val="DeltaViewInsertion"/>
          <w:rFonts w:cs="Arial"/>
          <w:u w:val="none"/>
        </w:rPr>
        <w:t>:</w:t>
      </w:r>
      <w:bookmarkEnd w:id="183"/>
    </w:p>
    <w:p w14:paraId="7B23F23B" w14:textId="77777777" w:rsidR="00BD4B15" w:rsidRPr="00803B56" w:rsidRDefault="00BD4B15" w:rsidP="00C118EE">
      <w:pPr>
        <w:tabs>
          <w:tab w:val="left" w:pos="851"/>
          <w:tab w:val="left" w:pos="2286"/>
          <w:tab w:val="left" w:pos="2340"/>
          <w:tab w:val="left" w:pos="2736"/>
          <w:tab w:val="left" w:pos="3600"/>
          <w:tab w:val="left" w:pos="4608"/>
          <w:tab w:val="left" w:pos="5904"/>
        </w:tabs>
        <w:ind w:left="2340" w:hanging="780"/>
        <w:jc w:val="both"/>
        <w:rPr>
          <w:rFonts w:cs="Arial"/>
          <w:b/>
        </w:rPr>
      </w:pPr>
      <w:bookmarkStart w:id="185" w:name="_DV_C369"/>
      <w:r w:rsidRPr="00803B56">
        <w:rPr>
          <w:rStyle w:val="DeltaViewInsertion"/>
          <w:rFonts w:cs="Arial"/>
          <w:u w:val="none"/>
        </w:rPr>
        <w:t xml:space="preserve">(a) </w:t>
      </w:r>
      <w:r w:rsidRPr="00803B56">
        <w:rPr>
          <w:rStyle w:val="DeltaViewInsertion"/>
          <w:rFonts w:cs="Arial"/>
          <w:u w:val="none"/>
        </w:rPr>
        <w:tab/>
        <w:t xml:space="preserve">updated Planning Code data (both Standard Planning Data and Detailed Planning Data), with any estimated values assumed for planning purposes confirmed or, where practical, replaced by validated actual values and by updated estimates for the future and by updated forecasts for Forecast Data items such as Demand; </w:t>
      </w:r>
      <w:bookmarkEnd w:id="185"/>
    </w:p>
    <w:p w14:paraId="2D10B49A" w14:textId="77777777" w:rsidR="00BD4B15" w:rsidRPr="00803B56" w:rsidRDefault="00BD4B15" w:rsidP="00C118EE">
      <w:pPr>
        <w:tabs>
          <w:tab w:val="left" w:pos="851"/>
        </w:tabs>
        <w:ind w:left="2340" w:hanging="780"/>
        <w:jc w:val="both"/>
        <w:rPr>
          <w:rFonts w:cs="Arial"/>
          <w:i/>
        </w:rPr>
      </w:pPr>
      <w:bookmarkStart w:id="186" w:name="_DV_C370"/>
      <w:r w:rsidRPr="00803B56">
        <w:rPr>
          <w:rStyle w:val="DeltaViewInsertion"/>
          <w:rFonts w:cs="Arial"/>
          <w:u w:val="none"/>
        </w:rPr>
        <w:t>(b)</w:t>
      </w:r>
      <w:r w:rsidRPr="00803B56">
        <w:rPr>
          <w:rStyle w:val="DeltaViewInsertion"/>
          <w:rFonts w:cs="Arial"/>
          <w:u w:val="none"/>
        </w:rPr>
        <w:tab/>
        <w:t xml:space="preserve">details of any special </w:t>
      </w:r>
      <w:r w:rsidRPr="00803B56">
        <w:rPr>
          <w:rStyle w:val="DeltaViewInsertion"/>
          <w:rFonts w:cs="Arial"/>
          <w:b/>
          <w:u w:val="none"/>
        </w:rPr>
        <w:t>Power Generating Module</w:t>
      </w:r>
      <w:r w:rsidRPr="00803B56">
        <w:rPr>
          <w:rStyle w:val="DeltaViewInsertion"/>
          <w:rFonts w:cs="Arial"/>
          <w:u w:val="none"/>
        </w:rPr>
        <w:t xml:space="preserve">(s) or protection as applicable. This may include Pole Slipping protection and islanding protection schemes; </w:t>
      </w:r>
      <w:bookmarkEnd w:id="186"/>
    </w:p>
    <w:p w14:paraId="1AD49DD3" w14:textId="77777777" w:rsidR="00EC5398" w:rsidRPr="00803B56" w:rsidRDefault="00F43C23" w:rsidP="00C118EE">
      <w:pPr>
        <w:numPr>
          <w:ilvl w:val="0"/>
          <w:numId w:val="90"/>
        </w:numPr>
        <w:tabs>
          <w:tab w:val="left" w:pos="851"/>
        </w:tabs>
        <w:autoSpaceDE w:val="0"/>
        <w:autoSpaceDN w:val="0"/>
        <w:adjustRightInd w:val="0"/>
        <w:spacing w:before="240" w:after="240" w:line="240" w:lineRule="auto"/>
        <w:ind w:left="2268"/>
        <w:jc w:val="both"/>
        <w:rPr>
          <w:rStyle w:val="DeltaViewInsertion"/>
          <w:rFonts w:cs="Arial"/>
          <w:u w:val="none"/>
        </w:rPr>
      </w:pPr>
      <w:bookmarkStart w:id="187" w:name="_DV_C372"/>
      <w:r w:rsidRPr="00803B56">
        <w:rPr>
          <w:rStyle w:val="DeltaViewInsertion"/>
          <w:rFonts w:cs="Arial"/>
          <w:u w:val="none"/>
        </w:rPr>
        <w:t xml:space="preserve">An update of </w:t>
      </w:r>
      <w:r w:rsidR="00BD4B15" w:rsidRPr="00803B56">
        <w:rPr>
          <w:rStyle w:val="DeltaViewInsertion"/>
          <w:rFonts w:cs="Arial"/>
          <w:u w:val="none"/>
        </w:rPr>
        <w:t xml:space="preserve">any </w:t>
      </w:r>
      <w:r w:rsidRPr="00803B56">
        <w:rPr>
          <w:rStyle w:val="DeltaViewInsertion"/>
          <w:rFonts w:cs="Arial"/>
          <w:u w:val="none"/>
        </w:rPr>
        <w:t xml:space="preserve">of the </w:t>
      </w:r>
      <w:r w:rsidR="00BD4B15" w:rsidRPr="00803B56">
        <w:rPr>
          <w:rStyle w:val="DeltaViewInsertion"/>
          <w:rFonts w:cs="Arial"/>
          <w:u w:val="none"/>
        </w:rPr>
        <w:t xml:space="preserve">items required </w:t>
      </w:r>
      <w:r w:rsidRPr="00803B56">
        <w:rPr>
          <w:rStyle w:val="DeltaViewInsertion"/>
          <w:rFonts w:cs="Arial"/>
          <w:u w:val="none"/>
        </w:rPr>
        <w:t xml:space="preserve">to achieve an </w:t>
      </w:r>
      <w:r w:rsidRPr="00803B56">
        <w:rPr>
          <w:rStyle w:val="DeltaViewInsertion"/>
          <w:rFonts w:cs="Arial"/>
          <w:b/>
          <w:u w:val="none"/>
        </w:rPr>
        <w:t>Energisation Operational Notification</w:t>
      </w:r>
      <w:r w:rsidR="00BD4B15" w:rsidRPr="00803B56">
        <w:rPr>
          <w:rStyle w:val="DeltaViewInsertion"/>
          <w:rFonts w:cs="Arial"/>
          <w:u w:val="none"/>
        </w:rPr>
        <w:t>;</w:t>
      </w:r>
      <w:bookmarkStart w:id="188" w:name="_DV_C374"/>
      <w:bookmarkEnd w:id="187"/>
    </w:p>
    <w:p w14:paraId="3FCFEC29" w14:textId="46DBCDBF" w:rsidR="00EC5398" w:rsidRPr="00803B56" w:rsidRDefault="00EC5398" w:rsidP="00C118EE">
      <w:pPr>
        <w:tabs>
          <w:tab w:val="left" w:pos="709"/>
        </w:tabs>
        <w:autoSpaceDE w:val="0"/>
        <w:autoSpaceDN w:val="0"/>
        <w:adjustRightInd w:val="0"/>
        <w:spacing w:before="240" w:after="240"/>
        <w:ind w:left="2268" w:hanging="1275"/>
        <w:jc w:val="both"/>
        <w:rPr>
          <w:rFonts w:cs="Arial"/>
          <w:color w:val="0000FF"/>
        </w:rPr>
      </w:pPr>
      <w:bookmarkStart w:id="189" w:name="_DV_C381"/>
      <w:bookmarkEnd w:id="188"/>
      <w:r w:rsidRPr="00803B56">
        <w:rPr>
          <w:rStyle w:val="DeltaViewInsertion"/>
          <w:rFonts w:cs="Arial"/>
          <w:u w:val="none"/>
        </w:rPr>
        <w:t>(d)</w:t>
      </w:r>
      <w:r w:rsidRPr="00803B56">
        <w:rPr>
          <w:rStyle w:val="DeltaViewInsertion"/>
          <w:rFonts w:cs="Arial"/>
          <w:u w:val="none"/>
        </w:rPr>
        <w:tab/>
        <w:t xml:space="preserve">simulation study provisions of Appendix A.6 and the results demonstrating compliance with EREC G99 </w:t>
      </w:r>
      <w:r w:rsidRPr="00803B56">
        <w:rPr>
          <w:rStyle w:val="DeltaViewInsertion"/>
          <w:rFonts w:cs="Arial"/>
          <w:b/>
          <w:u w:val="none"/>
        </w:rPr>
        <w:t>Frequency Sensitive Mode</w:t>
      </w:r>
      <w:r w:rsidRPr="00803B56">
        <w:rPr>
          <w:rStyle w:val="DeltaViewInsertion"/>
          <w:rFonts w:cs="Arial"/>
          <w:u w:val="none"/>
        </w:rPr>
        <w:t xml:space="preserve"> requirements of paragraph 9.4.4 and paragraph 9.4.5, fault ride through requirements of section 9.7 as applicable to the </w:t>
      </w:r>
      <w:r w:rsidRPr="00803B56">
        <w:rPr>
          <w:rStyle w:val="DeltaViewInsertion"/>
          <w:rFonts w:cs="Arial"/>
          <w:b/>
          <w:u w:val="none"/>
        </w:rPr>
        <w:t xml:space="preserve">Power Generating Module(s) </w:t>
      </w:r>
      <w:r w:rsidRPr="00803B56">
        <w:rPr>
          <w:rStyle w:val="DeltaViewInsertion"/>
          <w:rFonts w:cs="Arial"/>
          <w:u w:val="none"/>
        </w:rPr>
        <w:t xml:space="preserve">unless agreed otherwise by the </w:t>
      </w:r>
      <w:r w:rsidRPr="00803B56">
        <w:rPr>
          <w:rStyle w:val="DeltaViewInsertion"/>
          <w:rFonts w:cs="Arial"/>
          <w:b/>
          <w:u w:val="none"/>
        </w:rPr>
        <w:t xml:space="preserve">DNO.  </w:t>
      </w:r>
      <w:r w:rsidRPr="00803B56">
        <w:rPr>
          <w:rStyle w:val="DeltaViewInsertion"/>
          <w:rFonts w:cs="Arial"/>
          <w:u w:val="none"/>
        </w:rPr>
        <w:t xml:space="preserve">If a </w:t>
      </w:r>
      <w:r w:rsidRPr="00803B56">
        <w:rPr>
          <w:rStyle w:val="DeltaViewInsertion"/>
          <w:rFonts w:cs="Arial"/>
          <w:b/>
          <w:u w:val="none"/>
        </w:rPr>
        <w:t>Power System Stabiliser</w:t>
      </w:r>
      <w:r w:rsidRPr="00803B56">
        <w:rPr>
          <w:rStyle w:val="DeltaViewInsertion"/>
          <w:rFonts w:cs="Arial"/>
          <w:u w:val="none"/>
        </w:rPr>
        <w:t xml:space="preserve"> is fitted the appropriate studies should be undertaken in accordance with the </w:t>
      </w:r>
      <w:r w:rsidRPr="00803B56">
        <w:rPr>
          <w:rStyle w:val="DeltaViewInsertion"/>
          <w:rFonts w:cs="Arial"/>
          <w:b/>
          <w:u w:val="none"/>
        </w:rPr>
        <w:t>Grid Code</w:t>
      </w:r>
      <w:r w:rsidRPr="00803B56">
        <w:rPr>
          <w:rStyle w:val="DeltaViewInsertion"/>
          <w:rFonts w:cs="Arial"/>
          <w:u w:val="none"/>
        </w:rPr>
        <w:t xml:space="preserve">; </w:t>
      </w:r>
    </w:p>
    <w:p w14:paraId="1B828F9F" w14:textId="2DD6523E" w:rsidR="00BD4B15" w:rsidRPr="00803B56" w:rsidRDefault="00BD4B15" w:rsidP="00C118EE">
      <w:pPr>
        <w:tabs>
          <w:tab w:val="left" w:pos="851"/>
        </w:tabs>
        <w:autoSpaceDE w:val="0"/>
        <w:autoSpaceDN w:val="0"/>
        <w:adjustRightInd w:val="0"/>
        <w:spacing w:after="240"/>
        <w:ind w:left="2268" w:hanging="648"/>
        <w:jc w:val="both"/>
        <w:rPr>
          <w:rFonts w:cs="Arial"/>
        </w:rPr>
      </w:pPr>
      <w:bookmarkStart w:id="190" w:name="_DV_C383"/>
      <w:bookmarkEnd w:id="189"/>
      <w:r w:rsidRPr="00803B56">
        <w:rPr>
          <w:rStyle w:val="DeltaViewInsertion"/>
          <w:rFonts w:cs="Arial"/>
          <w:u w:val="none"/>
        </w:rPr>
        <w:t>(e)</w:t>
      </w:r>
      <w:r w:rsidRPr="00803B56">
        <w:rPr>
          <w:rStyle w:val="DeltaViewInsertion"/>
          <w:rFonts w:cs="Arial"/>
          <w:u w:val="none"/>
        </w:rPr>
        <w:tab/>
        <w:t xml:space="preserve">a detailed schedule of the tests and the procedures for the tests required to be carried out by the Generator to demonstrate compliance </w:t>
      </w:r>
      <w:r w:rsidR="00000C5C" w:rsidRPr="00803B56">
        <w:rPr>
          <w:rStyle w:val="DeltaViewInsertion"/>
          <w:rFonts w:cs="Arial"/>
          <w:u w:val="none"/>
        </w:rPr>
        <w:t xml:space="preserve">in order to gain a </w:t>
      </w:r>
      <w:r w:rsidR="00000C5C" w:rsidRPr="00803B56">
        <w:rPr>
          <w:rStyle w:val="DeltaViewInsertion"/>
          <w:rFonts w:cs="Arial"/>
          <w:b/>
          <w:u w:val="none"/>
        </w:rPr>
        <w:t>Final Operational Notification</w:t>
      </w:r>
      <w:r w:rsidRPr="00803B56">
        <w:rPr>
          <w:rStyle w:val="DeltaViewInsertion"/>
          <w:rFonts w:cs="Arial"/>
          <w:u w:val="none"/>
        </w:rPr>
        <w:t xml:space="preserve">.  Such schedule to be consistent with </w:t>
      </w:r>
      <w:bookmarkStart w:id="191" w:name="_DV_C384"/>
      <w:bookmarkStart w:id="192" w:name="OLE_LINK11"/>
      <w:bookmarkStart w:id="193" w:name="OLE_LINK12"/>
      <w:bookmarkEnd w:id="190"/>
      <w:r w:rsidR="00EC5398" w:rsidRPr="00803B56">
        <w:rPr>
          <w:rStyle w:val="DeltaViewInsertion"/>
          <w:rFonts w:cs="Arial"/>
          <w:u w:val="none"/>
        </w:rPr>
        <w:t>paragraph 12.2,</w:t>
      </w:r>
      <w:r w:rsidR="005C2F26">
        <w:rPr>
          <w:rStyle w:val="DeltaViewInsertion"/>
          <w:rFonts w:cs="Arial"/>
          <w:u w:val="none"/>
        </w:rPr>
        <w:t xml:space="preserve"> Appendix A.4, Appendix A.5, Appendix A.6 </w:t>
      </w:r>
      <w:r w:rsidR="00783FA9">
        <w:rPr>
          <w:rStyle w:val="DeltaViewInsertion"/>
          <w:rFonts w:cs="Arial"/>
          <w:u w:val="none"/>
        </w:rPr>
        <w:t>together with</w:t>
      </w:r>
      <w:r w:rsidR="00EC5398" w:rsidRPr="00803B56">
        <w:rPr>
          <w:rStyle w:val="DeltaViewInsertion"/>
          <w:rFonts w:cs="Arial"/>
          <w:u w:val="none"/>
        </w:rPr>
        <w:t xml:space="preserve"> </w:t>
      </w:r>
      <w:r w:rsidRPr="00803B56">
        <w:rPr>
          <w:rStyle w:val="DeltaViewInsertion"/>
          <w:rFonts w:cs="Arial"/>
          <w:u w:val="none"/>
        </w:rPr>
        <w:t xml:space="preserve">Appendix </w:t>
      </w:r>
      <w:r w:rsidR="00965043" w:rsidRPr="00803B56">
        <w:rPr>
          <w:rStyle w:val="DeltaViewInsertion"/>
          <w:rFonts w:cs="Arial"/>
          <w:u w:val="none"/>
        </w:rPr>
        <w:t>A.7</w:t>
      </w:r>
      <w:r w:rsidRPr="00803B56">
        <w:rPr>
          <w:rStyle w:val="DeltaViewInsertion"/>
          <w:rFonts w:cs="Arial"/>
          <w:u w:val="none"/>
        </w:rPr>
        <w:t xml:space="preserve"> (in the case of Synchronous Power Generating Modules) or Appendix </w:t>
      </w:r>
      <w:r w:rsidR="00897A7F" w:rsidRPr="00803B56">
        <w:rPr>
          <w:rStyle w:val="DeltaViewInsertion"/>
          <w:rFonts w:cs="Arial"/>
          <w:u w:val="none"/>
        </w:rPr>
        <w:t>A.8</w:t>
      </w:r>
      <w:r w:rsidR="00E55AC7" w:rsidRPr="00803B56">
        <w:rPr>
          <w:rStyle w:val="DeltaViewInsertion"/>
          <w:rFonts w:cs="Arial"/>
          <w:u w:val="none"/>
        </w:rPr>
        <w:t xml:space="preserve"> (in the case of </w:t>
      </w:r>
      <w:r w:rsidRPr="00803B56">
        <w:rPr>
          <w:rStyle w:val="DeltaViewInsertion"/>
          <w:rFonts w:cs="Arial"/>
          <w:u w:val="none"/>
        </w:rPr>
        <w:t>Power Park Modules); and</w:t>
      </w:r>
      <w:bookmarkEnd w:id="191"/>
      <w:bookmarkEnd w:id="192"/>
      <w:bookmarkEnd w:id="193"/>
    </w:p>
    <w:p w14:paraId="7ACC79EF" w14:textId="4C0A9E6C" w:rsidR="00BD4B15" w:rsidRPr="00803B56" w:rsidRDefault="00BD4B15" w:rsidP="00C118EE">
      <w:pPr>
        <w:tabs>
          <w:tab w:val="left" w:pos="851"/>
        </w:tabs>
        <w:autoSpaceDE w:val="0"/>
        <w:autoSpaceDN w:val="0"/>
        <w:adjustRightInd w:val="0"/>
        <w:ind w:left="2268" w:hanging="648"/>
        <w:jc w:val="both"/>
        <w:rPr>
          <w:rFonts w:cs="Arial"/>
        </w:rPr>
      </w:pPr>
      <w:bookmarkStart w:id="194" w:name="_DV_C386"/>
      <w:r w:rsidRPr="00803B56">
        <w:rPr>
          <w:rStyle w:val="DeltaViewInsertion"/>
          <w:rFonts w:cs="Arial"/>
          <w:u w:val="none"/>
        </w:rPr>
        <w:t>(f)</w:t>
      </w:r>
      <w:r w:rsidRPr="00803B56">
        <w:rPr>
          <w:rStyle w:val="DeltaViewInsertion"/>
          <w:rFonts w:cs="Arial"/>
          <w:u w:val="none"/>
        </w:rPr>
        <w:tab/>
        <w:t xml:space="preserve">an interim Compliance </w:t>
      </w:r>
      <w:r w:rsidR="001511D3">
        <w:rPr>
          <w:rStyle w:val="DeltaViewInsertion"/>
          <w:rFonts w:cs="Arial"/>
          <w:u w:val="none"/>
        </w:rPr>
        <w:t xml:space="preserve">Declaration </w:t>
      </w:r>
      <w:r w:rsidRPr="00803B56">
        <w:rPr>
          <w:rStyle w:val="DeltaViewInsertion"/>
          <w:rFonts w:cs="Arial"/>
          <w:u w:val="none"/>
        </w:rPr>
        <w:t xml:space="preserve">completed by the </w:t>
      </w:r>
      <w:r w:rsidR="001511D3" w:rsidRPr="002D1021">
        <w:rPr>
          <w:rFonts w:cs="Arial"/>
          <w:b/>
        </w:rPr>
        <w:t>Customer</w:t>
      </w:r>
      <w:r w:rsidRPr="00803B56">
        <w:rPr>
          <w:rStyle w:val="DeltaViewInsertion"/>
          <w:rFonts w:cs="Arial"/>
          <w:u w:val="none"/>
        </w:rPr>
        <w:t xml:space="preserve"> (including any Unresolved Issues) against the relevant </w:t>
      </w:r>
      <w:r w:rsidR="00CB27ED" w:rsidRPr="00803B56">
        <w:rPr>
          <w:rStyle w:val="DeltaViewInsertion"/>
          <w:rFonts w:cs="Arial"/>
          <w:u w:val="none"/>
        </w:rPr>
        <w:t>EREC G99</w:t>
      </w:r>
      <w:r w:rsidRPr="00803B56">
        <w:rPr>
          <w:rStyle w:val="DeltaViewInsertion"/>
          <w:rFonts w:cs="Arial"/>
          <w:u w:val="none"/>
        </w:rPr>
        <w:t xml:space="preserve"> requirements including details of any requirements that the </w:t>
      </w:r>
      <w:r w:rsidRPr="00803B56">
        <w:rPr>
          <w:rStyle w:val="DeltaViewInsertion"/>
          <w:rFonts w:cs="Arial"/>
          <w:b/>
          <w:u w:val="none"/>
        </w:rPr>
        <w:t>Generator</w:t>
      </w:r>
      <w:r w:rsidRPr="00803B56">
        <w:rPr>
          <w:rStyle w:val="DeltaViewInsertion"/>
          <w:rFonts w:cs="Arial"/>
          <w:u w:val="none"/>
        </w:rPr>
        <w:t xml:space="preserve"> has identified that will not or may not be met or demonstrated. </w:t>
      </w:r>
      <w:bookmarkEnd w:id="194"/>
    </w:p>
    <w:p w14:paraId="6208E85B" w14:textId="203ACA49" w:rsidR="00BD4B15" w:rsidRPr="00803B56" w:rsidRDefault="003A5C81" w:rsidP="00C118EE">
      <w:pPr>
        <w:tabs>
          <w:tab w:val="left" w:pos="851"/>
          <w:tab w:val="left" w:pos="2268"/>
          <w:tab w:val="left" w:pos="2736"/>
          <w:tab w:val="left" w:pos="3600"/>
          <w:tab w:val="left" w:pos="4608"/>
          <w:tab w:val="left" w:pos="5904"/>
        </w:tabs>
        <w:ind w:left="851" w:hanging="851"/>
        <w:jc w:val="both"/>
        <w:rPr>
          <w:rFonts w:cs="Arial"/>
        </w:rPr>
      </w:pPr>
      <w:bookmarkStart w:id="195" w:name="_DV_C181"/>
      <w:r w:rsidRPr="00803B56">
        <w:rPr>
          <w:rStyle w:val="DeltaViewInsertion"/>
          <w:rFonts w:cs="Arial"/>
          <w:u w:val="none"/>
        </w:rPr>
        <w:t>12.</w:t>
      </w:r>
      <w:r w:rsidR="002963C0" w:rsidRPr="00803B56">
        <w:rPr>
          <w:rStyle w:val="DeltaViewInsertion"/>
          <w:rFonts w:cs="Arial"/>
          <w:u w:val="none"/>
        </w:rPr>
        <w:t>9</w:t>
      </w:r>
      <w:r w:rsidRPr="00803B56">
        <w:rPr>
          <w:rStyle w:val="DeltaViewInsertion"/>
          <w:rFonts w:cs="Arial"/>
          <w:u w:val="none"/>
        </w:rPr>
        <w:t>.4</w:t>
      </w:r>
      <w:r w:rsidR="00BD4B15" w:rsidRPr="00803B56">
        <w:rPr>
          <w:rStyle w:val="DeltaViewInsertion"/>
          <w:rFonts w:cs="Arial"/>
          <w:u w:val="none"/>
        </w:rPr>
        <w:tab/>
        <w:t xml:space="preserve">No </w:t>
      </w:r>
      <w:r w:rsidR="00BD4B15" w:rsidRPr="00803B56">
        <w:rPr>
          <w:rStyle w:val="DeltaViewInsertion"/>
          <w:rFonts w:cs="Arial"/>
          <w:b/>
          <w:u w:val="none"/>
        </w:rPr>
        <w:t>Power Generating Module</w:t>
      </w:r>
      <w:r w:rsidR="00BD4B15" w:rsidRPr="00803B56">
        <w:rPr>
          <w:rStyle w:val="DeltaViewInsertion"/>
          <w:rFonts w:cs="Arial"/>
          <w:u w:val="none"/>
        </w:rPr>
        <w:t xml:space="preserve"> shall be </w:t>
      </w:r>
      <w:r w:rsidR="00000C5C" w:rsidRPr="00803B56">
        <w:rPr>
          <w:rStyle w:val="DeltaViewInsertion"/>
          <w:rFonts w:cs="Arial"/>
          <w:u w:val="none"/>
        </w:rPr>
        <w:t>s</w:t>
      </w:r>
      <w:r w:rsidR="00BD4B15" w:rsidRPr="00803B56">
        <w:rPr>
          <w:rStyle w:val="DeltaViewInsertion"/>
          <w:rFonts w:cs="Arial"/>
          <w:u w:val="none"/>
        </w:rPr>
        <w:t xml:space="preserve">ynchronised to the </w:t>
      </w:r>
      <w:r w:rsidR="00BD4B15" w:rsidRPr="00803B56">
        <w:rPr>
          <w:rStyle w:val="DeltaViewInsertion"/>
          <w:rFonts w:cs="Arial"/>
          <w:b/>
          <w:u w:val="none"/>
        </w:rPr>
        <w:t>Total System</w:t>
      </w:r>
      <w:r w:rsidR="00BD4B15" w:rsidRPr="00803B56">
        <w:rPr>
          <w:rStyle w:val="DeltaViewInsertion"/>
          <w:rFonts w:cs="Arial"/>
          <w:u w:val="none"/>
        </w:rPr>
        <w:t xml:space="preserve"> until </w:t>
      </w:r>
      <w:bookmarkStart w:id="196" w:name="_DV_C183"/>
      <w:bookmarkEnd w:id="195"/>
      <w:r w:rsidR="00BD4B15" w:rsidRPr="00803B56">
        <w:rPr>
          <w:rStyle w:val="DeltaViewInsertion"/>
          <w:rFonts w:cs="Arial"/>
          <w:u w:val="none"/>
        </w:rPr>
        <w:t xml:space="preserve">the date specified by </w:t>
      </w:r>
      <w:r w:rsidR="00000C5C" w:rsidRPr="00803B56">
        <w:rPr>
          <w:rStyle w:val="DeltaViewInsertion"/>
          <w:rFonts w:cs="Arial"/>
          <w:u w:val="none"/>
        </w:rPr>
        <w:t xml:space="preserve">the </w:t>
      </w:r>
      <w:r w:rsidR="00000C5C" w:rsidRPr="00803B56">
        <w:rPr>
          <w:rStyle w:val="DeltaViewInsertion"/>
          <w:rFonts w:cs="Arial"/>
          <w:b/>
          <w:u w:val="none"/>
        </w:rPr>
        <w:t>DNO</w:t>
      </w:r>
      <w:r w:rsidR="00BD4B15" w:rsidRPr="00803B56">
        <w:rPr>
          <w:rStyle w:val="DeltaViewInsertion"/>
          <w:rFonts w:cs="Arial"/>
          <w:u w:val="none"/>
        </w:rPr>
        <w:t xml:space="preserve"> in the </w:t>
      </w:r>
      <w:r w:rsidR="00BD4B15" w:rsidRPr="00803B56">
        <w:rPr>
          <w:rStyle w:val="DeltaViewInsertion"/>
          <w:rFonts w:cs="Arial"/>
          <w:b/>
          <w:u w:val="none"/>
        </w:rPr>
        <w:t>Interim Operational Notification</w:t>
      </w:r>
      <w:r w:rsidR="00BD4B15" w:rsidRPr="00803B56">
        <w:rPr>
          <w:rStyle w:val="DeltaViewInsertion"/>
          <w:rFonts w:cs="Arial"/>
          <w:u w:val="none"/>
        </w:rPr>
        <w:t xml:space="preserve"> issued in respect of the </w:t>
      </w:r>
      <w:r w:rsidR="00BD4B15" w:rsidRPr="00803B56">
        <w:rPr>
          <w:rStyle w:val="DeltaViewInsertion"/>
          <w:rFonts w:cs="Arial"/>
          <w:b/>
          <w:u w:val="none"/>
        </w:rPr>
        <w:t>Power Generating Module(s)</w:t>
      </w:r>
      <w:r w:rsidR="00BD4B15" w:rsidRPr="00803B56">
        <w:rPr>
          <w:rStyle w:val="DeltaViewInsertion"/>
          <w:rFonts w:cs="Arial"/>
          <w:u w:val="none"/>
        </w:rPr>
        <w:t xml:space="preserve">; </w:t>
      </w:r>
      <w:bookmarkStart w:id="197" w:name="_DV_C185"/>
      <w:bookmarkEnd w:id="196"/>
      <w:r w:rsidR="00BD4B15" w:rsidRPr="00803B56">
        <w:rPr>
          <w:rStyle w:val="DeltaViewInsertion"/>
          <w:rFonts w:cs="Arial"/>
          <w:u w:val="none"/>
        </w:rPr>
        <w:t xml:space="preserve"> </w:t>
      </w:r>
      <w:bookmarkEnd w:id="197"/>
    </w:p>
    <w:p w14:paraId="0AC6C5BA" w14:textId="1CEFB466" w:rsidR="00BD4B15" w:rsidRPr="00803B56" w:rsidRDefault="003A5C81" w:rsidP="00C118EE">
      <w:pPr>
        <w:tabs>
          <w:tab w:val="left" w:pos="851"/>
          <w:tab w:val="left" w:pos="2286"/>
          <w:tab w:val="left" w:pos="2736"/>
          <w:tab w:val="left" w:pos="3600"/>
          <w:tab w:val="left" w:pos="4608"/>
          <w:tab w:val="left" w:pos="5904"/>
        </w:tabs>
        <w:ind w:left="851" w:hanging="851"/>
        <w:jc w:val="both"/>
        <w:rPr>
          <w:rStyle w:val="DeltaViewInsertion"/>
          <w:rFonts w:cs="Arial"/>
          <w:u w:val="none"/>
        </w:rPr>
      </w:pPr>
      <w:bookmarkStart w:id="198" w:name="_DV_C211"/>
      <w:r w:rsidRPr="00803B56">
        <w:rPr>
          <w:rStyle w:val="DeltaViewInsertion"/>
          <w:rFonts w:cs="Arial"/>
          <w:u w:val="none"/>
        </w:rPr>
        <w:t>12.</w:t>
      </w:r>
      <w:r w:rsidR="002963C0" w:rsidRPr="00803B56">
        <w:rPr>
          <w:rStyle w:val="DeltaViewInsertion"/>
          <w:rFonts w:cs="Arial"/>
          <w:u w:val="none"/>
        </w:rPr>
        <w:t>9</w:t>
      </w:r>
      <w:r w:rsidRPr="00803B56">
        <w:rPr>
          <w:rStyle w:val="DeltaViewInsertion"/>
          <w:rFonts w:cs="Arial"/>
          <w:u w:val="none"/>
        </w:rPr>
        <w:t>.5</w:t>
      </w:r>
      <w:r w:rsidR="00BD4B15" w:rsidRPr="00803B56">
        <w:rPr>
          <w:rStyle w:val="DeltaViewInsertion"/>
          <w:rFonts w:cs="Arial"/>
          <w:u w:val="none"/>
        </w:rPr>
        <w:tab/>
      </w:r>
      <w:r w:rsidR="00600165" w:rsidRPr="00803B56">
        <w:rPr>
          <w:rStyle w:val="DeltaViewInsertion"/>
          <w:rFonts w:cs="Arial"/>
          <w:u w:val="none"/>
        </w:rPr>
        <w:t xml:space="preserve">The </w:t>
      </w:r>
      <w:r w:rsidR="00600165" w:rsidRPr="00803B56">
        <w:rPr>
          <w:rStyle w:val="DeltaViewInsertion"/>
          <w:rFonts w:cs="Arial"/>
          <w:b/>
          <w:u w:val="none"/>
        </w:rPr>
        <w:t>DNO</w:t>
      </w:r>
      <w:r w:rsidR="00BD4B15" w:rsidRPr="00803B56">
        <w:rPr>
          <w:rStyle w:val="DeltaViewInsertion"/>
          <w:rFonts w:cs="Arial"/>
          <w:u w:val="none"/>
        </w:rPr>
        <w:t xml:space="preserve"> shall assess the schedule of tests submitted by the</w:t>
      </w:r>
      <w:r w:rsidR="00BD4B15" w:rsidRPr="00803B56">
        <w:rPr>
          <w:rStyle w:val="DeltaViewInsertion"/>
          <w:rFonts w:cs="Arial"/>
          <w:b/>
          <w:u w:val="none"/>
        </w:rPr>
        <w:t xml:space="preserve"> Generator</w:t>
      </w:r>
      <w:r w:rsidR="00BD4B15" w:rsidRPr="00803B56">
        <w:rPr>
          <w:rStyle w:val="DeltaViewInsertion"/>
          <w:rFonts w:cs="Arial"/>
          <w:u w:val="none"/>
        </w:rPr>
        <w:t xml:space="preserve"> with the Notification of </w:t>
      </w:r>
      <w:r w:rsidR="001511D3" w:rsidRPr="002D1021">
        <w:rPr>
          <w:rFonts w:cs="Arial"/>
          <w:b/>
        </w:rPr>
        <w:t>Customer</w:t>
      </w:r>
      <w:r w:rsidR="00BD4B15" w:rsidRPr="00803B56">
        <w:rPr>
          <w:rStyle w:val="DeltaViewInsertion"/>
          <w:rFonts w:cs="Arial"/>
          <w:u w:val="none"/>
        </w:rPr>
        <w:t xml:space="preserve">’s Intention to Synchronise and shall determine whether such schedule has been completed to </w:t>
      </w:r>
      <w:r w:rsidR="00600165" w:rsidRPr="00803B56">
        <w:rPr>
          <w:rStyle w:val="DeltaViewInsertion"/>
          <w:rFonts w:cs="Arial"/>
          <w:u w:val="none"/>
        </w:rPr>
        <w:t xml:space="preserve">the </w:t>
      </w:r>
      <w:r w:rsidR="00600165" w:rsidRPr="00803B56">
        <w:rPr>
          <w:rStyle w:val="DeltaViewInsertion"/>
          <w:rFonts w:cs="Arial"/>
          <w:b/>
          <w:u w:val="none"/>
        </w:rPr>
        <w:t>DNO</w:t>
      </w:r>
      <w:r w:rsidR="00BD4B15" w:rsidRPr="00803B56">
        <w:rPr>
          <w:rStyle w:val="DeltaViewInsertion"/>
          <w:rFonts w:cs="Arial"/>
          <w:b/>
          <w:u w:val="none"/>
        </w:rPr>
        <w:t>’s</w:t>
      </w:r>
      <w:r w:rsidR="00BD4B15" w:rsidRPr="00803B56">
        <w:rPr>
          <w:rStyle w:val="DeltaViewInsertion"/>
          <w:rFonts w:cs="Arial"/>
          <w:u w:val="none"/>
        </w:rPr>
        <w:t xml:space="preserve"> satisfaction. </w:t>
      </w:r>
      <w:bookmarkEnd w:id="198"/>
    </w:p>
    <w:p w14:paraId="069C1BCF" w14:textId="0610D011" w:rsidR="00BD4B15" w:rsidRPr="00803B56" w:rsidRDefault="003A5C81" w:rsidP="00C118EE">
      <w:pPr>
        <w:tabs>
          <w:tab w:val="left" w:pos="851"/>
          <w:tab w:val="left" w:pos="2286"/>
          <w:tab w:val="left" w:pos="2736"/>
          <w:tab w:val="left" w:pos="3600"/>
          <w:tab w:val="left" w:pos="4608"/>
          <w:tab w:val="left" w:pos="5904"/>
        </w:tabs>
        <w:ind w:left="851" w:hanging="851"/>
        <w:jc w:val="both"/>
        <w:rPr>
          <w:rFonts w:cs="Arial"/>
        </w:rPr>
      </w:pPr>
      <w:bookmarkStart w:id="199" w:name="_DV_C212"/>
      <w:r w:rsidRPr="00803B56">
        <w:rPr>
          <w:rStyle w:val="DeltaViewInsertion"/>
          <w:rFonts w:cs="Arial"/>
          <w:u w:val="none"/>
        </w:rPr>
        <w:t>12.</w:t>
      </w:r>
      <w:r w:rsidR="002963C0" w:rsidRPr="00803B56">
        <w:rPr>
          <w:rStyle w:val="DeltaViewInsertion"/>
          <w:rFonts w:cs="Arial"/>
          <w:u w:val="none"/>
        </w:rPr>
        <w:t>9</w:t>
      </w:r>
      <w:r w:rsidRPr="00803B56">
        <w:rPr>
          <w:rStyle w:val="DeltaViewInsertion"/>
          <w:rFonts w:cs="Arial"/>
          <w:u w:val="none"/>
        </w:rPr>
        <w:t>.6</w:t>
      </w:r>
      <w:r w:rsidRPr="00803B56">
        <w:rPr>
          <w:rStyle w:val="DeltaViewInsertion"/>
          <w:rFonts w:cs="Arial"/>
          <w:u w:val="none"/>
        </w:rPr>
        <w:tab/>
      </w:r>
      <w:r w:rsidR="00BD4B15" w:rsidRPr="00803B56">
        <w:rPr>
          <w:rStyle w:val="DeltaViewInsertion"/>
          <w:rFonts w:cs="Arial"/>
          <w:u w:val="none"/>
        </w:rPr>
        <w:t xml:space="preserve">When the requirements of </w:t>
      </w:r>
      <w:r w:rsidR="00FA6C9F" w:rsidRPr="00803B56">
        <w:rPr>
          <w:rStyle w:val="DeltaViewInsertion"/>
          <w:rFonts w:cs="Arial"/>
          <w:u w:val="none"/>
        </w:rPr>
        <w:t xml:space="preserve">paragraph </w:t>
      </w:r>
      <w:r w:rsidR="00600165" w:rsidRPr="00803B56">
        <w:rPr>
          <w:rStyle w:val="DeltaViewInsertion"/>
          <w:rFonts w:cs="Arial"/>
          <w:u w:val="none"/>
        </w:rPr>
        <w:t>12</w:t>
      </w:r>
      <w:r w:rsidR="00BD4B15" w:rsidRPr="00803B56">
        <w:rPr>
          <w:rStyle w:val="DeltaViewInsertion"/>
          <w:rFonts w:cs="Arial"/>
          <w:u w:val="none"/>
        </w:rPr>
        <w:t>.</w:t>
      </w:r>
      <w:r w:rsidR="002963C0" w:rsidRPr="00803B56">
        <w:rPr>
          <w:rStyle w:val="DeltaViewInsertion"/>
          <w:rFonts w:cs="Arial"/>
          <w:u w:val="none"/>
        </w:rPr>
        <w:t>9</w:t>
      </w:r>
      <w:r w:rsidR="00BD4B15" w:rsidRPr="00803B56">
        <w:rPr>
          <w:rStyle w:val="DeltaViewInsertion"/>
          <w:rFonts w:cs="Arial"/>
          <w:u w:val="none"/>
        </w:rPr>
        <w:t xml:space="preserve">.2 to </w:t>
      </w:r>
      <w:r w:rsidR="00FA6C9F" w:rsidRPr="00803B56">
        <w:rPr>
          <w:rStyle w:val="DeltaViewInsertion"/>
          <w:rFonts w:cs="Arial"/>
          <w:u w:val="none"/>
        </w:rPr>
        <w:t xml:space="preserve">paragraph </w:t>
      </w:r>
      <w:r w:rsidR="00600165" w:rsidRPr="00803B56">
        <w:rPr>
          <w:rStyle w:val="DeltaViewInsertion"/>
          <w:rFonts w:cs="Arial"/>
          <w:u w:val="none"/>
        </w:rPr>
        <w:t>12</w:t>
      </w:r>
      <w:r w:rsidR="00BD4B15" w:rsidRPr="00803B56">
        <w:rPr>
          <w:rStyle w:val="DeltaViewInsertion"/>
          <w:rFonts w:cs="Arial"/>
          <w:u w:val="none"/>
        </w:rPr>
        <w:t>.</w:t>
      </w:r>
      <w:r w:rsidR="002963C0" w:rsidRPr="00803B56">
        <w:rPr>
          <w:rStyle w:val="DeltaViewInsertion"/>
          <w:rFonts w:cs="Arial"/>
          <w:u w:val="none"/>
        </w:rPr>
        <w:t>9</w:t>
      </w:r>
      <w:r w:rsidR="00BD4B15" w:rsidRPr="00803B56">
        <w:rPr>
          <w:rStyle w:val="DeltaViewInsertion"/>
          <w:rFonts w:cs="Arial"/>
          <w:u w:val="none"/>
        </w:rPr>
        <w:t xml:space="preserve">.5 have been met, </w:t>
      </w:r>
      <w:r w:rsidRPr="00803B56">
        <w:rPr>
          <w:rStyle w:val="DeltaViewInsertion"/>
          <w:rFonts w:cs="Arial"/>
          <w:u w:val="none"/>
        </w:rPr>
        <w:t xml:space="preserve">the </w:t>
      </w:r>
      <w:r w:rsidRPr="00803B56">
        <w:rPr>
          <w:rStyle w:val="DeltaViewInsertion"/>
          <w:rFonts w:cs="Arial"/>
          <w:b/>
          <w:u w:val="none"/>
        </w:rPr>
        <w:t>DNO</w:t>
      </w:r>
      <w:r w:rsidR="00BD4B15" w:rsidRPr="00803B56">
        <w:rPr>
          <w:rStyle w:val="DeltaViewInsertion"/>
          <w:rFonts w:cs="Arial"/>
          <w:u w:val="none"/>
        </w:rPr>
        <w:t xml:space="preserve"> will notify the </w:t>
      </w:r>
      <w:r w:rsidR="00BD4B15" w:rsidRPr="00803B56">
        <w:rPr>
          <w:rStyle w:val="DeltaViewInsertion"/>
          <w:rFonts w:cs="Arial"/>
          <w:b/>
          <w:u w:val="none"/>
        </w:rPr>
        <w:t>Generator</w:t>
      </w:r>
      <w:r w:rsidR="00BD4B15" w:rsidRPr="00803B56">
        <w:rPr>
          <w:rStyle w:val="DeltaViewInsertion"/>
          <w:rFonts w:cs="Arial"/>
          <w:u w:val="none"/>
        </w:rPr>
        <w:t xml:space="preserve"> that the</w:t>
      </w:r>
      <w:bookmarkStart w:id="200" w:name="_DV_C213"/>
      <w:bookmarkEnd w:id="199"/>
      <w:r w:rsidRPr="00803B56">
        <w:rPr>
          <w:rStyle w:val="DeltaViewInsertion"/>
          <w:rFonts w:cs="Arial"/>
          <w:u w:val="none"/>
        </w:rPr>
        <w:t xml:space="preserve"> </w:t>
      </w:r>
      <w:r w:rsidR="00BD4B15" w:rsidRPr="00803B56">
        <w:rPr>
          <w:rStyle w:val="DeltaViewInsertion"/>
          <w:rFonts w:cs="Arial"/>
          <w:b/>
          <w:u w:val="none"/>
        </w:rPr>
        <w:t>Synchronous Power Generating Module</w:t>
      </w:r>
      <w:r w:rsidR="00BD4B15" w:rsidRPr="00803B56">
        <w:rPr>
          <w:rStyle w:val="DeltaViewInsertion"/>
          <w:rFonts w:cs="Arial"/>
          <w:u w:val="none"/>
        </w:rPr>
        <w:t>,</w:t>
      </w:r>
      <w:bookmarkStart w:id="201" w:name="_DV_C214"/>
      <w:bookmarkEnd w:id="200"/>
      <w:r w:rsidRPr="00803B56">
        <w:rPr>
          <w:rStyle w:val="DeltaViewInsertion"/>
          <w:rFonts w:cs="Arial"/>
          <w:u w:val="none"/>
        </w:rPr>
        <w:t xml:space="preserve"> </w:t>
      </w:r>
      <w:r w:rsidR="00BD4B15" w:rsidRPr="00803B56">
        <w:rPr>
          <w:rStyle w:val="DeltaViewInsertion"/>
          <w:rFonts w:cs="Arial"/>
          <w:b/>
          <w:u w:val="none"/>
        </w:rPr>
        <w:t>CCGT Module</w:t>
      </w:r>
      <w:bookmarkStart w:id="202" w:name="_DV_C215"/>
      <w:bookmarkEnd w:id="201"/>
      <w:r w:rsidRPr="00803B56">
        <w:rPr>
          <w:rStyle w:val="DeltaViewInsertion"/>
          <w:rFonts w:cs="Arial"/>
          <w:u w:val="none"/>
        </w:rPr>
        <w:t xml:space="preserve"> or</w:t>
      </w:r>
      <w:r w:rsidR="00BD4B15" w:rsidRPr="00803B56">
        <w:rPr>
          <w:rStyle w:val="DeltaViewInsertion"/>
          <w:rFonts w:cs="Arial"/>
          <w:u w:val="none"/>
        </w:rPr>
        <w:t xml:space="preserve"> </w:t>
      </w:r>
      <w:r w:rsidR="00BD4B15" w:rsidRPr="00803B56">
        <w:rPr>
          <w:rStyle w:val="DeltaViewInsertion"/>
          <w:rFonts w:cs="Arial"/>
          <w:b/>
          <w:u w:val="none"/>
        </w:rPr>
        <w:t>Power Park Module</w:t>
      </w:r>
      <w:r w:rsidR="00BD4B15" w:rsidRPr="00803B56">
        <w:rPr>
          <w:rStyle w:val="DeltaViewInsertion"/>
          <w:rFonts w:cs="Arial"/>
          <w:u w:val="none"/>
        </w:rPr>
        <w:t xml:space="preserve"> </w:t>
      </w:r>
      <w:bookmarkStart w:id="203" w:name="_DV_C217"/>
      <w:bookmarkEnd w:id="202"/>
      <w:r w:rsidR="00BD4B15" w:rsidRPr="00803B56">
        <w:rPr>
          <w:rStyle w:val="DeltaViewInsertion"/>
          <w:rFonts w:cs="Arial"/>
          <w:u w:val="none"/>
        </w:rPr>
        <w:t xml:space="preserve">as applicable may (subject to the </w:t>
      </w:r>
      <w:r w:rsidR="00BD4B15" w:rsidRPr="00803B56">
        <w:rPr>
          <w:rStyle w:val="DeltaViewInsertion"/>
          <w:rFonts w:cs="Arial"/>
          <w:b/>
          <w:u w:val="none"/>
        </w:rPr>
        <w:t>Generator</w:t>
      </w:r>
      <w:r w:rsidR="00BD4B15" w:rsidRPr="00803B56">
        <w:rPr>
          <w:rStyle w:val="DeltaViewInsertion"/>
          <w:rFonts w:cs="Arial"/>
          <w:u w:val="none"/>
        </w:rPr>
        <w:t xml:space="preserve"> having fulfilled the requirements of</w:t>
      </w:r>
      <w:r w:rsidR="00FA6C9F" w:rsidRPr="00803B56">
        <w:rPr>
          <w:rStyle w:val="DeltaViewInsertion"/>
          <w:rFonts w:cs="Arial"/>
          <w:u w:val="none"/>
        </w:rPr>
        <w:t xml:space="preserve"> paragraph</w:t>
      </w:r>
      <w:r w:rsidR="00BD4B15" w:rsidRPr="00803B56">
        <w:rPr>
          <w:rStyle w:val="DeltaViewInsertion"/>
          <w:rFonts w:cs="Arial"/>
          <w:u w:val="none"/>
        </w:rPr>
        <w:t xml:space="preserve"> </w:t>
      </w:r>
      <w:r w:rsidRPr="00803B56">
        <w:rPr>
          <w:rStyle w:val="DeltaViewInsertion"/>
          <w:rFonts w:cs="Arial"/>
          <w:u w:val="none"/>
        </w:rPr>
        <w:t>12</w:t>
      </w:r>
      <w:r w:rsidR="00BD4B15" w:rsidRPr="00803B56">
        <w:rPr>
          <w:rStyle w:val="DeltaViewInsertion"/>
          <w:rFonts w:cs="Arial"/>
          <w:u w:val="none"/>
        </w:rPr>
        <w:t>.</w:t>
      </w:r>
      <w:r w:rsidR="002963C0" w:rsidRPr="00803B56">
        <w:rPr>
          <w:rStyle w:val="DeltaViewInsertion"/>
          <w:rFonts w:cs="Arial"/>
          <w:u w:val="none"/>
        </w:rPr>
        <w:t>9</w:t>
      </w:r>
      <w:r w:rsidR="00BD4B15" w:rsidRPr="00803B56">
        <w:rPr>
          <w:rStyle w:val="DeltaViewInsertion"/>
          <w:rFonts w:cs="Arial"/>
          <w:u w:val="none"/>
        </w:rPr>
        <w:t xml:space="preserve">.3 where that applies) be </w:t>
      </w:r>
      <w:r w:rsidRPr="00803B56">
        <w:rPr>
          <w:rStyle w:val="DeltaViewInsertion"/>
          <w:rFonts w:cs="Arial"/>
          <w:u w:val="none"/>
        </w:rPr>
        <w:lastRenderedPageBreak/>
        <w:t>s</w:t>
      </w:r>
      <w:r w:rsidR="00BD4B15" w:rsidRPr="00803B56">
        <w:rPr>
          <w:rStyle w:val="DeltaViewInsertion"/>
          <w:rFonts w:cs="Arial"/>
          <w:u w:val="none"/>
        </w:rPr>
        <w:t xml:space="preserve">ynchronised to the </w:t>
      </w:r>
      <w:r w:rsidR="00BD4B15" w:rsidRPr="00803B56">
        <w:rPr>
          <w:rStyle w:val="DeltaViewInsertion"/>
          <w:rFonts w:cs="Arial"/>
          <w:b/>
          <w:u w:val="none"/>
        </w:rPr>
        <w:t>Total System</w:t>
      </w:r>
      <w:r w:rsidR="00BD4B15" w:rsidRPr="00803B56">
        <w:rPr>
          <w:rStyle w:val="DeltaViewInsertion"/>
          <w:rFonts w:cs="Arial"/>
          <w:u w:val="none"/>
        </w:rPr>
        <w:t xml:space="preserve"> through the issue of an </w:t>
      </w:r>
      <w:r w:rsidR="00BD4B15" w:rsidRPr="00803B56">
        <w:rPr>
          <w:rStyle w:val="DeltaViewInsertion"/>
          <w:rFonts w:cs="Arial"/>
          <w:b/>
          <w:u w:val="none"/>
        </w:rPr>
        <w:t>Interim Operational Notification</w:t>
      </w:r>
      <w:r w:rsidR="00BD4B15" w:rsidRPr="00803B56">
        <w:rPr>
          <w:rStyle w:val="DeltaViewInsertion"/>
          <w:rFonts w:cs="Arial"/>
          <w:u w:val="none"/>
        </w:rPr>
        <w:t xml:space="preserve">. </w:t>
      </w:r>
      <w:bookmarkEnd w:id="203"/>
    </w:p>
    <w:p w14:paraId="2DE38042" w14:textId="0B02BEEC" w:rsidR="00BD4B15" w:rsidRPr="00803B56" w:rsidRDefault="003A5C81" w:rsidP="00C118EE">
      <w:pPr>
        <w:tabs>
          <w:tab w:val="left" w:pos="851"/>
          <w:tab w:val="left" w:pos="2736"/>
          <w:tab w:val="left" w:pos="3600"/>
          <w:tab w:val="left" w:pos="4608"/>
          <w:tab w:val="left" w:pos="5904"/>
        </w:tabs>
        <w:ind w:left="851" w:hanging="851"/>
        <w:jc w:val="both"/>
        <w:rPr>
          <w:rFonts w:cs="Arial"/>
        </w:rPr>
      </w:pPr>
      <w:bookmarkStart w:id="204" w:name="_DV_C218"/>
      <w:r w:rsidRPr="00803B56">
        <w:rPr>
          <w:rStyle w:val="DeltaViewInsertion"/>
          <w:rFonts w:cs="Arial"/>
          <w:u w:val="none"/>
        </w:rPr>
        <w:t>12.</w:t>
      </w:r>
      <w:r w:rsidR="002963C0" w:rsidRPr="00803B56">
        <w:rPr>
          <w:rStyle w:val="DeltaViewInsertion"/>
          <w:rFonts w:cs="Arial"/>
          <w:u w:val="none"/>
        </w:rPr>
        <w:t>9</w:t>
      </w:r>
      <w:r w:rsidRPr="00803B56">
        <w:rPr>
          <w:rStyle w:val="DeltaViewInsertion"/>
          <w:rFonts w:cs="Arial"/>
          <w:u w:val="none"/>
        </w:rPr>
        <w:t>.6.1</w:t>
      </w:r>
      <w:r w:rsidRPr="00803B56">
        <w:rPr>
          <w:rStyle w:val="DeltaViewInsertion"/>
          <w:rFonts w:cs="Arial"/>
          <w:u w:val="none"/>
        </w:rPr>
        <w:tab/>
      </w:r>
      <w:r w:rsidR="00BD4B15" w:rsidRPr="00803B56">
        <w:rPr>
          <w:rStyle w:val="DeltaViewInsertion"/>
          <w:rFonts w:cs="Arial"/>
          <w:u w:val="none"/>
        </w:rPr>
        <w:t xml:space="preserve">The </w:t>
      </w:r>
      <w:r w:rsidR="00BD4B15" w:rsidRPr="00803B56">
        <w:rPr>
          <w:rStyle w:val="DeltaViewInsertion"/>
          <w:rFonts w:cs="Arial"/>
          <w:b/>
          <w:u w:val="none"/>
        </w:rPr>
        <w:t>Interim Operational Notification</w:t>
      </w:r>
      <w:r w:rsidR="00BD4B15" w:rsidRPr="00803B56">
        <w:rPr>
          <w:rStyle w:val="DeltaViewInsertion"/>
          <w:rFonts w:cs="Arial"/>
          <w:u w:val="none"/>
        </w:rPr>
        <w:t xml:space="preserve"> will be time limited, the expiration date being specified at the time of issue. The </w:t>
      </w:r>
      <w:r w:rsidR="00BD4B15" w:rsidRPr="00803B56">
        <w:rPr>
          <w:rStyle w:val="DeltaViewInsertion"/>
          <w:rFonts w:cs="Arial"/>
          <w:b/>
          <w:u w:val="none"/>
        </w:rPr>
        <w:t>Interim Operational Notification</w:t>
      </w:r>
      <w:r w:rsidR="00BD4B15" w:rsidRPr="00803B56">
        <w:rPr>
          <w:rStyle w:val="DeltaViewInsertion"/>
          <w:rFonts w:cs="Arial"/>
          <w:u w:val="none"/>
        </w:rPr>
        <w:t xml:space="preserve"> may be renewed by </w:t>
      </w:r>
      <w:r w:rsidRPr="00803B56">
        <w:rPr>
          <w:rStyle w:val="DeltaViewInsertion"/>
          <w:rFonts w:cs="Arial"/>
          <w:u w:val="none"/>
        </w:rPr>
        <w:t xml:space="preserve">the </w:t>
      </w:r>
      <w:r w:rsidRPr="00803B56">
        <w:rPr>
          <w:rStyle w:val="DeltaViewInsertion"/>
          <w:rFonts w:cs="Arial"/>
          <w:b/>
          <w:u w:val="none"/>
        </w:rPr>
        <w:t>DNO</w:t>
      </w:r>
      <w:r w:rsidR="00BD4B15" w:rsidRPr="00803B56">
        <w:rPr>
          <w:rStyle w:val="DeltaViewInsertion"/>
          <w:rFonts w:cs="Arial"/>
          <w:u w:val="none"/>
        </w:rPr>
        <w:t xml:space="preserve"> for up to a maximum of 24 months from the date of the first issue of the </w:t>
      </w:r>
      <w:r w:rsidR="00BD4B15" w:rsidRPr="00803B56">
        <w:rPr>
          <w:rStyle w:val="DeltaViewInsertion"/>
          <w:rFonts w:cs="Arial"/>
          <w:b/>
          <w:u w:val="none"/>
        </w:rPr>
        <w:t>Interim Operational Notification</w:t>
      </w:r>
      <w:bookmarkEnd w:id="204"/>
      <w:r w:rsidRPr="00803B56">
        <w:rPr>
          <w:rStyle w:val="DeltaViewInsertion"/>
          <w:rFonts w:cs="Arial"/>
          <w:u w:val="none"/>
        </w:rPr>
        <w:t xml:space="preserve">. The </w:t>
      </w:r>
      <w:r w:rsidRPr="00803B56">
        <w:rPr>
          <w:rStyle w:val="DeltaViewInsertion"/>
          <w:rFonts w:cs="Arial"/>
          <w:b/>
          <w:u w:val="none"/>
        </w:rPr>
        <w:t>DNO</w:t>
      </w:r>
      <w:r w:rsidR="00BD4B15" w:rsidRPr="00803B56">
        <w:rPr>
          <w:rStyle w:val="DeltaViewInsertion"/>
          <w:rFonts w:cs="Arial"/>
          <w:u w:val="none"/>
        </w:rPr>
        <w:t xml:space="preserve"> may only issue an extension to an </w:t>
      </w:r>
      <w:r w:rsidR="00BD4B15" w:rsidRPr="00803B56">
        <w:rPr>
          <w:rStyle w:val="DeltaViewInsertion"/>
          <w:rFonts w:cs="Arial"/>
          <w:b/>
          <w:u w:val="none"/>
        </w:rPr>
        <w:t>Interim Operational Notification</w:t>
      </w:r>
      <w:r w:rsidR="00BD4B15" w:rsidRPr="00803B56">
        <w:rPr>
          <w:rStyle w:val="DeltaViewInsertion"/>
          <w:rFonts w:cs="Arial"/>
          <w:u w:val="none"/>
        </w:rPr>
        <w:t xml:space="preserve"> beyond 24 months provided the </w:t>
      </w:r>
      <w:r w:rsidR="00BD4B15" w:rsidRPr="00803B56">
        <w:rPr>
          <w:rStyle w:val="DeltaViewInsertion"/>
          <w:rFonts w:cs="Arial"/>
          <w:b/>
          <w:u w:val="none"/>
        </w:rPr>
        <w:t>Generator</w:t>
      </w:r>
      <w:r w:rsidR="00BD4B15" w:rsidRPr="00803B56">
        <w:rPr>
          <w:rStyle w:val="DeltaViewInsertion"/>
          <w:rFonts w:cs="Arial"/>
          <w:u w:val="none"/>
        </w:rPr>
        <w:t xml:space="preserve"> has applied for a Derogation for any remaining Unresolved Issues to the </w:t>
      </w:r>
      <w:r w:rsidR="00BD4B15" w:rsidRPr="00803B56">
        <w:rPr>
          <w:rStyle w:val="DeltaViewInsertion"/>
          <w:rFonts w:cs="Arial"/>
          <w:b/>
          <w:u w:val="none"/>
        </w:rPr>
        <w:t xml:space="preserve">Authority </w:t>
      </w:r>
      <w:r w:rsidR="00BD4B15" w:rsidRPr="00803B56">
        <w:rPr>
          <w:rStyle w:val="DeltaViewInsertion"/>
          <w:rFonts w:cs="Arial"/>
          <w:u w:val="none"/>
        </w:rPr>
        <w:t xml:space="preserve">as detailed in </w:t>
      </w:r>
      <w:r w:rsidR="00FA6C9F" w:rsidRPr="00803B56">
        <w:rPr>
          <w:rStyle w:val="DeltaViewInsertion"/>
          <w:rFonts w:cs="Arial"/>
          <w:u w:val="none"/>
        </w:rPr>
        <w:t>Section 12</w:t>
      </w:r>
      <w:r w:rsidR="00BD4B15" w:rsidRPr="00803B56">
        <w:rPr>
          <w:rStyle w:val="DeltaViewInsertion"/>
          <w:rFonts w:cs="Arial"/>
          <w:u w:val="none"/>
        </w:rPr>
        <w:t>.</w:t>
      </w:r>
      <w:r w:rsidR="002963C0" w:rsidRPr="00803B56">
        <w:rPr>
          <w:rStyle w:val="DeltaViewInsertion"/>
          <w:rFonts w:cs="Arial"/>
          <w:u w:val="none"/>
        </w:rPr>
        <w:t>12</w:t>
      </w:r>
      <w:r w:rsidR="00BD4B15" w:rsidRPr="00803B56">
        <w:rPr>
          <w:rStyle w:val="DeltaViewInsertion"/>
          <w:rFonts w:cs="Arial"/>
          <w:b/>
          <w:u w:val="none"/>
        </w:rPr>
        <w:t>.</w:t>
      </w:r>
    </w:p>
    <w:p w14:paraId="0BBC3654" w14:textId="7E4BC819" w:rsidR="00BD4B15" w:rsidRPr="00803B56" w:rsidRDefault="00C10A08" w:rsidP="00C118EE">
      <w:pPr>
        <w:tabs>
          <w:tab w:val="left" w:pos="851"/>
          <w:tab w:val="left" w:pos="2286"/>
          <w:tab w:val="left" w:pos="2736"/>
          <w:tab w:val="left" w:pos="3600"/>
          <w:tab w:val="left" w:pos="4608"/>
          <w:tab w:val="left" w:pos="5904"/>
        </w:tabs>
        <w:ind w:left="851" w:hanging="851"/>
        <w:jc w:val="both"/>
        <w:rPr>
          <w:rFonts w:cs="Arial"/>
        </w:rPr>
      </w:pPr>
      <w:bookmarkStart w:id="205" w:name="_DV_C219"/>
      <w:r w:rsidRPr="00803B56">
        <w:rPr>
          <w:rStyle w:val="DeltaViewInsertion"/>
          <w:rFonts w:cs="Arial"/>
          <w:u w:val="none"/>
        </w:rPr>
        <w:t>12.</w:t>
      </w:r>
      <w:r w:rsidR="002963C0" w:rsidRPr="00803B56">
        <w:rPr>
          <w:rStyle w:val="DeltaViewInsertion"/>
          <w:rFonts w:cs="Arial"/>
          <w:u w:val="none"/>
        </w:rPr>
        <w:t>9</w:t>
      </w:r>
      <w:r w:rsidRPr="00803B56">
        <w:rPr>
          <w:rStyle w:val="DeltaViewInsertion"/>
          <w:rFonts w:cs="Arial"/>
          <w:u w:val="none"/>
        </w:rPr>
        <w:t>.2</w:t>
      </w:r>
      <w:r w:rsidRPr="00803B56">
        <w:rPr>
          <w:rStyle w:val="DeltaViewInsertion"/>
          <w:rFonts w:cs="Arial"/>
          <w:u w:val="none"/>
        </w:rPr>
        <w:tab/>
      </w:r>
      <w:r w:rsidR="00BD4B15" w:rsidRPr="00803B56">
        <w:rPr>
          <w:rStyle w:val="DeltaViewInsertion"/>
          <w:rFonts w:cs="Arial"/>
          <w:u w:val="none"/>
        </w:rPr>
        <w:t xml:space="preserve">The </w:t>
      </w:r>
      <w:r w:rsidR="00BD4B15" w:rsidRPr="00803B56">
        <w:rPr>
          <w:rStyle w:val="DeltaViewInsertion"/>
          <w:rFonts w:cs="Arial"/>
          <w:b/>
          <w:u w:val="none"/>
        </w:rPr>
        <w:t>Generator</w:t>
      </w:r>
      <w:r w:rsidR="00BD4B15" w:rsidRPr="00803B56">
        <w:rPr>
          <w:rStyle w:val="DeltaViewInsertion"/>
          <w:rFonts w:cs="Arial"/>
          <w:u w:val="none"/>
        </w:rPr>
        <w:t xml:space="preserve"> must operate the </w:t>
      </w:r>
      <w:r w:rsidR="00BD4B15" w:rsidRPr="00803B56">
        <w:rPr>
          <w:rStyle w:val="DeltaViewInsertion"/>
          <w:rFonts w:cs="Arial"/>
          <w:b/>
          <w:u w:val="none"/>
        </w:rPr>
        <w:t>Power Generating</w:t>
      </w:r>
      <w:r w:rsidRPr="00803B56">
        <w:rPr>
          <w:rStyle w:val="DeltaViewInsertion"/>
          <w:rFonts w:cs="Arial"/>
          <w:b/>
          <w:u w:val="none"/>
        </w:rPr>
        <w:t xml:space="preserve"> Facility</w:t>
      </w:r>
      <w:r w:rsidR="00BD4B15" w:rsidRPr="00803B56">
        <w:rPr>
          <w:rStyle w:val="DeltaViewInsertion"/>
          <w:rFonts w:cs="Arial"/>
          <w:u w:val="none"/>
        </w:rPr>
        <w:t xml:space="preserve"> in accordance with the terms, arising from the Unresolved Issues, of the </w:t>
      </w:r>
      <w:r w:rsidR="00BD4B15" w:rsidRPr="00803B56">
        <w:rPr>
          <w:rStyle w:val="DeltaViewInsertion"/>
          <w:rFonts w:cs="Arial"/>
          <w:b/>
          <w:u w:val="none"/>
        </w:rPr>
        <w:t>Interim Operational Notification</w:t>
      </w:r>
      <w:r w:rsidR="00BD4B15" w:rsidRPr="00803B56">
        <w:rPr>
          <w:rStyle w:val="DeltaViewInsertion"/>
          <w:rFonts w:cs="Arial"/>
          <w:u w:val="none"/>
        </w:rPr>
        <w:t xml:space="preserve">.  Where practicable, </w:t>
      </w:r>
      <w:r w:rsidRPr="00803B56">
        <w:rPr>
          <w:rStyle w:val="DeltaViewInsertion"/>
          <w:rFonts w:cs="Arial"/>
          <w:u w:val="none"/>
        </w:rPr>
        <w:t xml:space="preserve">the </w:t>
      </w:r>
      <w:r w:rsidRPr="00803B56">
        <w:rPr>
          <w:rStyle w:val="DeltaViewInsertion"/>
          <w:rFonts w:cs="Arial"/>
          <w:b/>
          <w:u w:val="none"/>
        </w:rPr>
        <w:t>DNO</w:t>
      </w:r>
      <w:r w:rsidR="00BD4B15" w:rsidRPr="00803B56">
        <w:rPr>
          <w:rStyle w:val="DeltaViewInsertion"/>
          <w:rFonts w:cs="Arial"/>
          <w:b/>
          <w:u w:val="none"/>
        </w:rPr>
        <w:t xml:space="preserve"> </w:t>
      </w:r>
      <w:r w:rsidR="00BD4B15" w:rsidRPr="00803B56">
        <w:rPr>
          <w:rStyle w:val="DeltaViewInsertion"/>
          <w:rFonts w:cs="Arial"/>
          <w:u w:val="none"/>
        </w:rPr>
        <w:t xml:space="preserve">will discuss such terms with the </w:t>
      </w:r>
      <w:r w:rsidR="00BD4B15" w:rsidRPr="00803B56">
        <w:rPr>
          <w:rStyle w:val="DeltaViewInsertion"/>
          <w:rFonts w:cs="Arial"/>
          <w:b/>
          <w:u w:val="none"/>
        </w:rPr>
        <w:t>Generator</w:t>
      </w:r>
      <w:r w:rsidR="00BD4B15" w:rsidRPr="00803B56">
        <w:rPr>
          <w:rStyle w:val="DeltaViewInsertion"/>
          <w:rFonts w:cs="Arial"/>
          <w:u w:val="none"/>
        </w:rPr>
        <w:t xml:space="preserve"> prior to including them in the </w:t>
      </w:r>
      <w:r w:rsidR="00BD4B15" w:rsidRPr="00803B56">
        <w:rPr>
          <w:rStyle w:val="DeltaViewInsertion"/>
          <w:rFonts w:cs="Arial"/>
          <w:b/>
          <w:u w:val="none"/>
        </w:rPr>
        <w:t>Interim Operational Notification</w:t>
      </w:r>
      <w:r w:rsidR="00BD4B15" w:rsidRPr="00803B56">
        <w:rPr>
          <w:rStyle w:val="DeltaViewInsertion"/>
          <w:rFonts w:cs="Arial"/>
          <w:u w:val="none"/>
        </w:rPr>
        <w:t>.</w:t>
      </w:r>
      <w:bookmarkEnd w:id="205"/>
    </w:p>
    <w:p w14:paraId="4E7CD988" w14:textId="76BB06AC" w:rsidR="00BD4B15" w:rsidRPr="00803B56" w:rsidRDefault="00C10A08" w:rsidP="00C118EE">
      <w:pPr>
        <w:tabs>
          <w:tab w:val="left" w:pos="851"/>
        </w:tabs>
        <w:ind w:left="851" w:hanging="851"/>
        <w:jc w:val="both"/>
        <w:rPr>
          <w:rStyle w:val="DeltaViewInsertion"/>
          <w:rFonts w:cs="Arial"/>
          <w:u w:val="none"/>
        </w:rPr>
      </w:pPr>
      <w:bookmarkStart w:id="206" w:name="_DV_C220"/>
      <w:r w:rsidRPr="00803B56">
        <w:rPr>
          <w:rStyle w:val="DeltaViewInsertion"/>
          <w:rFonts w:cs="Arial"/>
          <w:u w:val="none"/>
        </w:rPr>
        <w:t>12.</w:t>
      </w:r>
      <w:r w:rsidR="002963C0" w:rsidRPr="00803B56">
        <w:rPr>
          <w:rStyle w:val="DeltaViewInsertion"/>
          <w:rFonts w:cs="Arial"/>
          <w:u w:val="none"/>
        </w:rPr>
        <w:t>9</w:t>
      </w:r>
      <w:r w:rsidRPr="00803B56">
        <w:rPr>
          <w:rStyle w:val="DeltaViewInsertion"/>
          <w:rFonts w:cs="Arial"/>
          <w:u w:val="none"/>
        </w:rPr>
        <w:t>.3</w:t>
      </w:r>
      <w:r w:rsidRPr="00803B56">
        <w:rPr>
          <w:rStyle w:val="DeltaViewInsertion"/>
          <w:rFonts w:cs="Arial"/>
          <w:u w:val="none"/>
        </w:rPr>
        <w:tab/>
      </w:r>
      <w:r w:rsidR="00BD4B15" w:rsidRPr="00803B56">
        <w:rPr>
          <w:rStyle w:val="DeltaViewInsertion"/>
          <w:rFonts w:cs="Arial"/>
          <w:u w:val="none"/>
        </w:rPr>
        <w:t xml:space="preserve">The </w:t>
      </w:r>
      <w:r w:rsidR="00BD4B15" w:rsidRPr="00803B56">
        <w:rPr>
          <w:rStyle w:val="DeltaViewInsertion"/>
          <w:rFonts w:cs="Arial"/>
          <w:b/>
          <w:u w:val="none"/>
        </w:rPr>
        <w:t>Interim Operational Notification</w:t>
      </w:r>
      <w:r w:rsidR="00BD4B15" w:rsidRPr="00803B56">
        <w:rPr>
          <w:rStyle w:val="DeltaViewInsertion"/>
          <w:rFonts w:cs="Arial"/>
          <w:u w:val="none"/>
        </w:rPr>
        <w:t xml:space="preserve"> will include the following limitations:</w:t>
      </w:r>
      <w:bookmarkEnd w:id="206"/>
    </w:p>
    <w:p w14:paraId="26B205E8" w14:textId="77777777" w:rsidR="00BD4B15" w:rsidRPr="00803B56" w:rsidRDefault="00BD4B15" w:rsidP="00C118EE">
      <w:pPr>
        <w:tabs>
          <w:tab w:val="left" w:pos="851"/>
          <w:tab w:val="left" w:pos="1701"/>
        </w:tabs>
        <w:ind w:left="1701" w:hanging="1701"/>
        <w:jc w:val="both"/>
        <w:rPr>
          <w:rFonts w:cs="Arial"/>
        </w:rPr>
      </w:pPr>
      <w:bookmarkStart w:id="207" w:name="_DV_C221"/>
      <w:r w:rsidRPr="00803B56">
        <w:rPr>
          <w:rStyle w:val="DeltaViewInsertion"/>
          <w:rFonts w:cs="Arial"/>
          <w:u w:val="none"/>
        </w:rPr>
        <w:tab/>
        <w:t xml:space="preserve">(a)  </w:t>
      </w:r>
      <w:r w:rsidRPr="00803B56">
        <w:rPr>
          <w:rStyle w:val="DeltaViewInsertion"/>
          <w:rFonts w:cs="Arial"/>
          <w:u w:val="none"/>
        </w:rPr>
        <w:tab/>
        <w:t xml:space="preserve">In the case of a </w:t>
      </w:r>
      <w:r w:rsidRPr="00803B56">
        <w:rPr>
          <w:rStyle w:val="DeltaViewInsertion"/>
          <w:rFonts w:cs="Arial"/>
          <w:b/>
          <w:u w:val="none"/>
        </w:rPr>
        <w:t>Power Park Module</w:t>
      </w:r>
      <w:r w:rsidRPr="00803B56">
        <w:rPr>
          <w:rStyle w:val="DeltaViewInsertion"/>
          <w:rFonts w:cs="Arial"/>
          <w:u w:val="none"/>
        </w:rPr>
        <w:t xml:space="preserve"> the </w:t>
      </w:r>
      <w:r w:rsidRPr="00803B56">
        <w:rPr>
          <w:rStyle w:val="DeltaViewInsertion"/>
          <w:rFonts w:cs="Arial"/>
          <w:b/>
          <w:u w:val="none"/>
        </w:rPr>
        <w:t>Interim Operational Notification</w:t>
      </w:r>
      <w:r w:rsidRPr="00803B56">
        <w:rPr>
          <w:rStyle w:val="DeltaViewInsertion"/>
          <w:rFonts w:cs="Arial"/>
          <w:u w:val="none"/>
        </w:rPr>
        <w:t xml:space="preserve"> will limit the proportion of the </w:t>
      </w:r>
      <w:r w:rsidRPr="00803B56">
        <w:rPr>
          <w:rStyle w:val="DeltaViewInsertion"/>
          <w:rFonts w:cs="Arial"/>
          <w:b/>
          <w:u w:val="none"/>
        </w:rPr>
        <w:t>Power Park Module</w:t>
      </w:r>
      <w:r w:rsidRPr="00803B56">
        <w:rPr>
          <w:rStyle w:val="DeltaViewInsertion"/>
          <w:rFonts w:cs="Arial"/>
          <w:u w:val="none"/>
        </w:rPr>
        <w:t xml:space="preserve"> which can be simultaneously </w:t>
      </w:r>
      <w:r w:rsidR="00C10A08" w:rsidRPr="00803B56">
        <w:rPr>
          <w:rStyle w:val="DeltaViewInsertion"/>
          <w:rFonts w:cs="Arial"/>
          <w:u w:val="none"/>
        </w:rPr>
        <w:t>s</w:t>
      </w:r>
      <w:r w:rsidRPr="00803B56">
        <w:rPr>
          <w:rStyle w:val="DeltaViewInsertion"/>
          <w:rFonts w:cs="Arial"/>
          <w:u w:val="none"/>
        </w:rPr>
        <w:t xml:space="preserve">ynchronised to the </w:t>
      </w:r>
      <w:r w:rsidRPr="00803B56">
        <w:rPr>
          <w:rStyle w:val="DeltaViewInsertion"/>
          <w:rFonts w:cs="Arial"/>
          <w:b/>
          <w:u w:val="none"/>
        </w:rPr>
        <w:t>Total System</w:t>
      </w:r>
      <w:r w:rsidRPr="00803B56">
        <w:rPr>
          <w:rStyle w:val="DeltaViewInsertion"/>
          <w:rFonts w:cs="Arial"/>
          <w:u w:val="none"/>
        </w:rPr>
        <w:t xml:space="preserve"> such that neither of the following figures is exceeded:</w:t>
      </w:r>
      <w:bookmarkEnd w:id="207"/>
    </w:p>
    <w:p w14:paraId="16996469" w14:textId="210040B8" w:rsidR="00BD4B15" w:rsidRPr="00803B56" w:rsidRDefault="00BD4B15" w:rsidP="00C118EE">
      <w:pPr>
        <w:numPr>
          <w:ilvl w:val="0"/>
          <w:numId w:val="92"/>
        </w:numPr>
        <w:tabs>
          <w:tab w:val="left" w:pos="851"/>
        </w:tabs>
        <w:autoSpaceDE w:val="0"/>
        <w:autoSpaceDN w:val="0"/>
        <w:adjustRightInd w:val="0"/>
        <w:spacing w:after="0" w:line="240" w:lineRule="auto"/>
        <w:jc w:val="both"/>
        <w:rPr>
          <w:rStyle w:val="DeltaViewInsertion"/>
          <w:rFonts w:cs="Arial"/>
          <w:color w:val="auto"/>
          <w:u w:val="none"/>
        </w:rPr>
      </w:pPr>
      <w:bookmarkStart w:id="208" w:name="_DV_C223"/>
      <w:r w:rsidRPr="00803B56">
        <w:rPr>
          <w:rStyle w:val="DeltaViewInsertion"/>
          <w:rFonts w:cs="Arial"/>
          <w:u w:val="none"/>
        </w:rPr>
        <w:t xml:space="preserve">20% of the </w:t>
      </w:r>
      <w:r w:rsidR="00C10A08" w:rsidRPr="00803B56">
        <w:rPr>
          <w:rStyle w:val="DeltaViewInsertion"/>
          <w:rFonts w:cs="Arial"/>
          <w:b/>
          <w:u w:val="none"/>
        </w:rPr>
        <w:t>Registered</w:t>
      </w:r>
      <w:r w:rsidRPr="00803B56">
        <w:rPr>
          <w:rStyle w:val="DeltaViewInsertion"/>
          <w:rFonts w:cs="Arial"/>
          <w:b/>
          <w:u w:val="none"/>
        </w:rPr>
        <w:t xml:space="preserve"> Capacity</w:t>
      </w:r>
      <w:r w:rsidRPr="00803B56">
        <w:rPr>
          <w:rStyle w:val="DeltaViewInsertion"/>
          <w:rFonts w:cs="Arial"/>
          <w:u w:val="none"/>
        </w:rPr>
        <w:t xml:space="preserve"> of the </w:t>
      </w:r>
      <w:r w:rsidRPr="00803B56">
        <w:rPr>
          <w:rStyle w:val="DeltaViewInsertion"/>
          <w:rFonts w:cs="Arial"/>
          <w:b/>
          <w:u w:val="none"/>
        </w:rPr>
        <w:t>Power Park Module</w:t>
      </w:r>
      <w:r w:rsidRPr="00803B56">
        <w:rPr>
          <w:rStyle w:val="DeltaViewInsertion"/>
          <w:rFonts w:cs="Arial"/>
          <w:u w:val="none"/>
        </w:rPr>
        <w:t xml:space="preserve"> (or the output of a single </w:t>
      </w:r>
      <w:r w:rsidR="00E00BE4" w:rsidRPr="00803B56">
        <w:rPr>
          <w:rStyle w:val="DeltaViewInsertion"/>
          <w:rFonts w:cs="Arial"/>
          <w:b/>
          <w:u w:val="none"/>
        </w:rPr>
        <w:t>Generating</w:t>
      </w:r>
      <w:r w:rsidRPr="00803B56">
        <w:rPr>
          <w:rStyle w:val="DeltaViewInsertion"/>
          <w:rFonts w:cs="Arial"/>
          <w:b/>
          <w:u w:val="none"/>
        </w:rPr>
        <w:t xml:space="preserve"> Unit</w:t>
      </w:r>
      <w:r w:rsidRPr="00803B56">
        <w:rPr>
          <w:rStyle w:val="DeltaViewInsertion"/>
          <w:rFonts w:cs="Arial"/>
          <w:u w:val="none"/>
        </w:rPr>
        <w:t xml:space="preserve"> where this exceeds 20% of the </w:t>
      </w:r>
      <w:r w:rsidRPr="00803B56">
        <w:rPr>
          <w:rStyle w:val="DeltaViewInsertion"/>
          <w:rFonts w:cs="Arial"/>
          <w:b/>
          <w:u w:val="none"/>
        </w:rPr>
        <w:t xml:space="preserve">Power </w:t>
      </w:r>
      <w:r w:rsidR="00C10A08" w:rsidRPr="00803B56">
        <w:rPr>
          <w:rStyle w:val="DeltaViewInsertion"/>
          <w:rFonts w:cs="Arial"/>
          <w:b/>
          <w:u w:val="none"/>
        </w:rPr>
        <w:t>Generating Facilities</w:t>
      </w:r>
      <w:r w:rsidRPr="00803B56">
        <w:rPr>
          <w:rStyle w:val="DeltaViewInsertion"/>
          <w:rFonts w:cs="Arial"/>
          <w:b/>
          <w:u w:val="none"/>
        </w:rPr>
        <w:t xml:space="preserve"> </w:t>
      </w:r>
      <w:r w:rsidR="00C10A08" w:rsidRPr="00803B56">
        <w:rPr>
          <w:rStyle w:val="DeltaViewInsertion"/>
          <w:rFonts w:cs="Arial"/>
          <w:b/>
          <w:u w:val="none"/>
        </w:rPr>
        <w:t>Registered</w:t>
      </w:r>
      <w:r w:rsidRPr="00803B56">
        <w:rPr>
          <w:rStyle w:val="DeltaViewInsertion"/>
          <w:rFonts w:cs="Arial"/>
          <w:b/>
          <w:u w:val="none"/>
        </w:rPr>
        <w:t xml:space="preserve"> Capacity</w:t>
      </w:r>
      <w:r w:rsidRPr="00803B56">
        <w:rPr>
          <w:rStyle w:val="DeltaViewInsertion"/>
          <w:rFonts w:cs="Arial"/>
          <w:u w:val="none"/>
        </w:rPr>
        <w:t>); nor</w:t>
      </w:r>
      <w:bookmarkEnd w:id="208"/>
    </w:p>
    <w:p w14:paraId="15ADBC6E" w14:textId="77777777" w:rsidR="00BD4B15" w:rsidRPr="00803B56" w:rsidRDefault="00BD4B15" w:rsidP="00C118EE">
      <w:pPr>
        <w:numPr>
          <w:ilvl w:val="0"/>
          <w:numId w:val="92"/>
        </w:numPr>
        <w:tabs>
          <w:tab w:val="left" w:pos="851"/>
        </w:tabs>
        <w:autoSpaceDE w:val="0"/>
        <w:autoSpaceDN w:val="0"/>
        <w:adjustRightInd w:val="0"/>
        <w:spacing w:before="240" w:after="0" w:line="240" w:lineRule="auto"/>
        <w:jc w:val="both"/>
        <w:rPr>
          <w:rFonts w:cs="Arial"/>
        </w:rPr>
      </w:pPr>
      <w:bookmarkStart w:id="209" w:name="_DV_C225"/>
      <w:r w:rsidRPr="00803B56">
        <w:rPr>
          <w:rStyle w:val="DeltaViewInsertion"/>
          <w:rFonts w:cs="Arial"/>
          <w:u w:val="none"/>
        </w:rPr>
        <w:t>50MW</w:t>
      </w:r>
      <w:r w:rsidRPr="00803B56">
        <w:rPr>
          <w:rStyle w:val="DeltaViewInsertion"/>
          <w:rFonts w:cs="Arial"/>
          <w:u w:val="none"/>
        </w:rPr>
        <w:tab/>
      </w:r>
      <w:bookmarkEnd w:id="209"/>
    </w:p>
    <w:p w14:paraId="452288D9" w14:textId="79304DCE" w:rsidR="00BD4B15" w:rsidRPr="00803B56" w:rsidRDefault="00BD4B15" w:rsidP="00C118EE">
      <w:pPr>
        <w:tabs>
          <w:tab w:val="left" w:pos="851"/>
        </w:tabs>
        <w:spacing w:before="240"/>
        <w:ind w:left="2127"/>
        <w:jc w:val="both"/>
        <w:rPr>
          <w:rFonts w:cs="Arial"/>
        </w:rPr>
      </w:pPr>
      <w:bookmarkStart w:id="210" w:name="_DV_C226"/>
      <w:r w:rsidRPr="00803B56">
        <w:rPr>
          <w:rStyle w:val="DeltaViewInsertion"/>
          <w:rFonts w:cs="Arial"/>
          <w:u w:val="none"/>
        </w:rPr>
        <w:t xml:space="preserve">until the </w:t>
      </w:r>
      <w:r w:rsidRPr="00803B56">
        <w:rPr>
          <w:rStyle w:val="DeltaViewInsertion"/>
          <w:rFonts w:cs="Arial"/>
          <w:b/>
          <w:u w:val="none"/>
        </w:rPr>
        <w:t>Generator</w:t>
      </w:r>
      <w:r w:rsidRPr="00803B56">
        <w:rPr>
          <w:rStyle w:val="DeltaViewInsertion"/>
          <w:rFonts w:cs="Arial"/>
          <w:u w:val="none"/>
        </w:rPr>
        <w:t xml:space="preserve"> has compl</w:t>
      </w:r>
      <w:r w:rsidR="00E55AC7" w:rsidRPr="00803B56">
        <w:rPr>
          <w:rStyle w:val="DeltaViewInsertion"/>
          <w:rFonts w:cs="Arial"/>
          <w:u w:val="none"/>
        </w:rPr>
        <w:t xml:space="preserve">eted the voltage control tests </w:t>
      </w:r>
      <w:r w:rsidRPr="00803B56">
        <w:rPr>
          <w:rStyle w:val="DeltaViewInsertion"/>
          <w:rFonts w:cs="Arial"/>
          <w:u w:val="none"/>
        </w:rPr>
        <w:t xml:space="preserve">(detailed in </w:t>
      </w:r>
      <w:r w:rsidR="00897A7F" w:rsidRPr="00803B56">
        <w:rPr>
          <w:rStyle w:val="DeltaViewInsertion"/>
          <w:rFonts w:cs="Arial"/>
          <w:u w:val="none"/>
        </w:rPr>
        <w:t>A.8</w:t>
      </w:r>
      <w:r w:rsidRPr="00803B56">
        <w:rPr>
          <w:rStyle w:val="DeltaViewInsertion"/>
          <w:rFonts w:cs="Arial"/>
          <w:u w:val="none"/>
        </w:rPr>
        <w:t xml:space="preserve">.2) to </w:t>
      </w:r>
      <w:r w:rsidR="00C10A08" w:rsidRPr="00803B56">
        <w:rPr>
          <w:rStyle w:val="DeltaViewInsertion"/>
          <w:rFonts w:cs="Arial"/>
          <w:u w:val="none"/>
        </w:rPr>
        <w:t>the DNO</w:t>
      </w:r>
      <w:r w:rsidRPr="00803B56">
        <w:rPr>
          <w:rStyle w:val="DeltaViewInsertion"/>
          <w:rFonts w:cs="Arial"/>
          <w:u w:val="none"/>
        </w:rPr>
        <w:t xml:space="preserve">’s reasonable satisfaction. Following successful completion of this test each additional </w:t>
      </w:r>
      <w:r w:rsidR="00E00BE4" w:rsidRPr="00803B56">
        <w:rPr>
          <w:rStyle w:val="DeltaViewInsertion"/>
          <w:rFonts w:cs="Arial"/>
          <w:b/>
          <w:u w:val="none"/>
        </w:rPr>
        <w:t>Generating</w:t>
      </w:r>
      <w:r w:rsidRPr="00803B56">
        <w:rPr>
          <w:rStyle w:val="DeltaViewInsertion"/>
          <w:rFonts w:cs="Arial"/>
          <w:b/>
          <w:u w:val="none"/>
        </w:rPr>
        <w:t xml:space="preserve"> Unit</w:t>
      </w:r>
      <w:r w:rsidRPr="00803B56">
        <w:rPr>
          <w:rStyle w:val="DeltaViewInsertion"/>
          <w:rFonts w:cs="Arial"/>
          <w:u w:val="none"/>
        </w:rPr>
        <w:t xml:space="preserve"> should be included in the voltage control scheme as soon as is technically possible (unless </w:t>
      </w:r>
      <w:r w:rsidR="00C10A08" w:rsidRPr="00803B56">
        <w:rPr>
          <w:rStyle w:val="DeltaViewInsertion"/>
          <w:rFonts w:cs="Arial"/>
          <w:u w:val="none"/>
        </w:rPr>
        <w:t xml:space="preserve">the </w:t>
      </w:r>
      <w:r w:rsidR="00C10A08" w:rsidRPr="00803B56">
        <w:rPr>
          <w:rStyle w:val="DeltaViewInsertion"/>
          <w:rFonts w:cs="Arial"/>
          <w:b/>
          <w:u w:val="none"/>
        </w:rPr>
        <w:t>DNO</w:t>
      </w:r>
      <w:r w:rsidR="00C10A08" w:rsidRPr="00803B56">
        <w:rPr>
          <w:rStyle w:val="DeltaViewInsertion"/>
          <w:rFonts w:cs="Arial"/>
          <w:u w:val="none"/>
        </w:rPr>
        <w:t xml:space="preserve"> </w:t>
      </w:r>
      <w:r w:rsidRPr="00803B56">
        <w:rPr>
          <w:rStyle w:val="DeltaViewInsertion"/>
          <w:rFonts w:cs="Arial"/>
          <w:u w:val="none"/>
        </w:rPr>
        <w:t xml:space="preserve">agrees otherwise). </w:t>
      </w:r>
      <w:bookmarkEnd w:id="210"/>
    </w:p>
    <w:p w14:paraId="58E8D235" w14:textId="77777777" w:rsidR="00BD4B15" w:rsidRPr="00803B56" w:rsidRDefault="00BD4B15" w:rsidP="00C118EE">
      <w:pPr>
        <w:tabs>
          <w:tab w:val="left" w:pos="851"/>
        </w:tabs>
        <w:ind w:left="2127" w:hanging="567"/>
        <w:jc w:val="both"/>
        <w:rPr>
          <w:rFonts w:cs="Arial"/>
        </w:rPr>
      </w:pPr>
      <w:bookmarkStart w:id="211" w:name="_DV_C227"/>
      <w:r w:rsidRPr="00803B56">
        <w:rPr>
          <w:rStyle w:val="DeltaViewInsertion"/>
          <w:rFonts w:cs="Arial"/>
          <w:u w:val="none"/>
        </w:rPr>
        <w:t>(b)</w:t>
      </w:r>
      <w:r w:rsidRPr="00803B56">
        <w:rPr>
          <w:rStyle w:val="DeltaViewInsertion"/>
          <w:rFonts w:cs="Arial"/>
          <w:u w:val="none"/>
        </w:rPr>
        <w:tab/>
      </w:r>
      <w:bookmarkEnd w:id="211"/>
      <w:r w:rsidRPr="00803B56">
        <w:rPr>
          <w:rStyle w:val="DeltaViewInsertion"/>
          <w:rFonts w:cs="Arial"/>
          <w:u w:val="none"/>
        </w:rPr>
        <w:t xml:space="preserve">In the case of a </w:t>
      </w:r>
      <w:r w:rsidRPr="00803B56">
        <w:rPr>
          <w:rStyle w:val="DeltaViewInsertion"/>
          <w:rFonts w:cs="Arial"/>
          <w:b/>
          <w:u w:val="none"/>
        </w:rPr>
        <w:t>Synchronous Power Generating Module</w:t>
      </w:r>
      <w:r w:rsidRPr="00803B56">
        <w:rPr>
          <w:rStyle w:val="DeltaViewInsertion"/>
          <w:rFonts w:cs="Arial"/>
          <w:u w:val="none"/>
        </w:rPr>
        <w:t xml:space="preserve"> employing a static Excitation System or a </w:t>
      </w:r>
      <w:r w:rsidRPr="00803B56">
        <w:rPr>
          <w:rStyle w:val="DeltaViewInsertion"/>
          <w:rFonts w:cs="Arial"/>
          <w:b/>
          <w:u w:val="none"/>
        </w:rPr>
        <w:t>Power Park Module</w:t>
      </w:r>
      <w:r w:rsidRPr="00803B56">
        <w:rPr>
          <w:rStyle w:val="DeltaViewInsertion"/>
          <w:rFonts w:cs="Arial"/>
          <w:u w:val="none"/>
        </w:rPr>
        <w:t xml:space="preserve"> employing a </w:t>
      </w:r>
      <w:r w:rsidRPr="00803B56">
        <w:rPr>
          <w:rStyle w:val="DeltaViewInsertion"/>
          <w:rFonts w:cs="Arial"/>
          <w:b/>
          <w:u w:val="none"/>
        </w:rPr>
        <w:t>Power System Stabiliser</w:t>
      </w:r>
      <w:r w:rsidRPr="00803B56">
        <w:rPr>
          <w:rStyle w:val="DeltaViewInsertion"/>
          <w:rFonts w:cs="Arial"/>
          <w:u w:val="none"/>
        </w:rPr>
        <w:t xml:space="preserve"> the </w:t>
      </w:r>
      <w:r w:rsidRPr="00803B56">
        <w:rPr>
          <w:rStyle w:val="DeltaViewInsertion"/>
          <w:rFonts w:cs="Arial"/>
          <w:b/>
          <w:u w:val="none"/>
        </w:rPr>
        <w:t>Interim Operational Notification</w:t>
      </w:r>
      <w:r w:rsidRPr="00803B56">
        <w:rPr>
          <w:rStyle w:val="DeltaViewInsertion"/>
          <w:rFonts w:cs="Arial"/>
          <w:u w:val="none"/>
        </w:rPr>
        <w:t xml:space="preserve"> may if applicable limit the maximum </w:t>
      </w:r>
      <w:r w:rsidR="00AB3E93" w:rsidRPr="00803B56">
        <w:rPr>
          <w:rStyle w:val="DeltaViewInsertion"/>
          <w:rFonts w:cs="Arial"/>
          <w:b/>
          <w:u w:val="none"/>
        </w:rPr>
        <w:t>A</w:t>
      </w:r>
      <w:r w:rsidRPr="00803B56">
        <w:rPr>
          <w:rStyle w:val="DeltaViewInsertion"/>
          <w:rFonts w:cs="Arial"/>
          <w:b/>
          <w:u w:val="none"/>
        </w:rPr>
        <w:t xml:space="preserve">ctive </w:t>
      </w:r>
      <w:r w:rsidR="00AB3E93" w:rsidRPr="00803B56">
        <w:rPr>
          <w:rStyle w:val="DeltaViewInsertion"/>
          <w:rFonts w:cs="Arial"/>
          <w:b/>
          <w:u w:val="none"/>
        </w:rPr>
        <w:t>P</w:t>
      </w:r>
      <w:r w:rsidRPr="00803B56">
        <w:rPr>
          <w:rStyle w:val="DeltaViewInsertion"/>
          <w:rFonts w:cs="Arial"/>
          <w:b/>
          <w:u w:val="none"/>
        </w:rPr>
        <w:t>ower</w:t>
      </w:r>
      <w:r w:rsidRPr="00803B56">
        <w:rPr>
          <w:rStyle w:val="DeltaViewInsertion"/>
          <w:rFonts w:cs="Arial"/>
          <w:u w:val="none"/>
        </w:rPr>
        <w:t xml:space="preserve"> output and </w:t>
      </w:r>
      <w:r w:rsidR="00AB3E93" w:rsidRPr="00803B56">
        <w:rPr>
          <w:rStyle w:val="DeltaViewInsertion"/>
          <w:rFonts w:cs="Arial"/>
          <w:b/>
          <w:u w:val="none"/>
        </w:rPr>
        <w:t>R</w:t>
      </w:r>
      <w:r w:rsidRPr="00803B56">
        <w:rPr>
          <w:rStyle w:val="DeltaViewInsertion"/>
          <w:rFonts w:cs="Arial"/>
          <w:b/>
          <w:u w:val="none"/>
        </w:rPr>
        <w:t xml:space="preserve">eactive </w:t>
      </w:r>
      <w:r w:rsidR="00AB3E93" w:rsidRPr="00803B56">
        <w:rPr>
          <w:rStyle w:val="DeltaViewInsertion"/>
          <w:rFonts w:cs="Arial"/>
          <w:b/>
          <w:u w:val="none"/>
        </w:rPr>
        <w:t>P</w:t>
      </w:r>
      <w:r w:rsidRPr="00803B56">
        <w:rPr>
          <w:rStyle w:val="DeltaViewInsertion"/>
          <w:rFonts w:cs="Arial"/>
          <w:b/>
          <w:u w:val="none"/>
        </w:rPr>
        <w:t>ower</w:t>
      </w:r>
      <w:r w:rsidRPr="00803B56">
        <w:rPr>
          <w:rStyle w:val="DeltaViewInsertion"/>
          <w:rFonts w:cs="Arial"/>
          <w:u w:val="none"/>
        </w:rPr>
        <w:t xml:space="preserve"> output of the </w:t>
      </w:r>
      <w:r w:rsidRPr="00803B56">
        <w:rPr>
          <w:rStyle w:val="DeltaViewInsertion"/>
          <w:rFonts w:cs="Arial"/>
          <w:b/>
          <w:u w:val="none"/>
        </w:rPr>
        <w:t>Synchronous Power Generating Module</w:t>
      </w:r>
      <w:r w:rsidRPr="00803B56">
        <w:rPr>
          <w:rStyle w:val="DeltaViewInsertion"/>
          <w:rFonts w:cs="Arial"/>
          <w:u w:val="none"/>
        </w:rPr>
        <w:t xml:space="preserve"> or </w:t>
      </w:r>
      <w:r w:rsidRPr="00803B56">
        <w:rPr>
          <w:rStyle w:val="DeltaViewInsertion"/>
          <w:rFonts w:cs="Arial"/>
          <w:b/>
          <w:u w:val="none"/>
        </w:rPr>
        <w:t>CCGT module</w:t>
      </w:r>
      <w:r w:rsidRPr="00803B56">
        <w:rPr>
          <w:rStyle w:val="DeltaViewInsertion"/>
          <w:rFonts w:cs="Arial"/>
          <w:u w:val="none"/>
        </w:rPr>
        <w:t xml:space="preserve"> prior to the successful commissioning of the </w:t>
      </w:r>
      <w:r w:rsidRPr="00803B56">
        <w:rPr>
          <w:rStyle w:val="DeltaViewInsertion"/>
          <w:rFonts w:cs="Arial"/>
          <w:b/>
          <w:u w:val="none"/>
        </w:rPr>
        <w:t xml:space="preserve">Power System Stabiliser </w:t>
      </w:r>
      <w:r w:rsidRPr="00803B56">
        <w:rPr>
          <w:rStyle w:val="DeltaViewInsertion"/>
          <w:rFonts w:cs="Arial"/>
          <w:u w:val="none"/>
        </w:rPr>
        <w:t xml:space="preserve">to </w:t>
      </w:r>
      <w:r w:rsidR="0035483B" w:rsidRPr="00803B56">
        <w:rPr>
          <w:rStyle w:val="DeltaViewInsertion"/>
          <w:rFonts w:cs="Arial"/>
          <w:u w:val="none"/>
        </w:rPr>
        <w:t xml:space="preserve">the </w:t>
      </w:r>
      <w:r w:rsidR="0035483B" w:rsidRPr="00803B56">
        <w:rPr>
          <w:rStyle w:val="DeltaViewInsertion"/>
          <w:rFonts w:cs="Arial"/>
          <w:b/>
          <w:u w:val="none"/>
        </w:rPr>
        <w:t>DNO</w:t>
      </w:r>
      <w:r w:rsidRPr="00803B56">
        <w:rPr>
          <w:rStyle w:val="DeltaViewInsertion"/>
          <w:rFonts w:cs="Arial"/>
          <w:b/>
          <w:u w:val="none"/>
        </w:rPr>
        <w:t>’s</w:t>
      </w:r>
      <w:r w:rsidRPr="00803B56">
        <w:rPr>
          <w:rStyle w:val="DeltaViewInsertion"/>
          <w:rFonts w:cs="Arial"/>
          <w:u w:val="none"/>
        </w:rPr>
        <w:t xml:space="preserve"> satisfaction.</w:t>
      </w:r>
    </w:p>
    <w:p w14:paraId="76D5323D" w14:textId="63B52F6F" w:rsidR="00BD4B15" w:rsidRPr="00803B56" w:rsidRDefault="00FB77F7" w:rsidP="00C118EE">
      <w:pPr>
        <w:tabs>
          <w:tab w:val="left" w:pos="851"/>
          <w:tab w:val="left" w:pos="2286"/>
          <w:tab w:val="left" w:pos="2736"/>
          <w:tab w:val="left" w:pos="3600"/>
          <w:tab w:val="left" w:pos="4608"/>
          <w:tab w:val="left" w:pos="5904"/>
        </w:tabs>
        <w:ind w:left="851" w:hanging="851"/>
        <w:jc w:val="both"/>
        <w:rPr>
          <w:rFonts w:cs="Arial"/>
        </w:rPr>
      </w:pPr>
      <w:bookmarkStart w:id="212" w:name="_DV_C228"/>
      <w:r w:rsidRPr="00803B56">
        <w:rPr>
          <w:rStyle w:val="DeltaViewInsertion"/>
          <w:rFonts w:cs="Arial"/>
          <w:u w:val="none"/>
        </w:rPr>
        <w:t>12.</w:t>
      </w:r>
      <w:r w:rsidR="002963C0" w:rsidRPr="00803B56">
        <w:rPr>
          <w:rStyle w:val="DeltaViewInsertion"/>
          <w:rFonts w:cs="Arial"/>
          <w:u w:val="none"/>
        </w:rPr>
        <w:t>9</w:t>
      </w:r>
      <w:r w:rsidRPr="00803B56">
        <w:rPr>
          <w:rStyle w:val="DeltaViewInsertion"/>
          <w:rFonts w:cs="Arial"/>
          <w:u w:val="none"/>
        </w:rPr>
        <w:t>.4</w:t>
      </w:r>
      <w:r w:rsidRPr="00803B56">
        <w:rPr>
          <w:rStyle w:val="DeltaViewInsertion"/>
          <w:rFonts w:cs="Arial"/>
          <w:u w:val="none"/>
        </w:rPr>
        <w:tab/>
      </w:r>
      <w:r w:rsidR="00BD4B15" w:rsidRPr="00803B56">
        <w:rPr>
          <w:rStyle w:val="DeltaViewInsertion"/>
          <w:rFonts w:cs="Arial"/>
          <w:u w:val="none"/>
        </w:rPr>
        <w:t xml:space="preserve">Operation in accordance with the </w:t>
      </w:r>
      <w:r w:rsidR="00BD4B15" w:rsidRPr="00803B56">
        <w:rPr>
          <w:rStyle w:val="DeltaViewInsertion"/>
          <w:rFonts w:cs="Arial"/>
          <w:b/>
          <w:u w:val="none"/>
        </w:rPr>
        <w:t>Interim Operational Notification</w:t>
      </w:r>
      <w:r w:rsidR="00BD4B15" w:rsidRPr="00803B56">
        <w:rPr>
          <w:rStyle w:val="DeltaViewInsertion"/>
          <w:rFonts w:cs="Arial"/>
          <w:u w:val="none"/>
        </w:rPr>
        <w:t xml:space="preserve"> whilst it is in force will meet the requirements for compliance by the </w:t>
      </w:r>
      <w:r w:rsidR="00BD4B15" w:rsidRPr="00803B56">
        <w:rPr>
          <w:rStyle w:val="DeltaViewInsertion"/>
          <w:rFonts w:cs="Arial"/>
          <w:b/>
          <w:u w:val="none"/>
        </w:rPr>
        <w:t>Generator</w:t>
      </w:r>
      <w:r w:rsidR="00BD4B15" w:rsidRPr="00803B56">
        <w:rPr>
          <w:rStyle w:val="DeltaViewInsertion"/>
          <w:rFonts w:cs="Arial"/>
          <w:u w:val="none"/>
        </w:rPr>
        <w:t xml:space="preserve"> and </w:t>
      </w:r>
      <w:r w:rsidRPr="00803B56">
        <w:rPr>
          <w:rStyle w:val="DeltaViewInsertion"/>
          <w:rFonts w:cs="Arial"/>
          <w:u w:val="none"/>
        </w:rPr>
        <w:t xml:space="preserve">the </w:t>
      </w:r>
      <w:r w:rsidRPr="00803B56">
        <w:rPr>
          <w:rStyle w:val="DeltaViewInsertion"/>
          <w:rFonts w:cs="Arial"/>
          <w:b/>
          <w:u w:val="none"/>
        </w:rPr>
        <w:t>DNO</w:t>
      </w:r>
      <w:r w:rsidR="00BD4B15" w:rsidRPr="00803B56">
        <w:rPr>
          <w:rStyle w:val="DeltaViewInsertion"/>
          <w:rFonts w:cs="Arial"/>
          <w:b/>
          <w:u w:val="none"/>
        </w:rPr>
        <w:t xml:space="preserve"> </w:t>
      </w:r>
      <w:r w:rsidR="00BD4B15" w:rsidRPr="00803B56">
        <w:rPr>
          <w:rStyle w:val="DeltaViewInsertion"/>
          <w:rFonts w:cs="Arial"/>
          <w:u w:val="none"/>
        </w:rPr>
        <w:t>of all the relevant provisions of the European Connection Conditions.</w:t>
      </w:r>
      <w:bookmarkEnd w:id="212"/>
    </w:p>
    <w:p w14:paraId="6BF53915" w14:textId="78E29682" w:rsidR="00BD4B15" w:rsidRPr="00803B56" w:rsidRDefault="00FB77F7" w:rsidP="00C118EE">
      <w:pPr>
        <w:tabs>
          <w:tab w:val="left" w:pos="851"/>
          <w:tab w:val="left" w:pos="2286"/>
          <w:tab w:val="left" w:pos="2736"/>
          <w:tab w:val="left" w:pos="3600"/>
          <w:tab w:val="left" w:pos="4608"/>
          <w:tab w:val="left" w:pos="5904"/>
        </w:tabs>
        <w:ind w:left="851" w:hanging="851"/>
        <w:jc w:val="both"/>
        <w:rPr>
          <w:rFonts w:cs="Arial"/>
        </w:rPr>
      </w:pPr>
      <w:bookmarkStart w:id="213" w:name="_DV_C229"/>
      <w:r w:rsidRPr="00803B56">
        <w:rPr>
          <w:rStyle w:val="DeltaViewInsertion"/>
          <w:rFonts w:cs="Arial"/>
          <w:u w:val="none"/>
        </w:rPr>
        <w:t>12.</w:t>
      </w:r>
      <w:r w:rsidR="002963C0" w:rsidRPr="00803B56">
        <w:rPr>
          <w:rStyle w:val="DeltaViewInsertion"/>
          <w:rFonts w:cs="Arial"/>
          <w:u w:val="none"/>
        </w:rPr>
        <w:t>9</w:t>
      </w:r>
      <w:r w:rsidRPr="00803B56">
        <w:rPr>
          <w:rStyle w:val="DeltaViewInsertion"/>
          <w:rFonts w:cs="Arial"/>
          <w:u w:val="none"/>
        </w:rPr>
        <w:t>.5</w:t>
      </w:r>
      <w:r w:rsidRPr="00803B56">
        <w:rPr>
          <w:rStyle w:val="DeltaViewInsertion"/>
          <w:rFonts w:cs="Arial"/>
          <w:u w:val="none"/>
        </w:rPr>
        <w:tab/>
      </w:r>
      <w:r w:rsidR="00BD4B15" w:rsidRPr="00803B56">
        <w:rPr>
          <w:rStyle w:val="DeltaViewInsertion"/>
          <w:rFonts w:cs="Arial"/>
          <w:u w:val="none"/>
        </w:rPr>
        <w:t>Other than Unresolved Issues that are</w:t>
      </w:r>
      <w:r w:rsidRPr="00803B56">
        <w:rPr>
          <w:rStyle w:val="DeltaViewInsertion"/>
          <w:rFonts w:cs="Arial"/>
          <w:u w:val="none"/>
        </w:rPr>
        <w:t xml:space="preserve"> subject to tests required prior to issue of a </w:t>
      </w:r>
      <w:r w:rsidRPr="00803B56">
        <w:rPr>
          <w:rStyle w:val="DeltaViewInsertion"/>
          <w:rFonts w:cs="Arial"/>
          <w:b/>
          <w:u w:val="none"/>
        </w:rPr>
        <w:t>Final Operation Notification</w:t>
      </w:r>
      <w:r w:rsidR="00BD4B15" w:rsidRPr="00803B56">
        <w:rPr>
          <w:rStyle w:val="DeltaViewInsertion"/>
          <w:rFonts w:cs="Arial"/>
          <w:u w:val="none"/>
        </w:rPr>
        <w:t xml:space="preserve">, the </w:t>
      </w:r>
      <w:r w:rsidR="00BD4B15" w:rsidRPr="00803B56">
        <w:rPr>
          <w:rStyle w:val="DeltaViewInsertion"/>
          <w:rFonts w:cs="Arial"/>
          <w:b/>
          <w:u w:val="none"/>
        </w:rPr>
        <w:t xml:space="preserve">Generator </w:t>
      </w:r>
      <w:r w:rsidR="00BD4B15" w:rsidRPr="00803B56">
        <w:rPr>
          <w:rStyle w:val="DeltaViewInsertion"/>
          <w:rFonts w:cs="Arial"/>
          <w:u w:val="none"/>
        </w:rPr>
        <w:t xml:space="preserve">must resolve any Unresolved Issues prior to the commencement of the tests, unless </w:t>
      </w:r>
      <w:r w:rsidRPr="00803B56">
        <w:rPr>
          <w:rStyle w:val="DeltaViewInsertion"/>
          <w:rFonts w:cs="Arial"/>
          <w:u w:val="none"/>
        </w:rPr>
        <w:t xml:space="preserve">the </w:t>
      </w:r>
      <w:r w:rsidRPr="00803B56">
        <w:rPr>
          <w:rStyle w:val="DeltaViewInsertion"/>
          <w:rFonts w:cs="Arial"/>
          <w:b/>
          <w:u w:val="none"/>
        </w:rPr>
        <w:t>DNO</w:t>
      </w:r>
      <w:r w:rsidR="00BD4B15" w:rsidRPr="00803B56">
        <w:rPr>
          <w:rStyle w:val="DeltaViewInsertion"/>
          <w:rFonts w:cs="Arial"/>
          <w:u w:val="none"/>
        </w:rPr>
        <w:t xml:space="preserve"> agrees to a later resolution.  The </w:t>
      </w:r>
      <w:r w:rsidR="00BD4B15" w:rsidRPr="00803B56">
        <w:rPr>
          <w:rStyle w:val="DeltaViewInsertion"/>
          <w:rFonts w:cs="Arial"/>
          <w:u w:val="none"/>
        </w:rPr>
        <w:lastRenderedPageBreak/>
        <w:t xml:space="preserve">Generator must liaise with </w:t>
      </w:r>
      <w:r w:rsidRPr="00803B56">
        <w:rPr>
          <w:rStyle w:val="DeltaViewInsertion"/>
          <w:rFonts w:cs="Arial"/>
          <w:u w:val="none"/>
        </w:rPr>
        <w:t xml:space="preserve">the </w:t>
      </w:r>
      <w:r w:rsidRPr="00803B56">
        <w:rPr>
          <w:rStyle w:val="DeltaViewInsertion"/>
          <w:rFonts w:cs="Arial"/>
          <w:b/>
          <w:u w:val="none"/>
        </w:rPr>
        <w:t>DNO</w:t>
      </w:r>
      <w:r w:rsidR="00BD4B15" w:rsidRPr="00803B56">
        <w:rPr>
          <w:rStyle w:val="DeltaViewInsertion"/>
          <w:rFonts w:cs="Arial"/>
          <w:u w:val="none"/>
        </w:rPr>
        <w:t xml:space="preserve"> in respect of such resolution. The tests that may be witnessed by </w:t>
      </w:r>
      <w:r w:rsidRPr="00803B56">
        <w:rPr>
          <w:rStyle w:val="DeltaViewInsertion"/>
          <w:rFonts w:cs="Arial"/>
          <w:u w:val="none"/>
        </w:rPr>
        <w:t xml:space="preserve">the </w:t>
      </w:r>
      <w:r w:rsidRPr="00803B56">
        <w:rPr>
          <w:rStyle w:val="DeltaViewInsertion"/>
          <w:rFonts w:cs="Arial"/>
          <w:b/>
          <w:u w:val="none"/>
        </w:rPr>
        <w:t>DNO</w:t>
      </w:r>
      <w:r w:rsidR="00BD4B15" w:rsidRPr="00803B56">
        <w:rPr>
          <w:rStyle w:val="DeltaViewInsertion"/>
          <w:rFonts w:cs="Arial"/>
          <w:u w:val="none"/>
        </w:rPr>
        <w:t xml:space="preserve"> are specified in</w:t>
      </w:r>
      <w:r w:rsidR="00FA6C9F" w:rsidRPr="00803B56">
        <w:rPr>
          <w:rStyle w:val="DeltaViewInsertion"/>
          <w:rFonts w:cs="Arial"/>
          <w:u w:val="none"/>
        </w:rPr>
        <w:t xml:space="preserve"> paragraph</w:t>
      </w:r>
      <w:r w:rsidR="00BD4B15" w:rsidRPr="00803B56">
        <w:rPr>
          <w:rStyle w:val="DeltaViewInsertion"/>
          <w:rFonts w:cs="Arial"/>
          <w:u w:val="none"/>
        </w:rPr>
        <w:t xml:space="preserve"> </w:t>
      </w:r>
      <w:r w:rsidR="00FA6C9F" w:rsidRPr="00803B56">
        <w:rPr>
          <w:rStyle w:val="DeltaViewInsertion"/>
          <w:rFonts w:cs="Arial"/>
          <w:u w:val="none"/>
        </w:rPr>
        <w:t>12</w:t>
      </w:r>
      <w:r w:rsidR="00BD4B15" w:rsidRPr="00803B56">
        <w:rPr>
          <w:rStyle w:val="DeltaViewInsertion"/>
          <w:rFonts w:cs="Arial"/>
          <w:u w:val="none"/>
        </w:rPr>
        <w:t>.</w:t>
      </w:r>
      <w:r w:rsidR="002963C0" w:rsidRPr="00803B56">
        <w:rPr>
          <w:rStyle w:val="DeltaViewInsertion"/>
          <w:rFonts w:cs="Arial"/>
          <w:u w:val="none"/>
        </w:rPr>
        <w:t>10</w:t>
      </w:r>
      <w:r w:rsidR="00BD4B15" w:rsidRPr="00803B56">
        <w:rPr>
          <w:rStyle w:val="DeltaViewInsertion"/>
          <w:rFonts w:cs="Arial"/>
          <w:u w:val="none"/>
        </w:rPr>
        <w:t xml:space="preserve">.2. </w:t>
      </w:r>
      <w:bookmarkEnd w:id="213"/>
    </w:p>
    <w:p w14:paraId="399BBC43" w14:textId="4F0AE0FD" w:rsidR="00BD4B15" w:rsidRPr="00803B56" w:rsidRDefault="00FB77F7" w:rsidP="00C118EE">
      <w:pPr>
        <w:tabs>
          <w:tab w:val="left" w:pos="851"/>
          <w:tab w:val="left" w:pos="2286"/>
          <w:tab w:val="left" w:pos="2736"/>
          <w:tab w:val="left" w:pos="3600"/>
          <w:tab w:val="left" w:pos="4608"/>
          <w:tab w:val="left" w:pos="5904"/>
        </w:tabs>
        <w:ind w:left="851" w:hanging="851"/>
        <w:jc w:val="both"/>
        <w:rPr>
          <w:rFonts w:cs="Arial"/>
        </w:rPr>
      </w:pPr>
      <w:bookmarkStart w:id="214" w:name="_DV_C230"/>
      <w:r w:rsidRPr="00803B56">
        <w:rPr>
          <w:rStyle w:val="DeltaViewInsertion"/>
          <w:rFonts w:cs="Arial"/>
          <w:u w:val="none"/>
        </w:rPr>
        <w:t>12.</w:t>
      </w:r>
      <w:r w:rsidR="002963C0" w:rsidRPr="00803B56">
        <w:rPr>
          <w:rStyle w:val="DeltaViewInsertion"/>
          <w:rFonts w:cs="Arial"/>
          <w:u w:val="none"/>
        </w:rPr>
        <w:t>9</w:t>
      </w:r>
      <w:r w:rsidRPr="00803B56">
        <w:rPr>
          <w:rStyle w:val="DeltaViewInsertion"/>
          <w:rFonts w:cs="Arial"/>
          <w:u w:val="none"/>
        </w:rPr>
        <w:t>.6</w:t>
      </w:r>
      <w:r w:rsidRPr="00803B56">
        <w:rPr>
          <w:rStyle w:val="DeltaViewInsertion"/>
          <w:rFonts w:cs="Arial"/>
          <w:u w:val="none"/>
        </w:rPr>
        <w:tab/>
      </w:r>
      <w:r w:rsidR="00BD4B15" w:rsidRPr="00803B56">
        <w:rPr>
          <w:rStyle w:val="DeltaViewInsertion"/>
          <w:rFonts w:cs="Arial"/>
          <w:u w:val="none"/>
        </w:rPr>
        <w:t xml:space="preserve">Not less than 28 days, or such shorter period as may be acceptable in </w:t>
      </w:r>
      <w:r w:rsidRPr="00803B56">
        <w:rPr>
          <w:rStyle w:val="DeltaViewInsertion"/>
          <w:rFonts w:cs="Arial"/>
          <w:u w:val="none"/>
        </w:rPr>
        <w:t xml:space="preserve">the </w:t>
      </w:r>
      <w:r w:rsidRPr="00803B56">
        <w:rPr>
          <w:rStyle w:val="DeltaViewInsertion"/>
          <w:rFonts w:cs="Arial"/>
          <w:b/>
          <w:u w:val="none"/>
        </w:rPr>
        <w:t>DNO</w:t>
      </w:r>
      <w:r w:rsidR="00BD4B15" w:rsidRPr="00803B56">
        <w:rPr>
          <w:rStyle w:val="DeltaViewInsertion"/>
          <w:rFonts w:cs="Arial"/>
          <w:b/>
          <w:u w:val="none"/>
        </w:rPr>
        <w:t>’s</w:t>
      </w:r>
      <w:r w:rsidR="00BD4B15" w:rsidRPr="00803B56">
        <w:rPr>
          <w:rStyle w:val="DeltaViewInsertion"/>
          <w:rFonts w:cs="Arial"/>
          <w:u w:val="none"/>
        </w:rPr>
        <w:t xml:space="preserve"> reasonable opinion, prior to the </w:t>
      </w:r>
      <w:r w:rsidR="00BD4B15" w:rsidRPr="00803B56">
        <w:rPr>
          <w:rStyle w:val="DeltaViewInsertion"/>
          <w:rFonts w:cs="Arial"/>
          <w:b/>
          <w:u w:val="none"/>
        </w:rPr>
        <w:t xml:space="preserve">Generator </w:t>
      </w:r>
      <w:r w:rsidR="00BD4B15" w:rsidRPr="00803B56">
        <w:rPr>
          <w:rStyle w:val="DeltaViewInsertion"/>
          <w:rFonts w:cs="Arial"/>
          <w:u w:val="none"/>
        </w:rPr>
        <w:t xml:space="preserve">wishing to commence tests </w:t>
      </w:r>
      <w:r w:rsidRPr="00803B56">
        <w:rPr>
          <w:rStyle w:val="DeltaViewInsertion"/>
          <w:rFonts w:cs="Arial"/>
          <w:u w:val="none"/>
        </w:rPr>
        <w:t xml:space="preserve">required to be witnessed by the </w:t>
      </w:r>
      <w:r w:rsidRPr="00803B56">
        <w:rPr>
          <w:rStyle w:val="DeltaViewInsertion"/>
          <w:rFonts w:cs="Arial"/>
          <w:b/>
          <w:u w:val="none"/>
        </w:rPr>
        <w:t>DNO</w:t>
      </w:r>
      <w:r w:rsidRPr="00803B56">
        <w:rPr>
          <w:rStyle w:val="DeltaViewInsertion"/>
          <w:rFonts w:cs="Arial"/>
          <w:u w:val="none"/>
        </w:rPr>
        <w:t xml:space="preserve"> prior to issue of a </w:t>
      </w:r>
      <w:r w:rsidRPr="00803B56">
        <w:rPr>
          <w:rStyle w:val="DeltaViewInsertion"/>
          <w:rFonts w:cs="Arial"/>
          <w:b/>
          <w:u w:val="none"/>
        </w:rPr>
        <w:t>Final Operation Notification</w:t>
      </w:r>
      <w:r w:rsidR="00BD4B15" w:rsidRPr="00803B56">
        <w:rPr>
          <w:rStyle w:val="DeltaViewInsertion"/>
          <w:rFonts w:cs="Arial"/>
          <w:u w:val="none"/>
        </w:rPr>
        <w:t xml:space="preserve">, the </w:t>
      </w:r>
      <w:r w:rsidR="00BD4B15" w:rsidRPr="00803B56">
        <w:rPr>
          <w:rStyle w:val="DeltaViewInsertion"/>
          <w:rFonts w:cs="Arial"/>
          <w:b/>
          <w:u w:val="none"/>
        </w:rPr>
        <w:t>Generato</w:t>
      </w:r>
      <w:r w:rsidR="00BD4B15" w:rsidRPr="00803B56">
        <w:rPr>
          <w:rStyle w:val="DeltaViewInsertion"/>
          <w:rFonts w:cs="Arial"/>
          <w:u w:val="none"/>
        </w:rPr>
        <w:t xml:space="preserve">r will notify </w:t>
      </w:r>
      <w:r w:rsidRPr="00803B56">
        <w:rPr>
          <w:rStyle w:val="DeltaViewInsertion"/>
          <w:rFonts w:cs="Arial"/>
          <w:u w:val="none"/>
        </w:rPr>
        <w:t xml:space="preserve">the </w:t>
      </w:r>
      <w:r w:rsidRPr="00803B56">
        <w:rPr>
          <w:rStyle w:val="DeltaViewInsertion"/>
          <w:rFonts w:cs="Arial"/>
          <w:b/>
          <w:u w:val="none"/>
        </w:rPr>
        <w:t>DNO</w:t>
      </w:r>
      <w:r w:rsidR="00BD4B15" w:rsidRPr="00803B56">
        <w:rPr>
          <w:rStyle w:val="DeltaViewInsertion"/>
          <w:rFonts w:cs="Arial"/>
          <w:u w:val="none"/>
        </w:rPr>
        <w:t xml:space="preserve"> that the </w:t>
      </w:r>
      <w:r w:rsidR="00BD4B15" w:rsidRPr="00803B56">
        <w:rPr>
          <w:rStyle w:val="DeltaViewInsertion"/>
          <w:rFonts w:cs="Arial"/>
          <w:b/>
          <w:u w:val="none"/>
        </w:rPr>
        <w:t>Power Generating Module(s)</w:t>
      </w:r>
      <w:r w:rsidR="00BD4B15" w:rsidRPr="00803B56">
        <w:rPr>
          <w:rStyle w:val="DeltaViewInsertion"/>
          <w:rFonts w:cs="Arial"/>
          <w:u w:val="none"/>
        </w:rPr>
        <w:t xml:space="preserve"> is ready to commence such tests.</w:t>
      </w:r>
      <w:bookmarkEnd w:id="214"/>
    </w:p>
    <w:p w14:paraId="269223E4" w14:textId="5FF0CB55" w:rsidR="00BD4B15" w:rsidRPr="00803B56" w:rsidRDefault="00FB77F7" w:rsidP="00C118EE">
      <w:pPr>
        <w:tabs>
          <w:tab w:val="left" w:pos="851"/>
          <w:tab w:val="left" w:pos="2286"/>
          <w:tab w:val="left" w:pos="2736"/>
          <w:tab w:val="left" w:pos="3600"/>
          <w:tab w:val="left" w:pos="4608"/>
          <w:tab w:val="left" w:pos="5904"/>
        </w:tabs>
        <w:ind w:left="851" w:hanging="851"/>
        <w:jc w:val="both"/>
        <w:rPr>
          <w:rFonts w:cs="Arial"/>
        </w:rPr>
      </w:pPr>
      <w:bookmarkStart w:id="215" w:name="_DV_C231"/>
      <w:r w:rsidRPr="00803B56">
        <w:rPr>
          <w:rStyle w:val="DeltaViewInsertion"/>
          <w:rFonts w:cs="Arial"/>
          <w:u w:val="none"/>
        </w:rPr>
        <w:t>12.</w:t>
      </w:r>
      <w:r w:rsidR="002963C0" w:rsidRPr="00803B56">
        <w:rPr>
          <w:rStyle w:val="DeltaViewInsertion"/>
          <w:rFonts w:cs="Arial"/>
          <w:u w:val="none"/>
        </w:rPr>
        <w:t>9</w:t>
      </w:r>
      <w:r w:rsidRPr="00803B56">
        <w:rPr>
          <w:rStyle w:val="DeltaViewInsertion"/>
          <w:rFonts w:cs="Arial"/>
          <w:u w:val="none"/>
        </w:rPr>
        <w:t>.7</w:t>
      </w:r>
      <w:r w:rsidRPr="00803B56">
        <w:rPr>
          <w:rStyle w:val="DeltaViewInsertion"/>
          <w:rFonts w:cs="Arial"/>
          <w:u w:val="none"/>
        </w:rPr>
        <w:tab/>
      </w:r>
      <w:r w:rsidR="0004695B" w:rsidRPr="00803B56">
        <w:rPr>
          <w:rStyle w:val="DeltaViewInsertion"/>
          <w:rFonts w:cs="Arial"/>
          <w:u w:val="none"/>
        </w:rPr>
        <w:t>The items referred to in</w:t>
      </w:r>
      <w:r w:rsidR="00BD4B15" w:rsidRPr="00803B56">
        <w:rPr>
          <w:rStyle w:val="DeltaViewInsertion"/>
          <w:rFonts w:cs="Arial"/>
          <w:u w:val="none"/>
        </w:rPr>
        <w:t xml:space="preserve"> </w:t>
      </w:r>
      <w:r w:rsidR="0004695B" w:rsidRPr="00803B56">
        <w:rPr>
          <w:rStyle w:val="DeltaViewInsertion"/>
          <w:rFonts w:cs="Arial"/>
          <w:u w:val="none"/>
        </w:rPr>
        <w:t xml:space="preserve">paragraph </w:t>
      </w:r>
      <w:r w:rsidRPr="00803B56">
        <w:rPr>
          <w:rStyle w:val="DeltaViewInsertion"/>
          <w:rFonts w:cs="Arial"/>
          <w:u w:val="none"/>
        </w:rPr>
        <w:t>1</w:t>
      </w:r>
      <w:r w:rsidR="002E788C" w:rsidRPr="00803B56">
        <w:rPr>
          <w:rStyle w:val="DeltaViewInsertion"/>
          <w:rFonts w:cs="Arial"/>
          <w:u w:val="none"/>
        </w:rPr>
        <w:t>2</w:t>
      </w:r>
      <w:r w:rsidR="00BD4B15" w:rsidRPr="00803B56">
        <w:rPr>
          <w:rStyle w:val="DeltaViewInsertion"/>
          <w:rFonts w:cs="Arial"/>
          <w:u w:val="none"/>
        </w:rPr>
        <w:t>.</w:t>
      </w:r>
      <w:r w:rsidR="002963C0" w:rsidRPr="00803B56">
        <w:rPr>
          <w:rStyle w:val="DeltaViewInsertion"/>
          <w:rFonts w:cs="Arial"/>
          <w:u w:val="none"/>
        </w:rPr>
        <w:t>10</w:t>
      </w:r>
      <w:r w:rsidR="00BD4B15" w:rsidRPr="00803B56">
        <w:rPr>
          <w:rStyle w:val="DeltaViewInsertion"/>
          <w:rFonts w:cs="Arial"/>
          <w:u w:val="none"/>
        </w:rPr>
        <w:t xml:space="preserve">.3 shall be submitted by the </w:t>
      </w:r>
      <w:r w:rsidR="00BD4B15" w:rsidRPr="00803B56">
        <w:rPr>
          <w:rStyle w:val="DeltaViewInsertion"/>
          <w:rFonts w:cs="Arial"/>
          <w:b/>
          <w:u w:val="none"/>
        </w:rPr>
        <w:t>Generator</w:t>
      </w:r>
      <w:r w:rsidR="00BD4B15" w:rsidRPr="00803B56">
        <w:rPr>
          <w:rStyle w:val="DeltaViewInsertion"/>
          <w:rFonts w:cs="Arial"/>
          <w:u w:val="none"/>
        </w:rPr>
        <w:t xml:space="preserve"> after successful completion of the tests required under </w:t>
      </w:r>
      <w:r w:rsidR="0004695B" w:rsidRPr="00803B56">
        <w:rPr>
          <w:rStyle w:val="DeltaViewInsertion"/>
          <w:rFonts w:cs="Arial"/>
          <w:u w:val="none"/>
        </w:rPr>
        <w:t xml:space="preserve">paragraph </w:t>
      </w:r>
      <w:r w:rsidRPr="00803B56">
        <w:rPr>
          <w:rStyle w:val="DeltaViewInsertion"/>
          <w:rFonts w:cs="Arial"/>
          <w:u w:val="none"/>
        </w:rPr>
        <w:t>1</w:t>
      </w:r>
      <w:r w:rsidR="002E788C" w:rsidRPr="00803B56">
        <w:rPr>
          <w:rStyle w:val="DeltaViewInsertion"/>
          <w:rFonts w:cs="Arial"/>
          <w:u w:val="none"/>
        </w:rPr>
        <w:t>2</w:t>
      </w:r>
      <w:r w:rsidRPr="00803B56">
        <w:rPr>
          <w:rStyle w:val="DeltaViewInsertion"/>
          <w:rFonts w:cs="Arial"/>
          <w:u w:val="none"/>
        </w:rPr>
        <w:t>.</w:t>
      </w:r>
      <w:r w:rsidR="002963C0" w:rsidRPr="00803B56">
        <w:rPr>
          <w:rStyle w:val="DeltaViewInsertion"/>
          <w:rFonts w:cs="Arial"/>
          <w:u w:val="none"/>
        </w:rPr>
        <w:t>10</w:t>
      </w:r>
      <w:r w:rsidR="00BD4B15" w:rsidRPr="00803B56">
        <w:rPr>
          <w:rStyle w:val="DeltaViewInsertion"/>
          <w:rFonts w:cs="Arial"/>
          <w:u w:val="none"/>
        </w:rPr>
        <w:t xml:space="preserve">.2. </w:t>
      </w:r>
      <w:bookmarkEnd w:id="215"/>
    </w:p>
    <w:p w14:paraId="4F77BB97" w14:textId="36318176" w:rsidR="002E788C" w:rsidRPr="00803B56" w:rsidRDefault="002963C0" w:rsidP="00C118EE">
      <w:pPr>
        <w:pStyle w:val="Heading1"/>
        <w:numPr>
          <w:ilvl w:val="0"/>
          <w:numId w:val="0"/>
        </w:numPr>
        <w:tabs>
          <w:tab w:val="left" w:pos="851"/>
        </w:tabs>
        <w:rPr>
          <w:rFonts w:cs="Arial"/>
          <w:b w:val="0"/>
          <w:sz w:val="22"/>
        </w:rPr>
      </w:pPr>
      <w:bookmarkStart w:id="216" w:name="_Toc494724448"/>
      <w:r w:rsidRPr="00803B56">
        <w:rPr>
          <w:rStyle w:val="DeltaViewInsertion"/>
          <w:rFonts w:cs="Arial"/>
          <w:sz w:val="22"/>
          <w:u w:val="none"/>
        </w:rPr>
        <w:t>12.10</w:t>
      </w:r>
      <w:r w:rsidRPr="00803B56">
        <w:rPr>
          <w:rStyle w:val="DeltaViewInsertion"/>
          <w:rFonts w:cs="Arial"/>
          <w:sz w:val="22"/>
          <w:u w:val="none"/>
        </w:rPr>
        <w:tab/>
      </w:r>
      <w:r w:rsidR="000475BD" w:rsidRPr="00803B56">
        <w:rPr>
          <w:rStyle w:val="DeltaViewInsertion"/>
          <w:rFonts w:cs="Arial"/>
          <w:sz w:val="22"/>
          <w:u w:val="none"/>
        </w:rPr>
        <w:t>F</w:t>
      </w:r>
      <w:r w:rsidR="002E788C" w:rsidRPr="00803B56">
        <w:rPr>
          <w:rStyle w:val="DeltaViewInsertion"/>
          <w:rFonts w:cs="Arial"/>
          <w:sz w:val="22"/>
          <w:u w:val="none"/>
        </w:rPr>
        <w:t xml:space="preserve">inal </w:t>
      </w:r>
      <w:r w:rsidR="002E788C" w:rsidRPr="00803B56">
        <w:rPr>
          <w:rStyle w:val="DeltaViewInsertion"/>
          <w:u w:val="none"/>
        </w:rPr>
        <w:t>Operational</w:t>
      </w:r>
      <w:r w:rsidR="002E788C" w:rsidRPr="00803B56">
        <w:rPr>
          <w:rStyle w:val="DeltaViewInsertion"/>
          <w:rFonts w:cs="Arial"/>
          <w:sz w:val="22"/>
          <w:u w:val="none"/>
        </w:rPr>
        <w:t xml:space="preserve"> Notification</w:t>
      </w:r>
      <w:bookmarkEnd w:id="216"/>
    </w:p>
    <w:p w14:paraId="3F6480EC" w14:textId="12A19088" w:rsidR="002E788C" w:rsidRPr="00803B56" w:rsidRDefault="002E788C" w:rsidP="00C118EE">
      <w:pPr>
        <w:tabs>
          <w:tab w:val="left" w:pos="851"/>
          <w:tab w:val="left" w:pos="2286"/>
          <w:tab w:val="left" w:pos="2736"/>
          <w:tab w:val="left" w:pos="3600"/>
          <w:tab w:val="left" w:pos="4608"/>
          <w:tab w:val="left" w:pos="5904"/>
        </w:tabs>
        <w:ind w:left="851" w:hanging="851"/>
        <w:jc w:val="both"/>
        <w:rPr>
          <w:rFonts w:cs="Arial"/>
        </w:rPr>
      </w:pPr>
      <w:bookmarkStart w:id="217" w:name="_DV_C233"/>
      <w:r w:rsidRPr="00803B56">
        <w:rPr>
          <w:rStyle w:val="DeltaViewInsertion"/>
          <w:rFonts w:cs="Arial"/>
          <w:u w:val="none"/>
        </w:rPr>
        <w:t>12.</w:t>
      </w:r>
      <w:r w:rsidR="002963C0" w:rsidRPr="00803B56">
        <w:rPr>
          <w:rStyle w:val="DeltaViewInsertion"/>
          <w:rFonts w:cs="Arial"/>
          <w:u w:val="none"/>
        </w:rPr>
        <w:t>10</w:t>
      </w:r>
      <w:r w:rsidRPr="00803B56">
        <w:rPr>
          <w:rStyle w:val="DeltaViewInsertion"/>
          <w:rFonts w:cs="Arial"/>
          <w:u w:val="none"/>
        </w:rPr>
        <w:t>.1</w:t>
      </w:r>
      <w:r w:rsidRPr="00803B56">
        <w:rPr>
          <w:rStyle w:val="DeltaViewInsertion"/>
          <w:rFonts w:cs="Arial"/>
          <w:u w:val="none"/>
        </w:rPr>
        <w:tab/>
        <w:t xml:space="preserve">The following provisions apply in relation to the issue of </w:t>
      </w:r>
      <w:r w:rsidRPr="00803B56">
        <w:rPr>
          <w:rStyle w:val="DeltaViewInsertion"/>
          <w:rFonts w:cs="Arial"/>
          <w:b/>
          <w:u w:val="none"/>
        </w:rPr>
        <w:t xml:space="preserve">a Final Operational Notification </w:t>
      </w:r>
      <w:r w:rsidRPr="00803B56">
        <w:rPr>
          <w:rStyle w:val="DeltaViewInsertion"/>
          <w:rFonts w:cs="Arial"/>
          <w:u w:val="none"/>
        </w:rPr>
        <w:t xml:space="preserve">in respect of </w:t>
      </w:r>
      <w:r w:rsidRPr="00803B56">
        <w:rPr>
          <w:rStyle w:val="DeltaViewInsertion"/>
          <w:rFonts w:cs="Arial"/>
          <w:b/>
          <w:u w:val="none"/>
        </w:rPr>
        <w:t>Type D Power Generating Modu</w:t>
      </w:r>
      <w:bookmarkEnd w:id="217"/>
      <w:r w:rsidR="00277E0C" w:rsidRPr="00803B56">
        <w:rPr>
          <w:rStyle w:val="DeltaViewInsertion"/>
          <w:rFonts w:cs="Arial"/>
          <w:b/>
          <w:u w:val="none"/>
        </w:rPr>
        <w:t>les</w:t>
      </w:r>
      <w:r w:rsidR="00277E0C" w:rsidRPr="00803B56">
        <w:rPr>
          <w:rStyle w:val="DeltaViewInsertion"/>
          <w:rFonts w:cs="Arial"/>
          <w:u w:val="none"/>
        </w:rPr>
        <w:t>.</w:t>
      </w:r>
    </w:p>
    <w:p w14:paraId="0DB2BB40" w14:textId="1D499F56" w:rsidR="002E788C" w:rsidRPr="00803B56" w:rsidRDefault="002963C0" w:rsidP="00C118EE">
      <w:pPr>
        <w:tabs>
          <w:tab w:val="left" w:pos="851"/>
          <w:tab w:val="left" w:pos="2286"/>
          <w:tab w:val="left" w:pos="2736"/>
          <w:tab w:val="left" w:pos="3600"/>
          <w:tab w:val="left" w:pos="4608"/>
          <w:tab w:val="left" w:pos="5904"/>
        </w:tabs>
        <w:ind w:left="851" w:hanging="851"/>
        <w:jc w:val="both"/>
        <w:rPr>
          <w:rFonts w:cs="Arial"/>
        </w:rPr>
      </w:pPr>
      <w:bookmarkStart w:id="218" w:name="_DV_C396"/>
      <w:r w:rsidRPr="00803B56">
        <w:rPr>
          <w:rStyle w:val="DeltaViewInsertion"/>
          <w:rFonts w:cs="Arial"/>
          <w:u w:val="none"/>
        </w:rPr>
        <w:t>12.10</w:t>
      </w:r>
      <w:r w:rsidR="002E788C" w:rsidRPr="00803B56">
        <w:rPr>
          <w:rStyle w:val="DeltaViewInsertion"/>
          <w:rFonts w:cs="Arial"/>
          <w:u w:val="none"/>
        </w:rPr>
        <w:t>.2</w:t>
      </w:r>
      <w:r w:rsidR="002E788C" w:rsidRPr="00803B56">
        <w:rPr>
          <w:rStyle w:val="DeltaViewInsertion"/>
          <w:rFonts w:cs="Arial"/>
          <w:u w:val="none"/>
        </w:rPr>
        <w:tab/>
        <w:t xml:space="preserve">Tests to be carried out prior to issue of the </w:t>
      </w:r>
      <w:r w:rsidR="002E788C" w:rsidRPr="00803B56">
        <w:rPr>
          <w:rStyle w:val="DeltaViewInsertion"/>
          <w:rFonts w:cs="Arial"/>
          <w:b/>
          <w:u w:val="none"/>
        </w:rPr>
        <w:t>Final Operational Notification</w:t>
      </w:r>
      <w:bookmarkEnd w:id="218"/>
      <w:r w:rsidR="002E788C" w:rsidRPr="00803B56">
        <w:rPr>
          <w:rStyle w:val="DeltaViewInsertion"/>
          <w:rFonts w:cs="Arial"/>
          <w:u w:val="none"/>
        </w:rPr>
        <w:t>.</w:t>
      </w:r>
    </w:p>
    <w:p w14:paraId="1CC62DBD" w14:textId="0C3142AD" w:rsidR="002E788C" w:rsidRPr="00803B56" w:rsidRDefault="00277E0C" w:rsidP="00C118EE">
      <w:pPr>
        <w:tabs>
          <w:tab w:val="left" w:pos="851"/>
          <w:tab w:val="left" w:pos="2286"/>
          <w:tab w:val="left" w:pos="2736"/>
          <w:tab w:val="left" w:pos="3600"/>
          <w:tab w:val="left" w:pos="4608"/>
          <w:tab w:val="left" w:pos="5904"/>
        </w:tabs>
        <w:ind w:left="851" w:hanging="851"/>
        <w:jc w:val="both"/>
        <w:rPr>
          <w:rFonts w:cs="Arial"/>
        </w:rPr>
      </w:pPr>
      <w:bookmarkStart w:id="219" w:name="_DV_C397"/>
      <w:r w:rsidRPr="00803B56">
        <w:rPr>
          <w:rStyle w:val="DeltaViewInsertion"/>
          <w:rFonts w:cs="Arial"/>
          <w:u w:val="none"/>
        </w:rPr>
        <w:t>12</w:t>
      </w:r>
      <w:r w:rsidR="002963C0" w:rsidRPr="00803B56">
        <w:rPr>
          <w:rStyle w:val="DeltaViewInsertion"/>
          <w:rFonts w:cs="Arial"/>
          <w:u w:val="none"/>
        </w:rPr>
        <w:t>.10</w:t>
      </w:r>
      <w:r w:rsidR="002E788C" w:rsidRPr="00803B56">
        <w:rPr>
          <w:rStyle w:val="DeltaViewInsertion"/>
          <w:rFonts w:cs="Arial"/>
          <w:u w:val="none"/>
        </w:rPr>
        <w:t>.2.1</w:t>
      </w:r>
      <w:r w:rsidR="002E788C" w:rsidRPr="00803B56">
        <w:rPr>
          <w:rStyle w:val="DeltaViewInsertion"/>
          <w:rFonts w:cs="Arial"/>
          <w:u w:val="none"/>
        </w:rPr>
        <w:tab/>
        <w:t xml:space="preserve">Prior to the issue of a </w:t>
      </w:r>
      <w:r w:rsidR="002E788C" w:rsidRPr="00803B56">
        <w:rPr>
          <w:rStyle w:val="DeltaViewInsertion"/>
          <w:rFonts w:cs="Arial"/>
          <w:b/>
          <w:u w:val="none"/>
        </w:rPr>
        <w:t>Final Operational Notification</w:t>
      </w:r>
      <w:r w:rsidR="002E788C" w:rsidRPr="00803B56">
        <w:rPr>
          <w:rStyle w:val="DeltaViewInsertion"/>
          <w:rFonts w:cs="Arial"/>
          <w:u w:val="none"/>
        </w:rPr>
        <w:t xml:space="preserve"> the </w:t>
      </w:r>
      <w:r w:rsidR="002E788C" w:rsidRPr="00803B56">
        <w:rPr>
          <w:rStyle w:val="DeltaViewInsertion"/>
          <w:rFonts w:cs="Arial"/>
          <w:b/>
          <w:u w:val="none"/>
        </w:rPr>
        <w:t>Generator</w:t>
      </w:r>
      <w:r w:rsidR="002E788C" w:rsidRPr="00803B56">
        <w:rPr>
          <w:rStyle w:val="DeltaViewInsertion"/>
          <w:rFonts w:cs="Arial"/>
          <w:u w:val="none"/>
        </w:rPr>
        <w:t xml:space="preserve"> must have completed the tests specified in </w:t>
      </w:r>
      <w:r w:rsidRPr="00803B56">
        <w:rPr>
          <w:rStyle w:val="DeltaViewInsertion"/>
          <w:rFonts w:cs="Arial"/>
          <w:u w:val="none"/>
        </w:rPr>
        <w:t>paragraph</w:t>
      </w:r>
      <w:r w:rsidR="002E788C" w:rsidRPr="00803B56">
        <w:rPr>
          <w:rStyle w:val="DeltaViewInsertion"/>
          <w:rFonts w:cs="Arial"/>
          <w:u w:val="none"/>
        </w:rPr>
        <w:t xml:space="preserve"> </w:t>
      </w:r>
      <w:r w:rsidRPr="00803B56">
        <w:rPr>
          <w:rStyle w:val="DeltaViewInsertion"/>
          <w:rFonts w:cs="Arial"/>
          <w:u w:val="none"/>
        </w:rPr>
        <w:t>12</w:t>
      </w:r>
      <w:r w:rsidR="002963C0" w:rsidRPr="00803B56">
        <w:rPr>
          <w:rStyle w:val="DeltaViewInsertion"/>
          <w:rFonts w:cs="Arial"/>
          <w:u w:val="none"/>
        </w:rPr>
        <w:t>.10</w:t>
      </w:r>
      <w:r w:rsidR="002E788C" w:rsidRPr="00803B56">
        <w:rPr>
          <w:rStyle w:val="DeltaViewInsertion"/>
          <w:rFonts w:cs="Arial"/>
          <w:u w:val="none"/>
        </w:rPr>
        <w:t xml:space="preserve">.2.2 to </w:t>
      </w:r>
      <w:r w:rsidRPr="00803B56">
        <w:rPr>
          <w:rStyle w:val="DeltaViewInsertion"/>
          <w:rFonts w:cs="Arial"/>
          <w:u w:val="none"/>
        </w:rPr>
        <w:t xml:space="preserve">the </w:t>
      </w:r>
      <w:r w:rsidRPr="00803B56">
        <w:rPr>
          <w:rStyle w:val="DeltaViewInsertion"/>
          <w:rFonts w:cs="Arial"/>
          <w:b/>
          <w:u w:val="none"/>
        </w:rPr>
        <w:t>DNO</w:t>
      </w:r>
      <w:r w:rsidR="002E788C" w:rsidRPr="00803B56">
        <w:rPr>
          <w:rStyle w:val="DeltaViewInsertion"/>
          <w:rFonts w:cs="Arial"/>
          <w:b/>
          <w:u w:val="none"/>
        </w:rPr>
        <w:t>’s</w:t>
      </w:r>
      <w:r w:rsidR="002E788C" w:rsidRPr="00803B56">
        <w:rPr>
          <w:rStyle w:val="DeltaViewInsertion"/>
          <w:rFonts w:cs="Arial"/>
          <w:u w:val="none"/>
        </w:rPr>
        <w:t xml:space="preserve"> satisfaction to demonstrate compliance with the relevant </w:t>
      </w:r>
      <w:r w:rsidRPr="00803B56">
        <w:rPr>
          <w:rStyle w:val="DeltaViewInsertion"/>
          <w:rFonts w:cs="Arial"/>
          <w:u w:val="none"/>
        </w:rPr>
        <w:t>EREC G99</w:t>
      </w:r>
      <w:r w:rsidR="002E788C" w:rsidRPr="00803B56">
        <w:rPr>
          <w:rStyle w:val="DeltaViewInsertion"/>
          <w:rFonts w:cs="Arial"/>
          <w:u w:val="none"/>
        </w:rPr>
        <w:t xml:space="preserve"> provisions.</w:t>
      </w:r>
      <w:bookmarkEnd w:id="219"/>
      <w:r w:rsidR="002E788C" w:rsidRPr="00803B56">
        <w:rPr>
          <w:rStyle w:val="DeltaViewInsertion"/>
          <w:rFonts w:cs="Arial"/>
          <w:u w:val="none"/>
        </w:rPr>
        <w:t xml:space="preserve"> </w:t>
      </w:r>
    </w:p>
    <w:p w14:paraId="79D57AEE" w14:textId="62D7A272" w:rsidR="002E788C" w:rsidRPr="00803B56" w:rsidRDefault="00277E0C" w:rsidP="00A00AE4">
      <w:pPr>
        <w:tabs>
          <w:tab w:val="left" w:pos="1566"/>
          <w:tab w:val="left" w:pos="2286"/>
          <w:tab w:val="left" w:pos="2736"/>
          <w:tab w:val="left" w:pos="3600"/>
          <w:tab w:val="left" w:pos="4608"/>
          <w:tab w:val="left" w:pos="5904"/>
        </w:tabs>
        <w:ind w:left="851" w:hanging="851"/>
        <w:rPr>
          <w:rFonts w:cs="Arial"/>
          <w:i/>
        </w:rPr>
      </w:pPr>
      <w:bookmarkStart w:id="220" w:name="_DV_C398"/>
      <w:r w:rsidRPr="00803B56">
        <w:rPr>
          <w:rStyle w:val="DeltaViewInsertion"/>
          <w:rFonts w:cs="Arial"/>
          <w:u w:val="none"/>
        </w:rPr>
        <w:t>12</w:t>
      </w:r>
      <w:r w:rsidR="002963C0" w:rsidRPr="00803B56">
        <w:rPr>
          <w:rStyle w:val="DeltaViewInsertion"/>
          <w:rFonts w:cs="Arial"/>
          <w:u w:val="none"/>
        </w:rPr>
        <w:t>.10</w:t>
      </w:r>
      <w:r w:rsidR="002E788C" w:rsidRPr="00803B56">
        <w:rPr>
          <w:rStyle w:val="DeltaViewInsertion"/>
          <w:rFonts w:cs="Arial"/>
          <w:u w:val="none"/>
        </w:rPr>
        <w:t>.2.2</w:t>
      </w:r>
      <w:r w:rsidR="002E788C" w:rsidRPr="00803B56">
        <w:rPr>
          <w:rStyle w:val="DeltaViewInsertion"/>
          <w:rFonts w:cs="Arial"/>
          <w:u w:val="none"/>
        </w:rPr>
        <w:tab/>
        <w:t xml:space="preserve">In the case of any </w:t>
      </w:r>
      <w:r w:rsidR="002E788C" w:rsidRPr="00803B56">
        <w:rPr>
          <w:rStyle w:val="DeltaViewInsertion"/>
          <w:rFonts w:cs="Arial"/>
          <w:b/>
          <w:u w:val="none"/>
        </w:rPr>
        <w:t>Power Generating Module</w:t>
      </w:r>
      <w:r w:rsidR="002E788C" w:rsidRPr="00803B56">
        <w:rPr>
          <w:rStyle w:val="DeltaViewInsertion"/>
          <w:rFonts w:cs="Arial"/>
          <w:u w:val="none"/>
        </w:rPr>
        <w:t xml:space="preserve"> these tests will comprise one or more of the following: </w:t>
      </w:r>
      <w:bookmarkEnd w:id="220"/>
    </w:p>
    <w:p w14:paraId="0DDA0369" w14:textId="5B7FA047" w:rsidR="002E788C" w:rsidRPr="00803B56" w:rsidRDefault="002E788C" w:rsidP="00C118EE">
      <w:pPr>
        <w:ind w:left="2340" w:hanging="780"/>
        <w:jc w:val="both"/>
        <w:rPr>
          <w:rFonts w:cs="Arial"/>
        </w:rPr>
      </w:pPr>
      <w:bookmarkStart w:id="221" w:name="_DV_C399"/>
      <w:r w:rsidRPr="00803B56">
        <w:rPr>
          <w:rStyle w:val="DeltaViewInsertion"/>
          <w:rFonts w:cs="Arial"/>
          <w:u w:val="none"/>
        </w:rPr>
        <w:t>(a)</w:t>
      </w:r>
      <w:r w:rsidRPr="00803B56">
        <w:rPr>
          <w:rStyle w:val="DeltaViewInsertion"/>
          <w:rFonts w:cs="Arial"/>
          <w:u w:val="none"/>
        </w:rPr>
        <w:tab/>
        <w:t xml:space="preserve">Reactive capability tests to demonstrate that the </w:t>
      </w:r>
      <w:r w:rsidRPr="00803B56">
        <w:rPr>
          <w:rStyle w:val="DeltaViewInsertion"/>
          <w:rFonts w:cs="Arial"/>
          <w:b/>
          <w:u w:val="none"/>
        </w:rPr>
        <w:t>Power Generating Module</w:t>
      </w:r>
      <w:r w:rsidRPr="00803B56">
        <w:rPr>
          <w:rStyle w:val="DeltaViewInsertion"/>
          <w:rFonts w:cs="Arial"/>
          <w:u w:val="none"/>
        </w:rPr>
        <w:t xml:space="preserve"> can meet the requirements of </w:t>
      </w:r>
      <w:r w:rsidR="00277E0C" w:rsidRPr="00803B56">
        <w:rPr>
          <w:rStyle w:val="DeltaViewInsertion"/>
          <w:rFonts w:cs="Arial"/>
          <w:u w:val="none"/>
        </w:rPr>
        <w:t>paragraph 9.10</w:t>
      </w:r>
      <w:r w:rsidR="005C2F26">
        <w:rPr>
          <w:rStyle w:val="DeltaViewInsertion"/>
          <w:rFonts w:cs="Arial"/>
          <w:u w:val="none"/>
        </w:rPr>
        <w:t xml:space="preserve"> and in the case of </w:t>
      </w:r>
      <w:r w:rsidR="005C2F26" w:rsidRPr="00803B56">
        <w:rPr>
          <w:rStyle w:val="DeltaViewInsertion"/>
          <w:rFonts w:cs="Arial"/>
          <w:b/>
          <w:u w:val="none"/>
        </w:rPr>
        <w:t>Power Park Module</w:t>
      </w:r>
      <w:r w:rsidR="005C2F26" w:rsidRPr="00803B56">
        <w:rPr>
          <w:rStyle w:val="DeltaViewInsertion"/>
          <w:rFonts w:cs="Arial"/>
          <w:u w:val="none"/>
        </w:rPr>
        <w:t xml:space="preserve"> the requirements of Appendix A.8 and, in the case of </w:t>
      </w:r>
      <w:r w:rsidR="005C2F26" w:rsidRPr="00803B56">
        <w:rPr>
          <w:rStyle w:val="DeltaViewInsertion"/>
          <w:rFonts w:cs="Arial"/>
          <w:b/>
          <w:u w:val="none"/>
        </w:rPr>
        <w:t>Synchronous Power Generating Module</w:t>
      </w:r>
      <w:r w:rsidR="005C2F26" w:rsidRPr="00803B56">
        <w:rPr>
          <w:rStyle w:val="DeltaViewInsertion"/>
          <w:rFonts w:cs="Arial"/>
          <w:u w:val="none"/>
        </w:rPr>
        <w:t xml:space="preserve"> and </w:t>
      </w:r>
      <w:r w:rsidR="005C2F26" w:rsidRPr="00803B56">
        <w:rPr>
          <w:rStyle w:val="DeltaViewInsertion"/>
          <w:rFonts w:cs="Arial"/>
          <w:b/>
          <w:u w:val="none"/>
        </w:rPr>
        <w:t>CCGT Module</w:t>
      </w:r>
      <w:r w:rsidR="005C2F26" w:rsidRPr="00803B56">
        <w:rPr>
          <w:rStyle w:val="DeltaViewInsertion"/>
          <w:rFonts w:cs="Arial"/>
          <w:u w:val="none"/>
        </w:rPr>
        <w:t>, the requirements of Appendix A.7</w:t>
      </w:r>
      <w:r w:rsidRPr="00803B56">
        <w:rPr>
          <w:rStyle w:val="DeltaViewInsertion"/>
          <w:rFonts w:cs="Arial"/>
          <w:u w:val="none"/>
        </w:rPr>
        <w:t xml:space="preserve">. These may be witnessed by </w:t>
      </w:r>
      <w:r w:rsidR="00277E0C" w:rsidRPr="00803B56">
        <w:rPr>
          <w:rStyle w:val="DeltaViewInsertion"/>
          <w:rFonts w:cs="Arial"/>
          <w:u w:val="none"/>
        </w:rPr>
        <w:t xml:space="preserve">the </w:t>
      </w:r>
      <w:r w:rsidR="00277E0C" w:rsidRPr="00803B56">
        <w:rPr>
          <w:rStyle w:val="DeltaViewInsertion"/>
          <w:rFonts w:cs="Arial"/>
          <w:b/>
          <w:u w:val="none"/>
        </w:rPr>
        <w:t>DNO</w:t>
      </w:r>
      <w:r w:rsidRPr="00803B56">
        <w:rPr>
          <w:rStyle w:val="DeltaViewInsertion"/>
          <w:rFonts w:cs="Arial"/>
          <w:u w:val="none"/>
        </w:rPr>
        <w:t xml:space="preserve"> on site if there is no metering to the </w:t>
      </w:r>
      <w:r w:rsidR="00277E0C" w:rsidRPr="00803B56">
        <w:rPr>
          <w:rStyle w:val="DeltaViewInsertion"/>
          <w:rFonts w:cs="Arial"/>
          <w:b/>
          <w:u w:val="none"/>
        </w:rPr>
        <w:t>DNO</w:t>
      </w:r>
      <w:r w:rsidR="00277E0C" w:rsidRPr="00803B56">
        <w:rPr>
          <w:rStyle w:val="DeltaViewInsertion"/>
          <w:rFonts w:cs="Arial"/>
          <w:u w:val="none"/>
        </w:rPr>
        <w:t>s</w:t>
      </w:r>
      <w:r w:rsidRPr="00803B56">
        <w:rPr>
          <w:rStyle w:val="DeltaViewInsertion"/>
          <w:rFonts w:cs="Arial"/>
          <w:u w:val="none"/>
        </w:rPr>
        <w:t xml:space="preserve"> Control Centre.</w:t>
      </w:r>
      <w:bookmarkEnd w:id="221"/>
    </w:p>
    <w:p w14:paraId="7FC18BDD" w14:textId="4BC1EA02" w:rsidR="002E788C" w:rsidRPr="00803B56" w:rsidRDefault="00277E0C" w:rsidP="00C118EE">
      <w:pPr>
        <w:ind w:left="2340" w:hanging="780"/>
        <w:jc w:val="both"/>
        <w:rPr>
          <w:rFonts w:cs="Arial"/>
        </w:rPr>
      </w:pPr>
      <w:bookmarkStart w:id="222" w:name="_DV_C400"/>
      <w:r w:rsidRPr="00803B56">
        <w:rPr>
          <w:rStyle w:val="DeltaViewInsertion"/>
          <w:rFonts w:cs="Arial"/>
          <w:u w:val="none"/>
        </w:rPr>
        <w:t>(b)</w:t>
      </w:r>
      <w:r w:rsidRPr="00803B56">
        <w:rPr>
          <w:rStyle w:val="DeltaViewInsertion"/>
          <w:rFonts w:cs="Arial"/>
          <w:u w:val="none"/>
        </w:rPr>
        <w:tab/>
        <w:t>V</w:t>
      </w:r>
      <w:r w:rsidR="002E788C" w:rsidRPr="00803B56">
        <w:rPr>
          <w:rStyle w:val="DeltaViewInsertion"/>
          <w:rFonts w:cs="Arial"/>
          <w:u w:val="none"/>
        </w:rPr>
        <w:t xml:space="preserve">oltage control system tests to demonstrate that the </w:t>
      </w:r>
      <w:r w:rsidR="002E788C" w:rsidRPr="00803B56">
        <w:rPr>
          <w:rStyle w:val="DeltaViewInsertion"/>
          <w:rFonts w:cs="Arial"/>
          <w:b/>
          <w:u w:val="none"/>
        </w:rPr>
        <w:t>Power Generating Module</w:t>
      </w:r>
      <w:r w:rsidR="002E788C" w:rsidRPr="00803B56">
        <w:rPr>
          <w:rStyle w:val="DeltaViewInsertion"/>
          <w:rFonts w:cs="Arial"/>
          <w:u w:val="none"/>
        </w:rPr>
        <w:t xml:space="preserve"> can meet the requirements of </w:t>
      </w:r>
      <w:r w:rsidR="00F41F8D" w:rsidRPr="00803B56">
        <w:rPr>
          <w:rStyle w:val="DeltaViewInsertion"/>
          <w:rFonts w:cs="Arial"/>
          <w:u w:val="none"/>
        </w:rPr>
        <w:t>paragraph 9.3.6</w:t>
      </w:r>
      <w:r w:rsidR="0012016A" w:rsidRPr="00803B56">
        <w:rPr>
          <w:rStyle w:val="DeltaViewInsertion"/>
          <w:rFonts w:cs="Arial"/>
          <w:u w:val="none"/>
        </w:rPr>
        <w:t xml:space="preserve"> </w:t>
      </w:r>
      <w:r w:rsidR="002E788C" w:rsidRPr="00803B56">
        <w:rPr>
          <w:rStyle w:val="DeltaViewInsertion"/>
          <w:rFonts w:cs="Arial"/>
          <w:u w:val="none"/>
        </w:rPr>
        <w:t>and</w:t>
      </w:r>
      <w:r w:rsidR="00F41F8D" w:rsidRPr="00803B56">
        <w:rPr>
          <w:rStyle w:val="DeltaViewInsertion"/>
          <w:rFonts w:cs="Arial"/>
          <w:u w:val="none"/>
        </w:rPr>
        <w:t xml:space="preserve"> </w:t>
      </w:r>
      <w:r w:rsidR="0012016A" w:rsidRPr="00803B56">
        <w:rPr>
          <w:rStyle w:val="DeltaViewInsertion"/>
          <w:rFonts w:cs="Arial"/>
          <w:u w:val="none"/>
        </w:rPr>
        <w:t xml:space="preserve">paragraph </w:t>
      </w:r>
      <w:r w:rsidR="00F41F8D" w:rsidRPr="00803B56">
        <w:rPr>
          <w:rStyle w:val="DeltaViewInsertion"/>
          <w:rFonts w:cs="Arial"/>
          <w:u w:val="none"/>
        </w:rPr>
        <w:t>9.8.7</w:t>
      </w:r>
      <w:r w:rsidR="002E788C" w:rsidRPr="00803B56">
        <w:rPr>
          <w:rStyle w:val="DeltaViewInsertion"/>
          <w:rFonts w:cs="Arial"/>
          <w:u w:val="none"/>
        </w:rPr>
        <w:t xml:space="preserve">, in the case of </w:t>
      </w:r>
      <w:r w:rsidR="002E788C" w:rsidRPr="00803B56">
        <w:rPr>
          <w:rStyle w:val="DeltaViewInsertion"/>
          <w:rFonts w:cs="Arial"/>
          <w:b/>
          <w:u w:val="none"/>
        </w:rPr>
        <w:t>Power Park Module</w:t>
      </w:r>
      <w:r w:rsidR="002E788C" w:rsidRPr="00803B56">
        <w:rPr>
          <w:rStyle w:val="DeltaViewInsertion"/>
          <w:rFonts w:cs="Arial"/>
          <w:u w:val="none"/>
        </w:rPr>
        <w:t xml:space="preserve"> the requirements of </w:t>
      </w:r>
      <w:r w:rsidR="00E55AC7" w:rsidRPr="00803B56">
        <w:rPr>
          <w:rStyle w:val="DeltaViewInsertion"/>
          <w:rFonts w:cs="Arial"/>
          <w:u w:val="none"/>
        </w:rPr>
        <w:t xml:space="preserve">Appendix </w:t>
      </w:r>
      <w:r w:rsidR="00897A7F" w:rsidRPr="00803B56">
        <w:rPr>
          <w:rStyle w:val="DeltaViewInsertion"/>
          <w:rFonts w:cs="Arial"/>
          <w:u w:val="none"/>
        </w:rPr>
        <w:t>A.8</w:t>
      </w:r>
      <w:r w:rsidR="002E788C" w:rsidRPr="00803B56">
        <w:rPr>
          <w:rStyle w:val="DeltaViewInsertion"/>
          <w:rFonts w:cs="Arial"/>
          <w:u w:val="none"/>
        </w:rPr>
        <w:t xml:space="preserve"> and, in the case of </w:t>
      </w:r>
      <w:r w:rsidR="002E788C" w:rsidRPr="00803B56">
        <w:rPr>
          <w:rStyle w:val="DeltaViewInsertion"/>
          <w:rFonts w:cs="Arial"/>
          <w:b/>
          <w:u w:val="none"/>
        </w:rPr>
        <w:t>Synchronous Power Generating Module</w:t>
      </w:r>
      <w:r w:rsidR="002E788C" w:rsidRPr="00803B56">
        <w:rPr>
          <w:rStyle w:val="DeltaViewInsertion"/>
          <w:rFonts w:cs="Arial"/>
          <w:u w:val="none"/>
        </w:rPr>
        <w:t xml:space="preserve"> and </w:t>
      </w:r>
      <w:r w:rsidR="002E788C" w:rsidRPr="00803B56">
        <w:rPr>
          <w:rStyle w:val="DeltaViewInsertion"/>
          <w:rFonts w:cs="Arial"/>
          <w:b/>
          <w:u w:val="none"/>
        </w:rPr>
        <w:t>CCGT Module</w:t>
      </w:r>
      <w:r w:rsidR="002E788C" w:rsidRPr="00803B56">
        <w:rPr>
          <w:rStyle w:val="DeltaViewInsertion"/>
          <w:rFonts w:cs="Arial"/>
          <w:u w:val="none"/>
        </w:rPr>
        <w:t xml:space="preserve">, the requirements of </w:t>
      </w:r>
      <w:r w:rsidR="00E55AC7" w:rsidRPr="00803B56">
        <w:rPr>
          <w:rStyle w:val="DeltaViewInsertion"/>
          <w:rFonts w:cs="Arial"/>
          <w:u w:val="none"/>
        </w:rPr>
        <w:t xml:space="preserve">Appendix </w:t>
      </w:r>
      <w:r w:rsidR="00965043" w:rsidRPr="00803B56">
        <w:rPr>
          <w:rStyle w:val="DeltaViewInsertion"/>
          <w:rFonts w:cs="Arial"/>
          <w:u w:val="none"/>
        </w:rPr>
        <w:t>A.7</w:t>
      </w:r>
      <w:r w:rsidR="00E55AC7" w:rsidRPr="00803B56">
        <w:rPr>
          <w:rStyle w:val="DeltaViewInsertion"/>
          <w:rFonts w:cs="Arial"/>
          <w:u w:val="none"/>
        </w:rPr>
        <w:t>,</w:t>
      </w:r>
      <w:r w:rsidR="002E788C" w:rsidRPr="00803B56">
        <w:rPr>
          <w:rStyle w:val="DeltaViewInsertion"/>
          <w:rFonts w:cs="Arial"/>
          <w:u w:val="none"/>
        </w:rPr>
        <w:t xml:space="preserve"> and any terms specified in the </w:t>
      </w:r>
      <w:r w:rsidR="00F41F8D" w:rsidRPr="00803B56">
        <w:rPr>
          <w:rStyle w:val="DeltaViewInsertion"/>
          <w:rFonts w:cs="Arial"/>
          <w:b/>
          <w:u w:val="none"/>
        </w:rPr>
        <w:t xml:space="preserve">Connection </w:t>
      </w:r>
      <w:r w:rsidR="002E788C" w:rsidRPr="00803B56">
        <w:rPr>
          <w:rStyle w:val="DeltaViewInsertion"/>
          <w:rFonts w:cs="Arial"/>
          <w:b/>
          <w:u w:val="none"/>
        </w:rPr>
        <w:t>Agreement</w:t>
      </w:r>
      <w:r w:rsidR="002E788C" w:rsidRPr="00803B56">
        <w:rPr>
          <w:rStyle w:val="DeltaViewInsertion"/>
          <w:rFonts w:cs="Arial"/>
          <w:u w:val="none"/>
        </w:rPr>
        <w:t xml:space="preserve"> as applicable. These tests may also be used to validate the Excitation System model o</w:t>
      </w:r>
      <w:r w:rsidR="0004695B" w:rsidRPr="00803B56">
        <w:rPr>
          <w:rStyle w:val="DeltaViewInsertion"/>
          <w:rFonts w:cs="Arial"/>
          <w:u w:val="none"/>
        </w:rPr>
        <w:t xml:space="preserve">r voltage control system model </w:t>
      </w:r>
      <w:r w:rsidR="002E788C" w:rsidRPr="00803B56">
        <w:rPr>
          <w:rStyle w:val="DeltaViewInsertion"/>
          <w:rFonts w:cs="Arial"/>
          <w:u w:val="none"/>
        </w:rPr>
        <w:t>as applicable</w:t>
      </w:r>
      <w:r w:rsidR="008F7B1A" w:rsidRPr="00803B56">
        <w:rPr>
          <w:rStyle w:val="DeltaViewInsertion"/>
          <w:rFonts w:cs="Arial"/>
          <w:u w:val="none"/>
        </w:rPr>
        <w:t xml:space="preserve"> (DDRC </w:t>
      </w:r>
      <w:r w:rsidR="00AF01EE" w:rsidRPr="00803B56">
        <w:rPr>
          <w:rStyle w:val="DeltaViewInsertion"/>
          <w:rFonts w:cs="Arial"/>
          <w:u w:val="none"/>
        </w:rPr>
        <w:t xml:space="preserve">schedule </w:t>
      </w:r>
      <w:r w:rsidR="008F7B1A" w:rsidRPr="00803B56">
        <w:rPr>
          <w:rStyle w:val="DeltaViewInsertion"/>
          <w:rFonts w:cs="Arial"/>
          <w:u w:val="none"/>
        </w:rPr>
        <w:t>5c)</w:t>
      </w:r>
      <w:r w:rsidR="002E788C" w:rsidRPr="00803B56">
        <w:rPr>
          <w:rStyle w:val="DeltaViewInsertion"/>
          <w:rFonts w:cs="Arial"/>
          <w:u w:val="none"/>
        </w:rPr>
        <w:t xml:space="preserve">. These tests may be witnessed by </w:t>
      </w:r>
      <w:r w:rsidR="0012016A" w:rsidRPr="00803B56">
        <w:rPr>
          <w:rStyle w:val="DeltaViewInsertion"/>
          <w:rFonts w:cs="Arial"/>
          <w:u w:val="none"/>
        </w:rPr>
        <w:t xml:space="preserve">the </w:t>
      </w:r>
      <w:r w:rsidR="0012016A" w:rsidRPr="00803B56">
        <w:rPr>
          <w:rStyle w:val="DeltaViewInsertion"/>
          <w:rFonts w:cs="Arial"/>
          <w:b/>
          <w:u w:val="none"/>
        </w:rPr>
        <w:t>DNO</w:t>
      </w:r>
      <w:r w:rsidR="002E788C" w:rsidRPr="00803B56">
        <w:rPr>
          <w:rStyle w:val="DeltaViewInsertion"/>
          <w:rFonts w:cs="Arial"/>
          <w:u w:val="none"/>
        </w:rPr>
        <w:t xml:space="preserve">.  </w:t>
      </w:r>
      <w:bookmarkEnd w:id="222"/>
    </w:p>
    <w:p w14:paraId="3F1F8A62" w14:textId="536AED6C" w:rsidR="002E788C" w:rsidRPr="00803B56" w:rsidRDefault="0012016A" w:rsidP="00C118EE">
      <w:pPr>
        <w:ind w:left="2340" w:hanging="780"/>
        <w:jc w:val="both"/>
        <w:rPr>
          <w:rFonts w:cs="Arial"/>
          <w:color w:val="0000FF"/>
        </w:rPr>
      </w:pPr>
      <w:bookmarkStart w:id="223" w:name="_DV_C401"/>
      <w:r w:rsidRPr="00803B56">
        <w:rPr>
          <w:rStyle w:val="DeltaViewInsertion"/>
          <w:rFonts w:cs="Arial"/>
          <w:u w:val="none"/>
        </w:rPr>
        <w:t>(c)</w:t>
      </w:r>
      <w:r w:rsidRPr="00803B56">
        <w:rPr>
          <w:rStyle w:val="DeltaViewInsertion"/>
          <w:rFonts w:cs="Arial"/>
          <w:u w:val="none"/>
        </w:rPr>
        <w:tab/>
        <w:t>G</w:t>
      </w:r>
      <w:r w:rsidR="002E788C" w:rsidRPr="00803B56">
        <w:rPr>
          <w:rStyle w:val="DeltaViewInsertion"/>
          <w:rFonts w:cs="Arial"/>
          <w:u w:val="none"/>
        </w:rPr>
        <w:t xml:space="preserve">overnor or frequency control system tests to demonstrate that the </w:t>
      </w:r>
      <w:r w:rsidR="002E788C" w:rsidRPr="00803B56">
        <w:rPr>
          <w:rStyle w:val="DeltaViewInsertion"/>
          <w:rFonts w:cs="Arial"/>
          <w:b/>
          <w:u w:val="none"/>
        </w:rPr>
        <w:t>Power Generating Module</w:t>
      </w:r>
      <w:r w:rsidR="002E788C" w:rsidRPr="00803B56">
        <w:rPr>
          <w:rStyle w:val="DeltaViewInsertion"/>
          <w:rFonts w:cs="Arial"/>
          <w:u w:val="none"/>
        </w:rPr>
        <w:t xml:space="preserve"> can meet the requirements of </w:t>
      </w:r>
      <w:r w:rsidRPr="00803B56">
        <w:rPr>
          <w:rStyle w:val="DeltaViewInsertion"/>
          <w:rFonts w:cs="Arial"/>
          <w:u w:val="none"/>
        </w:rPr>
        <w:t>paragraph 9</w:t>
      </w:r>
      <w:r w:rsidR="002E788C" w:rsidRPr="00803B56">
        <w:rPr>
          <w:rStyle w:val="DeltaViewInsertion"/>
          <w:rFonts w:cs="Arial"/>
          <w:u w:val="none"/>
        </w:rPr>
        <w:t xml:space="preserve">.3.6, </w:t>
      </w:r>
      <w:r w:rsidRPr="00803B56">
        <w:rPr>
          <w:rStyle w:val="DeltaViewInsertion"/>
          <w:rFonts w:cs="Arial"/>
          <w:u w:val="none"/>
        </w:rPr>
        <w:t>paragraph 9.4 and</w:t>
      </w:r>
      <w:r w:rsidR="005C2F26">
        <w:rPr>
          <w:rStyle w:val="DeltaViewInsertion"/>
          <w:rFonts w:cs="Arial"/>
          <w:u w:val="none"/>
        </w:rPr>
        <w:t xml:space="preserve"> Appendix A.7 and </w:t>
      </w:r>
      <w:r w:rsidR="00E00BE4" w:rsidRPr="00803B56">
        <w:rPr>
          <w:rStyle w:val="DeltaViewInsertion"/>
          <w:rFonts w:cs="Arial"/>
          <w:u w:val="none"/>
        </w:rPr>
        <w:t>Appendix A.</w:t>
      </w:r>
      <w:r w:rsidR="005C2F26">
        <w:rPr>
          <w:rStyle w:val="DeltaViewInsertion"/>
          <w:rFonts w:cs="Arial"/>
          <w:u w:val="none"/>
        </w:rPr>
        <w:t>8</w:t>
      </w:r>
      <w:r w:rsidR="002E788C" w:rsidRPr="00803B56">
        <w:rPr>
          <w:rStyle w:val="DeltaViewInsertion"/>
          <w:rFonts w:cs="Arial"/>
          <w:u w:val="none"/>
        </w:rPr>
        <w:t>. These tests may also be used to validate the Governor model or frequency control system model as applicable</w:t>
      </w:r>
      <w:r w:rsidR="008F7B1A" w:rsidRPr="00803B56">
        <w:rPr>
          <w:rStyle w:val="DeltaViewInsertion"/>
          <w:rFonts w:cs="Arial"/>
          <w:u w:val="none"/>
        </w:rPr>
        <w:t xml:space="preserve"> (DDRC </w:t>
      </w:r>
      <w:r w:rsidR="00AF01EE" w:rsidRPr="00803B56">
        <w:rPr>
          <w:rStyle w:val="DeltaViewInsertion"/>
          <w:rFonts w:cs="Arial"/>
          <w:u w:val="none"/>
        </w:rPr>
        <w:t xml:space="preserve">schedule </w:t>
      </w:r>
      <w:r w:rsidR="008F7B1A" w:rsidRPr="00803B56">
        <w:rPr>
          <w:rStyle w:val="DeltaViewInsertion"/>
          <w:rFonts w:cs="Arial"/>
          <w:u w:val="none"/>
        </w:rPr>
        <w:t>5c)</w:t>
      </w:r>
      <w:r w:rsidR="002E788C" w:rsidRPr="00803B56">
        <w:rPr>
          <w:rStyle w:val="DeltaViewInsertion"/>
          <w:rFonts w:cs="Arial"/>
          <w:u w:val="none"/>
        </w:rPr>
        <w:t xml:space="preserve">. These tests may be witnessed by </w:t>
      </w:r>
      <w:r w:rsidR="008F7B1A" w:rsidRPr="00803B56">
        <w:rPr>
          <w:rStyle w:val="DeltaViewInsertion"/>
          <w:rFonts w:cs="Arial"/>
          <w:u w:val="none"/>
        </w:rPr>
        <w:t xml:space="preserve">the </w:t>
      </w:r>
      <w:r w:rsidR="008F7B1A" w:rsidRPr="00803B56">
        <w:rPr>
          <w:rStyle w:val="DeltaViewInsertion"/>
          <w:rFonts w:cs="Arial"/>
          <w:b/>
          <w:u w:val="none"/>
        </w:rPr>
        <w:t>DNO</w:t>
      </w:r>
      <w:r w:rsidR="002E788C" w:rsidRPr="00803B56">
        <w:rPr>
          <w:rStyle w:val="DeltaViewInsertion"/>
          <w:rFonts w:cs="Arial"/>
          <w:u w:val="none"/>
        </w:rPr>
        <w:t>.</w:t>
      </w:r>
      <w:bookmarkEnd w:id="223"/>
    </w:p>
    <w:p w14:paraId="380C9710" w14:textId="5A9EF75E" w:rsidR="002E788C" w:rsidRPr="00803B56" w:rsidRDefault="008F7B1A" w:rsidP="00C118EE">
      <w:pPr>
        <w:ind w:left="851" w:hanging="851"/>
        <w:jc w:val="both"/>
        <w:rPr>
          <w:rStyle w:val="DeltaViewInsertion"/>
          <w:rFonts w:cs="Arial"/>
          <w:u w:val="none"/>
        </w:rPr>
      </w:pPr>
      <w:bookmarkStart w:id="224" w:name="_DV_C405"/>
      <w:r w:rsidRPr="00803B56">
        <w:rPr>
          <w:rStyle w:val="DeltaViewInsertion"/>
          <w:rFonts w:cs="Arial"/>
          <w:u w:val="none"/>
        </w:rPr>
        <w:lastRenderedPageBreak/>
        <w:t>12</w:t>
      </w:r>
      <w:r w:rsidR="002E788C" w:rsidRPr="00803B56">
        <w:rPr>
          <w:rStyle w:val="DeltaViewInsertion"/>
          <w:rFonts w:cs="Arial"/>
          <w:u w:val="none"/>
        </w:rPr>
        <w:t>.</w:t>
      </w:r>
      <w:r w:rsidR="002963C0" w:rsidRPr="00803B56">
        <w:rPr>
          <w:rStyle w:val="DeltaViewInsertion"/>
          <w:rFonts w:cs="Arial"/>
          <w:u w:val="none"/>
        </w:rPr>
        <w:t>10</w:t>
      </w:r>
      <w:r w:rsidR="002E788C" w:rsidRPr="00803B56">
        <w:rPr>
          <w:rStyle w:val="DeltaViewInsertion"/>
          <w:rFonts w:cs="Arial"/>
          <w:u w:val="none"/>
        </w:rPr>
        <w:t>.2.3</w:t>
      </w:r>
      <w:r w:rsidR="002E788C" w:rsidRPr="00803B56">
        <w:rPr>
          <w:rStyle w:val="DeltaViewInsertion"/>
          <w:rFonts w:cs="Arial"/>
          <w:u w:val="none"/>
        </w:rPr>
        <w:tab/>
      </w:r>
      <w:r w:rsidR="000F6D32" w:rsidRPr="00803B56">
        <w:rPr>
          <w:rStyle w:val="DeltaViewInsertion"/>
          <w:rFonts w:cs="Arial"/>
          <w:u w:val="none"/>
        </w:rPr>
        <w:t xml:space="preserve">The </w:t>
      </w:r>
      <w:r w:rsidR="000F6D32" w:rsidRPr="00803B56">
        <w:rPr>
          <w:rStyle w:val="DeltaViewInsertion"/>
          <w:rFonts w:cs="Arial"/>
          <w:b/>
          <w:u w:val="none"/>
        </w:rPr>
        <w:t>DNOs</w:t>
      </w:r>
      <w:r w:rsidR="002E788C" w:rsidRPr="00803B56">
        <w:rPr>
          <w:rStyle w:val="DeltaViewInsertion"/>
          <w:rFonts w:cs="Arial"/>
          <w:b/>
          <w:u w:val="none"/>
        </w:rPr>
        <w:t xml:space="preserve"> </w:t>
      </w:r>
      <w:r w:rsidR="002E788C" w:rsidRPr="00803B56">
        <w:rPr>
          <w:rStyle w:val="DeltaViewInsertion"/>
          <w:rFonts w:cs="Arial"/>
          <w:u w:val="none"/>
        </w:rPr>
        <w:t>preferred range of tests to</w:t>
      </w:r>
      <w:r w:rsidR="000F6D32" w:rsidRPr="00803B56">
        <w:rPr>
          <w:rStyle w:val="DeltaViewInsertion"/>
          <w:rFonts w:cs="Arial"/>
          <w:u w:val="none"/>
        </w:rPr>
        <w:t xml:space="preserve"> demonstrate compliance with this EREC G99</w:t>
      </w:r>
      <w:r w:rsidR="002E788C" w:rsidRPr="00803B56">
        <w:rPr>
          <w:rStyle w:val="DeltaViewInsertion"/>
          <w:rFonts w:cs="Arial"/>
          <w:u w:val="none"/>
        </w:rPr>
        <w:t xml:space="preserve"> are specified in </w:t>
      </w:r>
      <w:r w:rsidR="00E55AC7" w:rsidRPr="00803B56">
        <w:rPr>
          <w:rStyle w:val="DeltaViewInsertion"/>
          <w:rFonts w:cs="Arial"/>
          <w:u w:val="none"/>
        </w:rPr>
        <w:t xml:space="preserve">Appendix </w:t>
      </w:r>
      <w:r w:rsidR="00965043" w:rsidRPr="00803B56">
        <w:rPr>
          <w:rStyle w:val="DeltaViewInsertion"/>
          <w:rFonts w:cs="Arial"/>
          <w:u w:val="none"/>
        </w:rPr>
        <w:t>A.7</w:t>
      </w:r>
      <w:r w:rsidR="002E788C" w:rsidRPr="00803B56">
        <w:rPr>
          <w:rStyle w:val="DeltaViewInsertion"/>
          <w:rFonts w:cs="Arial"/>
          <w:u w:val="none"/>
        </w:rPr>
        <w:t xml:space="preserve"> (in the case of </w:t>
      </w:r>
      <w:r w:rsidR="002E788C" w:rsidRPr="00803B56">
        <w:rPr>
          <w:rStyle w:val="DeltaViewInsertion"/>
          <w:rFonts w:cs="Arial"/>
          <w:b/>
          <w:u w:val="none"/>
        </w:rPr>
        <w:t>Synchronous Power Generating Modules</w:t>
      </w:r>
      <w:r w:rsidR="002E788C" w:rsidRPr="00803B56">
        <w:rPr>
          <w:rStyle w:val="DeltaViewInsertion"/>
          <w:rFonts w:cs="Arial"/>
          <w:u w:val="none"/>
        </w:rPr>
        <w:t xml:space="preserve">) or </w:t>
      </w:r>
      <w:r w:rsidR="00E55AC7" w:rsidRPr="00803B56">
        <w:rPr>
          <w:rStyle w:val="DeltaViewInsertion"/>
          <w:rFonts w:cs="Arial"/>
          <w:u w:val="none"/>
        </w:rPr>
        <w:t xml:space="preserve">Appendix </w:t>
      </w:r>
      <w:r w:rsidR="00897A7F" w:rsidRPr="00803B56">
        <w:rPr>
          <w:rStyle w:val="DeltaViewInsertion"/>
          <w:rFonts w:cs="Arial"/>
          <w:u w:val="none"/>
        </w:rPr>
        <w:t>A.8</w:t>
      </w:r>
      <w:r w:rsidR="000F6D32" w:rsidRPr="00803B56">
        <w:rPr>
          <w:rStyle w:val="DeltaViewInsertion"/>
          <w:rFonts w:cs="Arial"/>
          <w:u w:val="none"/>
        </w:rPr>
        <w:t xml:space="preserve"> (in the case of</w:t>
      </w:r>
      <w:r w:rsidR="002E788C" w:rsidRPr="00803B56">
        <w:rPr>
          <w:rStyle w:val="DeltaViewInsertion"/>
          <w:rFonts w:cs="Arial"/>
          <w:u w:val="none"/>
        </w:rPr>
        <w:t xml:space="preserve"> </w:t>
      </w:r>
      <w:r w:rsidR="002E788C" w:rsidRPr="00803B56">
        <w:rPr>
          <w:rStyle w:val="DeltaViewInsertion"/>
          <w:rFonts w:cs="Arial"/>
          <w:b/>
          <w:u w:val="none"/>
        </w:rPr>
        <w:t>Power Park Modules</w:t>
      </w:r>
      <w:r w:rsidR="002E788C" w:rsidRPr="00803B56">
        <w:rPr>
          <w:rStyle w:val="DeltaViewInsertion"/>
          <w:rFonts w:cs="Arial"/>
          <w:u w:val="none"/>
        </w:rPr>
        <w:t xml:space="preserve">) and are to be carried out by the </w:t>
      </w:r>
      <w:r w:rsidR="000F6D32" w:rsidRPr="00803B56">
        <w:rPr>
          <w:rStyle w:val="DeltaViewInsertion"/>
          <w:rFonts w:cs="Arial"/>
          <w:b/>
          <w:u w:val="none"/>
        </w:rPr>
        <w:t>Generator</w:t>
      </w:r>
      <w:r w:rsidR="002E788C" w:rsidRPr="00803B56">
        <w:rPr>
          <w:rStyle w:val="DeltaViewInsertion"/>
          <w:rFonts w:cs="Arial"/>
          <w:u w:val="none"/>
        </w:rPr>
        <w:t xml:space="preserve"> with the results of each test provided to </w:t>
      </w:r>
      <w:r w:rsidR="000F6D32" w:rsidRPr="00803B56">
        <w:rPr>
          <w:rStyle w:val="DeltaViewInsertion"/>
          <w:rFonts w:cs="Arial"/>
          <w:u w:val="none"/>
        </w:rPr>
        <w:t xml:space="preserve">the </w:t>
      </w:r>
      <w:r w:rsidR="000F6D32" w:rsidRPr="00803B56">
        <w:rPr>
          <w:rStyle w:val="DeltaViewInsertion"/>
          <w:rFonts w:cs="Arial"/>
          <w:b/>
          <w:u w:val="none"/>
        </w:rPr>
        <w:t>DNO</w:t>
      </w:r>
      <w:r w:rsidR="002E788C" w:rsidRPr="00803B56">
        <w:rPr>
          <w:rStyle w:val="DeltaViewInsertion"/>
          <w:rFonts w:cs="Arial"/>
          <w:u w:val="none"/>
        </w:rPr>
        <w:t xml:space="preserve">. The </w:t>
      </w:r>
      <w:r w:rsidR="000F6D32" w:rsidRPr="00803B56">
        <w:rPr>
          <w:rStyle w:val="DeltaViewInsertion"/>
          <w:rFonts w:cs="Arial"/>
          <w:b/>
          <w:u w:val="none"/>
        </w:rPr>
        <w:t>Generator</w:t>
      </w:r>
      <w:r w:rsidR="002E788C" w:rsidRPr="00803B56">
        <w:rPr>
          <w:rStyle w:val="DeltaViewInsertion"/>
          <w:rFonts w:cs="Arial"/>
          <w:u w:val="none"/>
        </w:rPr>
        <w:t xml:space="preserve"> may carry out an alternative range of tests if this is agreed with </w:t>
      </w:r>
      <w:r w:rsidR="000F6D32" w:rsidRPr="00803B56">
        <w:rPr>
          <w:rStyle w:val="DeltaViewInsertion"/>
          <w:rFonts w:cs="Arial"/>
          <w:u w:val="none"/>
        </w:rPr>
        <w:t xml:space="preserve">the </w:t>
      </w:r>
      <w:r w:rsidR="000F6D32" w:rsidRPr="00803B56">
        <w:rPr>
          <w:rStyle w:val="DeltaViewInsertion"/>
          <w:rFonts w:cs="Arial"/>
          <w:b/>
          <w:u w:val="none"/>
        </w:rPr>
        <w:t>DNO</w:t>
      </w:r>
      <w:r w:rsidR="002E788C" w:rsidRPr="00803B56">
        <w:rPr>
          <w:rStyle w:val="DeltaViewInsertion"/>
          <w:rFonts w:cs="Arial"/>
          <w:u w:val="none"/>
        </w:rPr>
        <w:t>.</w:t>
      </w:r>
      <w:bookmarkEnd w:id="224"/>
      <w:r w:rsidR="002E788C" w:rsidRPr="00803B56">
        <w:rPr>
          <w:rStyle w:val="DeltaViewInsertion"/>
          <w:rFonts w:cs="Arial"/>
          <w:u w:val="none"/>
        </w:rPr>
        <w:t xml:space="preserve">  </w:t>
      </w:r>
      <w:r w:rsidR="000F6D32" w:rsidRPr="00803B56">
        <w:rPr>
          <w:rStyle w:val="DeltaViewInsertion"/>
          <w:rFonts w:cs="Arial"/>
          <w:u w:val="none"/>
        </w:rPr>
        <w:t xml:space="preserve">The </w:t>
      </w:r>
      <w:r w:rsidR="000F6D32" w:rsidRPr="00803B56">
        <w:rPr>
          <w:rStyle w:val="DeltaViewInsertion"/>
          <w:rFonts w:cs="Arial"/>
          <w:b/>
          <w:u w:val="none"/>
        </w:rPr>
        <w:t>DNO</w:t>
      </w:r>
      <w:r w:rsidR="002E788C" w:rsidRPr="00803B56">
        <w:rPr>
          <w:rStyle w:val="DeltaViewInsertion"/>
          <w:rFonts w:cs="Arial"/>
          <w:u w:val="none"/>
        </w:rPr>
        <w:t xml:space="preserve"> may agree a reduc</w:t>
      </w:r>
      <w:r w:rsidR="000F6D32" w:rsidRPr="00803B56">
        <w:rPr>
          <w:rStyle w:val="DeltaViewInsertion"/>
          <w:rFonts w:cs="Arial"/>
          <w:u w:val="none"/>
        </w:rPr>
        <w:t>ed set of tests where</w:t>
      </w:r>
      <w:r w:rsidR="002E788C" w:rsidRPr="00803B56">
        <w:rPr>
          <w:rStyle w:val="DeltaViewInsertion"/>
          <w:rFonts w:cs="Arial"/>
          <w:u w:val="none"/>
        </w:rPr>
        <w:t xml:space="preserve"> relevant </w:t>
      </w:r>
      <w:r w:rsidR="002E788C" w:rsidRPr="00803B56">
        <w:rPr>
          <w:rFonts w:cs="Arial"/>
          <w:b/>
          <w:bCs/>
          <w:lang w:eastAsia="en-GB"/>
        </w:rPr>
        <w:t xml:space="preserve">Manufacturers </w:t>
      </w:r>
      <w:r w:rsidR="000F6D32" w:rsidRPr="00803B56">
        <w:rPr>
          <w:rFonts w:cs="Arial"/>
          <w:b/>
          <w:bCs/>
          <w:lang w:eastAsia="en-GB"/>
        </w:rPr>
        <w:t xml:space="preserve">Information </w:t>
      </w:r>
      <w:r w:rsidR="000F6D32" w:rsidRPr="00803B56">
        <w:rPr>
          <w:rFonts w:cs="Arial"/>
          <w:bCs/>
          <w:lang w:eastAsia="en-GB"/>
        </w:rPr>
        <w:t>has been provided</w:t>
      </w:r>
      <w:r w:rsidR="002E788C" w:rsidRPr="00803B56">
        <w:rPr>
          <w:rFonts w:cs="Arial"/>
          <w:b/>
          <w:bCs/>
          <w:i/>
          <w:lang w:eastAsia="en-GB"/>
        </w:rPr>
        <w:t>.</w:t>
      </w:r>
    </w:p>
    <w:p w14:paraId="560C02E6" w14:textId="0E68CD81" w:rsidR="002E788C" w:rsidRPr="00803B56" w:rsidRDefault="000F6D32" w:rsidP="00A00AE4">
      <w:pPr>
        <w:ind w:left="851" w:hanging="851"/>
        <w:rPr>
          <w:rFonts w:cs="Arial"/>
          <w:i/>
        </w:rPr>
      </w:pPr>
      <w:bookmarkStart w:id="225" w:name="_DV_C403"/>
      <w:r w:rsidRPr="00803B56">
        <w:rPr>
          <w:rStyle w:val="DeltaViewInsertion"/>
          <w:rFonts w:cs="Arial"/>
          <w:u w:val="none"/>
        </w:rPr>
        <w:t>12.</w:t>
      </w:r>
      <w:r w:rsidR="002963C0" w:rsidRPr="00803B56">
        <w:rPr>
          <w:rStyle w:val="DeltaViewInsertion"/>
          <w:rFonts w:cs="Arial"/>
          <w:u w:val="none"/>
        </w:rPr>
        <w:t>10</w:t>
      </w:r>
      <w:r w:rsidRPr="00803B56">
        <w:rPr>
          <w:rStyle w:val="DeltaViewInsertion"/>
          <w:rFonts w:cs="Arial"/>
          <w:u w:val="none"/>
        </w:rPr>
        <w:t>.2.4</w:t>
      </w:r>
      <w:r w:rsidR="002E788C" w:rsidRPr="00803B56">
        <w:rPr>
          <w:rStyle w:val="DeltaViewInsertion"/>
          <w:rFonts w:cs="Arial"/>
          <w:u w:val="none"/>
        </w:rPr>
        <w:t xml:space="preserve">Following completion of each of the tests specified in this </w:t>
      </w:r>
      <w:r w:rsidRPr="00803B56">
        <w:rPr>
          <w:rStyle w:val="DeltaViewInsertion"/>
          <w:rFonts w:cs="Arial"/>
          <w:u w:val="none"/>
        </w:rPr>
        <w:t>paragraph 12.</w:t>
      </w:r>
      <w:r w:rsidR="002963C0" w:rsidRPr="00803B56">
        <w:rPr>
          <w:rStyle w:val="DeltaViewInsertion"/>
          <w:rFonts w:cs="Arial"/>
          <w:u w:val="none"/>
        </w:rPr>
        <w:t>10</w:t>
      </w:r>
      <w:r w:rsidR="002E788C" w:rsidRPr="00803B56">
        <w:rPr>
          <w:rStyle w:val="DeltaViewInsertion"/>
          <w:rFonts w:cs="Arial"/>
          <w:u w:val="none"/>
        </w:rPr>
        <w:t xml:space="preserve">, </w:t>
      </w:r>
      <w:r w:rsidRPr="00803B56">
        <w:rPr>
          <w:rStyle w:val="DeltaViewInsertion"/>
          <w:rFonts w:cs="Arial"/>
          <w:u w:val="none"/>
        </w:rPr>
        <w:t xml:space="preserve">the </w:t>
      </w:r>
      <w:r w:rsidRPr="00803B56">
        <w:rPr>
          <w:rStyle w:val="DeltaViewInsertion"/>
          <w:rFonts w:cs="Arial"/>
          <w:b/>
          <w:u w:val="none"/>
        </w:rPr>
        <w:t>DNO</w:t>
      </w:r>
      <w:r w:rsidR="002E788C" w:rsidRPr="00803B56">
        <w:rPr>
          <w:rStyle w:val="DeltaViewInsertion"/>
          <w:rFonts w:cs="Arial"/>
          <w:b/>
          <w:u w:val="none"/>
        </w:rPr>
        <w:t xml:space="preserve"> </w:t>
      </w:r>
      <w:r w:rsidR="002E788C" w:rsidRPr="00803B56">
        <w:rPr>
          <w:rStyle w:val="DeltaViewInsertion"/>
          <w:rFonts w:cs="Arial"/>
          <w:u w:val="none"/>
        </w:rPr>
        <w:t xml:space="preserve">will notify the </w:t>
      </w:r>
      <w:r w:rsidR="002E788C" w:rsidRPr="00803B56">
        <w:rPr>
          <w:rStyle w:val="DeltaViewInsertion"/>
          <w:rFonts w:cs="Arial"/>
          <w:b/>
          <w:u w:val="none"/>
        </w:rPr>
        <w:t>Generator</w:t>
      </w:r>
      <w:r w:rsidR="002E788C" w:rsidRPr="00803B56">
        <w:rPr>
          <w:rStyle w:val="DeltaViewInsertion"/>
          <w:rFonts w:cs="Arial"/>
          <w:u w:val="none"/>
        </w:rPr>
        <w:t xml:space="preserve"> whether, in the opinion of </w:t>
      </w:r>
      <w:r w:rsidRPr="00803B56">
        <w:rPr>
          <w:rStyle w:val="DeltaViewInsertion"/>
          <w:rFonts w:cs="Arial"/>
          <w:u w:val="none"/>
        </w:rPr>
        <w:t xml:space="preserve">the </w:t>
      </w:r>
      <w:r w:rsidRPr="00803B56">
        <w:rPr>
          <w:rStyle w:val="DeltaViewInsertion"/>
          <w:rFonts w:cs="Arial"/>
          <w:b/>
          <w:u w:val="none"/>
        </w:rPr>
        <w:t>DNO</w:t>
      </w:r>
      <w:r w:rsidR="002E788C" w:rsidRPr="00803B56">
        <w:rPr>
          <w:rStyle w:val="DeltaViewInsertion"/>
          <w:rFonts w:cs="Arial"/>
          <w:u w:val="none"/>
        </w:rPr>
        <w:t xml:space="preserve">, the results demonstrate compliance with </w:t>
      </w:r>
      <w:r w:rsidRPr="00803B56">
        <w:rPr>
          <w:rStyle w:val="DeltaViewInsertion"/>
          <w:rFonts w:cs="Arial"/>
          <w:u w:val="none"/>
        </w:rPr>
        <w:t>EREC G99</w:t>
      </w:r>
      <w:r w:rsidR="002E788C" w:rsidRPr="00803B56">
        <w:rPr>
          <w:rStyle w:val="DeltaViewInsertion"/>
          <w:rFonts w:cs="Arial"/>
          <w:u w:val="none"/>
        </w:rPr>
        <w:t xml:space="preserve">.  </w:t>
      </w:r>
      <w:bookmarkEnd w:id="225"/>
    </w:p>
    <w:p w14:paraId="25D81357" w14:textId="485F6E0B" w:rsidR="002E788C" w:rsidRPr="00803B56" w:rsidRDefault="000F6D32" w:rsidP="00A00AE4">
      <w:pPr>
        <w:ind w:left="851" w:hanging="851"/>
        <w:rPr>
          <w:rFonts w:cs="Arial"/>
        </w:rPr>
      </w:pPr>
      <w:bookmarkStart w:id="226" w:name="_DV_C404"/>
      <w:bookmarkStart w:id="227" w:name="_DV_C388"/>
      <w:r w:rsidRPr="00803B56">
        <w:rPr>
          <w:rStyle w:val="DeltaViewInsertion"/>
          <w:rFonts w:cs="Arial"/>
          <w:u w:val="none"/>
        </w:rPr>
        <w:t>12</w:t>
      </w:r>
      <w:r w:rsidR="002E788C" w:rsidRPr="00803B56">
        <w:rPr>
          <w:rStyle w:val="DeltaViewInsertion"/>
          <w:rFonts w:cs="Arial"/>
          <w:u w:val="none"/>
        </w:rPr>
        <w:t>.</w:t>
      </w:r>
      <w:r w:rsidR="002963C0" w:rsidRPr="00803B56">
        <w:rPr>
          <w:rStyle w:val="DeltaViewInsertion"/>
          <w:rFonts w:cs="Arial"/>
          <w:u w:val="none"/>
        </w:rPr>
        <w:t>10</w:t>
      </w:r>
      <w:r w:rsidR="002E788C" w:rsidRPr="00803B56">
        <w:rPr>
          <w:rStyle w:val="DeltaViewInsertion"/>
          <w:rFonts w:cs="Arial"/>
          <w:u w:val="none"/>
        </w:rPr>
        <w:t>.2.</w:t>
      </w:r>
      <w:r w:rsidRPr="00803B56">
        <w:rPr>
          <w:rStyle w:val="DeltaViewInsertion"/>
          <w:rFonts w:cs="Arial"/>
          <w:u w:val="none"/>
        </w:rPr>
        <w:t>5</w:t>
      </w:r>
      <w:r w:rsidR="002E788C" w:rsidRPr="00803B56">
        <w:rPr>
          <w:rStyle w:val="DeltaViewInsertion"/>
          <w:rFonts w:cs="Arial"/>
          <w:u w:val="none"/>
        </w:rPr>
        <w:tab/>
        <w:t xml:space="preserve">The </w:t>
      </w:r>
      <w:r w:rsidR="002E788C" w:rsidRPr="00803B56">
        <w:rPr>
          <w:rStyle w:val="DeltaViewInsertion"/>
          <w:rFonts w:cs="Arial"/>
          <w:b/>
          <w:u w:val="none"/>
        </w:rPr>
        <w:t>Generator</w:t>
      </w:r>
      <w:r w:rsidR="002E788C" w:rsidRPr="00803B56">
        <w:rPr>
          <w:rStyle w:val="DeltaViewInsertion"/>
          <w:rFonts w:cs="Arial"/>
          <w:u w:val="none"/>
        </w:rPr>
        <w:t xml:space="preserve"> is responsible for carrying out the tests and retains the responsibility for safety and personnel during the test.</w:t>
      </w:r>
      <w:bookmarkEnd w:id="226"/>
    </w:p>
    <w:p w14:paraId="6D6AA5A7" w14:textId="45B9FC6A" w:rsidR="002E788C" w:rsidRPr="00803B56" w:rsidRDefault="000F6D32" w:rsidP="00A00AE4">
      <w:pPr>
        <w:tabs>
          <w:tab w:val="left" w:pos="851"/>
          <w:tab w:val="left" w:pos="2286"/>
          <w:tab w:val="left" w:pos="2736"/>
          <w:tab w:val="left" w:pos="3600"/>
          <w:tab w:val="left" w:pos="4608"/>
          <w:tab w:val="left" w:pos="5904"/>
        </w:tabs>
        <w:ind w:left="851" w:hanging="851"/>
        <w:rPr>
          <w:rFonts w:cs="Arial"/>
        </w:rPr>
      </w:pPr>
      <w:r w:rsidRPr="00803B56">
        <w:rPr>
          <w:rStyle w:val="DeltaViewInsertion"/>
          <w:rFonts w:cs="Arial"/>
          <w:u w:val="none"/>
        </w:rPr>
        <w:t>12</w:t>
      </w:r>
      <w:r w:rsidR="002963C0" w:rsidRPr="00803B56">
        <w:rPr>
          <w:rStyle w:val="DeltaViewInsertion"/>
          <w:rFonts w:cs="Arial"/>
          <w:u w:val="none"/>
        </w:rPr>
        <w:t>.10</w:t>
      </w:r>
      <w:r w:rsidR="002E788C" w:rsidRPr="00803B56">
        <w:rPr>
          <w:rStyle w:val="DeltaViewInsertion"/>
          <w:rFonts w:cs="Arial"/>
          <w:u w:val="none"/>
        </w:rPr>
        <w:t>.3</w:t>
      </w:r>
      <w:r w:rsidR="002E788C" w:rsidRPr="00803B56">
        <w:rPr>
          <w:rStyle w:val="DeltaViewInsertion"/>
          <w:rFonts w:cs="Arial"/>
          <w:u w:val="none"/>
        </w:rPr>
        <w:tab/>
        <w:t xml:space="preserve">Items for submission prior to issue of the </w:t>
      </w:r>
      <w:r w:rsidR="002E788C" w:rsidRPr="00803B56">
        <w:rPr>
          <w:rStyle w:val="DeltaViewInsertion"/>
          <w:rFonts w:cs="Arial"/>
          <w:b/>
          <w:u w:val="none"/>
        </w:rPr>
        <w:t>Final Operational Notification</w:t>
      </w:r>
      <w:bookmarkEnd w:id="227"/>
    </w:p>
    <w:p w14:paraId="2F61E896" w14:textId="58B641DA" w:rsidR="002E788C" w:rsidRPr="00803B56" w:rsidRDefault="00282DC7" w:rsidP="00C118EE">
      <w:pPr>
        <w:tabs>
          <w:tab w:val="left" w:pos="567"/>
          <w:tab w:val="left" w:pos="2286"/>
          <w:tab w:val="left" w:pos="2736"/>
          <w:tab w:val="left" w:pos="3600"/>
          <w:tab w:val="left" w:pos="4608"/>
          <w:tab w:val="left" w:pos="5904"/>
        </w:tabs>
        <w:ind w:left="851" w:hanging="851"/>
        <w:jc w:val="both"/>
        <w:rPr>
          <w:rFonts w:cs="Arial"/>
          <w:b/>
        </w:rPr>
      </w:pPr>
      <w:bookmarkStart w:id="228" w:name="_DV_C389"/>
      <w:r w:rsidRPr="00803B56">
        <w:rPr>
          <w:rStyle w:val="DeltaViewInsertion"/>
          <w:rFonts w:cs="Arial"/>
          <w:u w:val="none"/>
        </w:rPr>
        <w:t>12</w:t>
      </w:r>
      <w:r w:rsidR="002963C0" w:rsidRPr="00803B56">
        <w:rPr>
          <w:rStyle w:val="DeltaViewInsertion"/>
          <w:rFonts w:cs="Arial"/>
          <w:u w:val="none"/>
        </w:rPr>
        <w:t>.10</w:t>
      </w:r>
      <w:r w:rsidR="002E788C" w:rsidRPr="00803B56">
        <w:rPr>
          <w:rStyle w:val="DeltaViewInsertion"/>
          <w:rFonts w:cs="Arial"/>
          <w:u w:val="none"/>
        </w:rPr>
        <w:t>.3.1</w:t>
      </w:r>
      <w:r w:rsidR="002E788C" w:rsidRPr="00803B56">
        <w:rPr>
          <w:rStyle w:val="DeltaViewInsertion"/>
          <w:rFonts w:cs="Arial"/>
          <w:u w:val="none"/>
        </w:rPr>
        <w:tab/>
        <w:t xml:space="preserve">Prior to the issue of a </w:t>
      </w:r>
      <w:r w:rsidR="002E788C" w:rsidRPr="00803B56">
        <w:rPr>
          <w:rStyle w:val="DeltaViewInsertion"/>
          <w:rFonts w:cs="Arial"/>
          <w:b/>
          <w:u w:val="none"/>
        </w:rPr>
        <w:t>Final Operational Notification</w:t>
      </w:r>
      <w:r w:rsidR="002E788C" w:rsidRPr="00803B56">
        <w:rPr>
          <w:rStyle w:val="DeltaViewInsertion"/>
          <w:rFonts w:cs="Arial"/>
          <w:u w:val="none"/>
        </w:rPr>
        <w:t xml:space="preserve"> the </w:t>
      </w:r>
      <w:r w:rsidR="002E788C" w:rsidRPr="00803B56">
        <w:rPr>
          <w:rStyle w:val="DeltaViewInsertion"/>
          <w:rFonts w:cs="Arial"/>
          <w:b/>
          <w:u w:val="none"/>
        </w:rPr>
        <w:t>Generator</w:t>
      </w:r>
      <w:r w:rsidR="002E788C" w:rsidRPr="00803B56">
        <w:rPr>
          <w:rStyle w:val="DeltaViewInsertion"/>
          <w:rFonts w:cs="Arial"/>
          <w:u w:val="none"/>
        </w:rPr>
        <w:t xml:space="preserve"> must submit to </w:t>
      </w:r>
      <w:r w:rsidRPr="00803B56">
        <w:rPr>
          <w:rStyle w:val="DeltaViewInsertion"/>
          <w:rFonts w:cs="Arial"/>
          <w:u w:val="none"/>
        </w:rPr>
        <w:t xml:space="preserve">the </w:t>
      </w:r>
      <w:r w:rsidRPr="00803B56">
        <w:rPr>
          <w:rStyle w:val="DeltaViewInsertion"/>
          <w:rFonts w:cs="Arial"/>
          <w:b/>
          <w:u w:val="none"/>
        </w:rPr>
        <w:t>DNO</w:t>
      </w:r>
      <w:r w:rsidR="002E788C" w:rsidRPr="00803B56">
        <w:rPr>
          <w:rStyle w:val="DeltaViewInsertion"/>
          <w:rFonts w:cs="Arial"/>
          <w:u w:val="none"/>
        </w:rPr>
        <w:t xml:space="preserve"> to </w:t>
      </w:r>
      <w:r w:rsidRPr="00803B56">
        <w:rPr>
          <w:rStyle w:val="DeltaViewInsertion"/>
          <w:rFonts w:cs="Arial"/>
          <w:u w:val="none"/>
        </w:rPr>
        <w:t xml:space="preserve">the </w:t>
      </w:r>
      <w:r w:rsidRPr="00803B56">
        <w:rPr>
          <w:rStyle w:val="DeltaViewInsertion"/>
          <w:rFonts w:cs="Arial"/>
          <w:b/>
          <w:u w:val="none"/>
        </w:rPr>
        <w:t>DNO</w:t>
      </w:r>
      <w:r w:rsidR="002E788C" w:rsidRPr="00803B56">
        <w:rPr>
          <w:rStyle w:val="DeltaViewInsertion"/>
          <w:rFonts w:cs="Arial"/>
          <w:u w:val="none"/>
        </w:rPr>
        <w:t>’s satisfaction:</w:t>
      </w:r>
      <w:bookmarkEnd w:id="228"/>
    </w:p>
    <w:p w14:paraId="5A249224" w14:textId="13EF6E29" w:rsidR="002E788C" w:rsidRPr="00803B56" w:rsidRDefault="002E788C" w:rsidP="00C118EE">
      <w:pPr>
        <w:tabs>
          <w:tab w:val="left" w:pos="2340"/>
          <w:tab w:val="left" w:pos="2736"/>
          <w:tab w:val="left" w:pos="3600"/>
          <w:tab w:val="left" w:pos="4608"/>
          <w:tab w:val="left" w:pos="5904"/>
        </w:tabs>
        <w:ind w:left="2340" w:hanging="780"/>
        <w:jc w:val="both"/>
        <w:rPr>
          <w:rFonts w:cs="Arial"/>
        </w:rPr>
      </w:pPr>
      <w:bookmarkStart w:id="229" w:name="_DV_C390"/>
      <w:r w:rsidRPr="00803B56">
        <w:rPr>
          <w:rStyle w:val="DeltaViewInsertion"/>
          <w:rFonts w:cs="Arial"/>
          <w:u w:val="none"/>
        </w:rPr>
        <w:t>(a)</w:t>
      </w:r>
      <w:r w:rsidRPr="00803B56">
        <w:rPr>
          <w:rStyle w:val="DeltaViewInsertion"/>
          <w:rFonts w:cs="Arial"/>
          <w:u w:val="none"/>
        </w:rPr>
        <w:tab/>
        <w:t xml:space="preserve">updated Planning Code data (both Standard Planning Data and Detailed Planning Data), with validated actual values and updated estimates for the future including Forecast Data items such as Demand; </w:t>
      </w:r>
      <w:bookmarkEnd w:id="229"/>
    </w:p>
    <w:p w14:paraId="48074C24" w14:textId="3BE6752D" w:rsidR="002E788C" w:rsidRPr="00803B56" w:rsidRDefault="00282DC7" w:rsidP="00C118EE">
      <w:pPr>
        <w:tabs>
          <w:tab w:val="left" w:pos="2286"/>
          <w:tab w:val="left" w:pos="2340"/>
          <w:tab w:val="left" w:pos="2736"/>
          <w:tab w:val="left" w:pos="3600"/>
          <w:tab w:val="left" w:pos="4608"/>
          <w:tab w:val="left" w:pos="5904"/>
        </w:tabs>
        <w:ind w:left="2340" w:hanging="780"/>
        <w:jc w:val="both"/>
        <w:rPr>
          <w:rFonts w:cs="Arial"/>
        </w:rPr>
      </w:pPr>
      <w:bookmarkStart w:id="230" w:name="_DV_C391"/>
      <w:r w:rsidRPr="00803B56">
        <w:rPr>
          <w:rStyle w:val="DeltaViewInsertion"/>
          <w:rFonts w:cs="Arial"/>
          <w:u w:val="none"/>
        </w:rPr>
        <w:t>(b)</w:t>
      </w:r>
      <w:r w:rsidRPr="00803B56">
        <w:rPr>
          <w:rStyle w:val="DeltaViewInsertion"/>
          <w:rFonts w:cs="Arial"/>
          <w:u w:val="none"/>
        </w:rPr>
        <w:tab/>
      </w:r>
      <w:r w:rsidRPr="00803B56">
        <w:rPr>
          <w:rStyle w:val="DeltaViewInsertion"/>
          <w:rFonts w:cs="Arial"/>
          <w:u w:val="none"/>
        </w:rPr>
        <w:tab/>
        <w:t xml:space="preserve">any items required in order to obtain the </w:t>
      </w:r>
      <w:r w:rsidRPr="00803B56">
        <w:rPr>
          <w:rStyle w:val="DeltaViewInsertion"/>
          <w:rFonts w:cs="Arial"/>
          <w:b/>
          <w:u w:val="none"/>
        </w:rPr>
        <w:t>Energisation Operational Notification</w:t>
      </w:r>
      <w:r w:rsidR="002E788C" w:rsidRPr="00803B56">
        <w:rPr>
          <w:rStyle w:val="DeltaViewInsertion"/>
          <w:rFonts w:cs="Arial"/>
          <w:u w:val="none"/>
        </w:rPr>
        <w:t xml:space="preserve"> and </w:t>
      </w:r>
      <w:r w:rsidRPr="00803B56">
        <w:rPr>
          <w:rStyle w:val="DeltaViewInsertion"/>
          <w:rFonts w:cs="Arial"/>
          <w:u w:val="none"/>
        </w:rPr>
        <w:t xml:space="preserve">the </w:t>
      </w:r>
      <w:r w:rsidRPr="00803B56">
        <w:rPr>
          <w:rStyle w:val="DeltaViewInsertion"/>
          <w:rFonts w:cs="Arial"/>
          <w:b/>
          <w:u w:val="none"/>
        </w:rPr>
        <w:t>Interim</w:t>
      </w:r>
      <w:r w:rsidRPr="00803B56">
        <w:rPr>
          <w:rStyle w:val="DeltaViewInsertion"/>
          <w:rFonts w:cs="Arial"/>
          <w:u w:val="none"/>
        </w:rPr>
        <w:t xml:space="preserve"> </w:t>
      </w:r>
      <w:r w:rsidRPr="00803B56">
        <w:rPr>
          <w:rStyle w:val="DeltaViewInsertion"/>
          <w:rFonts w:cs="Arial"/>
          <w:b/>
          <w:u w:val="none"/>
        </w:rPr>
        <w:t>Operational Notification</w:t>
      </w:r>
      <w:r w:rsidR="002E788C" w:rsidRPr="00803B56">
        <w:rPr>
          <w:rStyle w:val="DeltaViewInsertion"/>
          <w:rFonts w:cs="Arial"/>
          <w:u w:val="none"/>
        </w:rPr>
        <w:t xml:space="preserve">, updated by the </w:t>
      </w:r>
      <w:r w:rsidRPr="00803B56">
        <w:rPr>
          <w:rStyle w:val="DeltaViewInsertion"/>
          <w:rFonts w:cs="Arial"/>
          <w:b/>
          <w:u w:val="none"/>
        </w:rPr>
        <w:t>Generator</w:t>
      </w:r>
      <w:r w:rsidR="002E788C" w:rsidRPr="00803B56">
        <w:rPr>
          <w:rStyle w:val="DeltaViewInsertion"/>
          <w:rFonts w:cs="Arial"/>
          <w:u w:val="none"/>
        </w:rPr>
        <w:t xml:space="preserve"> as necessary;</w:t>
      </w:r>
      <w:bookmarkEnd w:id="230"/>
    </w:p>
    <w:p w14:paraId="5B00CB7B" w14:textId="00BC775D" w:rsidR="002E788C" w:rsidRPr="00803B56" w:rsidRDefault="002E788C" w:rsidP="00C118EE">
      <w:pPr>
        <w:ind w:left="2340" w:hanging="780"/>
        <w:jc w:val="both"/>
        <w:rPr>
          <w:rStyle w:val="DeltaViewInsertion"/>
          <w:rFonts w:cs="Arial"/>
          <w:u w:val="none"/>
        </w:rPr>
      </w:pPr>
      <w:bookmarkStart w:id="231" w:name="_DV_C392"/>
      <w:r w:rsidRPr="00803B56">
        <w:rPr>
          <w:rStyle w:val="DeltaViewInsertion"/>
          <w:rFonts w:cs="Arial"/>
          <w:u w:val="none"/>
        </w:rPr>
        <w:t>(c)</w:t>
      </w:r>
      <w:r w:rsidRPr="00803B56">
        <w:rPr>
          <w:rStyle w:val="DeltaViewInsertion"/>
          <w:rFonts w:cs="Arial"/>
          <w:u w:val="none"/>
        </w:rPr>
        <w:tab/>
        <w:t xml:space="preserve">evidence to </w:t>
      </w:r>
      <w:r w:rsidR="00282DC7" w:rsidRPr="00803B56">
        <w:rPr>
          <w:rStyle w:val="DeltaViewInsertion"/>
          <w:rFonts w:cs="Arial"/>
          <w:u w:val="none"/>
        </w:rPr>
        <w:t xml:space="preserve">the </w:t>
      </w:r>
      <w:r w:rsidR="00282DC7" w:rsidRPr="00803B56">
        <w:rPr>
          <w:rStyle w:val="DeltaViewInsertion"/>
          <w:rFonts w:cs="Arial"/>
          <w:b/>
          <w:u w:val="none"/>
        </w:rPr>
        <w:t>DNO</w:t>
      </w:r>
      <w:r w:rsidRPr="00803B56">
        <w:rPr>
          <w:rStyle w:val="DeltaViewInsertion"/>
          <w:rFonts w:cs="Arial"/>
          <w:b/>
          <w:u w:val="none"/>
        </w:rPr>
        <w:t>’s</w:t>
      </w:r>
      <w:r w:rsidRPr="00803B56">
        <w:rPr>
          <w:rStyle w:val="DeltaViewInsertion"/>
          <w:rFonts w:cs="Arial"/>
          <w:u w:val="none"/>
        </w:rPr>
        <w:t xml:space="preserve"> satisfaction that demonstrates that the controller models and/or parameters (as required under </w:t>
      </w:r>
      <w:r w:rsidR="00282DC7" w:rsidRPr="00803B56">
        <w:rPr>
          <w:rStyle w:val="DeltaViewInsertion"/>
          <w:rFonts w:cs="Arial"/>
          <w:u w:val="none"/>
        </w:rPr>
        <w:t xml:space="preserve">DDRC </w:t>
      </w:r>
      <w:r w:rsidR="00AF01EE" w:rsidRPr="00803B56">
        <w:rPr>
          <w:rStyle w:val="DeltaViewInsertion"/>
          <w:rFonts w:cs="Arial"/>
          <w:u w:val="none"/>
        </w:rPr>
        <w:t xml:space="preserve">schedule </w:t>
      </w:r>
      <w:r w:rsidR="00282DC7" w:rsidRPr="00803B56">
        <w:rPr>
          <w:rStyle w:val="DeltaViewInsertion"/>
          <w:rFonts w:cs="Arial"/>
          <w:u w:val="none"/>
        </w:rPr>
        <w:t>5c</w:t>
      </w:r>
      <w:r w:rsidRPr="00803B56">
        <w:rPr>
          <w:rStyle w:val="DeltaViewInsertion"/>
          <w:rFonts w:cs="Arial"/>
          <w:u w:val="none"/>
        </w:rPr>
        <w:t xml:space="preserve">) supplied to </w:t>
      </w:r>
      <w:r w:rsidR="00282DC7" w:rsidRPr="00803B56">
        <w:rPr>
          <w:rStyle w:val="DeltaViewInsertion"/>
          <w:rFonts w:cs="Arial"/>
          <w:u w:val="none"/>
        </w:rPr>
        <w:t xml:space="preserve">the </w:t>
      </w:r>
      <w:r w:rsidR="00282DC7" w:rsidRPr="00803B56">
        <w:rPr>
          <w:rStyle w:val="DeltaViewInsertion"/>
          <w:rFonts w:cs="Arial"/>
          <w:b/>
          <w:u w:val="none"/>
        </w:rPr>
        <w:t>DNO</w:t>
      </w:r>
      <w:r w:rsidR="00282DC7" w:rsidRPr="00803B56">
        <w:rPr>
          <w:rStyle w:val="DeltaViewInsertion"/>
          <w:rFonts w:cs="Arial"/>
          <w:u w:val="none"/>
        </w:rPr>
        <w:t xml:space="preserve"> </w:t>
      </w:r>
      <w:r w:rsidRPr="00803B56">
        <w:rPr>
          <w:rStyle w:val="DeltaViewInsertion"/>
          <w:rFonts w:cs="Arial"/>
          <w:u w:val="none"/>
        </w:rPr>
        <w:t xml:space="preserve">provide a reasonable representation of the behaviour of the </w:t>
      </w:r>
      <w:r w:rsidR="00282DC7" w:rsidRPr="00803B56">
        <w:rPr>
          <w:rStyle w:val="DeltaViewInsertion"/>
          <w:rFonts w:cs="Arial"/>
          <w:b/>
          <w:u w:val="none"/>
        </w:rPr>
        <w:t>Generator</w:t>
      </w:r>
      <w:r w:rsidRPr="00803B56">
        <w:rPr>
          <w:rStyle w:val="DeltaViewInsertion"/>
          <w:rFonts w:cs="Arial"/>
          <w:b/>
          <w:u w:val="none"/>
        </w:rPr>
        <w:t>’s</w:t>
      </w:r>
      <w:r w:rsidRPr="00803B56">
        <w:rPr>
          <w:rStyle w:val="DeltaViewInsertion"/>
          <w:rFonts w:cs="Arial"/>
          <w:u w:val="none"/>
        </w:rPr>
        <w:t xml:space="preserve"> </w:t>
      </w:r>
      <w:r w:rsidR="00282DC7" w:rsidRPr="00803B56">
        <w:rPr>
          <w:rStyle w:val="DeltaViewInsertion"/>
          <w:rFonts w:cs="Arial"/>
          <w:u w:val="none"/>
        </w:rPr>
        <w:t>p</w:t>
      </w:r>
      <w:r w:rsidRPr="00803B56">
        <w:rPr>
          <w:rStyle w:val="DeltaViewInsertion"/>
          <w:rFonts w:cs="Arial"/>
          <w:u w:val="none"/>
        </w:rPr>
        <w:t xml:space="preserve">lant and </w:t>
      </w:r>
      <w:r w:rsidR="00282DC7" w:rsidRPr="00803B56">
        <w:rPr>
          <w:rStyle w:val="DeltaViewInsertion"/>
          <w:rFonts w:cs="Arial"/>
          <w:u w:val="none"/>
        </w:rPr>
        <w:t>a</w:t>
      </w:r>
      <w:r w:rsidRPr="00803B56">
        <w:rPr>
          <w:rStyle w:val="DeltaViewInsertion"/>
          <w:rFonts w:cs="Arial"/>
          <w:u w:val="none"/>
        </w:rPr>
        <w:t>pparatus;</w:t>
      </w:r>
    </w:p>
    <w:p w14:paraId="488B15AF" w14:textId="26095A09" w:rsidR="002E788C" w:rsidRPr="00803B56" w:rsidRDefault="002E788C" w:rsidP="00C118EE">
      <w:pPr>
        <w:ind w:left="2268" w:hanging="708"/>
        <w:jc w:val="both"/>
        <w:rPr>
          <w:rFonts w:cs="Arial"/>
        </w:rPr>
      </w:pPr>
      <w:r w:rsidRPr="00803B56">
        <w:rPr>
          <w:rFonts w:cs="Arial"/>
        </w:rPr>
        <w:t>(d)</w:t>
      </w:r>
      <w:r w:rsidRPr="00803B56">
        <w:rPr>
          <w:rFonts w:cs="Arial"/>
        </w:rPr>
        <w:tab/>
      </w:r>
      <w:r w:rsidRPr="00803B56">
        <w:rPr>
          <w:rStyle w:val="DeltaViewInsertion"/>
          <w:rFonts w:cs="Arial"/>
          <w:u w:val="none"/>
        </w:rPr>
        <w:t xml:space="preserve">copies of </w:t>
      </w:r>
      <w:r w:rsidR="00492011" w:rsidRPr="00803B56">
        <w:rPr>
          <w:rFonts w:cs="Arial"/>
          <w:b/>
        </w:rPr>
        <w:t>Manufacturers Information</w:t>
      </w:r>
      <w:r w:rsidRPr="00803B56">
        <w:rPr>
          <w:rStyle w:val="DeltaViewInsertion"/>
          <w:rFonts w:cs="Arial"/>
          <w:u w:val="none"/>
        </w:rPr>
        <w:t xml:space="preserve"> where these are relied upon as part of the evidence of compliance;</w:t>
      </w:r>
    </w:p>
    <w:p w14:paraId="55319C1D" w14:textId="77777777" w:rsidR="005C2F26" w:rsidRDefault="002E788C" w:rsidP="00C118EE">
      <w:pPr>
        <w:ind w:left="2340" w:hanging="780"/>
        <w:jc w:val="both"/>
        <w:rPr>
          <w:rStyle w:val="DeltaViewInsertion"/>
          <w:rFonts w:cs="Arial"/>
          <w:u w:val="none"/>
        </w:rPr>
      </w:pPr>
      <w:bookmarkStart w:id="232" w:name="_DV_C393"/>
      <w:bookmarkEnd w:id="231"/>
      <w:r w:rsidRPr="00803B56">
        <w:rPr>
          <w:rStyle w:val="DeltaViewInsertion"/>
          <w:rFonts w:cs="Arial"/>
          <w:u w:val="none"/>
        </w:rPr>
        <w:t>(e)</w:t>
      </w:r>
      <w:r w:rsidRPr="00803B56">
        <w:rPr>
          <w:rStyle w:val="DeltaViewInsertion"/>
          <w:rFonts w:cs="Arial"/>
          <w:u w:val="none"/>
        </w:rPr>
        <w:tab/>
        <w:t xml:space="preserve">results from the tests required in accordance with </w:t>
      </w:r>
      <w:r w:rsidR="00282DC7" w:rsidRPr="00803B56">
        <w:rPr>
          <w:rStyle w:val="DeltaViewInsertion"/>
          <w:rFonts w:cs="Arial"/>
          <w:u w:val="none"/>
        </w:rPr>
        <w:t>paragraph 12.</w:t>
      </w:r>
      <w:r w:rsidR="002963C0" w:rsidRPr="00803B56">
        <w:rPr>
          <w:rStyle w:val="DeltaViewInsertion"/>
          <w:rFonts w:cs="Arial"/>
          <w:u w:val="none"/>
        </w:rPr>
        <w:t>10</w:t>
      </w:r>
      <w:r w:rsidRPr="00803B56">
        <w:rPr>
          <w:rStyle w:val="DeltaViewInsertion"/>
          <w:rFonts w:cs="Arial"/>
          <w:u w:val="none"/>
        </w:rPr>
        <w:t xml:space="preserve"> carried out by the </w:t>
      </w:r>
      <w:r w:rsidRPr="00803B56">
        <w:rPr>
          <w:rStyle w:val="DeltaViewInsertion"/>
          <w:rFonts w:cs="Arial"/>
          <w:b/>
          <w:u w:val="none"/>
        </w:rPr>
        <w:t>Generator</w:t>
      </w:r>
      <w:r w:rsidRPr="00803B56">
        <w:rPr>
          <w:rStyle w:val="DeltaViewInsertion"/>
          <w:rFonts w:cs="Arial"/>
          <w:u w:val="none"/>
        </w:rPr>
        <w:t xml:space="preserve"> to demonstrate compliance with relevant </w:t>
      </w:r>
      <w:r w:rsidR="00282DC7" w:rsidRPr="00803B56">
        <w:rPr>
          <w:rStyle w:val="DeltaViewInsertion"/>
          <w:rFonts w:cs="Arial"/>
          <w:u w:val="none"/>
        </w:rPr>
        <w:t>EREC G99</w:t>
      </w:r>
      <w:r w:rsidRPr="00803B56">
        <w:rPr>
          <w:rStyle w:val="DeltaViewInsertion"/>
          <w:rFonts w:cs="Arial"/>
          <w:u w:val="none"/>
        </w:rPr>
        <w:t xml:space="preserve"> requirements including the tests witnessed by </w:t>
      </w:r>
      <w:r w:rsidR="00282DC7" w:rsidRPr="00803B56">
        <w:rPr>
          <w:rFonts w:cs="Arial"/>
          <w:bCs/>
          <w:lang w:eastAsia="en-GB"/>
        </w:rPr>
        <w:t xml:space="preserve">the </w:t>
      </w:r>
      <w:r w:rsidR="00282DC7" w:rsidRPr="00803B56">
        <w:rPr>
          <w:rFonts w:cs="Arial"/>
          <w:b/>
          <w:bCs/>
          <w:lang w:eastAsia="en-GB"/>
        </w:rPr>
        <w:t>DNO</w:t>
      </w:r>
      <w:r w:rsidRPr="00803B56">
        <w:rPr>
          <w:rStyle w:val="DeltaViewInsertion"/>
          <w:rFonts w:cs="Arial"/>
          <w:u w:val="none"/>
        </w:rPr>
        <w:t xml:space="preserve">; </w:t>
      </w:r>
    </w:p>
    <w:p w14:paraId="1ACBB8E9" w14:textId="7AA74EEB" w:rsidR="002E788C" w:rsidRPr="00803B56" w:rsidRDefault="005C2F26" w:rsidP="00C118EE">
      <w:pPr>
        <w:ind w:left="2340" w:hanging="780"/>
        <w:jc w:val="both"/>
        <w:rPr>
          <w:rFonts w:cs="Arial"/>
        </w:rPr>
      </w:pPr>
      <w:r>
        <w:rPr>
          <w:rStyle w:val="DeltaViewInsertion"/>
          <w:rFonts w:cs="Arial"/>
          <w:u w:val="none"/>
        </w:rPr>
        <w:t>(f)</w:t>
      </w:r>
      <w:r>
        <w:rPr>
          <w:rStyle w:val="DeltaViewInsertion"/>
          <w:rFonts w:cs="Arial"/>
          <w:u w:val="none"/>
        </w:rPr>
        <w:tab/>
      </w:r>
      <w:r w:rsidR="002E788C" w:rsidRPr="00803B56">
        <w:rPr>
          <w:rStyle w:val="DeltaViewInsertion"/>
          <w:rFonts w:cs="Arial"/>
          <w:u w:val="none"/>
        </w:rPr>
        <w:t xml:space="preserve">and </w:t>
      </w:r>
      <w:bookmarkEnd w:id="232"/>
    </w:p>
    <w:p w14:paraId="1481906C" w14:textId="2E2CBF54" w:rsidR="002E788C" w:rsidRPr="00803B56" w:rsidRDefault="002E788C" w:rsidP="00C118EE">
      <w:pPr>
        <w:ind w:left="2340" w:hanging="780"/>
        <w:jc w:val="both"/>
        <w:rPr>
          <w:rFonts w:cs="Arial"/>
        </w:rPr>
      </w:pPr>
      <w:bookmarkStart w:id="233" w:name="_DV_C394"/>
      <w:r w:rsidRPr="00803B56">
        <w:rPr>
          <w:rStyle w:val="DeltaViewInsertion"/>
          <w:rFonts w:cs="Arial"/>
          <w:u w:val="none"/>
        </w:rPr>
        <w:t>(f)</w:t>
      </w:r>
      <w:r w:rsidRPr="00803B56">
        <w:rPr>
          <w:rStyle w:val="DeltaViewInsertion"/>
          <w:rFonts w:cs="Arial"/>
          <w:u w:val="none"/>
        </w:rPr>
        <w:tab/>
        <w:t xml:space="preserve">the final Compliance </w:t>
      </w:r>
      <w:r w:rsidR="001511D3">
        <w:rPr>
          <w:rStyle w:val="DeltaViewInsertion"/>
          <w:rFonts w:cs="Arial"/>
          <w:u w:val="none"/>
        </w:rPr>
        <w:t xml:space="preserve">Declaration </w:t>
      </w:r>
      <w:r w:rsidRPr="00803B56">
        <w:rPr>
          <w:rStyle w:val="DeltaViewInsertion"/>
          <w:rFonts w:cs="Arial"/>
          <w:u w:val="none"/>
        </w:rPr>
        <w:t xml:space="preserve"> signed by the </w:t>
      </w:r>
      <w:r w:rsidR="00282DC7" w:rsidRPr="00803B56">
        <w:rPr>
          <w:rStyle w:val="DeltaViewInsertion"/>
          <w:rFonts w:cs="Arial"/>
          <w:b/>
          <w:u w:val="none"/>
        </w:rPr>
        <w:t>Generator</w:t>
      </w:r>
      <w:r w:rsidRPr="00803B56">
        <w:rPr>
          <w:rStyle w:val="DeltaViewInsertion"/>
          <w:rFonts w:cs="Arial"/>
          <w:u w:val="none"/>
        </w:rPr>
        <w:t xml:space="preserve"> and a statement of any requirements that the Generator has identified that have not been met together with a copy of the derogation in respect of the same from the </w:t>
      </w:r>
      <w:r w:rsidRPr="00803B56">
        <w:rPr>
          <w:rStyle w:val="DeltaViewInsertion"/>
          <w:rFonts w:cs="Arial"/>
          <w:b/>
          <w:u w:val="none"/>
        </w:rPr>
        <w:t>Authority</w:t>
      </w:r>
      <w:r w:rsidRPr="00803B56">
        <w:rPr>
          <w:rStyle w:val="DeltaViewInsertion"/>
          <w:rFonts w:cs="Arial"/>
          <w:u w:val="none"/>
        </w:rPr>
        <w:t>.</w:t>
      </w:r>
      <w:bookmarkEnd w:id="233"/>
    </w:p>
    <w:p w14:paraId="498E478A" w14:textId="6B96A192" w:rsidR="002E788C" w:rsidRPr="00803B56" w:rsidRDefault="002D6569" w:rsidP="00C118EE">
      <w:pPr>
        <w:ind w:left="851" w:hanging="851"/>
        <w:jc w:val="both"/>
        <w:rPr>
          <w:rStyle w:val="DeltaViewInsertion"/>
          <w:rFonts w:cs="Arial"/>
          <w:b/>
          <w:u w:val="none"/>
        </w:rPr>
      </w:pPr>
      <w:bookmarkStart w:id="234" w:name="_DV_C395"/>
      <w:r w:rsidRPr="00803B56">
        <w:rPr>
          <w:rStyle w:val="DeltaViewInsertion"/>
          <w:rFonts w:cs="Arial"/>
          <w:u w:val="none"/>
        </w:rPr>
        <w:t>12</w:t>
      </w:r>
      <w:r w:rsidR="002E788C" w:rsidRPr="00803B56">
        <w:rPr>
          <w:rStyle w:val="DeltaViewInsertion"/>
          <w:rFonts w:cs="Arial"/>
          <w:u w:val="none"/>
        </w:rPr>
        <w:t>.</w:t>
      </w:r>
      <w:r w:rsidR="002963C0" w:rsidRPr="00803B56">
        <w:rPr>
          <w:rStyle w:val="DeltaViewInsertion"/>
          <w:rFonts w:cs="Arial"/>
          <w:u w:val="none"/>
        </w:rPr>
        <w:t>10</w:t>
      </w:r>
      <w:r w:rsidR="002E788C" w:rsidRPr="00803B56">
        <w:rPr>
          <w:rStyle w:val="DeltaViewInsertion"/>
          <w:rFonts w:cs="Arial"/>
          <w:u w:val="none"/>
        </w:rPr>
        <w:t>.3.2</w:t>
      </w:r>
      <w:r w:rsidR="002E788C" w:rsidRPr="00803B56">
        <w:rPr>
          <w:rStyle w:val="DeltaViewInsertion"/>
          <w:rFonts w:cs="Arial"/>
          <w:u w:val="none"/>
        </w:rPr>
        <w:tab/>
      </w:r>
      <w:r w:rsidR="00282DC7" w:rsidRPr="00803B56">
        <w:rPr>
          <w:rStyle w:val="DeltaViewInsertion"/>
          <w:rFonts w:cs="Arial"/>
          <w:u w:val="none"/>
        </w:rPr>
        <w:t>T</w:t>
      </w:r>
      <w:r w:rsidR="002E788C" w:rsidRPr="00803B56">
        <w:rPr>
          <w:rStyle w:val="DeltaViewInsertion"/>
          <w:rFonts w:cs="Arial"/>
          <w:u w:val="none"/>
        </w:rPr>
        <w:t xml:space="preserve">he items in </w:t>
      </w:r>
      <w:r w:rsidR="0004695B" w:rsidRPr="00803B56">
        <w:rPr>
          <w:rStyle w:val="DeltaViewInsertion"/>
          <w:rFonts w:cs="Arial"/>
          <w:u w:val="none"/>
        </w:rPr>
        <w:t xml:space="preserve">paragraph </w:t>
      </w:r>
      <w:r w:rsidRPr="00803B56">
        <w:rPr>
          <w:rStyle w:val="DeltaViewInsertion"/>
          <w:rFonts w:cs="Arial"/>
          <w:u w:val="none"/>
        </w:rPr>
        <w:t>12.</w:t>
      </w:r>
      <w:r w:rsidR="002963C0" w:rsidRPr="00803B56">
        <w:rPr>
          <w:rStyle w:val="DeltaViewInsertion"/>
          <w:rFonts w:cs="Arial"/>
          <w:u w:val="none"/>
        </w:rPr>
        <w:t>10</w:t>
      </w:r>
      <w:r w:rsidRPr="00803B56">
        <w:rPr>
          <w:rStyle w:val="DeltaViewInsertion"/>
          <w:rFonts w:cs="Arial"/>
          <w:u w:val="none"/>
        </w:rPr>
        <w:t>.3</w:t>
      </w:r>
      <w:r w:rsidR="002E788C" w:rsidRPr="00803B56">
        <w:rPr>
          <w:rStyle w:val="DeltaViewInsertion"/>
          <w:rFonts w:cs="Arial"/>
          <w:u w:val="none"/>
        </w:rPr>
        <w:t xml:space="preserve"> should be submitted by the </w:t>
      </w:r>
      <w:r w:rsidR="002E788C" w:rsidRPr="00803B56">
        <w:rPr>
          <w:rStyle w:val="DeltaViewInsertion"/>
          <w:rFonts w:cs="Arial"/>
          <w:b/>
          <w:u w:val="none"/>
        </w:rPr>
        <w:t xml:space="preserve">Generator </w:t>
      </w:r>
      <w:r w:rsidR="002E788C" w:rsidRPr="00803B56">
        <w:rPr>
          <w:rStyle w:val="DeltaViewInsertion"/>
          <w:rFonts w:cs="Arial"/>
          <w:u w:val="none"/>
        </w:rPr>
        <w:t xml:space="preserve">using the </w:t>
      </w:r>
      <w:r w:rsidR="00E00BE4" w:rsidRPr="00803B56">
        <w:rPr>
          <w:rStyle w:val="DeltaViewInsertion"/>
          <w:rFonts w:cs="Arial"/>
          <w:u w:val="none"/>
        </w:rPr>
        <w:t>DDRC</w:t>
      </w:r>
      <w:r w:rsidR="001511D3">
        <w:rPr>
          <w:rStyle w:val="DeltaViewInsertion"/>
          <w:rFonts w:cs="Arial"/>
          <w:u w:val="none"/>
        </w:rPr>
        <w:t xml:space="preserve"> and a </w:t>
      </w:r>
      <w:r w:rsidR="001511D3" w:rsidRPr="004E03F4">
        <w:rPr>
          <w:rStyle w:val="DeltaViewInsertion"/>
          <w:rFonts w:cs="Arial"/>
          <w:b/>
          <w:u w:val="none"/>
        </w:rPr>
        <w:t>Power Generating Module Document</w:t>
      </w:r>
      <w:r w:rsidR="002E788C" w:rsidRPr="00803B56">
        <w:rPr>
          <w:rStyle w:val="DeltaViewInsertion"/>
          <w:rFonts w:cs="Arial"/>
          <w:u w:val="none"/>
        </w:rPr>
        <w:t xml:space="preserve">. </w:t>
      </w:r>
      <w:bookmarkEnd w:id="234"/>
    </w:p>
    <w:p w14:paraId="725B5DD5" w14:textId="6E53128D" w:rsidR="002E788C" w:rsidRPr="00803B56" w:rsidRDefault="002D6569" w:rsidP="00C118EE">
      <w:pPr>
        <w:tabs>
          <w:tab w:val="left" w:pos="2286"/>
          <w:tab w:val="left" w:pos="2736"/>
          <w:tab w:val="left" w:pos="3600"/>
          <w:tab w:val="left" w:pos="4608"/>
          <w:tab w:val="left" w:pos="5904"/>
        </w:tabs>
        <w:spacing w:before="240"/>
        <w:ind w:left="851" w:hanging="851"/>
        <w:jc w:val="both"/>
        <w:rPr>
          <w:rStyle w:val="DeltaViewInsertion"/>
          <w:rFonts w:cs="Arial"/>
          <w:u w:val="none"/>
        </w:rPr>
      </w:pPr>
      <w:bookmarkStart w:id="235" w:name="_DV_C235"/>
      <w:r w:rsidRPr="00803B56">
        <w:rPr>
          <w:rStyle w:val="DeltaViewInsertion"/>
          <w:rFonts w:cs="Arial"/>
          <w:u w:val="none"/>
        </w:rPr>
        <w:lastRenderedPageBreak/>
        <w:t>12</w:t>
      </w:r>
      <w:r w:rsidR="002E788C" w:rsidRPr="00803B56">
        <w:rPr>
          <w:rStyle w:val="DeltaViewInsertion"/>
          <w:rFonts w:cs="Arial"/>
          <w:u w:val="none"/>
        </w:rPr>
        <w:t>.</w:t>
      </w:r>
      <w:r w:rsidR="002963C0" w:rsidRPr="00803B56">
        <w:rPr>
          <w:rStyle w:val="DeltaViewInsertion"/>
          <w:rFonts w:cs="Arial"/>
          <w:u w:val="none"/>
        </w:rPr>
        <w:t>10</w:t>
      </w:r>
      <w:r w:rsidR="002E788C" w:rsidRPr="00803B56">
        <w:rPr>
          <w:rStyle w:val="DeltaViewInsertion"/>
          <w:rFonts w:cs="Arial"/>
          <w:u w:val="none"/>
        </w:rPr>
        <w:t>.4</w:t>
      </w:r>
      <w:r w:rsidR="002E788C" w:rsidRPr="00803B56">
        <w:rPr>
          <w:rStyle w:val="DeltaViewInsertion"/>
          <w:rFonts w:cs="Arial"/>
          <w:u w:val="none"/>
        </w:rPr>
        <w:tab/>
        <w:t xml:space="preserve">If the requirements of </w:t>
      </w:r>
      <w:r w:rsidRPr="00803B56">
        <w:rPr>
          <w:rStyle w:val="DeltaViewInsertion"/>
          <w:rFonts w:cs="Arial"/>
          <w:u w:val="none"/>
        </w:rPr>
        <w:t>paragraph 12</w:t>
      </w:r>
      <w:r w:rsidR="002E788C" w:rsidRPr="00803B56">
        <w:rPr>
          <w:rStyle w:val="DeltaViewInsertion"/>
          <w:rFonts w:cs="Arial"/>
          <w:u w:val="none"/>
        </w:rPr>
        <w:t>.</w:t>
      </w:r>
      <w:r w:rsidR="002963C0" w:rsidRPr="00803B56">
        <w:rPr>
          <w:rStyle w:val="DeltaViewInsertion"/>
          <w:rFonts w:cs="Arial"/>
          <w:u w:val="none"/>
        </w:rPr>
        <w:t>10</w:t>
      </w:r>
      <w:r w:rsidR="002E788C" w:rsidRPr="00803B56">
        <w:rPr>
          <w:rStyle w:val="DeltaViewInsertion"/>
          <w:rFonts w:cs="Arial"/>
          <w:u w:val="none"/>
        </w:rPr>
        <w:t xml:space="preserve">.2 and </w:t>
      </w:r>
      <w:r w:rsidRPr="00803B56">
        <w:rPr>
          <w:rStyle w:val="DeltaViewInsertion"/>
          <w:rFonts w:cs="Arial"/>
          <w:u w:val="none"/>
        </w:rPr>
        <w:t>paragraph 12</w:t>
      </w:r>
      <w:r w:rsidR="002E788C" w:rsidRPr="00803B56">
        <w:rPr>
          <w:rStyle w:val="DeltaViewInsertion"/>
          <w:rFonts w:cs="Arial"/>
          <w:u w:val="none"/>
        </w:rPr>
        <w:t>.</w:t>
      </w:r>
      <w:r w:rsidR="002963C0" w:rsidRPr="00803B56">
        <w:rPr>
          <w:rStyle w:val="DeltaViewInsertion"/>
          <w:rFonts w:cs="Arial"/>
          <w:u w:val="none"/>
        </w:rPr>
        <w:t>10</w:t>
      </w:r>
      <w:r w:rsidR="002E788C" w:rsidRPr="00803B56">
        <w:rPr>
          <w:rStyle w:val="DeltaViewInsertion"/>
          <w:rFonts w:cs="Arial"/>
          <w:u w:val="none"/>
        </w:rPr>
        <w:t xml:space="preserve">.3 have been successfully met, </w:t>
      </w:r>
      <w:r w:rsidRPr="00803B56">
        <w:rPr>
          <w:rStyle w:val="DeltaViewInsertion"/>
          <w:rFonts w:cs="Arial"/>
          <w:u w:val="none"/>
        </w:rPr>
        <w:t xml:space="preserve">the </w:t>
      </w:r>
      <w:r w:rsidRPr="00803B56">
        <w:rPr>
          <w:rStyle w:val="DeltaViewInsertion"/>
          <w:rFonts w:cs="Arial"/>
          <w:b/>
          <w:u w:val="none"/>
        </w:rPr>
        <w:t>DNO</w:t>
      </w:r>
      <w:r w:rsidR="002E788C" w:rsidRPr="00803B56">
        <w:rPr>
          <w:rStyle w:val="DeltaViewInsertion"/>
          <w:rFonts w:cs="Arial"/>
          <w:u w:val="none"/>
        </w:rPr>
        <w:t xml:space="preserve"> will notify the </w:t>
      </w:r>
      <w:r w:rsidR="002E788C" w:rsidRPr="00803B56">
        <w:rPr>
          <w:rStyle w:val="DeltaViewInsertion"/>
          <w:rFonts w:cs="Arial"/>
          <w:b/>
          <w:u w:val="none"/>
        </w:rPr>
        <w:t xml:space="preserve">Generator </w:t>
      </w:r>
      <w:r w:rsidR="002E788C" w:rsidRPr="00803B56">
        <w:rPr>
          <w:rStyle w:val="DeltaViewInsertion"/>
          <w:rFonts w:cs="Arial"/>
          <w:u w:val="none"/>
        </w:rPr>
        <w:t>that compliance with the relevant</w:t>
      </w:r>
      <w:r w:rsidRPr="00803B56">
        <w:rPr>
          <w:rStyle w:val="DeltaViewInsertion"/>
          <w:rFonts w:cs="Arial"/>
          <w:u w:val="none"/>
        </w:rPr>
        <w:t xml:space="preserve"> EREC G99 </w:t>
      </w:r>
      <w:r w:rsidR="002E788C" w:rsidRPr="00803B56">
        <w:rPr>
          <w:rStyle w:val="DeltaViewInsertion"/>
          <w:rFonts w:cs="Arial"/>
          <w:u w:val="none"/>
        </w:rPr>
        <w:t xml:space="preserve">provisions has been demonstrated for the </w:t>
      </w:r>
      <w:r w:rsidR="002E788C" w:rsidRPr="00803B56">
        <w:rPr>
          <w:rStyle w:val="DeltaViewInsertion"/>
          <w:rFonts w:cs="Arial"/>
          <w:b/>
          <w:u w:val="none"/>
        </w:rPr>
        <w:t>Power Generating Module(s)</w:t>
      </w:r>
      <w:r w:rsidR="002E788C" w:rsidRPr="00803B56">
        <w:rPr>
          <w:rStyle w:val="DeltaViewInsertion"/>
          <w:rFonts w:cs="Arial"/>
          <w:u w:val="none"/>
        </w:rPr>
        <w:t xml:space="preserve"> as applicable through the issue of a </w:t>
      </w:r>
      <w:r w:rsidR="002E788C" w:rsidRPr="00803B56">
        <w:rPr>
          <w:rStyle w:val="DeltaViewInsertion"/>
          <w:rFonts w:cs="Arial"/>
          <w:b/>
          <w:u w:val="none"/>
        </w:rPr>
        <w:t>Final Operational Notification</w:t>
      </w:r>
      <w:bookmarkEnd w:id="235"/>
      <w:r w:rsidRPr="00803B56">
        <w:rPr>
          <w:rStyle w:val="DeltaViewInsertion"/>
          <w:rFonts w:cs="Arial"/>
          <w:b/>
          <w:u w:val="none"/>
        </w:rPr>
        <w:t>.</w:t>
      </w:r>
    </w:p>
    <w:p w14:paraId="362BB961" w14:textId="51DF1665" w:rsidR="002E788C" w:rsidRPr="00803B56" w:rsidRDefault="002D6569" w:rsidP="00C118EE">
      <w:pPr>
        <w:tabs>
          <w:tab w:val="left" w:pos="1560"/>
          <w:tab w:val="left" w:pos="2286"/>
          <w:tab w:val="left" w:pos="2736"/>
          <w:tab w:val="left" w:pos="3600"/>
          <w:tab w:val="left" w:pos="4608"/>
          <w:tab w:val="left" w:pos="5904"/>
        </w:tabs>
        <w:ind w:left="851" w:hanging="851"/>
        <w:jc w:val="both"/>
        <w:rPr>
          <w:rStyle w:val="DeltaViewInsertion"/>
          <w:rFonts w:cs="Arial"/>
          <w:u w:val="none"/>
        </w:rPr>
      </w:pPr>
      <w:r w:rsidRPr="00803B56">
        <w:rPr>
          <w:rStyle w:val="DeltaViewInsertion"/>
          <w:rFonts w:cs="Arial"/>
          <w:u w:val="none"/>
        </w:rPr>
        <w:t>12</w:t>
      </w:r>
      <w:r w:rsidR="002E788C" w:rsidRPr="00803B56">
        <w:rPr>
          <w:rStyle w:val="DeltaViewInsertion"/>
          <w:rFonts w:cs="Arial"/>
          <w:u w:val="none"/>
        </w:rPr>
        <w:t>.</w:t>
      </w:r>
      <w:r w:rsidR="002963C0" w:rsidRPr="00803B56">
        <w:rPr>
          <w:rStyle w:val="DeltaViewInsertion"/>
          <w:rFonts w:cs="Arial"/>
          <w:u w:val="none"/>
        </w:rPr>
        <w:t>10</w:t>
      </w:r>
      <w:r w:rsidR="002E788C" w:rsidRPr="00803B56">
        <w:rPr>
          <w:rStyle w:val="DeltaViewInsertion"/>
          <w:rFonts w:cs="Arial"/>
          <w:u w:val="none"/>
        </w:rPr>
        <w:t>.5</w:t>
      </w:r>
      <w:r w:rsidR="002E788C" w:rsidRPr="00803B56">
        <w:rPr>
          <w:rStyle w:val="DeltaViewInsertion"/>
          <w:rFonts w:cs="Arial"/>
          <w:u w:val="none"/>
        </w:rPr>
        <w:tab/>
        <w:t xml:space="preserve">If a </w:t>
      </w:r>
      <w:r w:rsidR="002E788C" w:rsidRPr="00803B56">
        <w:rPr>
          <w:rStyle w:val="DeltaViewInsertion"/>
          <w:rFonts w:cs="Arial"/>
          <w:b/>
          <w:u w:val="none"/>
        </w:rPr>
        <w:t>Final Operational Notification</w:t>
      </w:r>
      <w:r w:rsidR="002E788C" w:rsidRPr="00803B56">
        <w:rPr>
          <w:rStyle w:val="DeltaViewInsertion"/>
          <w:rFonts w:cs="Arial"/>
          <w:u w:val="none"/>
        </w:rPr>
        <w:t xml:space="preserve"> </w:t>
      </w:r>
      <w:r w:rsidRPr="00803B56">
        <w:rPr>
          <w:rStyle w:val="DeltaViewInsertion"/>
          <w:rFonts w:cs="Arial"/>
          <w:u w:val="none"/>
        </w:rPr>
        <w:t>cannot</w:t>
      </w:r>
      <w:r w:rsidR="002E788C" w:rsidRPr="00803B56">
        <w:rPr>
          <w:rStyle w:val="DeltaViewInsertion"/>
          <w:rFonts w:cs="Arial"/>
          <w:u w:val="none"/>
        </w:rPr>
        <w:t xml:space="preserve"> be issued because the requirements of </w:t>
      </w:r>
      <w:r w:rsidRPr="00803B56">
        <w:rPr>
          <w:rStyle w:val="DeltaViewInsertion"/>
          <w:rFonts w:cs="Arial"/>
          <w:u w:val="none"/>
        </w:rPr>
        <w:t>paragraph 12.</w:t>
      </w:r>
      <w:r w:rsidR="002963C0" w:rsidRPr="00803B56">
        <w:rPr>
          <w:rStyle w:val="DeltaViewInsertion"/>
          <w:rFonts w:cs="Arial"/>
          <w:u w:val="none"/>
        </w:rPr>
        <w:t>10</w:t>
      </w:r>
      <w:r w:rsidRPr="00803B56">
        <w:rPr>
          <w:rStyle w:val="DeltaViewInsertion"/>
          <w:rFonts w:cs="Arial"/>
          <w:u w:val="none"/>
        </w:rPr>
        <w:t>.2 and paragraph 12</w:t>
      </w:r>
      <w:r w:rsidR="002E788C" w:rsidRPr="00803B56">
        <w:rPr>
          <w:rStyle w:val="DeltaViewInsertion"/>
          <w:rFonts w:cs="Arial"/>
          <w:u w:val="none"/>
        </w:rPr>
        <w:t>.</w:t>
      </w:r>
      <w:r w:rsidR="002963C0" w:rsidRPr="00803B56">
        <w:rPr>
          <w:rStyle w:val="DeltaViewInsertion"/>
          <w:rFonts w:cs="Arial"/>
          <w:u w:val="none"/>
        </w:rPr>
        <w:t>10</w:t>
      </w:r>
      <w:r w:rsidR="002E788C" w:rsidRPr="00803B56">
        <w:rPr>
          <w:rStyle w:val="DeltaViewInsertion"/>
          <w:rFonts w:cs="Arial"/>
          <w:u w:val="none"/>
        </w:rPr>
        <w:t xml:space="preserve">.3 have not been successfully met prior to the expiry of an </w:t>
      </w:r>
      <w:r w:rsidR="002E788C" w:rsidRPr="00803B56">
        <w:rPr>
          <w:rStyle w:val="DeltaViewInsertion"/>
          <w:rFonts w:cs="Arial"/>
          <w:b/>
          <w:u w:val="none"/>
        </w:rPr>
        <w:t>Interim Operational Notification</w:t>
      </w:r>
      <w:r w:rsidR="002E788C" w:rsidRPr="00803B56">
        <w:rPr>
          <w:rStyle w:val="DeltaViewInsertion"/>
          <w:rFonts w:cs="Arial"/>
          <w:u w:val="none"/>
        </w:rPr>
        <w:t xml:space="preserve"> then the </w:t>
      </w:r>
      <w:r w:rsidR="002E788C" w:rsidRPr="00803B56">
        <w:rPr>
          <w:rStyle w:val="DeltaViewInsertion"/>
          <w:rFonts w:cs="Arial"/>
          <w:b/>
          <w:u w:val="none"/>
        </w:rPr>
        <w:t>Generator</w:t>
      </w:r>
      <w:r w:rsidRPr="00803B56">
        <w:rPr>
          <w:rStyle w:val="DeltaViewInsertion"/>
          <w:rFonts w:cs="Arial"/>
          <w:u w:val="none"/>
        </w:rPr>
        <w:t xml:space="preserve"> a</w:t>
      </w:r>
      <w:r w:rsidR="002E788C" w:rsidRPr="00803B56">
        <w:rPr>
          <w:rStyle w:val="DeltaViewInsertion"/>
          <w:rFonts w:cs="Arial"/>
          <w:u w:val="none"/>
        </w:rPr>
        <w:t xml:space="preserve">nd/or </w:t>
      </w:r>
      <w:r w:rsidRPr="00803B56">
        <w:rPr>
          <w:rStyle w:val="DeltaViewInsertion"/>
          <w:rFonts w:cs="Arial"/>
          <w:u w:val="none"/>
        </w:rPr>
        <w:t xml:space="preserve">the </w:t>
      </w:r>
      <w:r w:rsidRPr="00803B56">
        <w:rPr>
          <w:rStyle w:val="DeltaViewInsertion"/>
          <w:rFonts w:cs="Arial"/>
          <w:b/>
          <w:u w:val="none"/>
        </w:rPr>
        <w:t>DNO</w:t>
      </w:r>
      <w:r w:rsidRPr="00803B56">
        <w:rPr>
          <w:rStyle w:val="DeltaViewInsertion"/>
          <w:rFonts w:cs="Arial"/>
          <w:u w:val="none"/>
        </w:rPr>
        <w:t xml:space="preserve"> </w:t>
      </w:r>
      <w:r w:rsidR="002E788C" w:rsidRPr="00803B56">
        <w:rPr>
          <w:rStyle w:val="DeltaViewInsertion"/>
          <w:rFonts w:cs="Arial"/>
          <w:u w:val="none"/>
        </w:rPr>
        <w:t xml:space="preserve">shall apply to the </w:t>
      </w:r>
      <w:r w:rsidR="002E788C" w:rsidRPr="00803B56">
        <w:rPr>
          <w:rStyle w:val="DeltaViewInsertion"/>
          <w:rFonts w:cs="Arial"/>
          <w:b/>
          <w:u w:val="none"/>
        </w:rPr>
        <w:t>Authority</w:t>
      </w:r>
      <w:r w:rsidR="002E788C" w:rsidRPr="00803B56">
        <w:rPr>
          <w:rStyle w:val="DeltaViewInsertion"/>
          <w:rFonts w:cs="Arial"/>
          <w:u w:val="none"/>
        </w:rPr>
        <w:t xml:space="preserve"> for a derogation. The provisions of </w:t>
      </w:r>
      <w:r w:rsidRPr="00803B56">
        <w:rPr>
          <w:rStyle w:val="DeltaViewInsertion"/>
          <w:rFonts w:cs="Arial"/>
          <w:u w:val="none"/>
        </w:rPr>
        <w:t>paragraph 12</w:t>
      </w:r>
      <w:r w:rsidR="002E788C" w:rsidRPr="00803B56">
        <w:rPr>
          <w:rStyle w:val="DeltaViewInsertion"/>
          <w:rFonts w:cs="Arial"/>
          <w:u w:val="none"/>
        </w:rPr>
        <w:t>.</w:t>
      </w:r>
      <w:r w:rsidR="002963C0" w:rsidRPr="00803B56">
        <w:rPr>
          <w:rStyle w:val="DeltaViewInsertion"/>
          <w:rFonts w:cs="Arial"/>
          <w:u w:val="none"/>
        </w:rPr>
        <w:t>12</w:t>
      </w:r>
      <w:r w:rsidR="002E788C" w:rsidRPr="00803B56">
        <w:rPr>
          <w:rStyle w:val="DeltaViewInsertion"/>
          <w:rFonts w:cs="Arial"/>
          <w:u w:val="none"/>
        </w:rPr>
        <w:t xml:space="preserve"> shall then apply.</w:t>
      </w:r>
    </w:p>
    <w:p w14:paraId="46738199" w14:textId="322B6131" w:rsidR="002E788C" w:rsidRPr="00803B56" w:rsidRDefault="002D6569" w:rsidP="00C118EE">
      <w:pPr>
        <w:pStyle w:val="Heading1"/>
        <w:numPr>
          <w:ilvl w:val="0"/>
          <w:numId w:val="0"/>
        </w:numPr>
        <w:tabs>
          <w:tab w:val="left" w:pos="851"/>
        </w:tabs>
        <w:rPr>
          <w:rFonts w:cs="Arial"/>
          <w:sz w:val="22"/>
        </w:rPr>
      </w:pPr>
      <w:bookmarkStart w:id="236" w:name="_Toc284409189"/>
      <w:bookmarkStart w:id="237" w:name="_Toc494724449"/>
      <w:bookmarkStart w:id="238" w:name="_DV_C236"/>
      <w:r w:rsidRPr="00803B56">
        <w:rPr>
          <w:rFonts w:cs="Arial"/>
          <w:b w:val="0"/>
          <w:sz w:val="22"/>
        </w:rPr>
        <w:t>12</w:t>
      </w:r>
      <w:r w:rsidR="002963C0" w:rsidRPr="00803B56">
        <w:rPr>
          <w:rFonts w:cs="Arial"/>
          <w:b w:val="0"/>
          <w:sz w:val="22"/>
        </w:rPr>
        <w:t>.11</w:t>
      </w:r>
      <w:r w:rsidR="002963C0" w:rsidRPr="00803B56">
        <w:rPr>
          <w:rFonts w:cs="Arial"/>
          <w:b w:val="0"/>
          <w:sz w:val="22"/>
        </w:rPr>
        <w:tab/>
      </w:r>
      <w:r w:rsidRPr="00803B56">
        <w:rPr>
          <w:rFonts w:cs="Arial"/>
          <w:sz w:val="22"/>
        </w:rPr>
        <w:t>Limited Operational</w:t>
      </w:r>
      <w:r w:rsidRPr="00803B56">
        <w:rPr>
          <w:rStyle w:val="DeltaViewInsertion"/>
          <w:rFonts w:cs="Arial"/>
          <w:sz w:val="22"/>
          <w:u w:val="none"/>
        </w:rPr>
        <w:t xml:space="preserve"> Notification</w:t>
      </w:r>
      <w:bookmarkEnd w:id="236"/>
      <w:bookmarkEnd w:id="237"/>
      <w:r w:rsidRPr="00803B56">
        <w:rPr>
          <w:rStyle w:val="DeltaViewInsertion"/>
          <w:rFonts w:cs="Arial"/>
          <w:sz w:val="22"/>
          <w:u w:val="none"/>
        </w:rPr>
        <w:t xml:space="preserve"> </w:t>
      </w:r>
      <w:bookmarkEnd w:id="238"/>
    </w:p>
    <w:p w14:paraId="583FAFBC" w14:textId="49653AAF" w:rsidR="002E788C" w:rsidRPr="004E03F4" w:rsidRDefault="002D6569" w:rsidP="00C118EE">
      <w:pPr>
        <w:tabs>
          <w:tab w:val="left" w:pos="2286"/>
          <w:tab w:val="left" w:pos="2736"/>
          <w:tab w:val="left" w:pos="3600"/>
          <w:tab w:val="left" w:pos="4608"/>
          <w:tab w:val="left" w:pos="5904"/>
        </w:tabs>
        <w:ind w:left="851" w:hanging="851"/>
        <w:jc w:val="both"/>
        <w:rPr>
          <w:rStyle w:val="DeltaViewInsertion"/>
          <w:rFonts w:cs="Arial"/>
          <w:u w:val="none"/>
        </w:rPr>
      </w:pPr>
      <w:bookmarkStart w:id="239" w:name="_DV_C237"/>
      <w:r w:rsidRPr="00803B56">
        <w:rPr>
          <w:rStyle w:val="DeltaViewInsertion"/>
          <w:rFonts w:cs="Arial"/>
          <w:u w:val="none"/>
        </w:rPr>
        <w:t>12</w:t>
      </w:r>
      <w:r w:rsidR="002E788C" w:rsidRPr="00803B56">
        <w:rPr>
          <w:rStyle w:val="DeltaViewInsertion"/>
          <w:rFonts w:cs="Arial"/>
          <w:u w:val="none"/>
        </w:rPr>
        <w:t>.</w:t>
      </w:r>
      <w:r w:rsidR="002963C0" w:rsidRPr="00803B56">
        <w:rPr>
          <w:rStyle w:val="DeltaViewInsertion"/>
          <w:rFonts w:cs="Arial"/>
          <w:u w:val="none"/>
        </w:rPr>
        <w:t>11</w:t>
      </w:r>
      <w:r w:rsidR="002E788C" w:rsidRPr="00803B56">
        <w:rPr>
          <w:rStyle w:val="DeltaViewInsertion"/>
          <w:rFonts w:cs="Arial"/>
          <w:u w:val="none"/>
        </w:rPr>
        <w:t>.1</w:t>
      </w:r>
      <w:r w:rsidR="002E788C" w:rsidRPr="00803B56">
        <w:rPr>
          <w:rStyle w:val="DeltaViewInsertion"/>
          <w:rFonts w:cs="Arial"/>
          <w:u w:val="none"/>
        </w:rPr>
        <w:tab/>
        <w:t xml:space="preserve">Following the issue of a </w:t>
      </w:r>
      <w:r w:rsidR="002E788C" w:rsidRPr="00803B56">
        <w:rPr>
          <w:rStyle w:val="DeltaViewInsertion"/>
          <w:rFonts w:cs="Arial"/>
          <w:b/>
          <w:u w:val="none"/>
        </w:rPr>
        <w:t>Final Operational Notification</w:t>
      </w:r>
      <w:r w:rsidR="002E788C" w:rsidRPr="00803B56">
        <w:rPr>
          <w:rStyle w:val="DeltaViewInsertion"/>
          <w:rFonts w:cs="Arial"/>
          <w:u w:val="none"/>
        </w:rPr>
        <w:t xml:space="preserve"> for a </w:t>
      </w:r>
      <w:r w:rsidRPr="00803B56">
        <w:rPr>
          <w:rStyle w:val="DeltaViewInsertion"/>
          <w:rFonts w:cs="Arial"/>
          <w:b/>
          <w:u w:val="none"/>
        </w:rPr>
        <w:t xml:space="preserve">Type D Power Generating Module </w:t>
      </w:r>
      <w:r w:rsidRPr="00803B56">
        <w:rPr>
          <w:rStyle w:val="DeltaViewInsertion"/>
          <w:rFonts w:cs="Arial"/>
          <w:u w:val="none"/>
        </w:rPr>
        <w:t>if</w:t>
      </w:r>
      <w:r w:rsidR="002E788C" w:rsidRPr="00803B56">
        <w:rPr>
          <w:rStyle w:val="DeltaViewInsertion"/>
          <w:rFonts w:cs="Arial"/>
          <w:u w:val="none"/>
        </w:rPr>
        <w:t xml:space="preserve">: </w:t>
      </w:r>
    </w:p>
    <w:bookmarkEnd w:id="239"/>
    <w:p w14:paraId="1E45A161" w14:textId="428D277B" w:rsidR="002E788C" w:rsidRPr="004E03F4" w:rsidRDefault="002E788C" w:rsidP="00C118EE">
      <w:pPr>
        <w:tabs>
          <w:tab w:val="left" w:pos="2286"/>
          <w:tab w:val="left" w:pos="2736"/>
          <w:tab w:val="left" w:pos="3600"/>
          <w:tab w:val="left" w:pos="4608"/>
          <w:tab w:val="left" w:pos="5904"/>
        </w:tabs>
        <w:ind w:left="2280" w:hanging="720"/>
        <w:jc w:val="both"/>
        <w:rPr>
          <w:rStyle w:val="DeltaViewInsertion"/>
          <w:rFonts w:cs="Arial"/>
          <w:u w:val="none"/>
        </w:rPr>
      </w:pPr>
      <w:r w:rsidRPr="00803B56">
        <w:rPr>
          <w:rStyle w:val="DeltaViewInsertion"/>
          <w:rFonts w:cs="Arial"/>
          <w:u w:val="none"/>
        </w:rPr>
        <w:t>(i)</w:t>
      </w:r>
      <w:r w:rsidRPr="00803B56">
        <w:rPr>
          <w:rStyle w:val="DeltaViewInsertion"/>
          <w:rFonts w:cs="Arial"/>
          <w:u w:val="none"/>
        </w:rPr>
        <w:tab/>
        <w:t xml:space="preserve">the Generator becomes aware, that its </w:t>
      </w:r>
      <w:r w:rsidR="002D6569" w:rsidRPr="00803B56">
        <w:rPr>
          <w:rStyle w:val="DeltaViewInsertion"/>
          <w:rFonts w:cs="Arial"/>
          <w:u w:val="none"/>
        </w:rPr>
        <w:t>p</w:t>
      </w:r>
      <w:r w:rsidRPr="00803B56">
        <w:rPr>
          <w:rStyle w:val="DeltaViewInsertion"/>
          <w:rFonts w:cs="Arial"/>
          <w:u w:val="none"/>
        </w:rPr>
        <w:t xml:space="preserve">lant and/or </w:t>
      </w:r>
      <w:r w:rsidR="002D6569" w:rsidRPr="00803B56">
        <w:rPr>
          <w:rStyle w:val="DeltaViewInsertion"/>
          <w:rFonts w:cs="Arial"/>
          <w:u w:val="none"/>
        </w:rPr>
        <w:t>a</w:t>
      </w:r>
      <w:r w:rsidRPr="00803B56">
        <w:rPr>
          <w:rStyle w:val="DeltaViewInsertion"/>
          <w:rFonts w:cs="Arial"/>
          <w:u w:val="none"/>
        </w:rPr>
        <w:t>pparatus’ capabili</w:t>
      </w:r>
      <w:r w:rsidR="002D6569" w:rsidRPr="00803B56">
        <w:rPr>
          <w:rStyle w:val="DeltaViewInsertion"/>
          <w:rFonts w:cs="Arial"/>
          <w:u w:val="none"/>
        </w:rPr>
        <w:t>ty to meet any provisions of EREC G99</w:t>
      </w:r>
      <w:r w:rsidRPr="00803B56">
        <w:rPr>
          <w:rStyle w:val="DeltaViewInsertion"/>
          <w:rFonts w:cs="Arial"/>
          <w:u w:val="none"/>
        </w:rPr>
        <w:t>, or where applicable th</w:t>
      </w:r>
      <w:r w:rsidRPr="00412DF6">
        <w:rPr>
          <w:rStyle w:val="DeltaViewInsertion"/>
          <w:rFonts w:cs="Arial"/>
          <w:u w:val="none"/>
        </w:rPr>
        <w:t xml:space="preserve">e </w:t>
      </w:r>
      <w:r w:rsidR="002D6569" w:rsidRPr="004E03F4">
        <w:rPr>
          <w:rStyle w:val="DeltaViewInsertion"/>
          <w:rFonts w:cs="Arial"/>
          <w:b/>
          <w:u w:val="none"/>
        </w:rPr>
        <w:t xml:space="preserve">Connection </w:t>
      </w:r>
      <w:r w:rsidRPr="004E03F4">
        <w:rPr>
          <w:rStyle w:val="DeltaViewInsertion"/>
          <w:rFonts w:cs="Arial"/>
          <w:b/>
          <w:u w:val="none"/>
        </w:rPr>
        <w:t>Agreement</w:t>
      </w:r>
      <w:r w:rsidRPr="004E03F4">
        <w:rPr>
          <w:rStyle w:val="DeltaViewInsertion"/>
          <w:rFonts w:cs="Arial"/>
          <w:u w:val="none"/>
        </w:rPr>
        <w:t xml:space="preserve"> is not fully available then the </w:t>
      </w:r>
      <w:r w:rsidRPr="004E03F4">
        <w:rPr>
          <w:rStyle w:val="DeltaViewInsertion"/>
          <w:rFonts w:cs="Arial"/>
          <w:b/>
          <w:u w:val="none"/>
        </w:rPr>
        <w:t xml:space="preserve">Generator </w:t>
      </w:r>
      <w:r w:rsidRPr="004E03F4">
        <w:rPr>
          <w:rStyle w:val="DeltaViewInsertion"/>
          <w:rFonts w:cs="Arial"/>
          <w:u w:val="none"/>
        </w:rPr>
        <w:t xml:space="preserve">shall follow the process in </w:t>
      </w:r>
      <w:r w:rsidR="002D6569" w:rsidRPr="004E03F4">
        <w:rPr>
          <w:rStyle w:val="DeltaViewInsertion"/>
          <w:rFonts w:cs="Arial"/>
          <w:u w:val="none"/>
        </w:rPr>
        <w:t>paragraph 12</w:t>
      </w:r>
      <w:r w:rsidRPr="004E03F4">
        <w:rPr>
          <w:rStyle w:val="DeltaViewInsertion"/>
          <w:rFonts w:cs="Arial"/>
          <w:u w:val="none"/>
        </w:rPr>
        <w:t>.</w:t>
      </w:r>
      <w:r w:rsidR="002963C0" w:rsidRPr="004E03F4">
        <w:rPr>
          <w:rStyle w:val="DeltaViewInsertion"/>
          <w:rFonts w:cs="Arial"/>
          <w:u w:val="none"/>
        </w:rPr>
        <w:t>11</w:t>
      </w:r>
      <w:r w:rsidRPr="004E03F4">
        <w:rPr>
          <w:rStyle w:val="DeltaViewInsertion"/>
          <w:rFonts w:cs="Arial"/>
          <w:u w:val="none"/>
        </w:rPr>
        <w:t xml:space="preserve">.2 to </w:t>
      </w:r>
      <w:r w:rsidR="002D6569" w:rsidRPr="004E03F4">
        <w:rPr>
          <w:rStyle w:val="DeltaViewInsertion"/>
          <w:rFonts w:cs="Arial"/>
          <w:u w:val="none"/>
        </w:rPr>
        <w:t>paragraph 12</w:t>
      </w:r>
      <w:r w:rsidR="00232CDB" w:rsidRPr="004E03F4">
        <w:rPr>
          <w:rStyle w:val="DeltaViewInsertion"/>
          <w:rFonts w:cs="Arial"/>
          <w:u w:val="none"/>
        </w:rPr>
        <w:t>.</w:t>
      </w:r>
      <w:r w:rsidR="002963C0" w:rsidRPr="004E03F4">
        <w:rPr>
          <w:rStyle w:val="DeltaViewInsertion"/>
          <w:rFonts w:cs="Arial"/>
          <w:u w:val="none"/>
        </w:rPr>
        <w:t>11</w:t>
      </w:r>
      <w:r w:rsidR="00232CDB" w:rsidRPr="004E03F4">
        <w:rPr>
          <w:rStyle w:val="DeltaViewInsertion"/>
          <w:rFonts w:cs="Arial"/>
          <w:u w:val="none"/>
        </w:rPr>
        <w:t>.10</w:t>
      </w:r>
      <w:r w:rsidRPr="004E03F4">
        <w:rPr>
          <w:rStyle w:val="DeltaViewInsertion"/>
          <w:rFonts w:cs="Arial"/>
          <w:u w:val="none"/>
        </w:rPr>
        <w:t>; or,</w:t>
      </w:r>
    </w:p>
    <w:p w14:paraId="704CD729" w14:textId="0D04684F" w:rsidR="002E788C" w:rsidRPr="004E03F4" w:rsidRDefault="002E788C" w:rsidP="00C118EE">
      <w:pPr>
        <w:tabs>
          <w:tab w:val="left" w:pos="2286"/>
          <w:tab w:val="left" w:pos="2736"/>
          <w:tab w:val="left" w:pos="3600"/>
          <w:tab w:val="left" w:pos="4608"/>
          <w:tab w:val="left" w:pos="5904"/>
        </w:tabs>
        <w:ind w:left="2280" w:hanging="720"/>
        <w:jc w:val="both"/>
        <w:rPr>
          <w:rStyle w:val="DeltaViewInsertion"/>
          <w:rFonts w:cs="Arial"/>
          <w:u w:val="none"/>
        </w:rPr>
      </w:pPr>
      <w:r w:rsidRPr="004E03F4">
        <w:rPr>
          <w:rStyle w:val="DeltaViewInsertion"/>
          <w:rFonts w:cs="Arial"/>
          <w:u w:val="none"/>
        </w:rPr>
        <w:t>(ii)</w:t>
      </w:r>
      <w:r w:rsidRPr="004E03F4">
        <w:rPr>
          <w:rStyle w:val="DeltaViewInsertion"/>
          <w:rFonts w:cs="Arial"/>
          <w:u w:val="none"/>
        </w:rPr>
        <w:tab/>
      </w:r>
      <w:r w:rsidR="002D6569" w:rsidRPr="004E03F4">
        <w:rPr>
          <w:rStyle w:val="DeltaViewInsertion"/>
          <w:rFonts w:cs="Arial"/>
          <w:u w:val="none"/>
        </w:rPr>
        <w:t xml:space="preserve">The </w:t>
      </w:r>
      <w:r w:rsidR="002D6569" w:rsidRPr="004E03F4">
        <w:rPr>
          <w:rStyle w:val="DeltaViewInsertion"/>
          <w:rFonts w:cs="Arial"/>
          <w:b/>
          <w:u w:val="none"/>
        </w:rPr>
        <w:t>DNO</w:t>
      </w:r>
      <w:r w:rsidRPr="004E03F4">
        <w:rPr>
          <w:rStyle w:val="DeltaViewInsertion"/>
          <w:rFonts w:cs="Arial"/>
          <w:u w:val="none"/>
        </w:rPr>
        <w:t xml:space="preserve"> becomes aware through monitoring as described in </w:t>
      </w:r>
      <w:r w:rsidR="002D6569" w:rsidRPr="004E03F4">
        <w:rPr>
          <w:rStyle w:val="DeltaViewInsertion"/>
          <w:rFonts w:cs="Arial"/>
          <w:u w:val="none"/>
        </w:rPr>
        <w:t>paragraph 9.17</w:t>
      </w:r>
      <w:r w:rsidRPr="004E03F4">
        <w:rPr>
          <w:rStyle w:val="DeltaViewInsertion"/>
          <w:rFonts w:cs="Arial"/>
          <w:u w:val="none"/>
        </w:rPr>
        <w:t xml:space="preserve">, that a </w:t>
      </w:r>
      <w:r w:rsidRPr="004E03F4">
        <w:rPr>
          <w:rStyle w:val="DeltaViewInsertion"/>
          <w:rFonts w:cs="Arial"/>
          <w:b/>
          <w:u w:val="none"/>
        </w:rPr>
        <w:t xml:space="preserve">Generator </w:t>
      </w:r>
      <w:r w:rsidRPr="004E03F4">
        <w:rPr>
          <w:rStyle w:val="DeltaViewInsertion"/>
          <w:rFonts w:cs="Arial"/>
          <w:u w:val="none"/>
        </w:rPr>
        <w:t xml:space="preserve">and/or </w:t>
      </w:r>
      <w:r w:rsidR="002D6569" w:rsidRPr="004E03F4">
        <w:rPr>
          <w:rStyle w:val="DeltaViewInsertion"/>
          <w:rFonts w:cs="Arial"/>
          <w:u w:val="none"/>
        </w:rPr>
        <w:t>a</w:t>
      </w:r>
      <w:r w:rsidRPr="004E03F4">
        <w:rPr>
          <w:rStyle w:val="DeltaViewInsertion"/>
          <w:rFonts w:cs="Arial"/>
          <w:u w:val="none"/>
        </w:rPr>
        <w:t>pparatus’ capabili</w:t>
      </w:r>
      <w:r w:rsidR="002D6569" w:rsidRPr="004E03F4">
        <w:rPr>
          <w:rStyle w:val="DeltaViewInsertion"/>
          <w:rFonts w:cs="Arial"/>
          <w:u w:val="none"/>
        </w:rPr>
        <w:t>ty to meet any provisions of EREC G99</w:t>
      </w:r>
      <w:r w:rsidRPr="004E03F4">
        <w:rPr>
          <w:rStyle w:val="DeltaViewInsertion"/>
          <w:rFonts w:cs="Arial"/>
          <w:u w:val="none"/>
        </w:rPr>
        <w:t>, or where applicable the</w:t>
      </w:r>
      <w:r w:rsidR="002D6569" w:rsidRPr="004E03F4">
        <w:rPr>
          <w:rStyle w:val="DeltaViewInsertion"/>
          <w:rFonts w:cs="Arial"/>
          <w:u w:val="none"/>
        </w:rPr>
        <w:t xml:space="preserve"> </w:t>
      </w:r>
      <w:r w:rsidR="002D6569" w:rsidRPr="004E03F4">
        <w:rPr>
          <w:rStyle w:val="DeltaViewInsertion"/>
          <w:rFonts w:cs="Arial"/>
          <w:b/>
          <w:u w:val="none"/>
        </w:rPr>
        <w:t xml:space="preserve">Connection </w:t>
      </w:r>
      <w:r w:rsidRPr="004E03F4">
        <w:rPr>
          <w:rStyle w:val="DeltaViewInsertion"/>
          <w:rFonts w:cs="Arial"/>
          <w:b/>
          <w:u w:val="none"/>
        </w:rPr>
        <w:t>Agreement</w:t>
      </w:r>
      <w:r w:rsidRPr="004E03F4">
        <w:rPr>
          <w:rStyle w:val="DeltaViewInsertion"/>
          <w:rFonts w:cs="Arial"/>
          <w:u w:val="none"/>
        </w:rPr>
        <w:t xml:space="preserve"> is not fully available then </w:t>
      </w:r>
      <w:r w:rsidR="002D6569" w:rsidRPr="004E03F4">
        <w:rPr>
          <w:rStyle w:val="DeltaViewInsertion"/>
          <w:rFonts w:cs="Arial"/>
          <w:u w:val="none"/>
        </w:rPr>
        <w:t xml:space="preserve">the </w:t>
      </w:r>
      <w:r w:rsidR="002D6569" w:rsidRPr="004E03F4">
        <w:rPr>
          <w:rStyle w:val="DeltaViewInsertion"/>
          <w:rFonts w:cs="Arial"/>
          <w:b/>
          <w:u w:val="none"/>
        </w:rPr>
        <w:t>DNO</w:t>
      </w:r>
      <w:r w:rsidRPr="004E03F4">
        <w:rPr>
          <w:rStyle w:val="DeltaViewInsertion"/>
          <w:rFonts w:cs="Arial"/>
          <w:u w:val="none"/>
        </w:rPr>
        <w:t xml:space="preserve"> shall inform the </w:t>
      </w:r>
      <w:r w:rsidR="002D6569" w:rsidRPr="004E03F4">
        <w:rPr>
          <w:rStyle w:val="DeltaViewInsertion"/>
          <w:rFonts w:cs="Arial"/>
          <w:b/>
          <w:u w:val="none"/>
        </w:rPr>
        <w:t>Generator</w:t>
      </w:r>
      <w:r w:rsidRPr="004E03F4">
        <w:rPr>
          <w:rStyle w:val="DeltaViewInsertion"/>
          <w:rFonts w:cs="Arial"/>
          <w:u w:val="none"/>
        </w:rPr>
        <w:t xml:space="preserve">. Where </w:t>
      </w:r>
      <w:r w:rsidR="002D6569" w:rsidRPr="004E03F4">
        <w:rPr>
          <w:rStyle w:val="DeltaViewInsertion"/>
          <w:rFonts w:cs="Arial"/>
          <w:u w:val="none"/>
        </w:rPr>
        <w:t xml:space="preserve">the </w:t>
      </w:r>
      <w:r w:rsidR="002D6569" w:rsidRPr="004E03F4">
        <w:rPr>
          <w:rStyle w:val="DeltaViewInsertion"/>
          <w:rFonts w:cs="Arial"/>
          <w:b/>
          <w:u w:val="none"/>
        </w:rPr>
        <w:t>DNO</w:t>
      </w:r>
      <w:r w:rsidRPr="004E03F4">
        <w:rPr>
          <w:rStyle w:val="DeltaViewInsertion"/>
          <w:rFonts w:cs="Arial"/>
          <w:u w:val="none"/>
        </w:rPr>
        <w:t xml:space="preserve"> and the </w:t>
      </w:r>
      <w:r w:rsidRPr="004E03F4">
        <w:rPr>
          <w:rStyle w:val="DeltaViewInsertion"/>
          <w:rFonts w:cs="Arial"/>
          <w:b/>
          <w:u w:val="none"/>
        </w:rPr>
        <w:t>Generator</w:t>
      </w:r>
      <w:r w:rsidRPr="004E03F4">
        <w:rPr>
          <w:rStyle w:val="DeltaViewInsertion"/>
          <w:rFonts w:cs="Arial"/>
          <w:u w:val="none"/>
        </w:rPr>
        <w:t xml:space="preserve"> cannot agree from the monitoring as described in </w:t>
      </w:r>
      <w:r w:rsidR="00763F39" w:rsidRPr="004E03F4">
        <w:rPr>
          <w:rStyle w:val="DeltaViewInsertion"/>
          <w:rFonts w:cs="Arial"/>
          <w:u w:val="none"/>
        </w:rPr>
        <w:t>paragraph 9.17</w:t>
      </w:r>
      <w:r w:rsidRPr="004E03F4">
        <w:rPr>
          <w:rStyle w:val="DeltaViewInsertion"/>
          <w:rFonts w:cs="Arial"/>
          <w:u w:val="none"/>
        </w:rPr>
        <w:t xml:space="preserve"> whether the </w:t>
      </w:r>
      <w:r w:rsidR="00763F39" w:rsidRPr="004E03F4">
        <w:rPr>
          <w:rStyle w:val="DeltaViewInsertion"/>
          <w:rFonts w:cs="Arial"/>
          <w:u w:val="none"/>
        </w:rPr>
        <w:t>p</w:t>
      </w:r>
      <w:r w:rsidRPr="004E03F4">
        <w:rPr>
          <w:rStyle w:val="DeltaViewInsertion"/>
          <w:rFonts w:cs="Arial"/>
          <w:u w:val="none"/>
        </w:rPr>
        <w:t xml:space="preserve">lant and/or </w:t>
      </w:r>
      <w:r w:rsidR="00763F39" w:rsidRPr="004E03F4">
        <w:rPr>
          <w:rStyle w:val="DeltaViewInsertion"/>
          <w:rFonts w:cs="Arial"/>
          <w:u w:val="none"/>
        </w:rPr>
        <w:t>a</w:t>
      </w:r>
      <w:r w:rsidRPr="004E03F4">
        <w:rPr>
          <w:rStyle w:val="DeltaViewInsertion"/>
          <w:rFonts w:cs="Arial"/>
          <w:u w:val="none"/>
        </w:rPr>
        <w:t xml:space="preserve">pparatus is fully available and/or is compliant with the requirements of </w:t>
      </w:r>
      <w:r w:rsidR="00763F39" w:rsidRPr="004E03F4">
        <w:rPr>
          <w:rStyle w:val="DeltaViewInsertion"/>
          <w:rFonts w:cs="Arial"/>
          <w:u w:val="none"/>
        </w:rPr>
        <w:t>EREC G99</w:t>
      </w:r>
      <w:r w:rsidRPr="004E03F4">
        <w:rPr>
          <w:rFonts w:cs="Arial"/>
          <w:color w:val="0000FF"/>
          <w:lang w:eastAsia="en-GB"/>
        </w:rPr>
        <w:t xml:space="preserve"> and where applicable the </w:t>
      </w:r>
      <w:r w:rsidR="00763F39" w:rsidRPr="004E03F4">
        <w:rPr>
          <w:rFonts w:cs="Arial"/>
          <w:b/>
          <w:bCs/>
          <w:color w:val="0000FF"/>
          <w:lang w:eastAsia="en-GB"/>
        </w:rPr>
        <w:t>Connection</w:t>
      </w:r>
      <w:r w:rsidRPr="004E03F4">
        <w:rPr>
          <w:rFonts w:cs="Arial"/>
          <w:b/>
          <w:bCs/>
          <w:color w:val="0000FF"/>
          <w:lang w:eastAsia="en-GB"/>
        </w:rPr>
        <w:t xml:space="preserve"> Agreement</w:t>
      </w:r>
      <w:r w:rsidRPr="004E03F4">
        <w:rPr>
          <w:rStyle w:val="DeltaViewInsertion"/>
          <w:rFonts w:cs="Arial"/>
          <w:u w:val="none"/>
        </w:rPr>
        <w:t xml:space="preserve">, the </w:t>
      </w:r>
      <w:r w:rsidR="00763F39" w:rsidRPr="004E03F4">
        <w:rPr>
          <w:rStyle w:val="DeltaViewInsertion"/>
          <w:rFonts w:cs="Arial"/>
          <w:b/>
          <w:u w:val="none"/>
        </w:rPr>
        <w:t>DNO</w:t>
      </w:r>
      <w:r w:rsidR="00763F39" w:rsidRPr="004E03F4">
        <w:rPr>
          <w:rStyle w:val="DeltaViewInsertion"/>
          <w:rFonts w:cs="Arial"/>
          <w:u w:val="none"/>
        </w:rPr>
        <w:t xml:space="preserve"> shall first</w:t>
      </w:r>
      <w:r w:rsidR="00763F39" w:rsidRPr="004E03F4">
        <w:rPr>
          <w:rFonts w:eastAsiaTheme="minorHAnsi" w:cs="Arial"/>
          <w:color w:val="0000FF"/>
        </w:rPr>
        <w:t xml:space="preserve"> issue an instruction requiring the </w:t>
      </w:r>
      <w:r w:rsidR="00763F39" w:rsidRPr="004E03F4">
        <w:rPr>
          <w:rFonts w:eastAsiaTheme="minorHAnsi" w:cs="Arial"/>
          <w:b/>
          <w:color w:val="0000FF"/>
        </w:rPr>
        <w:t>Generator</w:t>
      </w:r>
      <w:r w:rsidR="00763F39" w:rsidRPr="004E03F4">
        <w:rPr>
          <w:rFonts w:eastAsiaTheme="minorHAnsi" w:cs="Arial"/>
          <w:b/>
          <w:bCs/>
          <w:color w:val="0000FF"/>
        </w:rPr>
        <w:t xml:space="preserve"> </w:t>
      </w:r>
      <w:r w:rsidR="00763F39" w:rsidRPr="004E03F4">
        <w:rPr>
          <w:rFonts w:eastAsiaTheme="minorHAnsi" w:cs="Arial"/>
          <w:color w:val="0000FF"/>
        </w:rPr>
        <w:t>to carry out a test</w:t>
      </w:r>
      <w:r w:rsidRPr="004E03F4">
        <w:rPr>
          <w:rStyle w:val="DeltaViewInsertion"/>
          <w:rFonts w:cs="Arial"/>
          <w:u w:val="none"/>
        </w:rPr>
        <w:t xml:space="preserve">, before applying the process defined in </w:t>
      </w:r>
      <w:r w:rsidR="00232CDB" w:rsidRPr="004E03F4">
        <w:rPr>
          <w:rStyle w:val="DeltaViewInsertion"/>
          <w:rFonts w:cs="Arial"/>
          <w:u w:val="none"/>
        </w:rPr>
        <w:t>Section</w:t>
      </w:r>
      <w:r w:rsidR="00763F39" w:rsidRPr="004E03F4">
        <w:rPr>
          <w:rStyle w:val="DeltaViewInsertion"/>
          <w:rFonts w:cs="Arial"/>
          <w:u w:val="none"/>
        </w:rPr>
        <w:t xml:space="preserve"> 12</w:t>
      </w:r>
      <w:r w:rsidRPr="004E03F4">
        <w:rPr>
          <w:rStyle w:val="DeltaViewInsertion"/>
          <w:rFonts w:cs="Arial"/>
          <w:u w:val="none"/>
        </w:rPr>
        <w:t>.</w:t>
      </w:r>
      <w:r w:rsidR="002963C0" w:rsidRPr="004E03F4">
        <w:rPr>
          <w:rStyle w:val="DeltaViewInsertion"/>
          <w:rFonts w:cs="Arial"/>
          <w:u w:val="none"/>
        </w:rPr>
        <w:t>11</w:t>
      </w:r>
      <w:r w:rsidRPr="004E03F4">
        <w:rPr>
          <w:rStyle w:val="DeltaViewInsertion"/>
          <w:rFonts w:cs="Arial"/>
          <w:u w:val="none"/>
        </w:rPr>
        <w:t xml:space="preserve"> if applicable. </w:t>
      </w:r>
      <w:r w:rsidRPr="004E03F4">
        <w:rPr>
          <w:rFonts w:cs="Arial"/>
          <w:color w:val="0000FF"/>
          <w:lang w:eastAsia="en-GB"/>
        </w:rPr>
        <w:t xml:space="preserve">Where the testing indicates that the </w:t>
      </w:r>
      <w:r w:rsidR="00763F39" w:rsidRPr="004E03F4">
        <w:rPr>
          <w:rFonts w:cs="Arial"/>
          <w:bCs/>
          <w:color w:val="0000FF"/>
          <w:lang w:eastAsia="en-GB"/>
        </w:rPr>
        <w:t>p</w:t>
      </w:r>
      <w:r w:rsidRPr="004E03F4">
        <w:rPr>
          <w:rFonts w:cs="Arial"/>
          <w:bCs/>
          <w:color w:val="0000FF"/>
          <w:lang w:eastAsia="en-GB"/>
        </w:rPr>
        <w:t>lant</w:t>
      </w:r>
      <w:r w:rsidRPr="004E03F4">
        <w:rPr>
          <w:rFonts w:cs="Arial"/>
          <w:color w:val="0000FF"/>
          <w:lang w:eastAsia="en-GB"/>
        </w:rPr>
        <w:t xml:space="preserve"> and/or </w:t>
      </w:r>
      <w:r w:rsidR="00763F39" w:rsidRPr="004E03F4">
        <w:rPr>
          <w:rFonts w:cs="Arial"/>
          <w:bCs/>
          <w:color w:val="0000FF"/>
          <w:lang w:eastAsia="en-GB"/>
        </w:rPr>
        <w:t>a</w:t>
      </w:r>
      <w:r w:rsidRPr="004E03F4">
        <w:rPr>
          <w:rFonts w:cs="Arial"/>
          <w:bCs/>
          <w:color w:val="0000FF"/>
          <w:lang w:eastAsia="en-GB"/>
        </w:rPr>
        <w:t>pparatus</w:t>
      </w:r>
      <w:r w:rsidRPr="004E03F4">
        <w:rPr>
          <w:rFonts w:cs="Arial"/>
          <w:color w:val="0000FF"/>
          <w:lang w:eastAsia="en-GB"/>
        </w:rPr>
        <w:t xml:space="preserve"> is not fully available and/or is not compliant with the requirements of </w:t>
      </w:r>
      <w:r w:rsidR="00763F39" w:rsidRPr="004E03F4">
        <w:rPr>
          <w:rFonts w:cs="Arial"/>
          <w:color w:val="0000FF"/>
          <w:lang w:eastAsia="en-GB"/>
        </w:rPr>
        <w:t>EREC G99</w:t>
      </w:r>
      <w:r w:rsidRPr="004E03F4">
        <w:rPr>
          <w:rFonts w:cs="Arial"/>
          <w:color w:val="0000FF"/>
          <w:lang w:eastAsia="en-GB"/>
        </w:rPr>
        <w:t xml:space="preserve"> and/or the </w:t>
      </w:r>
      <w:r w:rsidR="00763F39" w:rsidRPr="004E03F4">
        <w:rPr>
          <w:rFonts w:cs="Arial"/>
          <w:b/>
          <w:bCs/>
          <w:color w:val="0000FF"/>
          <w:lang w:eastAsia="en-GB"/>
        </w:rPr>
        <w:t>Connection</w:t>
      </w:r>
      <w:r w:rsidRPr="004E03F4">
        <w:rPr>
          <w:rFonts w:cs="Arial"/>
          <w:b/>
          <w:bCs/>
          <w:color w:val="0000FF"/>
          <w:lang w:eastAsia="en-GB"/>
        </w:rPr>
        <w:t xml:space="preserve"> Agreement</w:t>
      </w:r>
      <w:r w:rsidRPr="004E03F4">
        <w:rPr>
          <w:rFonts w:cs="Arial"/>
          <w:color w:val="0000FF"/>
          <w:lang w:eastAsia="en-GB"/>
        </w:rPr>
        <w:t xml:space="preserve">, or if the parties so agree, the process in </w:t>
      </w:r>
      <w:r w:rsidR="00763F39" w:rsidRPr="004E03F4">
        <w:rPr>
          <w:rFonts w:cs="Arial"/>
          <w:color w:val="0000FF"/>
          <w:lang w:eastAsia="en-GB"/>
        </w:rPr>
        <w:t>paragraph 12</w:t>
      </w:r>
      <w:r w:rsidRPr="004E03F4">
        <w:rPr>
          <w:rFonts w:cs="Arial"/>
          <w:color w:val="0000FF"/>
          <w:lang w:eastAsia="en-GB"/>
        </w:rPr>
        <w:t>.</w:t>
      </w:r>
      <w:r w:rsidR="002963C0" w:rsidRPr="004E03F4">
        <w:rPr>
          <w:rFonts w:cs="Arial"/>
          <w:color w:val="0000FF"/>
          <w:lang w:eastAsia="en-GB"/>
        </w:rPr>
        <w:t>11</w:t>
      </w:r>
      <w:r w:rsidRPr="004E03F4">
        <w:rPr>
          <w:rFonts w:cs="Arial"/>
          <w:color w:val="0000FF"/>
          <w:lang w:eastAsia="en-GB"/>
        </w:rPr>
        <w:t xml:space="preserve">.2 to </w:t>
      </w:r>
      <w:r w:rsidR="00763F39" w:rsidRPr="004E03F4">
        <w:rPr>
          <w:rFonts w:cs="Arial"/>
          <w:color w:val="0000FF"/>
          <w:lang w:eastAsia="en-GB"/>
        </w:rPr>
        <w:t>paragraph 12</w:t>
      </w:r>
      <w:r w:rsidR="00232CDB" w:rsidRPr="004E03F4">
        <w:rPr>
          <w:rFonts w:cs="Arial"/>
          <w:color w:val="0000FF"/>
          <w:lang w:eastAsia="en-GB"/>
        </w:rPr>
        <w:t>.</w:t>
      </w:r>
      <w:r w:rsidR="002963C0" w:rsidRPr="004E03F4">
        <w:rPr>
          <w:rFonts w:cs="Arial"/>
          <w:color w:val="0000FF"/>
          <w:lang w:eastAsia="en-GB"/>
        </w:rPr>
        <w:t>11</w:t>
      </w:r>
      <w:r w:rsidR="00232CDB" w:rsidRPr="004E03F4">
        <w:rPr>
          <w:rFonts w:cs="Arial"/>
          <w:color w:val="0000FF"/>
          <w:lang w:eastAsia="en-GB"/>
        </w:rPr>
        <w:t>.10</w:t>
      </w:r>
      <w:r w:rsidRPr="004E03F4">
        <w:rPr>
          <w:rFonts w:cs="Arial"/>
          <w:color w:val="0000FF"/>
          <w:lang w:eastAsia="en-GB"/>
        </w:rPr>
        <w:t xml:space="preserve"> shall be followed.</w:t>
      </w:r>
    </w:p>
    <w:p w14:paraId="4EE72054" w14:textId="6CBEA7C7" w:rsidR="002E788C" w:rsidRPr="00803B56" w:rsidRDefault="00763F39" w:rsidP="00C118EE">
      <w:pPr>
        <w:tabs>
          <w:tab w:val="left" w:pos="851"/>
          <w:tab w:val="left" w:pos="2286"/>
          <w:tab w:val="left" w:pos="2736"/>
          <w:tab w:val="left" w:pos="3600"/>
          <w:tab w:val="left" w:pos="4608"/>
          <w:tab w:val="left" w:pos="5904"/>
        </w:tabs>
        <w:ind w:left="851" w:hanging="851"/>
        <w:jc w:val="both"/>
        <w:rPr>
          <w:rFonts w:cs="Arial"/>
          <w:i/>
        </w:rPr>
      </w:pPr>
      <w:bookmarkStart w:id="240" w:name="_DV_C242"/>
      <w:bookmarkStart w:id="241" w:name="_DV_C238"/>
      <w:r w:rsidRPr="00803B56">
        <w:rPr>
          <w:rStyle w:val="DeltaViewInsertion"/>
          <w:rFonts w:cs="Arial"/>
          <w:u w:val="none"/>
        </w:rPr>
        <w:t>12</w:t>
      </w:r>
      <w:r w:rsidR="002E788C" w:rsidRPr="00803B56">
        <w:rPr>
          <w:rStyle w:val="DeltaViewInsertion"/>
          <w:rFonts w:cs="Arial"/>
          <w:u w:val="none"/>
        </w:rPr>
        <w:t>.</w:t>
      </w:r>
      <w:r w:rsidR="002963C0" w:rsidRPr="00803B56">
        <w:rPr>
          <w:rStyle w:val="DeltaViewInsertion"/>
          <w:rFonts w:cs="Arial"/>
          <w:u w:val="none"/>
        </w:rPr>
        <w:t>11</w:t>
      </w:r>
      <w:r w:rsidR="002E788C" w:rsidRPr="00803B56">
        <w:rPr>
          <w:rStyle w:val="DeltaViewInsertion"/>
          <w:rFonts w:cs="Arial"/>
          <w:u w:val="none"/>
        </w:rPr>
        <w:t>.2</w:t>
      </w:r>
      <w:r w:rsidR="002E788C" w:rsidRPr="00803B56">
        <w:rPr>
          <w:rStyle w:val="DeltaViewInsertion"/>
          <w:rFonts w:cs="Arial"/>
          <w:u w:val="none"/>
        </w:rPr>
        <w:tab/>
        <w:t xml:space="preserve">Immediately upon a </w:t>
      </w:r>
      <w:r w:rsidR="002E788C" w:rsidRPr="00803B56">
        <w:rPr>
          <w:rStyle w:val="DeltaViewInsertion"/>
          <w:rFonts w:cs="Arial"/>
          <w:b/>
          <w:u w:val="none"/>
        </w:rPr>
        <w:t>Generator</w:t>
      </w:r>
      <w:r w:rsidR="002E788C" w:rsidRPr="00803B56">
        <w:rPr>
          <w:rStyle w:val="DeltaViewInsertion"/>
          <w:rFonts w:cs="Arial"/>
          <w:u w:val="none"/>
        </w:rPr>
        <w:t xml:space="preserve"> becoming aware that its </w:t>
      </w:r>
      <w:r w:rsidR="002E788C" w:rsidRPr="00803B56">
        <w:rPr>
          <w:rStyle w:val="DeltaViewInsertion"/>
          <w:rFonts w:cs="Arial"/>
          <w:b/>
          <w:u w:val="none"/>
        </w:rPr>
        <w:t>Power Generating Module</w:t>
      </w:r>
      <w:r w:rsidR="002E788C" w:rsidRPr="00803B56">
        <w:rPr>
          <w:rStyle w:val="DeltaViewInsertion"/>
          <w:rFonts w:cs="Arial"/>
          <w:u w:val="none"/>
        </w:rPr>
        <w:t xml:space="preserve"> may be unable to comply with certain provisions of </w:t>
      </w:r>
      <w:r w:rsidRPr="00803B56">
        <w:rPr>
          <w:rStyle w:val="DeltaViewInsertion"/>
          <w:rFonts w:cs="Arial"/>
          <w:u w:val="none"/>
        </w:rPr>
        <w:t>EREC G99</w:t>
      </w:r>
      <w:r w:rsidR="002E788C" w:rsidRPr="00803B56">
        <w:rPr>
          <w:rStyle w:val="DeltaViewInsertion"/>
          <w:rFonts w:cs="Arial"/>
          <w:u w:val="none"/>
        </w:rPr>
        <w:t xml:space="preserve"> or (where applicable) the </w:t>
      </w:r>
      <w:r w:rsidRPr="00803B56">
        <w:rPr>
          <w:rStyle w:val="DeltaViewInsertion"/>
          <w:rFonts w:cs="Arial"/>
          <w:b/>
          <w:u w:val="none"/>
        </w:rPr>
        <w:t>Connection</w:t>
      </w:r>
      <w:r w:rsidR="002E788C" w:rsidRPr="00803B56">
        <w:rPr>
          <w:rStyle w:val="DeltaViewInsertion"/>
          <w:rFonts w:cs="Arial"/>
          <w:b/>
          <w:u w:val="none"/>
        </w:rPr>
        <w:t xml:space="preserve"> Agreement</w:t>
      </w:r>
      <w:r w:rsidR="002E788C" w:rsidRPr="00803B56">
        <w:rPr>
          <w:rStyle w:val="DeltaViewInsertion"/>
          <w:rFonts w:cs="Arial"/>
          <w:u w:val="none"/>
        </w:rPr>
        <w:t xml:space="preserve">, the </w:t>
      </w:r>
      <w:r w:rsidR="002E788C" w:rsidRPr="00803B56">
        <w:rPr>
          <w:rStyle w:val="DeltaViewInsertion"/>
          <w:rFonts w:cs="Arial"/>
          <w:b/>
          <w:u w:val="none"/>
        </w:rPr>
        <w:t>Generator</w:t>
      </w:r>
      <w:r w:rsidR="002E788C" w:rsidRPr="00803B56">
        <w:rPr>
          <w:rStyle w:val="DeltaViewInsertion"/>
          <w:rFonts w:cs="Arial"/>
          <w:u w:val="none"/>
        </w:rPr>
        <w:t xml:space="preserve"> shall notify </w:t>
      </w:r>
      <w:r w:rsidRPr="00803B56">
        <w:rPr>
          <w:rStyle w:val="DeltaViewInsertion"/>
          <w:rFonts w:cs="Arial"/>
          <w:u w:val="none"/>
        </w:rPr>
        <w:t xml:space="preserve">the </w:t>
      </w:r>
      <w:r w:rsidRPr="00803B56">
        <w:rPr>
          <w:rStyle w:val="DeltaViewInsertion"/>
          <w:rFonts w:cs="Arial"/>
          <w:b/>
          <w:u w:val="none"/>
        </w:rPr>
        <w:t>DNO</w:t>
      </w:r>
      <w:r w:rsidR="002E788C" w:rsidRPr="00803B56">
        <w:rPr>
          <w:rStyle w:val="DeltaViewInsertion"/>
          <w:rFonts w:cs="Arial"/>
          <w:u w:val="none"/>
        </w:rPr>
        <w:t xml:space="preserve"> in writing.</w:t>
      </w:r>
      <w:r w:rsidR="002E788C" w:rsidRPr="00803B56">
        <w:rPr>
          <w:rFonts w:cs="Arial"/>
          <w:color w:val="FF0000"/>
        </w:rPr>
        <w:t xml:space="preserve"> </w:t>
      </w:r>
      <w:r w:rsidR="002E788C" w:rsidRPr="00803B56">
        <w:rPr>
          <w:rStyle w:val="DeltaViewInsertion"/>
          <w:rFonts w:cs="Arial"/>
          <w:u w:val="none"/>
        </w:rPr>
        <w:t>Additional details of any operating restrictions or changes in applicable data arising from the potential non-compliance and an indication of the date from when the restrictions will be removed and full compliance demonstrated shall be provided as soon as reasonably practical.</w:t>
      </w:r>
      <w:bookmarkEnd w:id="240"/>
    </w:p>
    <w:p w14:paraId="2EC2D3BC" w14:textId="668EF08C" w:rsidR="002E788C" w:rsidRPr="00803B56" w:rsidRDefault="004D57BB" w:rsidP="00C118EE">
      <w:pPr>
        <w:tabs>
          <w:tab w:val="left" w:pos="2286"/>
          <w:tab w:val="left" w:pos="2736"/>
          <w:tab w:val="left" w:pos="3600"/>
          <w:tab w:val="left" w:pos="4608"/>
          <w:tab w:val="left" w:pos="5904"/>
        </w:tabs>
        <w:autoSpaceDE w:val="0"/>
        <w:autoSpaceDN w:val="0"/>
        <w:adjustRightInd w:val="0"/>
        <w:ind w:left="851" w:hanging="851"/>
        <w:jc w:val="both"/>
        <w:rPr>
          <w:rFonts w:cs="Arial"/>
        </w:rPr>
      </w:pPr>
      <w:bookmarkStart w:id="242" w:name="_DV_C248"/>
      <w:bookmarkEnd w:id="241"/>
      <w:r w:rsidRPr="00803B56">
        <w:rPr>
          <w:rStyle w:val="DeltaViewInsertion"/>
          <w:rFonts w:cs="Arial"/>
          <w:u w:val="none"/>
        </w:rPr>
        <w:t>12</w:t>
      </w:r>
      <w:r w:rsidR="00211C4C" w:rsidRPr="00803B56">
        <w:rPr>
          <w:rStyle w:val="DeltaViewInsertion"/>
          <w:rFonts w:cs="Arial"/>
          <w:u w:val="none"/>
        </w:rPr>
        <w:t>.</w:t>
      </w:r>
      <w:r w:rsidR="002963C0" w:rsidRPr="00803B56">
        <w:rPr>
          <w:rStyle w:val="DeltaViewInsertion"/>
          <w:rFonts w:cs="Arial"/>
          <w:u w:val="none"/>
        </w:rPr>
        <w:t>11</w:t>
      </w:r>
      <w:r w:rsidR="00211C4C" w:rsidRPr="00803B56">
        <w:rPr>
          <w:rStyle w:val="DeltaViewInsertion"/>
          <w:rFonts w:cs="Arial"/>
          <w:u w:val="none"/>
        </w:rPr>
        <w:t>.3</w:t>
      </w:r>
      <w:r w:rsidR="002E788C" w:rsidRPr="00803B56">
        <w:rPr>
          <w:rStyle w:val="DeltaViewInsertion"/>
          <w:rFonts w:cs="Arial"/>
          <w:u w:val="none"/>
        </w:rPr>
        <w:tab/>
      </w:r>
      <w:r w:rsidR="00211C4C" w:rsidRPr="00803B56">
        <w:rPr>
          <w:rStyle w:val="DeltaViewInsertion"/>
          <w:rFonts w:cs="Arial"/>
          <w:u w:val="none"/>
        </w:rPr>
        <w:t>W</w:t>
      </w:r>
      <w:r w:rsidR="002E788C" w:rsidRPr="00803B56">
        <w:rPr>
          <w:rStyle w:val="DeltaViewInsertion"/>
          <w:rFonts w:cs="Arial"/>
          <w:u w:val="none"/>
        </w:rPr>
        <w:t xml:space="preserve">here the restriction notified in </w:t>
      </w:r>
      <w:r w:rsidR="0004695B" w:rsidRPr="00803B56">
        <w:rPr>
          <w:rStyle w:val="DeltaViewInsertion"/>
          <w:rFonts w:cs="Arial"/>
          <w:u w:val="none"/>
        </w:rPr>
        <w:t xml:space="preserve">paragraph </w:t>
      </w:r>
      <w:r w:rsidRPr="00803B56">
        <w:rPr>
          <w:rStyle w:val="DeltaViewInsertion"/>
          <w:rFonts w:cs="Arial"/>
          <w:u w:val="none"/>
        </w:rPr>
        <w:t>12</w:t>
      </w:r>
      <w:r w:rsidR="002E788C" w:rsidRPr="00803B56">
        <w:rPr>
          <w:rStyle w:val="DeltaViewInsertion"/>
          <w:rFonts w:cs="Arial"/>
          <w:u w:val="none"/>
        </w:rPr>
        <w:t>.</w:t>
      </w:r>
      <w:r w:rsidR="002963C0" w:rsidRPr="00803B56">
        <w:rPr>
          <w:rStyle w:val="DeltaViewInsertion"/>
          <w:rFonts w:cs="Arial"/>
          <w:u w:val="none"/>
        </w:rPr>
        <w:t>11</w:t>
      </w:r>
      <w:r w:rsidR="002E788C" w:rsidRPr="00803B56">
        <w:rPr>
          <w:rStyle w:val="DeltaViewInsertion"/>
          <w:rFonts w:cs="Arial"/>
          <w:u w:val="none"/>
        </w:rPr>
        <w:t xml:space="preserve">.2 is not resolved in 28 days then the </w:t>
      </w:r>
      <w:r w:rsidR="002E788C" w:rsidRPr="00803B56">
        <w:rPr>
          <w:rStyle w:val="DeltaViewInsertion"/>
          <w:rFonts w:cs="Arial"/>
          <w:b/>
          <w:u w:val="none"/>
        </w:rPr>
        <w:t>Generator</w:t>
      </w:r>
      <w:r w:rsidR="002E788C" w:rsidRPr="00803B56">
        <w:rPr>
          <w:rStyle w:val="DeltaViewInsertion"/>
          <w:rFonts w:cs="Arial"/>
          <w:u w:val="none"/>
        </w:rPr>
        <w:t xml:space="preserve"> with input from and discussion of conclusions with </w:t>
      </w:r>
      <w:r w:rsidRPr="00803B56">
        <w:rPr>
          <w:rStyle w:val="DeltaViewInsertion"/>
          <w:rFonts w:cs="Arial"/>
          <w:u w:val="none"/>
        </w:rPr>
        <w:t xml:space="preserve">the </w:t>
      </w:r>
      <w:r w:rsidRPr="00803B56">
        <w:rPr>
          <w:rStyle w:val="DeltaViewInsertion"/>
          <w:rFonts w:cs="Arial"/>
          <w:b/>
          <w:u w:val="none"/>
        </w:rPr>
        <w:t>DNO</w:t>
      </w:r>
      <w:r w:rsidR="002E788C" w:rsidRPr="00803B56">
        <w:rPr>
          <w:rStyle w:val="DeltaViewInsertion"/>
          <w:rFonts w:cs="Arial"/>
          <w:u w:val="none"/>
        </w:rPr>
        <w:t xml:space="preserve">, shall undertake an investigation to attempt to determine the causes of and solution to the non-compliance.  Such investigation shall continue for no longer than 56 days. During </w:t>
      </w:r>
      <w:r w:rsidR="002E788C" w:rsidRPr="00803B56">
        <w:rPr>
          <w:rStyle w:val="DeltaViewInsertion"/>
          <w:rFonts w:cs="Arial"/>
          <w:u w:val="none"/>
        </w:rPr>
        <w:lastRenderedPageBreak/>
        <w:t>such investigation</w:t>
      </w:r>
      <w:r w:rsidRPr="00803B56">
        <w:rPr>
          <w:rStyle w:val="DeltaViewInsertion"/>
          <w:rFonts w:cs="Arial"/>
          <w:u w:val="none"/>
        </w:rPr>
        <w:t>,</w:t>
      </w:r>
      <w:r w:rsidR="002E788C" w:rsidRPr="00803B56">
        <w:rPr>
          <w:rStyle w:val="DeltaViewInsertion"/>
          <w:rFonts w:cs="Arial"/>
          <w:u w:val="none"/>
        </w:rPr>
        <w:t xml:space="preserve"> the </w:t>
      </w:r>
      <w:r w:rsidR="002E788C" w:rsidRPr="00803B56">
        <w:rPr>
          <w:rStyle w:val="DeltaViewInsertion"/>
          <w:rFonts w:cs="Arial"/>
          <w:b/>
          <w:u w:val="none"/>
        </w:rPr>
        <w:t>Generato</w:t>
      </w:r>
      <w:r w:rsidR="002E788C" w:rsidRPr="00803B56">
        <w:rPr>
          <w:rStyle w:val="DeltaViewInsertion"/>
          <w:rFonts w:cs="Arial"/>
          <w:u w:val="none"/>
        </w:rPr>
        <w:t xml:space="preserve">r shall provide to </w:t>
      </w:r>
      <w:r w:rsidRPr="00803B56">
        <w:rPr>
          <w:rStyle w:val="DeltaViewInsertion"/>
          <w:rFonts w:cs="Arial"/>
          <w:u w:val="none"/>
        </w:rPr>
        <w:t xml:space="preserve">the </w:t>
      </w:r>
      <w:r w:rsidRPr="00803B56">
        <w:rPr>
          <w:rStyle w:val="DeltaViewInsertion"/>
          <w:rFonts w:cs="Arial"/>
          <w:b/>
          <w:u w:val="none"/>
        </w:rPr>
        <w:t>DNO</w:t>
      </w:r>
      <w:r w:rsidR="002E788C" w:rsidRPr="00803B56">
        <w:rPr>
          <w:rStyle w:val="DeltaViewInsertion"/>
          <w:rFonts w:cs="Arial"/>
          <w:u w:val="none"/>
        </w:rPr>
        <w:t xml:space="preserve"> the relevant data which has changed due to the restriction in respect of </w:t>
      </w:r>
      <w:r w:rsidR="0004695B" w:rsidRPr="00803B56">
        <w:rPr>
          <w:rStyle w:val="DeltaViewInsertion"/>
          <w:rFonts w:cs="Arial"/>
          <w:u w:val="none"/>
        </w:rPr>
        <w:t xml:space="preserve">paragraph </w:t>
      </w:r>
      <w:r w:rsidRPr="00803B56">
        <w:rPr>
          <w:rStyle w:val="DeltaViewInsertion"/>
          <w:rFonts w:cs="Arial"/>
          <w:u w:val="none"/>
        </w:rPr>
        <w:t>12</w:t>
      </w:r>
      <w:r w:rsidR="002E788C" w:rsidRPr="00803B56">
        <w:rPr>
          <w:rStyle w:val="DeltaViewInsertion"/>
          <w:rFonts w:cs="Arial"/>
          <w:u w:val="none"/>
        </w:rPr>
        <w:t>.</w:t>
      </w:r>
      <w:r w:rsidR="002963C0" w:rsidRPr="00803B56">
        <w:rPr>
          <w:rStyle w:val="DeltaViewInsertion"/>
          <w:rFonts w:cs="Arial"/>
          <w:u w:val="none"/>
        </w:rPr>
        <w:t>10</w:t>
      </w:r>
      <w:r w:rsidR="002E788C" w:rsidRPr="00803B56">
        <w:rPr>
          <w:rStyle w:val="DeltaViewInsertion"/>
          <w:rFonts w:cs="Arial"/>
          <w:u w:val="none"/>
        </w:rPr>
        <w:t xml:space="preserve">.3.1 as notified to the </w:t>
      </w:r>
      <w:r w:rsidR="002E788C" w:rsidRPr="00803B56">
        <w:rPr>
          <w:rStyle w:val="DeltaViewInsertion"/>
          <w:rFonts w:cs="Arial"/>
          <w:b/>
          <w:u w:val="none"/>
        </w:rPr>
        <w:t>Generator</w:t>
      </w:r>
      <w:r w:rsidR="002E788C" w:rsidRPr="00803B56">
        <w:rPr>
          <w:rStyle w:val="DeltaViewInsertion"/>
          <w:rFonts w:cs="Arial"/>
          <w:u w:val="none"/>
        </w:rPr>
        <w:t xml:space="preserve"> by </w:t>
      </w:r>
      <w:r w:rsidRPr="00803B56">
        <w:rPr>
          <w:rStyle w:val="DeltaViewInsertion"/>
          <w:rFonts w:cs="Arial"/>
          <w:u w:val="none"/>
        </w:rPr>
        <w:t xml:space="preserve">the </w:t>
      </w:r>
      <w:r w:rsidRPr="00803B56">
        <w:rPr>
          <w:rStyle w:val="DeltaViewInsertion"/>
          <w:rFonts w:cs="Arial"/>
          <w:b/>
          <w:u w:val="none"/>
        </w:rPr>
        <w:t>DNO</w:t>
      </w:r>
      <w:r w:rsidR="002E788C" w:rsidRPr="00803B56">
        <w:rPr>
          <w:rStyle w:val="DeltaViewInsertion"/>
          <w:rFonts w:cs="Arial"/>
          <w:u w:val="none"/>
        </w:rPr>
        <w:t xml:space="preserve"> as being required to be provided.</w:t>
      </w:r>
      <w:bookmarkEnd w:id="242"/>
    </w:p>
    <w:p w14:paraId="03419803" w14:textId="7DD639B2" w:rsidR="002E788C" w:rsidRPr="00803B56" w:rsidRDefault="004D57BB" w:rsidP="00C118EE">
      <w:pPr>
        <w:tabs>
          <w:tab w:val="left" w:pos="851"/>
          <w:tab w:val="left" w:pos="2286"/>
          <w:tab w:val="left" w:pos="2736"/>
          <w:tab w:val="left" w:pos="3600"/>
          <w:tab w:val="left" w:pos="4608"/>
          <w:tab w:val="left" w:pos="5904"/>
        </w:tabs>
        <w:ind w:left="851" w:hanging="851"/>
        <w:jc w:val="both"/>
        <w:rPr>
          <w:rStyle w:val="DeltaViewInsertion"/>
          <w:rFonts w:cs="Arial"/>
          <w:b/>
          <w:i/>
          <w:u w:val="none"/>
        </w:rPr>
      </w:pPr>
      <w:bookmarkStart w:id="243" w:name="_DV_C249"/>
      <w:r w:rsidRPr="00803B56">
        <w:rPr>
          <w:rStyle w:val="DeltaViewInsertion"/>
          <w:rFonts w:cs="Arial"/>
          <w:u w:val="none"/>
        </w:rPr>
        <w:t>12.</w:t>
      </w:r>
      <w:r w:rsidR="002963C0" w:rsidRPr="00803B56">
        <w:rPr>
          <w:rStyle w:val="DeltaViewInsertion"/>
          <w:rFonts w:cs="Arial"/>
          <w:u w:val="none"/>
        </w:rPr>
        <w:t>11</w:t>
      </w:r>
      <w:r w:rsidR="002E788C" w:rsidRPr="00803B56">
        <w:rPr>
          <w:rStyle w:val="DeltaViewInsertion"/>
          <w:rFonts w:cs="Arial"/>
          <w:u w:val="none"/>
        </w:rPr>
        <w:t>.</w:t>
      </w:r>
      <w:r w:rsidR="00211C4C" w:rsidRPr="00803B56">
        <w:rPr>
          <w:rStyle w:val="DeltaViewInsertion"/>
          <w:rFonts w:cs="Arial"/>
          <w:u w:val="none"/>
        </w:rPr>
        <w:t>4</w:t>
      </w:r>
      <w:r w:rsidR="002E788C" w:rsidRPr="00803B56">
        <w:rPr>
          <w:rStyle w:val="DeltaViewInsertion"/>
          <w:rFonts w:cs="Arial"/>
          <w:u w:val="none"/>
        </w:rPr>
        <w:tab/>
        <w:t xml:space="preserve">Issue and Effect of </w:t>
      </w:r>
      <w:r w:rsidR="002E788C" w:rsidRPr="00803B56">
        <w:rPr>
          <w:rStyle w:val="DeltaViewInsertion"/>
          <w:rFonts w:cs="Arial"/>
          <w:b/>
          <w:u w:val="none"/>
        </w:rPr>
        <w:t>L</w:t>
      </w:r>
      <w:r w:rsidRPr="00803B56">
        <w:rPr>
          <w:rStyle w:val="DeltaViewInsertion"/>
          <w:rFonts w:cs="Arial"/>
          <w:b/>
          <w:u w:val="none"/>
        </w:rPr>
        <w:t xml:space="preserve">imited </w:t>
      </w:r>
      <w:r w:rsidR="002E788C" w:rsidRPr="00803B56">
        <w:rPr>
          <w:rStyle w:val="DeltaViewInsertion"/>
          <w:rFonts w:cs="Arial"/>
          <w:b/>
          <w:u w:val="none"/>
        </w:rPr>
        <w:t>O</w:t>
      </w:r>
      <w:r w:rsidRPr="00803B56">
        <w:rPr>
          <w:rStyle w:val="DeltaViewInsertion"/>
          <w:rFonts w:cs="Arial"/>
          <w:b/>
          <w:u w:val="none"/>
        </w:rPr>
        <w:t xml:space="preserve">perational </w:t>
      </w:r>
      <w:r w:rsidR="002E788C" w:rsidRPr="00803B56">
        <w:rPr>
          <w:rStyle w:val="DeltaViewInsertion"/>
          <w:rFonts w:cs="Arial"/>
          <w:b/>
          <w:u w:val="none"/>
        </w:rPr>
        <w:t>N</w:t>
      </w:r>
      <w:bookmarkEnd w:id="243"/>
      <w:r w:rsidRPr="00803B56">
        <w:rPr>
          <w:rStyle w:val="DeltaViewInsertion"/>
          <w:rFonts w:cs="Arial"/>
          <w:b/>
          <w:u w:val="none"/>
        </w:rPr>
        <w:t>otification</w:t>
      </w:r>
    </w:p>
    <w:p w14:paraId="06714DDC" w14:textId="4EF11580" w:rsidR="002E788C" w:rsidRPr="00803B56" w:rsidRDefault="004D57BB" w:rsidP="00C118EE">
      <w:pPr>
        <w:tabs>
          <w:tab w:val="left" w:pos="851"/>
          <w:tab w:val="left" w:pos="2286"/>
          <w:tab w:val="left" w:pos="2736"/>
          <w:tab w:val="left" w:pos="3600"/>
          <w:tab w:val="left" w:pos="4608"/>
          <w:tab w:val="left" w:pos="5904"/>
        </w:tabs>
        <w:ind w:left="851" w:hanging="851"/>
        <w:jc w:val="both"/>
        <w:rPr>
          <w:rStyle w:val="DeltaViewInsertion"/>
          <w:rFonts w:cs="Arial"/>
          <w:u w:val="none"/>
        </w:rPr>
      </w:pPr>
      <w:bookmarkStart w:id="244" w:name="_DV_C250"/>
      <w:r w:rsidRPr="00803B56">
        <w:rPr>
          <w:rStyle w:val="DeltaViewInsertion"/>
          <w:rFonts w:cs="Arial"/>
          <w:u w:val="none"/>
        </w:rPr>
        <w:t>12</w:t>
      </w:r>
      <w:r w:rsidR="002E788C" w:rsidRPr="00803B56">
        <w:rPr>
          <w:rStyle w:val="DeltaViewInsertion"/>
          <w:rFonts w:cs="Arial"/>
          <w:u w:val="none"/>
        </w:rPr>
        <w:t>.</w:t>
      </w:r>
      <w:r w:rsidR="002963C0" w:rsidRPr="00803B56">
        <w:rPr>
          <w:rStyle w:val="DeltaViewInsertion"/>
          <w:rFonts w:cs="Arial"/>
          <w:u w:val="none"/>
        </w:rPr>
        <w:t>11</w:t>
      </w:r>
      <w:r w:rsidR="002E788C" w:rsidRPr="00803B56">
        <w:rPr>
          <w:rStyle w:val="DeltaViewInsertion"/>
          <w:rFonts w:cs="Arial"/>
          <w:u w:val="none"/>
        </w:rPr>
        <w:t>.</w:t>
      </w:r>
      <w:r w:rsidR="00211C4C" w:rsidRPr="00803B56">
        <w:rPr>
          <w:rStyle w:val="DeltaViewInsertion"/>
          <w:rFonts w:cs="Arial"/>
          <w:u w:val="none"/>
        </w:rPr>
        <w:t>4</w:t>
      </w:r>
      <w:r w:rsidR="002E788C" w:rsidRPr="00803B56">
        <w:rPr>
          <w:rStyle w:val="DeltaViewInsertion"/>
          <w:rFonts w:cs="Arial"/>
          <w:u w:val="none"/>
        </w:rPr>
        <w:t>.1</w:t>
      </w:r>
      <w:r w:rsidR="002E788C" w:rsidRPr="00803B56">
        <w:rPr>
          <w:rStyle w:val="DeltaViewInsertion"/>
          <w:rFonts w:cs="Arial"/>
          <w:u w:val="none"/>
        </w:rPr>
        <w:tab/>
        <w:t xml:space="preserve">Following the issue of a </w:t>
      </w:r>
      <w:r w:rsidR="002E788C" w:rsidRPr="00803B56">
        <w:rPr>
          <w:rStyle w:val="DeltaViewInsertion"/>
          <w:rFonts w:cs="Arial"/>
          <w:b/>
          <w:u w:val="none"/>
        </w:rPr>
        <w:t>Final Operational Notification</w:t>
      </w:r>
      <w:r w:rsidR="002E788C" w:rsidRPr="00803B56">
        <w:rPr>
          <w:rStyle w:val="DeltaViewInsertion"/>
          <w:rFonts w:cs="Arial"/>
          <w:u w:val="none"/>
        </w:rPr>
        <w:t xml:space="preserve">, </w:t>
      </w:r>
      <w:r w:rsidRPr="00803B56">
        <w:rPr>
          <w:rStyle w:val="DeltaViewInsertion"/>
          <w:rFonts w:cs="Arial"/>
          <w:u w:val="none"/>
        </w:rPr>
        <w:t xml:space="preserve">the </w:t>
      </w:r>
      <w:r w:rsidRPr="00803B56">
        <w:rPr>
          <w:rStyle w:val="DeltaViewInsertion"/>
          <w:rFonts w:cs="Arial"/>
          <w:b/>
          <w:u w:val="none"/>
        </w:rPr>
        <w:t>DNO</w:t>
      </w:r>
      <w:r w:rsidR="002E788C" w:rsidRPr="00803B56">
        <w:rPr>
          <w:rStyle w:val="DeltaViewInsertion"/>
          <w:rFonts w:cs="Arial"/>
          <w:u w:val="none"/>
        </w:rPr>
        <w:t xml:space="preserve"> will issue to the </w:t>
      </w:r>
      <w:r w:rsidR="002E788C" w:rsidRPr="00803B56">
        <w:rPr>
          <w:rStyle w:val="DeltaViewInsertion"/>
          <w:rFonts w:cs="Arial"/>
          <w:b/>
          <w:u w:val="none"/>
        </w:rPr>
        <w:t>Generator</w:t>
      </w:r>
      <w:r w:rsidR="002E788C" w:rsidRPr="00803B56">
        <w:rPr>
          <w:rStyle w:val="DeltaViewInsertion"/>
          <w:rFonts w:cs="Arial"/>
          <w:u w:val="none"/>
        </w:rPr>
        <w:t xml:space="preserve"> a </w:t>
      </w:r>
      <w:r w:rsidR="002E788C" w:rsidRPr="00803B56">
        <w:rPr>
          <w:rStyle w:val="DeltaViewInsertion"/>
          <w:rFonts w:cs="Arial"/>
          <w:b/>
          <w:u w:val="none"/>
        </w:rPr>
        <w:t>Limited Operational Notification</w:t>
      </w:r>
      <w:r w:rsidR="002E788C" w:rsidRPr="00803B56">
        <w:rPr>
          <w:rStyle w:val="DeltaViewInsertion"/>
          <w:rFonts w:cs="Arial"/>
          <w:u w:val="none"/>
        </w:rPr>
        <w:t xml:space="preserve"> if</w:t>
      </w:r>
      <w:bookmarkEnd w:id="244"/>
      <w:r w:rsidR="002E788C" w:rsidRPr="00803B56">
        <w:rPr>
          <w:rStyle w:val="DeltaViewInsertion"/>
          <w:rFonts w:cs="Arial"/>
          <w:u w:val="none"/>
        </w:rPr>
        <w:t>:</w:t>
      </w:r>
      <w:r w:rsidR="002E788C" w:rsidRPr="00803B56">
        <w:rPr>
          <w:rStyle w:val="DeltaViewInsertion"/>
          <w:rFonts w:cs="Arial"/>
          <w:u w:val="none"/>
        </w:rPr>
        <w:tab/>
      </w:r>
    </w:p>
    <w:p w14:paraId="6B81B318" w14:textId="6BFD3834" w:rsidR="002E788C" w:rsidRPr="00412DF6" w:rsidRDefault="002E788C" w:rsidP="00C118EE">
      <w:pPr>
        <w:tabs>
          <w:tab w:val="left" w:pos="1560"/>
          <w:tab w:val="left" w:pos="1985"/>
          <w:tab w:val="left" w:pos="2340"/>
          <w:tab w:val="left" w:pos="3600"/>
          <w:tab w:val="left" w:pos="4608"/>
          <w:tab w:val="left" w:pos="5904"/>
        </w:tabs>
        <w:ind w:left="1985" w:hanging="425"/>
        <w:jc w:val="both"/>
        <w:rPr>
          <w:rStyle w:val="DeltaViewInsertion"/>
          <w:rFonts w:cs="Arial"/>
          <w:u w:val="none"/>
        </w:rPr>
      </w:pPr>
      <w:bookmarkStart w:id="245" w:name="_DV_C253"/>
      <w:r w:rsidRPr="00803B56">
        <w:rPr>
          <w:rStyle w:val="DeltaViewInsertion"/>
          <w:rFonts w:cs="Arial"/>
          <w:u w:val="none"/>
        </w:rPr>
        <w:t>(b)</w:t>
      </w:r>
      <w:r w:rsidRPr="00803B56">
        <w:rPr>
          <w:rStyle w:val="DeltaViewInsertion"/>
          <w:rFonts w:cs="Arial"/>
          <w:u w:val="none"/>
        </w:rPr>
        <w:tab/>
      </w:r>
      <w:r w:rsidR="004D57BB" w:rsidRPr="00803B56">
        <w:rPr>
          <w:rStyle w:val="DeltaViewInsertion"/>
          <w:rFonts w:cs="Arial"/>
          <w:u w:val="none"/>
        </w:rPr>
        <w:t xml:space="preserve">The </w:t>
      </w:r>
      <w:r w:rsidR="004D57BB" w:rsidRPr="00803B56">
        <w:rPr>
          <w:rStyle w:val="DeltaViewInsertion"/>
          <w:rFonts w:cs="Arial"/>
          <w:b/>
          <w:u w:val="none"/>
        </w:rPr>
        <w:t>DNO</w:t>
      </w:r>
      <w:r w:rsidRPr="00803B56">
        <w:rPr>
          <w:rStyle w:val="DeltaViewInsertion"/>
          <w:rFonts w:cs="Arial"/>
          <w:u w:val="none"/>
        </w:rPr>
        <w:t xml:space="preserve"> is notified by a </w:t>
      </w:r>
      <w:r w:rsidRPr="00803B56">
        <w:rPr>
          <w:rStyle w:val="DeltaViewInsertion"/>
          <w:rFonts w:cs="Arial"/>
          <w:b/>
          <w:u w:val="none"/>
        </w:rPr>
        <w:t xml:space="preserve">Generator </w:t>
      </w:r>
      <w:r w:rsidRPr="00803B56">
        <w:rPr>
          <w:rStyle w:val="DeltaViewInsertion"/>
          <w:rFonts w:cs="Arial"/>
          <w:u w:val="none"/>
        </w:rPr>
        <w:t xml:space="preserve">of a </w:t>
      </w:r>
      <w:r w:rsidRPr="00803B56">
        <w:rPr>
          <w:rStyle w:val="DeltaViewInsertion"/>
          <w:rFonts w:cs="Arial"/>
          <w:b/>
          <w:u w:val="none"/>
        </w:rPr>
        <w:t>Modification</w:t>
      </w:r>
      <w:r w:rsidRPr="00803B56">
        <w:rPr>
          <w:rStyle w:val="DeltaViewInsertion"/>
          <w:rFonts w:cs="Arial"/>
          <w:u w:val="none"/>
        </w:rPr>
        <w:t xml:space="preserve"> to its </w:t>
      </w:r>
      <w:r w:rsidR="004D57BB" w:rsidRPr="00803B56">
        <w:rPr>
          <w:rStyle w:val="DeltaViewInsertion"/>
          <w:rFonts w:cs="Arial"/>
          <w:u w:val="none"/>
        </w:rPr>
        <w:t>p</w:t>
      </w:r>
      <w:r w:rsidRPr="00803B56">
        <w:rPr>
          <w:rStyle w:val="DeltaViewInsertion"/>
          <w:rFonts w:cs="Arial"/>
          <w:u w:val="none"/>
        </w:rPr>
        <w:t xml:space="preserve">lant and </w:t>
      </w:r>
      <w:r w:rsidR="004D57BB" w:rsidRPr="00412DF6">
        <w:rPr>
          <w:rStyle w:val="DeltaViewInsertion"/>
          <w:rFonts w:cs="Arial"/>
          <w:u w:val="none"/>
        </w:rPr>
        <w:t>a</w:t>
      </w:r>
      <w:r w:rsidRPr="00412DF6">
        <w:rPr>
          <w:rStyle w:val="DeltaViewInsertion"/>
          <w:rFonts w:cs="Arial"/>
          <w:u w:val="none"/>
        </w:rPr>
        <w:t>pparatus</w:t>
      </w:r>
      <w:r w:rsidRPr="004E03F4">
        <w:rPr>
          <w:rFonts w:cs="Arial"/>
          <w:color w:val="0000FF"/>
        </w:rPr>
        <w:t>; or</w:t>
      </w:r>
    </w:p>
    <w:p w14:paraId="69C09B80" w14:textId="77777777" w:rsidR="002E788C" w:rsidRPr="004E03F4" w:rsidRDefault="002E788C" w:rsidP="00C118EE">
      <w:pPr>
        <w:tabs>
          <w:tab w:val="left" w:pos="1560"/>
          <w:tab w:val="left" w:pos="1620"/>
          <w:tab w:val="left" w:pos="1985"/>
          <w:tab w:val="left" w:pos="2410"/>
          <w:tab w:val="left" w:pos="3600"/>
          <w:tab w:val="left" w:pos="4608"/>
          <w:tab w:val="left" w:pos="5904"/>
        </w:tabs>
        <w:ind w:left="1985" w:hanging="425"/>
        <w:jc w:val="both"/>
        <w:rPr>
          <w:rFonts w:cs="Arial"/>
          <w:color w:val="0000FF"/>
        </w:rPr>
      </w:pPr>
      <w:r w:rsidRPr="00412DF6">
        <w:rPr>
          <w:rStyle w:val="DeltaViewInsertion"/>
          <w:rFonts w:cs="Arial"/>
          <w:u w:val="none"/>
        </w:rPr>
        <w:t>(c)</w:t>
      </w:r>
      <w:r w:rsidRPr="00412DF6">
        <w:rPr>
          <w:rStyle w:val="DeltaViewInsertion"/>
          <w:rFonts w:cs="Arial"/>
          <w:u w:val="none"/>
        </w:rPr>
        <w:tab/>
      </w:r>
      <w:r w:rsidR="004D57BB" w:rsidRPr="00412DF6">
        <w:rPr>
          <w:rStyle w:val="DeltaViewInsertion"/>
          <w:rFonts w:cs="Arial"/>
          <w:u w:val="none"/>
        </w:rPr>
        <w:t xml:space="preserve">The </w:t>
      </w:r>
      <w:r w:rsidR="004D57BB" w:rsidRPr="00412DF6">
        <w:rPr>
          <w:rStyle w:val="DeltaViewInsertion"/>
          <w:rFonts w:cs="Arial"/>
          <w:b/>
          <w:u w:val="none"/>
        </w:rPr>
        <w:t>DNO</w:t>
      </w:r>
      <w:r w:rsidRPr="00412DF6">
        <w:rPr>
          <w:rStyle w:val="DeltaViewInsertion"/>
          <w:rFonts w:cs="Arial"/>
          <w:u w:val="none"/>
        </w:rPr>
        <w:t xml:space="preserve"> receives </w:t>
      </w:r>
      <w:r w:rsidRPr="004E03F4">
        <w:rPr>
          <w:rFonts w:cs="Arial"/>
          <w:color w:val="0000FF"/>
        </w:rPr>
        <w:t xml:space="preserve">a submission of data, or a statement from a </w:t>
      </w:r>
      <w:r w:rsidRPr="00412DF6">
        <w:rPr>
          <w:rStyle w:val="DeltaViewInsertion"/>
          <w:rFonts w:cs="Arial"/>
          <w:b/>
          <w:u w:val="none"/>
        </w:rPr>
        <w:t>Generator</w:t>
      </w:r>
      <w:r w:rsidRPr="00412DF6">
        <w:rPr>
          <w:rStyle w:val="DeltaViewInsertion"/>
          <w:rFonts w:cs="Arial"/>
          <w:u w:val="none"/>
        </w:rPr>
        <w:t xml:space="preserve"> </w:t>
      </w:r>
      <w:r w:rsidRPr="004E03F4">
        <w:rPr>
          <w:rFonts w:cs="Arial"/>
          <w:color w:val="0000FF"/>
        </w:rPr>
        <w:t xml:space="preserve">indicating a change in </w:t>
      </w:r>
      <w:r w:rsidR="004D57BB" w:rsidRPr="004E03F4">
        <w:rPr>
          <w:rFonts w:cs="Arial"/>
          <w:color w:val="0000FF"/>
        </w:rPr>
        <w:t>p</w:t>
      </w:r>
      <w:r w:rsidRPr="004E03F4">
        <w:rPr>
          <w:rFonts w:cs="Arial"/>
          <w:color w:val="0000FF"/>
        </w:rPr>
        <w:t xml:space="preserve">lant or </w:t>
      </w:r>
      <w:r w:rsidR="004D57BB" w:rsidRPr="004E03F4">
        <w:rPr>
          <w:rFonts w:cs="Arial"/>
          <w:color w:val="0000FF"/>
        </w:rPr>
        <w:t>a</w:t>
      </w:r>
      <w:r w:rsidRPr="004E03F4">
        <w:rPr>
          <w:rFonts w:cs="Arial"/>
          <w:color w:val="0000FF"/>
        </w:rPr>
        <w:t xml:space="preserve">pparatus or settings (including but not limited to governor and excitation control systems) that may </w:t>
      </w:r>
      <w:r w:rsidRPr="00412DF6">
        <w:rPr>
          <w:rStyle w:val="DeltaViewInsertion"/>
          <w:rFonts w:cs="Arial"/>
          <w:u w:val="none"/>
        </w:rPr>
        <w:t xml:space="preserve">in </w:t>
      </w:r>
      <w:r w:rsidR="004D57BB" w:rsidRPr="00412DF6">
        <w:rPr>
          <w:rStyle w:val="DeltaViewInsertion"/>
          <w:rFonts w:cs="Arial"/>
          <w:u w:val="none"/>
        </w:rPr>
        <w:t xml:space="preserve">the </w:t>
      </w:r>
      <w:r w:rsidR="004D57BB" w:rsidRPr="00412DF6">
        <w:rPr>
          <w:rStyle w:val="DeltaViewInsertion"/>
          <w:rFonts w:cs="Arial"/>
          <w:b/>
          <w:u w:val="none"/>
        </w:rPr>
        <w:t>DNO</w:t>
      </w:r>
      <w:r w:rsidRPr="00412DF6">
        <w:rPr>
          <w:rStyle w:val="DeltaViewInsertion"/>
          <w:rFonts w:cs="Arial"/>
          <w:b/>
          <w:u w:val="none"/>
        </w:rPr>
        <w:t>s</w:t>
      </w:r>
      <w:r w:rsidRPr="00412DF6">
        <w:rPr>
          <w:rStyle w:val="DeltaViewInsertion"/>
          <w:rFonts w:cs="Arial"/>
          <w:u w:val="none"/>
        </w:rPr>
        <w:t xml:space="preserve"> reasonable opinion, acting in accordance with Good Industry Practice</w:t>
      </w:r>
      <w:r w:rsidRPr="004E03F4">
        <w:rPr>
          <w:rFonts w:cs="Arial"/>
          <w:color w:val="0000FF"/>
        </w:rPr>
        <w:t xml:space="preserve"> be expected to result in a material change of performance.</w:t>
      </w:r>
    </w:p>
    <w:p w14:paraId="1D1A5A0A" w14:textId="4D8AC71A" w:rsidR="002E788C" w:rsidRPr="00412DF6" w:rsidRDefault="004D57BB" w:rsidP="00C118EE">
      <w:pPr>
        <w:tabs>
          <w:tab w:val="left" w:pos="1418"/>
          <w:tab w:val="left" w:pos="3600"/>
          <w:tab w:val="left" w:pos="4608"/>
          <w:tab w:val="left" w:pos="5904"/>
        </w:tabs>
        <w:ind w:left="851" w:hanging="851"/>
        <w:jc w:val="both"/>
        <w:rPr>
          <w:rStyle w:val="DeltaViewInsertion"/>
          <w:rFonts w:cs="Arial"/>
          <w:u w:val="none"/>
        </w:rPr>
      </w:pPr>
      <w:bookmarkStart w:id="246" w:name="_DV_C254"/>
      <w:bookmarkEnd w:id="245"/>
      <w:r w:rsidRPr="00412DF6">
        <w:rPr>
          <w:rStyle w:val="DeltaViewInsertion"/>
          <w:rFonts w:cs="Arial"/>
          <w:u w:val="none"/>
        </w:rPr>
        <w:t>12</w:t>
      </w:r>
      <w:r w:rsidR="002E788C" w:rsidRPr="00412DF6">
        <w:rPr>
          <w:rStyle w:val="DeltaViewInsertion"/>
          <w:rFonts w:cs="Arial"/>
          <w:u w:val="none"/>
        </w:rPr>
        <w:t>.</w:t>
      </w:r>
      <w:r w:rsidR="002963C0" w:rsidRPr="00412DF6">
        <w:rPr>
          <w:rStyle w:val="DeltaViewInsertion"/>
          <w:rFonts w:cs="Arial"/>
          <w:u w:val="none"/>
        </w:rPr>
        <w:t>11</w:t>
      </w:r>
      <w:r w:rsidR="002E788C" w:rsidRPr="00412DF6">
        <w:rPr>
          <w:rStyle w:val="DeltaViewInsertion"/>
          <w:rFonts w:cs="Arial"/>
          <w:u w:val="none"/>
        </w:rPr>
        <w:t>.</w:t>
      </w:r>
      <w:r w:rsidR="00211C4C" w:rsidRPr="00412DF6">
        <w:rPr>
          <w:rStyle w:val="DeltaViewInsertion"/>
          <w:rFonts w:cs="Arial"/>
          <w:u w:val="none"/>
        </w:rPr>
        <w:t>4</w:t>
      </w:r>
      <w:r w:rsidR="002E788C" w:rsidRPr="00412DF6">
        <w:rPr>
          <w:rStyle w:val="DeltaViewInsertion"/>
          <w:rFonts w:cs="Arial"/>
          <w:u w:val="none"/>
        </w:rPr>
        <w:t>.2</w:t>
      </w:r>
      <w:r w:rsidR="002E788C" w:rsidRPr="00412DF6">
        <w:rPr>
          <w:rStyle w:val="DeltaViewInsertion"/>
          <w:rFonts w:cs="Arial"/>
          <w:u w:val="none"/>
        </w:rPr>
        <w:tab/>
        <w:t xml:space="preserve">The </w:t>
      </w:r>
      <w:r w:rsidR="002E788C" w:rsidRPr="00412DF6">
        <w:rPr>
          <w:rStyle w:val="DeltaViewInsertion"/>
          <w:rFonts w:cs="Arial"/>
          <w:b/>
          <w:u w:val="none"/>
        </w:rPr>
        <w:t>Limited Operational Notification</w:t>
      </w:r>
      <w:r w:rsidR="002E788C" w:rsidRPr="00412DF6">
        <w:rPr>
          <w:rStyle w:val="DeltaViewInsertion"/>
          <w:rFonts w:cs="Arial"/>
          <w:u w:val="none"/>
        </w:rPr>
        <w:t xml:space="preserve"> will be time limited to expire no later than 12 months from </w:t>
      </w:r>
      <w:bookmarkStart w:id="247" w:name="_DV_C255"/>
      <w:bookmarkEnd w:id="246"/>
      <w:r w:rsidR="002E788C" w:rsidRPr="00412DF6">
        <w:rPr>
          <w:rStyle w:val="DeltaViewInsertion"/>
          <w:rFonts w:cs="Arial"/>
          <w:u w:val="none"/>
        </w:rPr>
        <w:t>the start of the non-compliance or restriction or from reconnection following a change.</w:t>
      </w:r>
      <w:r w:rsidR="002E788C" w:rsidRPr="004E03F4">
        <w:rPr>
          <w:rFonts w:cs="Arial"/>
          <w:color w:val="0000FF"/>
        </w:rPr>
        <w:t xml:space="preserve"> </w:t>
      </w:r>
      <w:r w:rsidRPr="00412DF6">
        <w:rPr>
          <w:rStyle w:val="DeltaViewInsertion"/>
          <w:rFonts w:cs="Arial"/>
          <w:u w:val="none"/>
        </w:rPr>
        <w:t xml:space="preserve">The </w:t>
      </w:r>
      <w:r w:rsidRPr="00412DF6">
        <w:rPr>
          <w:rStyle w:val="DeltaViewInsertion"/>
          <w:rFonts w:cs="Arial"/>
          <w:b/>
          <w:u w:val="none"/>
        </w:rPr>
        <w:t>DNO</w:t>
      </w:r>
      <w:r w:rsidR="002E788C" w:rsidRPr="004E03F4">
        <w:rPr>
          <w:rFonts w:cs="Arial"/>
          <w:color w:val="0000FF"/>
        </w:rPr>
        <w:t xml:space="preserve"> may agree a longer duration in the case of a </w:t>
      </w:r>
      <w:r w:rsidR="002E788C" w:rsidRPr="004E03F4">
        <w:rPr>
          <w:rFonts w:cs="Arial"/>
          <w:b/>
          <w:color w:val="0000FF"/>
        </w:rPr>
        <w:t>Limited Operational Notification</w:t>
      </w:r>
      <w:r w:rsidR="002E788C" w:rsidRPr="004E03F4">
        <w:rPr>
          <w:rFonts w:cs="Arial"/>
          <w:color w:val="0000FF"/>
        </w:rPr>
        <w:t xml:space="preserve"> following a </w:t>
      </w:r>
      <w:r w:rsidR="002E788C" w:rsidRPr="004E03F4">
        <w:rPr>
          <w:rFonts w:cs="Arial"/>
          <w:b/>
          <w:color w:val="0000FF"/>
        </w:rPr>
        <w:t>Modification</w:t>
      </w:r>
      <w:r w:rsidR="002E788C" w:rsidRPr="004E03F4">
        <w:rPr>
          <w:rFonts w:cs="Arial"/>
          <w:color w:val="0000FF"/>
        </w:rPr>
        <w:t xml:space="preserve"> or </w:t>
      </w:r>
      <w:r w:rsidR="002E788C" w:rsidRPr="00412DF6">
        <w:rPr>
          <w:rStyle w:val="DeltaViewInsertion"/>
          <w:rFonts w:cs="Arial"/>
          <w:u w:val="none"/>
        </w:rPr>
        <w:t xml:space="preserve">whilst the </w:t>
      </w:r>
      <w:r w:rsidR="002E788C" w:rsidRPr="00412DF6">
        <w:rPr>
          <w:rStyle w:val="DeltaViewInsertion"/>
          <w:rFonts w:cs="Arial"/>
          <w:b/>
          <w:u w:val="none"/>
        </w:rPr>
        <w:t>Authority</w:t>
      </w:r>
      <w:r w:rsidR="002E788C" w:rsidRPr="00412DF6">
        <w:rPr>
          <w:rStyle w:val="DeltaViewInsertion"/>
          <w:rFonts w:cs="Arial"/>
          <w:u w:val="none"/>
        </w:rPr>
        <w:t xml:space="preserve"> is considering the application for a derogation in accordance with </w:t>
      </w:r>
      <w:r w:rsidR="0004695B" w:rsidRPr="00412DF6">
        <w:rPr>
          <w:rStyle w:val="DeltaViewInsertion"/>
          <w:rFonts w:cs="Arial"/>
          <w:u w:val="none"/>
        </w:rPr>
        <w:t xml:space="preserve">paragraph </w:t>
      </w:r>
      <w:r w:rsidRPr="00412DF6">
        <w:rPr>
          <w:rStyle w:val="DeltaViewInsertion"/>
          <w:rFonts w:cs="Arial"/>
          <w:u w:val="none"/>
        </w:rPr>
        <w:t>12</w:t>
      </w:r>
      <w:r w:rsidR="002E788C" w:rsidRPr="00412DF6">
        <w:rPr>
          <w:rStyle w:val="DeltaViewInsertion"/>
          <w:rFonts w:cs="Arial"/>
          <w:u w:val="none"/>
        </w:rPr>
        <w:t>.</w:t>
      </w:r>
      <w:r w:rsidR="002963C0" w:rsidRPr="00412DF6">
        <w:rPr>
          <w:rStyle w:val="DeltaViewInsertion"/>
          <w:rFonts w:cs="Arial"/>
          <w:u w:val="none"/>
        </w:rPr>
        <w:t>12</w:t>
      </w:r>
      <w:r w:rsidR="002E788C" w:rsidRPr="00412DF6">
        <w:rPr>
          <w:rStyle w:val="DeltaViewInsertion"/>
          <w:rFonts w:cs="Arial"/>
          <w:u w:val="none"/>
        </w:rPr>
        <w:t>.1.</w:t>
      </w:r>
    </w:p>
    <w:p w14:paraId="16FCF1A0" w14:textId="2AE3BEC8" w:rsidR="002E788C" w:rsidRPr="00803B56" w:rsidRDefault="004D57BB" w:rsidP="00C118EE">
      <w:pPr>
        <w:tabs>
          <w:tab w:val="left" w:pos="851"/>
          <w:tab w:val="left" w:pos="2520"/>
          <w:tab w:val="left" w:pos="2736"/>
          <w:tab w:val="left" w:pos="3600"/>
          <w:tab w:val="left" w:pos="4608"/>
          <w:tab w:val="left" w:pos="5904"/>
        </w:tabs>
        <w:ind w:left="851" w:hanging="851"/>
        <w:jc w:val="both"/>
        <w:rPr>
          <w:rStyle w:val="DeltaViewInsertion"/>
          <w:rFonts w:cs="Arial"/>
          <w:u w:val="none"/>
        </w:rPr>
      </w:pPr>
      <w:bookmarkStart w:id="248" w:name="_DV_C259"/>
      <w:bookmarkStart w:id="249" w:name="OLE_LINK7"/>
      <w:bookmarkStart w:id="250" w:name="OLE_LINK8"/>
      <w:bookmarkEnd w:id="247"/>
      <w:r w:rsidRPr="00803B56">
        <w:rPr>
          <w:rStyle w:val="DeltaViewInsertion"/>
          <w:rFonts w:cs="Arial"/>
          <w:u w:val="none"/>
        </w:rPr>
        <w:t>12</w:t>
      </w:r>
      <w:r w:rsidR="002E788C" w:rsidRPr="00803B56">
        <w:rPr>
          <w:rStyle w:val="DeltaViewInsertion"/>
          <w:rFonts w:cs="Arial"/>
          <w:u w:val="none"/>
        </w:rPr>
        <w:t>.</w:t>
      </w:r>
      <w:r w:rsidR="002963C0" w:rsidRPr="00803B56">
        <w:rPr>
          <w:rStyle w:val="DeltaViewInsertion"/>
          <w:rFonts w:cs="Arial"/>
          <w:u w:val="none"/>
        </w:rPr>
        <w:t>11</w:t>
      </w:r>
      <w:r w:rsidR="002E788C" w:rsidRPr="00803B56">
        <w:rPr>
          <w:rStyle w:val="DeltaViewInsertion"/>
          <w:rFonts w:cs="Arial"/>
          <w:u w:val="none"/>
        </w:rPr>
        <w:t>.</w:t>
      </w:r>
      <w:r w:rsidR="00211C4C" w:rsidRPr="00803B56">
        <w:rPr>
          <w:rStyle w:val="DeltaViewInsertion"/>
          <w:rFonts w:cs="Arial"/>
          <w:u w:val="none"/>
        </w:rPr>
        <w:t>4</w:t>
      </w:r>
      <w:r w:rsidR="002E788C" w:rsidRPr="00803B56">
        <w:rPr>
          <w:rStyle w:val="DeltaViewInsertion"/>
          <w:rFonts w:cs="Arial"/>
          <w:u w:val="none"/>
        </w:rPr>
        <w:t>.3</w:t>
      </w:r>
      <w:r w:rsidR="002E788C" w:rsidRPr="00803B56">
        <w:rPr>
          <w:rStyle w:val="DeltaViewInsertion"/>
          <w:rFonts w:cs="Arial"/>
          <w:u w:val="none"/>
        </w:rPr>
        <w:tab/>
        <w:t xml:space="preserve">The </w:t>
      </w:r>
      <w:r w:rsidR="002E788C" w:rsidRPr="00803B56">
        <w:rPr>
          <w:rStyle w:val="DeltaViewInsertion"/>
          <w:rFonts w:cs="Arial"/>
          <w:b/>
          <w:u w:val="none"/>
        </w:rPr>
        <w:t>Limited Operational Notification</w:t>
      </w:r>
      <w:r w:rsidR="002E788C" w:rsidRPr="00803B56">
        <w:rPr>
          <w:rStyle w:val="DeltaViewInsertion"/>
          <w:rFonts w:cs="Arial"/>
          <w:u w:val="none"/>
        </w:rPr>
        <w:t xml:space="preserve"> will notify the </w:t>
      </w:r>
      <w:r w:rsidR="002E788C" w:rsidRPr="00803B56">
        <w:rPr>
          <w:rStyle w:val="DeltaViewInsertion"/>
          <w:rFonts w:cs="Arial"/>
          <w:b/>
          <w:u w:val="none"/>
        </w:rPr>
        <w:t xml:space="preserve">Generator </w:t>
      </w:r>
      <w:r w:rsidR="002E788C" w:rsidRPr="00803B56">
        <w:rPr>
          <w:rStyle w:val="DeltaViewInsertion"/>
          <w:rFonts w:cs="Arial"/>
          <w:u w:val="none"/>
        </w:rPr>
        <w:t xml:space="preserve">or of any restrictions on the operation of the </w:t>
      </w:r>
      <w:r w:rsidR="002E788C" w:rsidRPr="00803B56">
        <w:rPr>
          <w:rStyle w:val="DeltaViewInsertion"/>
          <w:rFonts w:cs="Arial"/>
          <w:b/>
          <w:u w:val="none"/>
        </w:rPr>
        <w:t>Synchronous Power Genera</w:t>
      </w:r>
      <w:r w:rsidRPr="00803B56">
        <w:rPr>
          <w:rStyle w:val="DeltaViewInsertion"/>
          <w:rFonts w:cs="Arial"/>
          <w:b/>
          <w:u w:val="none"/>
        </w:rPr>
        <w:t xml:space="preserve">ting Module(s), CCGT Module(s) or </w:t>
      </w:r>
      <w:r w:rsidR="002E788C" w:rsidRPr="00803B56">
        <w:rPr>
          <w:rStyle w:val="DeltaViewInsertion"/>
          <w:rFonts w:cs="Arial"/>
          <w:b/>
          <w:u w:val="none"/>
        </w:rPr>
        <w:t>Power Park Module(s)</w:t>
      </w:r>
      <w:r w:rsidR="002E788C" w:rsidRPr="00803B56">
        <w:rPr>
          <w:rStyle w:val="DeltaViewInsertion"/>
          <w:rFonts w:cs="Arial"/>
          <w:u w:val="none"/>
        </w:rPr>
        <w:t xml:space="preserve"> and will specify the Unresolved Issues. The </w:t>
      </w:r>
      <w:r w:rsidR="002E788C" w:rsidRPr="00803B56">
        <w:rPr>
          <w:rStyle w:val="DeltaViewInsertion"/>
          <w:rFonts w:cs="Arial"/>
          <w:b/>
          <w:u w:val="none"/>
        </w:rPr>
        <w:t>Generator</w:t>
      </w:r>
      <w:r w:rsidR="002E788C" w:rsidRPr="00803B56">
        <w:rPr>
          <w:rStyle w:val="DeltaViewInsertion"/>
          <w:rFonts w:cs="Arial"/>
          <w:u w:val="none"/>
        </w:rPr>
        <w:t xml:space="preserve"> must operate in accordance with </w:t>
      </w:r>
      <w:bookmarkEnd w:id="248"/>
      <w:bookmarkEnd w:id="249"/>
      <w:bookmarkEnd w:id="250"/>
      <w:r w:rsidR="002E788C" w:rsidRPr="00803B56">
        <w:rPr>
          <w:rStyle w:val="DeltaViewInsertion"/>
          <w:rFonts w:cs="Arial"/>
          <w:u w:val="none"/>
        </w:rPr>
        <w:t>any notified restrictions and must resolve the Unresolved Issues.</w:t>
      </w:r>
    </w:p>
    <w:p w14:paraId="00CE3F40" w14:textId="3F36C330" w:rsidR="002E788C" w:rsidRPr="00803B56" w:rsidRDefault="004D57BB" w:rsidP="00C118EE">
      <w:pPr>
        <w:tabs>
          <w:tab w:val="left" w:pos="2286"/>
          <w:tab w:val="left" w:pos="2736"/>
          <w:tab w:val="left" w:pos="3600"/>
          <w:tab w:val="left" w:pos="4608"/>
          <w:tab w:val="left" w:pos="5904"/>
        </w:tabs>
        <w:autoSpaceDE w:val="0"/>
        <w:autoSpaceDN w:val="0"/>
        <w:adjustRightInd w:val="0"/>
        <w:ind w:left="851" w:hanging="851"/>
        <w:jc w:val="both"/>
        <w:rPr>
          <w:rFonts w:cs="Arial"/>
        </w:rPr>
      </w:pPr>
      <w:r w:rsidRPr="00803B56">
        <w:rPr>
          <w:rStyle w:val="DeltaViewInsertion"/>
          <w:rFonts w:cs="Arial"/>
          <w:u w:val="none"/>
        </w:rPr>
        <w:t>12</w:t>
      </w:r>
      <w:r w:rsidR="002E788C" w:rsidRPr="00803B56">
        <w:rPr>
          <w:rStyle w:val="DeltaViewInsertion"/>
          <w:rFonts w:cs="Arial"/>
          <w:u w:val="none"/>
        </w:rPr>
        <w:t>.</w:t>
      </w:r>
      <w:r w:rsidR="002963C0" w:rsidRPr="00803B56">
        <w:rPr>
          <w:rStyle w:val="DeltaViewInsertion"/>
          <w:rFonts w:cs="Arial"/>
          <w:u w:val="none"/>
        </w:rPr>
        <w:t>11</w:t>
      </w:r>
      <w:r w:rsidR="002E788C" w:rsidRPr="00803B56">
        <w:rPr>
          <w:rStyle w:val="DeltaViewInsertion"/>
          <w:rFonts w:cs="Arial"/>
          <w:u w:val="none"/>
        </w:rPr>
        <w:t>.</w:t>
      </w:r>
      <w:r w:rsidR="00211C4C" w:rsidRPr="00803B56">
        <w:rPr>
          <w:rStyle w:val="DeltaViewInsertion"/>
          <w:rFonts w:cs="Arial"/>
          <w:u w:val="none"/>
        </w:rPr>
        <w:t>4</w:t>
      </w:r>
      <w:r w:rsidR="002E788C" w:rsidRPr="00803B56">
        <w:rPr>
          <w:rStyle w:val="DeltaViewInsertion"/>
          <w:rFonts w:cs="Arial"/>
          <w:u w:val="none"/>
        </w:rPr>
        <w:t>.4</w:t>
      </w:r>
      <w:r w:rsidR="002E788C" w:rsidRPr="00803B56">
        <w:rPr>
          <w:rStyle w:val="DeltaViewInsertion"/>
          <w:rFonts w:cs="Arial"/>
          <w:u w:val="none"/>
        </w:rPr>
        <w:tab/>
        <w:t xml:space="preserve">The </w:t>
      </w:r>
      <w:r w:rsidRPr="00803B56">
        <w:rPr>
          <w:rStyle w:val="DeltaViewInsertion"/>
          <w:rFonts w:cs="Arial"/>
          <w:b/>
          <w:u w:val="none"/>
        </w:rPr>
        <w:t>Generator</w:t>
      </w:r>
      <w:r w:rsidR="002E788C" w:rsidRPr="00803B56">
        <w:rPr>
          <w:rStyle w:val="DeltaViewInsertion"/>
          <w:rFonts w:cs="Arial"/>
          <w:u w:val="none"/>
        </w:rPr>
        <w:t xml:space="preserve"> </w:t>
      </w:r>
      <w:r w:rsidRPr="00803B56">
        <w:rPr>
          <w:rStyle w:val="DeltaViewInsertion"/>
          <w:rFonts w:cs="Arial"/>
          <w:u w:val="none"/>
        </w:rPr>
        <w:t xml:space="preserve">and the </w:t>
      </w:r>
      <w:r w:rsidRPr="00803B56">
        <w:rPr>
          <w:rStyle w:val="DeltaViewInsertion"/>
          <w:rFonts w:cs="Arial"/>
          <w:b/>
          <w:u w:val="none"/>
        </w:rPr>
        <w:t>DNO</w:t>
      </w:r>
      <w:r w:rsidR="002E788C" w:rsidRPr="00803B56">
        <w:rPr>
          <w:rStyle w:val="DeltaViewInsertion"/>
          <w:rFonts w:cs="Arial"/>
          <w:b/>
          <w:u w:val="none"/>
        </w:rPr>
        <w:t xml:space="preserve"> </w:t>
      </w:r>
      <w:r w:rsidR="002E788C" w:rsidRPr="00803B56">
        <w:rPr>
          <w:rStyle w:val="DeltaViewInsertion"/>
          <w:rFonts w:cs="Arial"/>
          <w:u w:val="none"/>
        </w:rPr>
        <w:t>will be deemed compliant with all</w:t>
      </w:r>
      <w:r w:rsidRPr="00803B56">
        <w:rPr>
          <w:rStyle w:val="DeltaViewInsertion"/>
          <w:rFonts w:cs="Arial"/>
          <w:u w:val="none"/>
        </w:rPr>
        <w:t xml:space="preserve"> the relevant provisions of EREC G99 </w:t>
      </w:r>
      <w:r w:rsidR="002E788C" w:rsidRPr="00803B56">
        <w:rPr>
          <w:rStyle w:val="DeltaViewInsertion"/>
          <w:rFonts w:cs="Arial"/>
          <w:u w:val="none"/>
        </w:rPr>
        <w:t xml:space="preserve">provided operation is in accordance with the </w:t>
      </w:r>
      <w:r w:rsidR="002E788C" w:rsidRPr="00803B56">
        <w:rPr>
          <w:rStyle w:val="DeltaViewInsertion"/>
          <w:rFonts w:cs="Arial"/>
          <w:b/>
          <w:u w:val="none"/>
        </w:rPr>
        <w:t>Limited Operational Notification</w:t>
      </w:r>
      <w:r w:rsidR="002E788C" w:rsidRPr="00803B56">
        <w:rPr>
          <w:rStyle w:val="DeltaViewInsertion"/>
          <w:rFonts w:cs="Arial"/>
          <w:u w:val="none"/>
        </w:rPr>
        <w:t xml:space="preserve">, whilst it is in force, and that the provisions of and referred to in </w:t>
      </w:r>
      <w:r w:rsidRPr="00803B56">
        <w:rPr>
          <w:rStyle w:val="DeltaViewInsertion"/>
          <w:rFonts w:cs="Arial"/>
          <w:u w:val="none"/>
        </w:rPr>
        <w:t>Section 12</w:t>
      </w:r>
      <w:r w:rsidR="002E788C" w:rsidRPr="00803B56">
        <w:rPr>
          <w:rStyle w:val="DeltaViewInsertion"/>
          <w:rFonts w:cs="Arial"/>
          <w:u w:val="none"/>
        </w:rPr>
        <w:t>.</w:t>
      </w:r>
      <w:r w:rsidR="002963C0" w:rsidRPr="00803B56">
        <w:rPr>
          <w:rStyle w:val="DeltaViewInsertion"/>
          <w:rFonts w:cs="Arial"/>
          <w:u w:val="none"/>
        </w:rPr>
        <w:t>11</w:t>
      </w:r>
      <w:r w:rsidR="002E788C" w:rsidRPr="00803B56">
        <w:rPr>
          <w:rStyle w:val="DeltaViewInsertion"/>
          <w:rFonts w:cs="Arial"/>
          <w:u w:val="none"/>
        </w:rPr>
        <w:t xml:space="preserve"> are complied with.</w:t>
      </w:r>
    </w:p>
    <w:p w14:paraId="28F7E703" w14:textId="1BF9B604" w:rsidR="002E788C" w:rsidRPr="00803B56" w:rsidRDefault="004D57BB" w:rsidP="00C118EE">
      <w:pPr>
        <w:tabs>
          <w:tab w:val="left" w:pos="1418"/>
          <w:tab w:val="left" w:pos="2520"/>
          <w:tab w:val="left" w:pos="2736"/>
          <w:tab w:val="left" w:pos="3600"/>
          <w:tab w:val="left" w:pos="4608"/>
          <w:tab w:val="left" w:pos="5904"/>
        </w:tabs>
        <w:ind w:left="1418" w:hanging="1418"/>
        <w:jc w:val="both"/>
        <w:rPr>
          <w:rStyle w:val="DeltaViewInsertion"/>
          <w:rFonts w:cs="Arial"/>
          <w:u w:val="none"/>
        </w:rPr>
      </w:pPr>
      <w:r w:rsidRPr="00803B56">
        <w:rPr>
          <w:rStyle w:val="DeltaViewInsertion"/>
          <w:rFonts w:cs="Arial"/>
          <w:u w:val="none"/>
        </w:rPr>
        <w:t>12</w:t>
      </w:r>
      <w:r w:rsidR="002E788C" w:rsidRPr="00803B56">
        <w:rPr>
          <w:rStyle w:val="DeltaViewInsertion"/>
          <w:rFonts w:cs="Arial"/>
          <w:u w:val="none"/>
        </w:rPr>
        <w:t>.</w:t>
      </w:r>
      <w:r w:rsidR="002963C0" w:rsidRPr="00803B56">
        <w:rPr>
          <w:rStyle w:val="DeltaViewInsertion"/>
          <w:rFonts w:cs="Arial"/>
          <w:u w:val="none"/>
        </w:rPr>
        <w:t>11</w:t>
      </w:r>
      <w:r w:rsidR="002E788C" w:rsidRPr="00803B56">
        <w:rPr>
          <w:rStyle w:val="DeltaViewInsertion"/>
          <w:rFonts w:cs="Arial"/>
          <w:u w:val="none"/>
        </w:rPr>
        <w:t>.</w:t>
      </w:r>
      <w:r w:rsidR="00211C4C" w:rsidRPr="00803B56">
        <w:rPr>
          <w:rStyle w:val="DeltaViewInsertion"/>
          <w:rFonts w:cs="Arial"/>
          <w:u w:val="none"/>
        </w:rPr>
        <w:t>4</w:t>
      </w:r>
      <w:r w:rsidR="002E788C" w:rsidRPr="00803B56">
        <w:rPr>
          <w:rStyle w:val="DeltaViewInsertion"/>
          <w:rFonts w:cs="Arial"/>
          <w:u w:val="none"/>
        </w:rPr>
        <w:t>.5</w:t>
      </w:r>
      <w:r w:rsidR="002E788C" w:rsidRPr="00803B56">
        <w:rPr>
          <w:rStyle w:val="DeltaViewInsertion"/>
          <w:rFonts w:cs="Arial"/>
          <w:u w:val="none"/>
        </w:rPr>
        <w:tab/>
        <w:t xml:space="preserve">The Unresolved Issues included in a </w:t>
      </w:r>
      <w:r w:rsidR="002E788C" w:rsidRPr="00803B56">
        <w:rPr>
          <w:rStyle w:val="DeltaViewInsertion"/>
          <w:rFonts w:cs="Arial"/>
          <w:b/>
          <w:u w:val="none"/>
        </w:rPr>
        <w:t>Limited Operational Notification</w:t>
      </w:r>
      <w:r w:rsidR="002E788C" w:rsidRPr="00803B56">
        <w:rPr>
          <w:rStyle w:val="DeltaViewInsertion"/>
          <w:rFonts w:cs="Arial"/>
          <w:u w:val="none"/>
        </w:rPr>
        <w:t xml:space="preserve"> will show the extent that the provisions of </w:t>
      </w:r>
      <w:r w:rsidRPr="00803B56">
        <w:rPr>
          <w:rStyle w:val="DeltaViewInsertion"/>
          <w:rFonts w:cs="Arial"/>
          <w:u w:val="none"/>
        </w:rPr>
        <w:t>12</w:t>
      </w:r>
      <w:r w:rsidR="002E788C" w:rsidRPr="00803B56">
        <w:rPr>
          <w:rStyle w:val="DeltaViewInsertion"/>
          <w:rFonts w:cs="Arial"/>
          <w:u w:val="none"/>
        </w:rPr>
        <w:t>.</w:t>
      </w:r>
      <w:r w:rsidR="002963C0" w:rsidRPr="00803B56">
        <w:rPr>
          <w:rStyle w:val="DeltaViewInsertion"/>
          <w:rFonts w:cs="Arial"/>
          <w:u w:val="none"/>
        </w:rPr>
        <w:t>10</w:t>
      </w:r>
      <w:r w:rsidR="002E788C" w:rsidRPr="00803B56">
        <w:rPr>
          <w:rStyle w:val="DeltaViewInsertion"/>
          <w:rFonts w:cs="Arial"/>
          <w:u w:val="none"/>
        </w:rPr>
        <w:t xml:space="preserve">.2 (testing) and </w:t>
      </w:r>
      <w:r w:rsidRPr="00803B56">
        <w:rPr>
          <w:rStyle w:val="DeltaViewInsertion"/>
          <w:rFonts w:cs="Arial"/>
          <w:u w:val="none"/>
        </w:rPr>
        <w:t>12</w:t>
      </w:r>
      <w:r w:rsidR="002E788C" w:rsidRPr="00803B56">
        <w:rPr>
          <w:rStyle w:val="DeltaViewInsertion"/>
          <w:rFonts w:cs="Arial"/>
          <w:u w:val="none"/>
        </w:rPr>
        <w:t>.</w:t>
      </w:r>
      <w:r w:rsidR="002963C0" w:rsidRPr="00803B56">
        <w:rPr>
          <w:rStyle w:val="DeltaViewInsertion"/>
          <w:rFonts w:cs="Arial"/>
          <w:u w:val="none"/>
        </w:rPr>
        <w:t>10</w:t>
      </w:r>
      <w:r w:rsidR="002E788C" w:rsidRPr="00803B56">
        <w:rPr>
          <w:rStyle w:val="DeltaViewInsertion"/>
          <w:rFonts w:cs="Arial"/>
          <w:u w:val="none"/>
        </w:rPr>
        <w:t xml:space="preserve">.3 (final data submission) shall apply. In respect of selecting the extent of any tests which may in </w:t>
      </w:r>
      <w:r w:rsidRPr="00803B56">
        <w:rPr>
          <w:rStyle w:val="DeltaViewInsertion"/>
          <w:rFonts w:cs="Arial"/>
          <w:u w:val="none"/>
        </w:rPr>
        <w:t xml:space="preserve">the </w:t>
      </w:r>
      <w:r w:rsidRPr="00803B56">
        <w:rPr>
          <w:rStyle w:val="DeltaViewInsertion"/>
          <w:rFonts w:cs="Arial"/>
          <w:b/>
          <w:u w:val="none"/>
        </w:rPr>
        <w:t>DNO</w:t>
      </w:r>
      <w:r w:rsidR="002E788C" w:rsidRPr="00803B56">
        <w:rPr>
          <w:rStyle w:val="DeltaViewInsertion"/>
          <w:rFonts w:cs="Arial"/>
          <w:b/>
          <w:u w:val="none"/>
        </w:rPr>
        <w:t>’s</w:t>
      </w:r>
      <w:r w:rsidR="002E788C" w:rsidRPr="00803B56">
        <w:rPr>
          <w:rStyle w:val="DeltaViewInsertion"/>
          <w:rFonts w:cs="Arial"/>
          <w:u w:val="none"/>
        </w:rPr>
        <w:t xml:space="preserve"> view reasonably be needed to demonstrate the restored capability and in agreeing the time period in which the tests will be scheduled, </w:t>
      </w:r>
      <w:r w:rsidRPr="00803B56">
        <w:rPr>
          <w:rStyle w:val="DeltaViewInsertion"/>
          <w:rFonts w:cs="Arial"/>
          <w:u w:val="none"/>
        </w:rPr>
        <w:t xml:space="preserve">the </w:t>
      </w:r>
      <w:r w:rsidRPr="00803B56">
        <w:rPr>
          <w:rStyle w:val="DeltaViewInsertion"/>
          <w:rFonts w:cs="Arial"/>
          <w:b/>
          <w:u w:val="none"/>
        </w:rPr>
        <w:t>DNO</w:t>
      </w:r>
      <w:r w:rsidR="002E788C" w:rsidRPr="00803B56">
        <w:rPr>
          <w:rStyle w:val="DeltaViewInsertion"/>
          <w:rFonts w:cs="Arial"/>
          <w:b/>
          <w:u w:val="none"/>
        </w:rPr>
        <w:t xml:space="preserve"> </w:t>
      </w:r>
      <w:r w:rsidR="002E788C" w:rsidRPr="00803B56">
        <w:rPr>
          <w:rStyle w:val="DeltaViewInsertion"/>
          <w:rFonts w:cs="Arial"/>
          <w:u w:val="none"/>
        </w:rPr>
        <w:t xml:space="preserve">shall, where reasonably practicable, take account of the </w:t>
      </w:r>
      <w:r w:rsidR="002E788C" w:rsidRPr="00803B56">
        <w:rPr>
          <w:rStyle w:val="DeltaViewInsertion"/>
          <w:rFonts w:cs="Arial"/>
          <w:b/>
          <w:u w:val="none"/>
        </w:rPr>
        <w:t>Generator</w:t>
      </w:r>
      <w:r w:rsidR="002E788C" w:rsidRPr="00803B56">
        <w:rPr>
          <w:rStyle w:val="DeltaViewInsertion"/>
          <w:rFonts w:cs="Arial"/>
          <w:u w:val="none"/>
        </w:rPr>
        <w:t>’s input to contain its costs associated with the testing.</w:t>
      </w:r>
    </w:p>
    <w:p w14:paraId="496628AD" w14:textId="58E21DDA" w:rsidR="002E788C" w:rsidRPr="00803B56" w:rsidRDefault="004D57BB" w:rsidP="00C118EE">
      <w:pPr>
        <w:tabs>
          <w:tab w:val="left" w:pos="2520"/>
          <w:tab w:val="left" w:pos="2736"/>
          <w:tab w:val="left" w:pos="3600"/>
          <w:tab w:val="left" w:pos="4608"/>
          <w:tab w:val="left" w:pos="5904"/>
        </w:tabs>
        <w:ind w:left="851" w:hanging="851"/>
        <w:jc w:val="both"/>
        <w:rPr>
          <w:rStyle w:val="DeltaViewInsertion"/>
          <w:rFonts w:cs="Arial"/>
          <w:u w:val="none"/>
        </w:rPr>
      </w:pPr>
      <w:r w:rsidRPr="00803B56">
        <w:rPr>
          <w:rStyle w:val="DeltaViewInsertion"/>
          <w:rFonts w:cs="Arial"/>
          <w:u w:val="none"/>
        </w:rPr>
        <w:t>12</w:t>
      </w:r>
      <w:r w:rsidR="002E788C" w:rsidRPr="00803B56">
        <w:rPr>
          <w:rStyle w:val="DeltaViewInsertion"/>
          <w:rFonts w:cs="Arial"/>
          <w:u w:val="none"/>
        </w:rPr>
        <w:t>.</w:t>
      </w:r>
      <w:r w:rsidR="002963C0" w:rsidRPr="00803B56">
        <w:rPr>
          <w:rStyle w:val="DeltaViewInsertion"/>
          <w:rFonts w:cs="Arial"/>
          <w:u w:val="none"/>
        </w:rPr>
        <w:t>11</w:t>
      </w:r>
      <w:r w:rsidR="002E788C" w:rsidRPr="00803B56">
        <w:rPr>
          <w:rStyle w:val="DeltaViewInsertion"/>
          <w:rFonts w:cs="Arial"/>
          <w:u w:val="none"/>
        </w:rPr>
        <w:t>.</w:t>
      </w:r>
      <w:r w:rsidR="00211C4C" w:rsidRPr="00803B56">
        <w:rPr>
          <w:rStyle w:val="DeltaViewInsertion"/>
          <w:rFonts w:cs="Arial"/>
          <w:u w:val="none"/>
        </w:rPr>
        <w:t>4</w:t>
      </w:r>
      <w:r w:rsidR="002963C0" w:rsidRPr="00803B56">
        <w:rPr>
          <w:rStyle w:val="DeltaViewInsertion"/>
          <w:rFonts w:cs="Arial"/>
          <w:u w:val="none"/>
        </w:rPr>
        <w:t>.6</w:t>
      </w:r>
      <w:r w:rsidR="002E788C" w:rsidRPr="00803B56">
        <w:rPr>
          <w:rStyle w:val="DeltaViewInsertion"/>
          <w:rFonts w:cs="Arial"/>
          <w:u w:val="none"/>
        </w:rPr>
        <w:t xml:space="preserve">In the case of a change or Modification the </w:t>
      </w:r>
      <w:r w:rsidR="002E788C" w:rsidRPr="00803B56">
        <w:rPr>
          <w:rStyle w:val="DeltaViewInsertion"/>
          <w:rFonts w:cs="Arial"/>
          <w:b/>
          <w:u w:val="none"/>
        </w:rPr>
        <w:t>Limited Operational Notification</w:t>
      </w:r>
      <w:r w:rsidR="002E788C" w:rsidRPr="00803B56">
        <w:rPr>
          <w:rStyle w:val="DeltaViewInsertion"/>
          <w:rFonts w:cs="Arial"/>
          <w:u w:val="none"/>
        </w:rPr>
        <w:t xml:space="preserve"> may specify that the affected </w:t>
      </w:r>
      <w:r w:rsidRPr="00803B56">
        <w:rPr>
          <w:rStyle w:val="DeltaViewInsertion"/>
          <w:rFonts w:cs="Arial"/>
          <w:u w:val="none"/>
        </w:rPr>
        <w:t>p</w:t>
      </w:r>
      <w:r w:rsidR="00E00BE4" w:rsidRPr="00803B56">
        <w:rPr>
          <w:rStyle w:val="DeltaViewInsertion"/>
          <w:rFonts w:cs="Arial"/>
          <w:u w:val="none"/>
        </w:rPr>
        <w:t>lant</w:t>
      </w:r>
      <w:r w:rsidR="002E788C" w:rsidRPr="00803B56">
        <w:rPr>
          <w:rStyle w:val="DeltaViewInsertion"/>
          <w:rFonts w:cs="Arial"/>
          <w:u w:val="none"/>
        </w:rPr>
        <w:t xml:space="preserve"> and/or </w:t>
      </w:r>
      <w:r w:rsidRPr="00803B56">
        <w:rPr>
          <w:rStyle w:val="DeltaViewInsertion"/>
          <w:rFonts w:cs="Arial"/>
          <w:u w:val="none"/>
        </w:rPr>
        <w:t xml:space="preserve">apparatus </w:t>
      </w:r>
      <w:r w:rsidR="002E788C" w:rsidRPr="00803B56">
        <w:rPr>
          <w:rStyle w:val="DeltaViewInsertion"/>
          <w:rFonts w:cs="Arial"/>
          <w:u w:val="none"/>
        </w:rPr>
        <w:t xml:space="preserve">or associated </w:t>
      </w:r>
      <w:r w:rsidR="00E00BE4" w:rsidRPr="00803B56">
        <w:rPr>
          <w:rStyle w:val="DeltaViewInsertion"/>
          <w:rFonts w:cs="Arial"/>
          <w:b/>
          <w:u w:val="none"/>
        </w:rPr>
        <w:t>Generating</w:t>
      </w:r>
      <w:r w:rsidR="002E788C" w:rsidRPr="00803B56">
        <w:rPr>
          <w:rStyle w:val="DeltaViewInsertion"/>
          <w:rFonts w:cs="Arial"/>
          <w:b/>
          <w:u w:val="none"/>
        </w:rPr>
        <w:t xml:space="preserve"> Unit(s)</w:t>
      </w:r>
      <w:r w:rsidRPr="00803B56">
        <w:rPr>
          <w:rStyle w:val="DeltaViewInsertion"/>
          <w:rFonts w:cs="Arial"/>
          <w:u w:val="none"/>
        </w:rPr>
        <w:t xml:space="preserve"> </w:t>
      </w:r>
      <w:r w:rsidR="002E788C" w:rsidRPr="00803B56">
        <w:rPr>
          <w:rStyle w:val="DeltaViewInsertion"/>
          <w:rFonts w:cs="Arial"/>
          <w:u w:val="none"/>
        </w:rPr>
        <w:t xml:space="preserve">must not be </w:t>
      </w:r>
      <w:r w:rsidRPr="00803B56">
        <w:rPr>
          <w:rStyle w:val="DeltaViewInsertion"/>
          <w:rFonts w:cs="Arial"/>
          <w:u w:val="none"/>
        </w:rPr>
        <w:t>s</w:t>
      </w:r>
      <w:r w:rsidR="002E788C" w:rsidRPr="00803B56">
        <w:rPr>
          <w:rStyle w:val="DeltaViewInsertion"/>
          <w:rFonts w:cs="Arial"/>
          <w:u w:val="none"/>
        </w:rPr>
        <w:t xml:space="preserve">ynchronised until all of the following items, that in </w:t>
      </w:r>
      <w:r w:rsidRPr="00803B56">
        <w:rPr>
          <w:rStyle w:val="DeltaViewInsertion"/>
          <w:rFonts w:cs="Arial"/>
          <w:u w:val="none"/>
        </w:rPr>
        <w:t xml:space="preserve">the </w:t>
      </w:r>
      <w:r w:rsidRPr="00803B56">
        <w:rPr>
          <w:rStyle w:val="DeltaViewInsertion"/>
          <w:rFonts w:cs="Arial"/>
          <w:b/>
          <w:u w:val="none"/>
        </w:rPr>
        <w:t>DNO</w:t>
      </w:r>
      <w:r w:rsidR="002E788C" w:rsidRPr="00803B56">
        <w:rPr>
          <w:rStyle w:val="DeltaViewInsertion"/>
          <w:rFonts w:cs="Arial"/>
          <w:b/>
          <w:u w:val="none"/>
        </w:rPr>
        <w:t>’s</w:t>
      </w:r>
      <w:r w:rsidR="002E788C" w:rsidRPr="00803B56">
        <w:rPr>
          <w:rStyle w:val="DeltaViewInsertion"/>
          <w:rFonts w:cs="Arial"/>
          <w:u w:val="none"/>
        </w:rPr>
        <w:t xml:space="preserve"> reasonable opinion are relevant,</w:t>
      </w:r>
      <w:r w:rsidR="002E788C" w:rsidRPr="00803B56">
        <w:rPr>
          <w:rStyle w:val="DeltaViewInsertion"/>
          <w:rFonts w:cs="Arial"/>
          <w:color w:val="FF0000"/>
          <w:u w:val="none"/>
        </w:rPr>
        <w:t xml:space="preserve"> </w:t>
      </w:r>
      <w:r w:rsidR="002E788C" w:rsidRPr="00803B56">
        <w:rPr>
          <w:rStyle w:val="DeltaViewInsertion"/>
          <w:rFonts w:cs="Arial"/>
          <w:u w:val="none"/>
        </w:rPr>
        <w:t xml:space="preserve">have been submitted to </w:t>
      </w:r>
      <w:r w:rsidRPr="00803B56">
        <w:rPr>
          <w:rStyle w:val="DeltaViewInsertion"/>
          <w:rFonts w:cs="Arial"/>
          <w:u w:val="none"/>
        </w:rPr>
        <w:t xml:space="preserve">the </w:t>
      </w:r>
      <w:r w:rsidRPr="00803B56">
        <w:rPr>
          <w:rStyle w:val="DeltaViewInsertion"/>
          <w:rFonts w:cs="Arial"/>
          <w:b/>
          <w:u w:val="none"/>
        </w:rPr>
        <w:t>DNO</w:t>
      </w:r>
      <w:r w:rsidR="002E788C" w:rsidRPr="00803B56">
        <w:rPr>
          <w:rStyle w:val="DeltaViewInsertion"/>
          <w:rFonts w:cs="Arial"/>
          <w:u w:val="none"/>
        </w:rPr>
        <w:t xml:space="preserve"> to </w:t>
      </w:r>
      <w:r w:rsidRPr="00803B56">
        <w:rPr>
          <w:rStyle w:val="DeltaViewInsertion"/>
          <w:rFonts w:cs="Arial"/>
          <w:u w:val="none"/>
        </w:rPr>
        <w:t xml:space="preserve">the </w:t>
      </w:r>
      <w:r w:rsidRPr="00803B56">
        <w:rPr>
          <w:rStyle w:val="DeltaViewInsertion"/>
          <w:rFonts w:cs="Arial"/>
          <w:b/>
          <w:u w:val="none"/>
        </w:rPr>
        <w:t>DNO</w:t>
      </w:r>
      <w:r w:rsidR="002E788C" w:rsidRPr="00803B56">
        <w:rPr>
          <w:rStyle w:val="DeltaViewInsertion"/>
          <w:rFonts w:cs="Arial"/>
          <w:b/>
          <w:u w:val="none"/>
        </w:rPr>
        <w:t xml:space="preserve">’s </w:t>
      </w:r>
      <w:r w:rsidR="002E788C" w:rsidRPr="00803B56">
        <w:rPr>
          <w:rStyle w:val="DeltaViewInsertion"/>
          <w:rFonts w:cs="Arial"/>
          <w:u w:val="none"/>
        </w:rPr>
        <w:t xml:space="preserve">satisfaction: </w:t>
      </w:r>
    </w:p>
    <w:p w14:paraId="6F335371" w14:textId="77777777" w:rsidR="002E788C" w:rsidRPr="00803B56" w:rsidRDefault="002E788C" w:rsidP="00C118EE">
      <w:pPr>
        <w:autoSpaceDE w:val="0"/>
        <w:autoSpaceDN w:val="0"/>
        <w:adjustRightInd w:val="0"/>
        <w:ind w:left="2268" w:hanging="648"/>
        <w:jc w:val="both"/>
        <w:rPr>
          <w:rFonts w:cs="Arial"/>
          <w:b/>
        </w:rPr>
      </w:pPr>
      <w:r w:rsidRPr="00803B56">
        <w:rPr>
          <w:rStyle w:val="DeltaViewInsertion"/>
          <w:rFonts w:cs="Arial"/>
          <w:u w:val="none"/>
        </w:rPr>
        <w:t xml:space="preserve">(a) </w:t>
      </w:r>
      <w:r w:rsidRPr="00803B56">
        <w:rPr>
          <w:rStyle w:val="DeltaViewInsertion"/>
          <w:rFonts w:cs="Arial"/>
          <w:u w:val="none"/>
        </w:rPr>
        <w:tab/>
        <w:t xml:space="preserve">updated Planning Code data (both Standard Planning Data and Detailed Planning Data); </w:t>
      </w:r>
    </w:p>
    <w:p w14:paraId="1F150F70" w14:textId="77777777" w:rsidR="002E788C" w:rsidRPr="00803B56" w:rsidRDefault="002E788C" w:rsidP="00C118EE">
      <w:pPr>
        <w:autoSpaceDE w:val="0"/>
        <w:autoSpaceDN w:val="0"/>
        <w:adjustRightInd w:val="0"/>
        <w:ind w:left="2268" w:hanging="648"/>
        <w:jc w:val="both"/>
        <w:rPr>
          <w:rFonts w:cs="Arial"/>
          <w:i/>
        </w:rPr>
      </w:pPr>
      <w:r w:rsidRPr="00803B56">
        <w:rPr>
          <w:rStyle w:val="DeltaViewInsertion"/>
          <w:rFonts w:cs="Arial"/>
          <w:u w:val="none"/>
        </w:rPr>
        <w:lastRenderedPageBreak/>
        <w:t>(b)</w:t>
      </w:r>
      <w:r w:rsidRPr="00803B56">
        <w:rPr>
          <w:rStyle w:val="DeltaViewInsertion"/>
          <w:rFonts w:cs="Arial"/>
          <w:u w:val="none"/>
        </w:rPr>
        <w:tab/>
        <w:t xml:space="preserve">details of any relevant special </w:t>
      </w:r>
      <w:r w:rsidRPr="00803B56">
        <w:rPr>
          <w:rStyle w:val="DeltaViewInsertion"/>
          <w:rFonts w:cs="Arial"/>
          <w:b/>
          <w:u w:val="none"/>
        </w:rPr>
        <w:t xml:space="preserve">Power </w:t>
      </w:r>
      <w:r w:rsidR="00CC3706" w:rsidRPr="00803B56">
        <w:rPr>
          <w:rStyle w:val="DeltaViewInsertion"/>
          <w:rFonts w:cs="Arial"/>
          <w:b/>
          <w:u w:val="none"/>
        </w:rPr>
        <w:t>Generating Facility</w:t>
      </w:r>
      <w:r w:rsidRPr="00803B56">
        <w:rPr>
          <w:rStyle w:val="DeltaViewInsertion"/>
          <w:rFonts w:cs="Arial"/>
          <w:u w:val="none"/>
        </w:rPr>
        <w:t xml:space="preserve">, </w:t>
      </w:r>
      <w:r w:rsidRPr="00803B56">
        <w:rPr>
          <w:rStyle w:val="DeltaViewInsertion"/>
          <w:rFonts w:cs="Arial"/>
          <w:b/>
          <w:u w:val="none"/>
        </w:rPr>
        <w:t>Synchro</w:t>
      </w:r>
      <w:r w:rsidR="00CC3706" w:rsidRPr="00803B56">
        <w:rPr>
          <w:rStyle w:val="DeltaViewInsertion"/>
          <w:rFonts w:cs="Arial"/>
          <w:b/>
          <w:u w:val="none"/>
        </w:rPr>
        <w:t xml:space="preserve">nous Power Generating Module(s) </w:t>
      </w:r>
      <w:r w:rsidR="00CC3706" w:rsidRPr="00803B56">
        <w:rPr>
          <w:rStyle w:val="DeltaViewInsertion"/>
          <w:rFonts w:cs="Arial"/>
          <w:u w:val="none"/>
        </w:rPr>
        <w:t>or</w:t>
      </w:r>
      <w:r w:rsidRPr="00803B56">
        <w:rPr>
          <w:rStyle w:val="DeltaViewInsertion"/>
          <w:rFonts w:cs="Arial"/>
          <w:b/>
          <w:u w:val="none"/>
        </w:rPr>
        <w:t xml:space="preserve"> Power Park Module(s</w:t>
      </w:r>
      <w:r w:rsidR="00CC3706" w:rsidRPr="00803B56">
        <w:rPr>
          <w:rStyle w:val="DeltaViewInsertion"/>
          <w:rFonts w:cs="Arial"/>
          <w:b/>
          <w:u w:val="none"/>
        </w:rPr>
        <w:t>)</w:t>
      </w:r>
      <w:r w:rsidR="00CC3706" w:rsidRPr="00803B56">
        <w:rPr>
          <w:rStyle w:val="DeltaViewInsertion"/>
          <w:rFonts w:cs="Arial"/>
          <w:u w:val="none"/>
        </w:rPr>
        <w:t xml:space="preserve"> </w:t>
      </w:r>
      <w:r w:rsidRPr="00803B56">
        <w:rPr>
          <w:rStyle w:val="DeltaViewInsertion"/>
          <w:rFonts w:cs="Arial"/>
          <w:u w:val="none"/>
        </w:rPr>
        <w:t>protection as applicable. This may include Pole Slipping protection and islanding protection schemes; and</w:t>
      </w:r>
    </w:p>
    <w:p w14:paraId="05FDF90F" w14:textId="7D92009A" w:rsidR="002E788C" w:rsidRPr="00803B56" w:rsidRDefault="002E788C" w:rsidP="00C118EE">
      <w:pPr>
        <w:autoSpaceDE w:val="0"/>
        <w:autoSpaceDN w:val="0"/>
        <w:adjustRightInd w:val="0"/>
        <w:ind w:left="2268" w:hanging="648"/>
        <w:jc w:val="both"/>
        <w:rPr>
          <w:rFonts w:cs="Arial"/>
        </w:rPr>
      </w:pPr>
      <w:r w:rsidRPr="00803B56">
        <w:rPr>
          <w:rStyle w:val="DeltaViewInsertion"/>
          <w:rFonts w:cs="Arial"/>
          <w:u w:val="none"/>
        </w:rPr>
        <w:t>(c)</w:t>
      </w:r>
      <w:r w:rsidRPr="00803B56">
        <w:rPr>
          <w:rStyle w:val="DeltaViewInsertion"/>
          <w:rFonts w:cs="Arial"/>
          <w:u w:val="none"/>
        </w:rPr>
        <w:tab/>
        <w:t xml:space="preserve">simulation study provisions of </w:t>
      </w:r>
      <w:r w:rsidR="00E55AC7" w:rsidRPr="00803B56">
        <w:rPr>
          <w:rStyle w:val="DeltaViewInsertion"/>
          <w:rFonts w:cs="Arial"/>
          <w:u w:val="none"/>
        </w:rPr>
        <w:t>Appendix A.6</w:t>
      </w:r>
      <w:r w:rsidRPr="00803B56">
        <w:rPr>
          <w:rStyle w:val="DeltaViewInsertion"/>
          <w:rFonts w:cs="Arial"/>
          <w:u w:val="none"/>
        </w:rPr>
        <w:t xml:space="preserve"> and the results demonstrating compliance with </w:t>
      </w:r>
      <w:r w:rsidR="00CC3706" w:rsidRPr="00803B56">
        <w:rPr>
          <w:rStyle w:val="DeltaViewInsertion"/>
          <w:rFonts w:cs="Arial"/>
          <w:u w:val="none"/>
        </w:rPr>
        <w:t>EREC G99</w:t>
      </w:r>
      <w:r w:rsidRPr="00803B56">
        <w:rPr>
          <w:rStyle w:val="DeltaViewInsertion"/>
          <w:rFonts w:cs="Arial"/>
          <w:u w:val="none"/>
        </w:rPr>
        <w:t xml:space="preserve"> requirements relevant to the change or Modification as agreed</w:t>
      </w:r>
      <w:r w:rsidRPr="00803B56">
        <w:rPr>
          <w:rStyle w:val="DeltaViewInsertion"/>
          <w:rFonts w:cs="Arial"/>
          <w:color w:val="333399"/>
          <w:u w:val="none"/>
        </w:rPr>
        <w:t xml:space="preserve"> </w:t>
      </w:r>
      <w:r w:rsidRPr="00803B56">
        <w:rPr>
          <w:rStyle w:val="DeltaViewInsertion"/>
          <w:rFonts w:cs="Arial"/>
          <w:u w:val="none"/>
        </w:rPr>
        <w:t xml:space="preserve">by </w:t>
      </w:r>
      <w:r w:rsidR="00CC3706" w:rsidRPr="00803B56">
        <w:rPr>
          <w:rStyle w:val="DeltaViewInsertion"/>
          <w:rFonts w:cs="Arial"/>
          <w:u w:val="none"/>
        </w:rPr>
        <w:t xml:space="preserve">the </w:t>
      </w:r>
      <w:r w:rsidR="00CC3706" w:rsidRPr="00803B56">
        <w:rPr>
          <w:rStyle w:val="DeltaViewInsertion"/>
          <w:rFonts w:cs="Arial"/>
          <w:b/>
          <w:u w:val="none"/>
        </w:rPr>
        <w:t>DNO</w:t>
      </w:r>
      <w:r w:rsidR="00E55AC7" w:rsidRPr="00803B56">
        <w:rPr>
          <w:rStyle w:val="DeltaViewInsertion"/>
          <w:rFonts w:cs="Arial"/>
          <w:u w:val="none"/>
        </w:rPr>
        <w:t xml:space="preserve">; </w:t>
      </w:r>
      <w:r w:rsidRPr="00803B56">
        <w:rPr>
          <w:rStyle w:val="DeltaViewInsertion"/>
          <w:rFonts w:cs="Arial"/>
          <w:u w:val="none"/>
        </w:rPr>
        <w:t>and</w:t>
      </w:r>
    </w:p>
    <w:p w14:paraId="7B485EDB" w14:textId="05B25726" w:rsidR="002E788C" w:rsidRPr="00803B56" w:rsidRDefault="002E788C" w:rsidP="00C118EE">
      <w:pPr>
        <w:autoSpaceDE w:val="0"/>
        <w:autoSpaceDN w:val="0"/>
        <w:adjustRightInd w:val="0"/>
        <w:ind w:left="2268" w:hanging="648"/>
        <w:jc w:val="both"/>
        <w:rPr>
          <w:rFonts w:cs="Arial"/>
        </w:rPr>
      </w:pPr>
      <w:r w:rsidRPr="00803B56">
        <w:rPr>
          <w:rStyle w:val="DeltaViewInsertion"/>
          <w:rFonts w:cs="Arial"/>
          <w:u w:val="none"/>
        </w:rPr>
        <w:t>(d)</w:t>
      </w:r>
      <w:r w:rsidRPr="00803B56">
        <w:rPr>
          <w:rStyle w:val="DeltaViewInsertion"/>
          <w:rFonts w:cs="Arial"/>
          <w:u w:val="none"/>
        </w:rPr>
        <w:tab/>
        <w:t xml:space="preserve">a detailed schedule of the tests and the procedures for the tests required to be carried out by the </w:t>
      </w:r>
      <w:r w:rsidRPr="00803B56">
        <w:rPr>
          <w:rStyle w:val="DeltaViewInsertion"/>
          <w:rFonts w:cs="Arial"/>
          <w:b/>
          <w:u w:val="none"/>
        </w:rPr>
        <w:t>Generator</w:t>
      </w:r>
      <w:r w:rsidRPr="00803B56">
        <w:rPr>
          <w:rStyle w:val="DeltaViewInsertion"/>
          <w:rFonts w:cs="Arial"/>
          <w:u w:val="none"/>
        </w:rPr>
        <w:t xml:space="preserve"> to demonstrate compliance with </w:t>
      </w:r>
      <w:r w:rsidR="00CC3706" w:rsidRPr="00803B56">
        <w:rPr>
          <w:rStyle w:val="DeltaViewInsertion"/>
          <w:rFonts w:cs="Arial"/>
          <w:u w:val="none"/>
        </w:rPr>
        <w:t>EREC G99</w:t>
      </w:r>
      <w:r w:rsidRPr="00803B56">
        <w:rPr>
          <w:rStyle w:val="DeltaViewInsertion"/>
          <w:rFonts w:cs="Arial"/>
          <w:u w:val="none"/>
        </w:rPr>
        <w:t xml:space="preserve"> requirements as agreed</w:t>
      </w:r>
      <w:r w:rsidRPr="00803B56">
        <w:rPr>
          <w:rStyle w:val="DeltaViewInsertion"/>
          <w:rFonts w:cs="Arial"/>
          <w:color w:val="333399"/>
          <w:u w:val="none"/>
        </w:rPr>
        <w:t xml:space="preserve"> </w:t>
      </w:r>
      <w:r w:rsidRPr="00803B56">
        <w:rPr>
          <w:rStyle w:val="DeltaViewInsertion"/>
          <w:rFonts w:cs="Arial"/>
          <w:u w:val="none"/>
        </w:rPr>
        <w:t xml:space="preserve">by </w:t>
      </w:r>
      <w:r w:rsidR="00CC3706" w:rsidRPr="00803B56">
        <w:rPr>
          <w:rStyle w:val="DeltaViewInsertion"/>
          <w:rFonts w:cs="Arial"/>
          <w:u w:val="none"/>
        </w:rPr>
        <w:t xml:space="preserve">the </w:t>
      </w:r>
      <w:r w:rsidR="00CC3706" w:rsidRPr="00803B56">
        <w:rPr>
          <w:rStyle w:val="DeltaViewInsertion"/>
          <w:rFonts w:cs="Arial"/>
          <w:b/>
          <w:u w:val="none"/>
        </w:rPr>
        <w:t>DNO</w:t>
      </w:r>
      <w:r w:rsidRPr="00803B56">
        <w:rPr>
          <w:rStyle w:val="DeltaViewInsertion"/>
          <w:rFonts w:cs="Arial"/>
          <w:u w:val="none"/>
        </w:rPr>
        <w:t xml:space="preserve">.  The schedule of tests shall be consistent with </w:t>
      </w:r>
      <w:r w:rsidR="00E55AC7" w:rsidRPr="00803B56">
        <w:rPr>
          <w:rStyle w:val="DeltaViewInsertion"/>
          <w:rFonts w:cs="Arial"/>
          <w:u w:val="none"/>
        </w:rPr>
        <w:t xml:space="preserve">Appendix </w:t>
      </w:r>
      <w:r w:rsidR="00965043" w:rsidRPr="00803B56">
        <w:rPr>
          <w:rStyle w:val="DeltaViewInsertion"/>
          <w:rFonts w:cs="Arial"/>
          <w:u w:val="none"/>
        </w:rPr>
        <w:t>A.7</w:t>
      </w:r>
      <w:r w:rsidRPr="00803B56">
        <w:rPr>
          <w:rStyle w:val="DeltaViewInsertion"/>
          <w:rFonts w:cs="Arial"/>
          <w:u w:val="none"/>
        </w:rPr>
        <w:t xml:space="preserve"> or Appen</w:t>
      </w:r>
      <w:r w:rsidR="00E55AC7" w:rsidRPr="00803B56">
        <w:rPr>
          <w:rStyle w:val="DeltaViewInsertion"/>
          <w:rFonts w:cs="Arial"/>
          <w:u w:val="none"/>
        </w:rPr>
        <w:t xml:space="preserve">dix </w:t>
      </w:r>
      <w:r w:rsidR="00897A7F" w:rsidRPr="00803B56">
        <w:rPr>
          <w:rStyle w:val="DeltaViewInsertion"/>
          <w:rFonts w:cs="Arial"/>
          <w:u w:val="none"/>
        </w:rPr>
        <w:t>A.8</w:t>
      </w:r>
      <w:r w:rsidRPr="00803B56">
        <w:rPr>
          <w:rStyle w:val="DeltaViewInsertion"/>
          <w:rFonts w:cs="Arial"/>
          <w:u w:val="none"/>
        </w:rPr>
        <w:t xml:space="preserve"> as appropriate; and</w:t>
      </w:r>
    </w:p>
    <w:p w14:paraId="226BF06C" w14:textId="25C60980" w:rsidR="002E788C" w:rsidRPr="00803B56" w:rsidRDefault="002E788C" w:rsidP="00C118EE">
      <w:pPr>
        <w:autoSpaceDE w:val="0"/>
        <w:autoSpaceDN w:val="0"/>
        <w:adjustRightInd w:val="0"/>
        <w:ind w:left="2268" w:hanging="648"/>
        <w:jc w:val="both"/>
        <w:rPr>
          <w:rFonts w:cs="Arial"/>
        </w:rPr>
      </w:pPr>
      <w:r w:rsidRPr="00803B56">
        <w:rPr>
          <w:rStyle w:val="DeltaViewInsertion"/>
          <w:rFonts w:cs="Arial"/>
          <w:u w:val="none"/>
        </w:rPr>
        <w:t>(e)</w:t>
      </w:r>
      <w:r w:rsidRPr="00803B56">
        <w:rPr>
          <w:rStyle w:val="DeltaViewInsertion"/>
          <w:rFonts w:cs="Arial"/>
          <w:u w:val="none"/>
        </w:rPr>
        <w:tab/>
        <w:t xml:space="preserve">an interim Compliance </w:t>
      </w:r>
      <w:r w:rsidR="001511D3">
        <w:rPr>
          <w:rStyle w:val="DeltaViewInsertion"/>
          <w:rFonts w:cs="Arial"/>
          <w:u w:val="none"/>
        </w:rPr>
        <w:t>Declaration</w:t>
      </w:r>
      <w:r w:rsidRPr="00803B56">
        <w:rPr>
          <w:rStyle w:val="DeltaViewInsertion"/>
          <w:rFonts w:cs="Arial"/>
          <w:u w:val="none"/>
        </w:rPr>
        <w:t xml:space="preserve"> completed by the </w:t>
      </w:r>
      <w:r w:rsidR="00CC3706" w:rsidRPr="00803B56">
        <w:rPr>
          <w:rStyle w:val="DeltaViewInsertion"/>
          <w:rFonts w:cs="Arial"/>
          <w:b/>
          <w:u w:val="none"/>
        </w:rPr>
        <w:t>Generator</w:t>
      </w:r>
      <w:r w:rsidRPr="00803B56">
        <w:rPr>
          <w:rStyle w:val="DeltaViewInsertion"/>
          <w:rFonts w:cs="Arial"/>
          <w:u w:val="none"/>
        </w:rPr>
        <w:t xml:space="preserve"> (including any Unresolved Issues) against the relevant </w:t>
      </w:r>
      <w:r w:rsidR="00CC3706" w:rsidRPr="00803B56">
        <w:rPr>
          <w:rStyle w:val="DeltaViewInsertion"/>
          <w:rFonts w:cs="Arial"/>
          <w:u w:val="none"/>
        </w:rPr>
        <w:t>EREC G99</w:t>
      </w:r>
      <w:r w:rsidRPr="00803B56">
        <w:rPr>
          <w:rStyle w:val="DeltaViewInsertion"/>
          <w:rFonts w:cs="Arial"/>
          <w:u w:val="none"/>
        </w:rPr>
        <w:t xml:space="preserve"> requirements including details of any requirements that the </w:t>
      </w:r>
      <w:r w:rsidRPr="00803B56">
        <w:rPr>
          <w:rStyle w:val="DeltaViewInsertion"/>
          <w:rFonts w:cs="Arial"/>
          <w:b/>
          <w:u w:val="none"/>
        </w:rPr>
        <w:t>Generator</w:t>
      </w:r>
      <w:r w:rsidRPr="00803B56">
        <w:rPr>
          <w:rStyle w:val="DeltaViewInsertion"/>
          <w:rFonts w:cs="Arial"/>
          <w:u w:val="none"/>
        </w:rPr>
        <w:t xml:space="preserve"> has identified that will not or may not be met or demonstrated; and </w:t>
      </w:r>
    </w:p>
    <w:p w14:paraId="21F31243" w14:textId="77777777" w:rsidR="002E788C" w:rsidRPr="00803B56" w:rsidRDefault="002E788C" w:rsidP="00C118EE">
      <w:pPr>
        <w:autoSpaceDE w:val="0"/>
        <w:autoSpaceDN w:val="0"/>
        <w:adjustRightInd w:val="0"/>
        <w:ind w:left="2268" w:hanging="648"/>
        <w:jc w:val="both"/>
        <w:rPr>
          <w:rFonts w:cs="Arial"/>
        </w:rPr>
      </w:pPr>
      <w:r w:rsidRPr="00803B56">
        <w:rPr>
          <w:rStyle w:val="DeltaViewInsertion"/>
          <w:rFonts w:cs="Arial"/>
          <w:u w:val="none"/>
        </w:rPr>
        <w:t>(f)</w:t>
      </w:r>
      <w:r w:rsidRPr="00803B56">
        <w:rPr>
          <w:rStyle w:val="DeltaViewInsertion"/>
          <w:rFonts w:cs="Arial"/>
          <w:u w:val="none"/>
        </w:rPr>
        <w:tab/>
        <w:t xml:space="preserve">any other items specified in the </w:t>
      </w:r>
      <w:r w:rsidRPr="00803B56">
        <w:rPr>
          <w:rStyle w:val="DeltaViewInsertion"/>
          <w:rFonts w:cs="Arial"/>
          <w:b/>
          <w:u w:val="none"/>
        </w:rPr>
        <w:t>L</w:t>
      </w:r>
      <w:r w:rsidR="00CC3706" w:rsidRPr="00803B56">
        <w:rPr>
          <w:rStyle w:val="DeltaViewInsertion"/>
          <w:rFonts w:cs="Arial"/>
          <w:b/>
          <w:u w:val="none"/>
        </w:rPr>
        <w:t xml:space="preserve">imited </w:t>
      </w:r>
      <w:r w:rsidRPr="00803B56">
        <w:rPr>
          <w:rStyle w:val="DeltaViewInsertion"/>
          <w:rFonts w:cs="Arial"/>
          <w:b/>
          <w:u w:val="none"/>
        </w:rPr>
        <w:t>O</w:t>
      </w:r>
      <w:r w:rsidR="00CC3706" w:rsidRPr="00803B56">
        <w:rPr>
          <w:rStyle w:val="DeltaViewInsertion"/>
          <w:rFonts w:cs="Arial"/>
          <w:b/>
          <w:u w:val="none"/>
        </w:rPr>
        <w:t xml:space="preserve">perational </w:t>
      </w:r>
      <w:r w:rsidRPr="00803B56">
        <w:rPr>
          <w:rStyle w:val="DeltaViewInsertion"/>
          <w:rFonts w:cs="Arial"/>
          <w:b/>
          <w:u w:val="none"/>
        </w:rPr>
        <w:t>N</w:t>
      </w:r>
      <w:r w:rsidR="00CC3706" w:rsidRPr="00803B56">
        <w:rPr>
          <w:rStyle w:val="DeltaViewInsertion"/>
          <w:rFonts w:cs="Arial"/>
          <w:b/>
          <w:u w:val="none"/>
        </w:rPr>
        <w:t>otification</w:t>
      </w:r>
      <w:r w:rsidRPr="00803B56">
        <w:rPr>
          <w:rStyle w:val="DeltaViewInsertion"/>
          <w:rFonts w:cs="Arial"/>
          <w:u w:val="none"/>
        </w:rPr>
        <w:t>.</w:t>
      </w:r>
    </w:p>
    <w:p w14:paraId="05106292" w14:textId="78090C0F" w:rsidR="002E788C" w:rsidRPr="00803B56" w:rsidRDefault="00CC3706" w:rsidP="00C118EE">
      <w:pPr>
        <w:ind w:left="851" w:hanging="851"/>
        <w:jc w:val="both"/>
        <w:rPr>
          <w:rStyle w:val="DeltaViewInsertion"/>
          <w:rFonts w:cs="Arial"/>
          <w:b/>
          <w:u w:val="none"/>
        </w:rPr>
      </w:pPr>
      <w:r w:rsidRPr="00803B56">
        <w:rPr>
          <w:rStyle w:val="DeltaViewInsertion"/>
          <w:rFonts w:cs="Arial"/>
          <w:u w:val="none"/>
        </w:rPr>
        <w:t>12</w:t>
      </w:r>
      <w:r w:rsidR="002E788C" w:rsidRPr="00803B56">
        <w:rPr>
          <w:rStyle w:val="DeltaViewInsertion"/>
          <w:rFonts w:cs="Arial"/>
          <w:u w:val="none"/>
        </w:rPr>
        <w:t>.</w:t>
      </w:r>
      <w:r w:rsidR="002963C0" w:rsidRPr="00803B56">
        <w:rPr>
          <w:rStyle w:val="DeltaViewInsertion"/>
          <w:rFonts w:cs="Arial"/>
          <w:u w:val="none"/>
        </w:rPr>
        <w:t>11</w:t>
      </w:r>
      <w:r w:rsidR="002E788C" w:rsidRPr="00803B56">
        <w:rPr>
          <w:rStyle w:val="DeltaViewInsertion"/>
          <w:rFonts w:cs="Arial"/>
          <w:u w:val="none"/>
        </w:rPr>
        <w:t>.</w:t>
      </w:r>
      <w:r w:rsidR="00211C4C" w:rsidRPr="00803B56">
        <w:rPr>
          <w:rStyle w:val="DeltaViewInsertion"/>
          <w:rFonts w:cs="Arial"/>
          <w:u w:val="none"/>
        </w:rPr>
        <w:t>4</w:t>
      </w:r>
      <w:r w:rsidR="002E788C" w:rsidRPr="00803B56">
        <w:rPr>
          <w:rStyle w:val="DeltaViewInsertion"/>
          <w:rFonts w:cs="Arial"/>
          <w:u w:val="none"/>
        </w:rPr>
        <w:t>.7</w:t>
      </w:r>
      <w:r w:rsidR="002E788C" w:rsidRPr="00803B56">
        <w:rPr>
          <w:rStyle w:val="DeltaViewInsertion"/>
          <w:rFonts w:cs="Arial"/>
          <w:u w:val="none"/>
        </w:rPr>
        <w:tab/>
        <w:t xml:space="preserve">The items referred to in </w:t>
      </w:r>
      <w:r w:rsidRPr="00803B56">
        <w:rPr>
          <w:rStyle w:val="DeltaViewInsertion"/>
          <w:rFonts w:cs="Arial"/>
          <w:u w:val="none"/>
        </w:rPr>
        <w:t>paragraph 12</w:t>
      </w:r>
      <w:r w:rsidR="002E788C" w:rsidRPr="00803B56">
        <w:rPr>
          <w:rStyle w:val="DeltaViewInsertion"/>
          <w:rFonts w:cs="Arial"/>
          <w:u w:val="none"/>
        </w:rPr>
        <w:t>.</w:t>
      </w:r>
      <w:r w:rsidR="002963C0" w:rsidRPr="00803B56">
        <w:rPr>
          <w:rStyle w:val="DeltaViewInsertion"/>
          <w:rFonts w:cs="Arial"/>
          <w:u w:val="none"/>
        </w:rPr>
        <w:t>11</w:t>
      </w:r>
      <w:r w:rsidR="002E788C" w:rsidRPr="00803B56">
        <w:rPr>
          <w:rStyle w:val="DeltaViewInsertion"/>
          <w:rFonts w:cs="Arial"/>
          <w:u w:val="none"/>
        </w:rPr>
        <w:t>.</w:t>
      </w:r>
      <w:r w:rsidR="00211C4C" w:rsidRPr="00803B56">
        <w:rPr>
          <w:rStyle w:val="DeltaViewInsertion"/>
          <w:rFonts w:cs="Arial"/>
          <w:u w:val="none"/>
        </w:rPr>
        <w:t>4</w:t>
      </w:r>
      <w:r w:rsidR="002E788C" w:rsidRPr="00803B56">
        <w:rPr>
          <w:rStyle w:val="DeltaViewInsertion"/>
          <w:rFonts w:cs="Arial"/>
          <w:u w:val="none"/>
        </w:rPr>
        <w:t xml:space="preserve">.6 shall be submitted by the </w:t>
      </w:r>
      <w:r w:rsidR="002E788C" w:rsidRPr="00803B56">
        <w:rPr>
          <w:rStyle w:val="DeltaViewInsertion"/>
          <w:rFonts w:cs="Arial"/>
          <w:b/>
          <w:u w:val="none"/>
        </w:rPr>
        <w:t>Generator</w:t>
      </w:r>
      <w:r w:rsidRPr="00803B56">
        <w:rPr>
          <w:rStyle w:val="DeltaViewInsertion"/>
          <w:rFonts w:cs="Arial"/>
          <w:u w:val="none"/>
        </w:rPr>
        <w:t xml:space="preserve"> </w:t>
      </w:r>
      <w:r w:rsidR="002E788C" w:rsidRPr="00803B56">
        <w:rPr>
          <w:rStyle w:val="DeltaViewInsertion"/>
          <w:rFonts w:cs="Arial"/>
          <w:u w:val="none"/>
        </w:rPr>
        <w:t xml:space="preserve">using the </w:t>
      </w:r>
      <w:r w:rsidR="00E00BE4" w:rsidRPr="00803B56">
        <w:rPr>
          <w:rStyle w:val="DeltaViewInsertion"/>
          <w:rFonts w:cs="Arial"/>
          <w:u w:val="none"/>
        </w:rPr>
        <w:t>DDRC</w:t>
      </w:r>
      <w:r w:rsidR="002E788C" w:rsidRPr="00803B56">
        <w:rPr>
          <w:rStyle w:val="DeltaViewInsertion"/>
          <w:rFonts w:cs="Arial"/>
          <w:u w:val="none"/>
        </w:rPr>
        <w:t xml:space="preserve">.  </w:t>
      </w:r>
    </w:p>
    <w:p w14:paraId="60A2206D" w14:textId="473BA2AF" w:rsidR="002E788C" w:rsidRPr="00803B56" w:rsidRDefault="00CC3706" w:rsidP="00C118EE">
      <w:pPr>
        <w:tabs>
          <w:tab w:val="left" w:pos="1566"/>
          <w:tab w:val="left" w:pos="2286"/>
          <w:tab w:val="left" w:pos="2736"/>
          <w:tab w:val="left" w:pos="3600"/>
          <w:tab w:val="left" w:pos="4608"/>
          <w:tab w:val="left" w:pos="5904"/>
        </w:tabs>
        <w:ind w:left="851" w:hanging="851"/>
        <w:jc w:val="both"/>
        <w:rPr>
          <w:rFonts w:cs="Arial"/>
        </w:rPr>
      </w:pPr>
      <w:r w:rsidRPr="00803B56">
        <w:rPr>
          <w:rStyle w:val="DeltaViewInsertion"/>
          <w:rFonts w:cs="Arial"/>
          <w:u w:val="none"/>
        </w:rPr>
        <w:t>12</w:t>
      </w:r>
      <w:r w:rsidR="002E788C" w:rsidRPr="00803B56">
        <w:rPr>
          <w:rStyle w:val="DeltaViewInsertion"/>
          <w:rFonts w:cs="Arial"/>
          <w:u w:val="none"/>
        </w:rPr>
        <w:t>.</w:t>
      </w:r>
      <w:r w:rsidR="002963C0" w:rsidRPr="00803B56">
        <w:rPr>
          <w:rStyle w:val="DeltaViewInsertion"/>
          <w:rFonts w:cs="Arial"/>
          <w:u w:val="none"/>
        </w:rPr>
        <w:t>11</w:t>
      </w:r>
      <w:r w:rsidR="002E788C" w:rsidRPr="00803B56">
        <w:rPr>
          <w:rStyle w:val="DeltaViewInsertion"/>
          <w:rFonts w:cs="Arial"/>
          <w:u w:val="none"/>
        </w:rPr>
        <w:t>.</w:t>
      </w:r>
      <w:r w:rsidR="00211C4C" w:rsidRPr="00803B56">
        <w:rPr>
          <w:rStyle w:val="DeltaViewInsertion"/>
          <w:rFonts w:cs="Arial"/>
          <w:u w:val="none"/>
        </w:rPr>
        <w:t>4</w:t>
      </w:r>
      <w:r w:rsidR="002E788C" w:rsidRPr="00803B56">
        <w:rPr>
          <w:rStyle w:val="DeltaViewInsertion"/>
          <w:rFonts w:cs="Arial"/>
          <w:u w:val="none"/>
        </w:rPr>
        <w:t>.8</w:t>
      </w:r>
      <w:r w:rsidR="002E788C" w:rsidRPr="00803B56">
        <w:rPr>
          <w:rStyle w:val="DeltaViewInsertion"/>
          <w:rFonts w:cs="Arial"/>
          <w:u w:val="none"/>
        </w:rPr>
        <w:tab/>
        <w:t xml:space="preserve">In the case of </w:t>
      </w:r>
      <w:r w:rsidR="002E788C" w:rsidRPr="00803B56">
        <w:rPr>
          <w:rStyle w:val="DeltaViewInsertion"/>
          <w:rFonts w:cs="Arial"/>
          <w:b/>
          <w:u w:val="none"/>
        </w:rPr>
        <w:t>Synchronous Power Generating Module(s)</w:t>
      </w:r>
      <w:r w:rsidR="002E788C" w:rsidRPr="00803B56">
        <w:rPr>
          <w:rStyle w:val="DeltaViewInsertion"/>
          <w:rFonts w:cs="Arial"/>
          <w:u w:val="none"/>
        </w:rPr>
        <w:t xml:space="preserve"> only, the Unresolved Issues of the </w:t>
      </w:r>
      <w:r w:rsidRPr="00803B56">
        <w:rPr>
          <w:rStyle w:val="DeltaViewInsertion"/>
          <w:rFonts w:cs="Arial"/>
          <w:b/>
          <w:u w:val="none"/>
        </w:rPr>
        <w:t>Limited Operational Notification</w:t>
      </w:r>
      <w:r w:rsidR="002E788C" w:rsidRPr="00803B56">
        <w:rPr>
          <w:rStyle w:val="DeltaViewInsertion"/>
          <w:rFonts w:cs="Arial"/>
          <w:u w:val="none"/>
        </w:rPr>
        <w:t xml:space="preserve"> may require that the </w:t>
      </w:r>
      <w:r w:rsidR="002E788C" w:rsidRPr="00803B56">
        <w:rPr>
          <w:rStyle w:val="DeltaViewInsertion"/>
          <w:rFonts w:cs="Arial"/>
          <w:b/>
          <w:u w:val="none"/>
        </w:rPr>
        <w:t>Generator</w:t>
      </w:r>
      <w:r w:rsidR="002E788C" w:rsidRPr="00803B56">
        <w:rPr>
          <w:rStyle w:val="DeltaViewInsertion"/>
          <w:rFonts w:cs="Arial"/>
          <w:u w:val="none"/>
        </w:rPr>
        <w:t xml:space="preserve"> must complete the following tests to </w:t>
      </w:r>
      <w:r w:rsidRPr="00803B56">
        <w:rPr>
          <w:rStyle w:val="DeltaViewInsertion"/>
          <w:rFonts w:cs="Arial"/>
          <w:u w:val="none"/>
        </w:rPr>
        <w:t xml:space="preserve">the </w:t>
      </w:r>
      <w:r w:rsidRPr="00803B56">
        <w:rPr>
          <w:rStyle w:val="DeltaViewInsertion"/>
          <w:rFonts w:cs="Arial"/>
          <w:b/>
          <w:u w:val="none"/>
        </w:rPr>
        <w:t>DNO</w:t>
      </w:r>
      <w:r w:rsidR="002E788C" w:rsidRPr="00803B56">
        <w:rPr>
          <w:rStyle w:val="DeltaViewInsertion"/>
          <w:rFonts w:cs="Arial"/>
          <w:b/>
          <w:u w:val="none"/>
        </w:rPr>
        <w:t>’s</w:t>
      </w:r>
      <w:r w:rsidR="002E788C" w:rsidRPr="00803B56">
        <w:rPr>
          <w:rStyle w:val="DeltaViewInsertion"/>
          <w:rFonts w:cs="Arial"/>
          <w:u w:val="none"/>
        </w:rPr>
        <w:t xml:space="preserve"> satisfaction to demonstrate compliance with the relevant provisions of </w:t>
      </w:r>
      <w:r w:rsidRPr="00803B56">
        <w:rPr>
          <w:rStyle w:val="DeltaViewInsertion"/>
          <w:rFonts w:cs="Arial"/>
          <w:u w:val="none"/>
        </w:rPr>
        <w:t>EREC G99</w:t>
      </w:r>
      <w:r w:rsidR="002E788C" w:rsidRPr="00803B56">
        <w:rPr>
          <w:rStyle w:val="DeltaViewInsertion"/>
          <w:rFonts w:cs="Arial"/>
          <w:u w:val="none"/>
        </w:rPr>
        <w:t xml:space="preserve"> prior to the </w:t>
      </w:r>
      <w:r w:rsidR="002E788C" w:rsidRPr="00803B56">
        <w:rPr>
          <w:rStyle w:val="DeltaViewInsertion"/>
          <w:rFonts w:cs="Arial"/>
          <w:b/>
          <w:u w:val="none"/>
        </w:rPr>
        <w:t xml:space="preserve">Synchronous Power Generating Module </w:t>
      </w:r>
      <w:r w:rsidR="002E788C" w:rsidRPr="00803B56">
        <w:rPr>
          <w:rStyle w:val="DeltaViewInsertion"/>
          <w:rFonts w:cs="Arial"/>
          <w:u w:val="none"/>
        </w:rPr>
        <w:t xml:space="preserve">being </w:t>
      </w:r>
      <w:r w:rsidRPr="00803B56">
        <w:rPr>
          <w:rStyle w:val="DeltaViewInsertion"/>
          <w:rFonts w:cs="Arial"/>
          <w:u w:val="none"/>
        </w:rPr>
        <w:t>s</w:t>
      </w:r>
      <w:r w:rsidR="002E788C" w:rsidRPr="00803B56">
        <w:rPr>
          <w:rStyle w:val="DeltaViewInsertion"/>
          <w:rFonts w:cs="Arial"/>
          <w:u w:val="none"/>
        </w:rPr>
        <w:t xml:space="preserve">ynchronised to the </w:t>
      </w:r>
      <w:r w:rsidR="002E788C" w:rsidRPr="00803B56">
        <w:rPr>
          <w:rStyle w:val="DeltaViewInsertion"/>
          <w:rFonts w:cs="Arial"/>
          <w:b/>
          <w:u w:val="none"/>
        </w:rPr>
        <w:t>Total System</w:t>
      </w:r>
      <w:r w:rsidR="002E788C" w:rsidRPr="00803B56">
        <w:rPr>
          <w:rStyle w:val="DeltaViewInsertion"/>
          <w:rFonts w:cs="Arial"/>
          <w:u w:val="none"/>
        </w:rPr>
        <w:t>:</w:t>
      </w:r>
    </w:p>
    <w:p w14:paraId="46C2E7F0" w14:textId="460CCDF5" w:rsidR="002E788C" w:rsidRPr="00803B56" w:rsidRDefault="002E788C" w:rsidP="00C118EE">
      <w:pPr>
        <w:tabs>
          <w:tab w:val="left" w:pos="2340"/>
          <w:tab w:val="left" w:pos="2736"/>
          <w:tab w:val="left" w:pos="3600"/>
          <w:tab w:val="left" w:pos="4608"/>
          <w:tab w:val="left" w:pos="5904"/>
        </w:tabs>
        <w:ind w:left="2340" w:hanging="780"/>
        <w:jc w:val="both"/>
        <w:rPr>
          <w:rFonts w:cs="Arial"/>
        </w:rPr>
      </w:pPr>
      <w:r w:rsidRPr="00803B56">
        <w:rPr>
          <w:rStyle w:val="DeltaViewInsertion"/>
          <w:rFonts w:cs="Arial"/>
          <w:u w:val="none"/>
        </w:rPr>
        <w:t>(a)</w:t>
      </w:r>
      <w:r w:rsidRPr="00803B56">
        <w:rPr>
          <w:rStyle w:val="DeltaViewInsertion"/>
          <w:rFonts w:cs="Arial"/>
          <w:u w:val="none"/>
        </w:rPr>
        <w:tab/>
        <w:t xml:space="preserve">those tests required to establish the open and short circuit saturation characteristics of the </w:t>
      </w:r>
      <w:r w:rsidRPr="00803B56">
        <w:rPr>
          <w:rStyle w:val="DeltaViewInsertion"/>
          <w:rFonts w:cs="Arial"/>
          <w:b/>
          <w:u w:val="none"/>
        </w:rPr>
        <w:t>Synchronous Power Generating Module</w:t>
      </w:r>
      <w:r w:rsidRPr="00803B56">
        <w:rPr>
          <w:rStyle w:val="DeltaViewInsertion"/>
          <w:rFonts w:cs="Arial"/>
          <w:u w:val="none"/>
        </w:rPr>
        <w:t xml:space="preserve"> (as detailed in Appendix </w:t>
      </w:r>
      <w:r w:rsidR="00965043" w:rsidRPr="00803B56">
        <w:rPr>
          <w:rStyle w:val="DeltaViewInsertion"/>
          <w:rFonts w:cs="Arial"/>
          <w:u w:val="none"/>
        </w:rPr>
        <w:t>A.7</w:t>
      </w:r>
      <w:r w:rsidRPr="00803B56">
        <w:rPr>
          <w:rStyle w:val="DeltaViewInsertion"/>
          <w:rFonts w:cs="Arial"/>
          <w:u w:val="none"/>
        </w:rPr>
        <w:t>.3) to enable assessme</w:t>
      </w:r>
      <w:r w:rsidR="002963C0" w:rsidRPr="00803B56">
        <w:rPr>
          <w:rStyle w:val="DeltaViewInsertion"/>
          <w:rFonts w:cs="Arial"/>
          <w:u w:val="none"/>
        </w:rPr>
        <w:t xml:space="preserve">nt of the short circuit ratio. </w:t>
      </w:r>
      <w:r w:rsidRPr="00803B56">
        <w:rPr>
          <w:rStyle w:val="DeltaViewInsertion"/>
          <w:rFonts w:cs="Arial"/>
          <w:u w:val="none"/>
        </w:rPr>
        <w:t xml:space="preserve"> Such tests may be carried out at a location other than the </w:t>
      </w:r>
      <w:r w:rsidR="00EF2684" w:rsidRPr="00803B56">
        <w:rPr>
          <w:rStyle w:val="DeltaViewInsertion"/>
          <w:rFonts w:cs="Arial"/>
          <w:b/>
          <w:u w:val="none"/>
        </w:rPr>
        <w:t>Power Generating Facility</w:t>
      </w:r>
      <w:r w:rsidRPr="00803B56">
        <w:rPr>
          <w:rStyle w:val="DeltaViewInsertion"/>
          <w:rFonts w:cs="Arial"/>
          <w:u w:val="none"/>
        </w:rPr>
        <w:t xml:space="preserve"> site; and </w:t>
      </w:r>
    </w:p>
    <w:p w14:paraId="3E48C312" w14:textId="744605F2" w:rsidR="002E788C" w:rsidRPr="00803B56" w:rsidRDefault="002E788C" w:rsidP="00C118EE">
      <w:pPr>
        <w:tabs>
          <w:tab w:val="left" w:pos="2340"/>
          <w:tab w:val="left" w:pos="2736"/>
          <w:tab w:val="left" w:pos="3600"/>
          <w:tab w:val="left" w:pos="4608"/>
          <w:tab w:val="left" w:pos="5904"/>
        </w:tabs>
        <w:ind w:left="2340" w:hanging="780"/>
        <w:jc w:val="both"/>
        <w:rPr>
          <w:rStyle w:val="DeltaViewInsertion"/>
          <w:rFonts w:cs="Arial"/>
          <w:u w:val="none"/>
        </w:rPr>
      </w:pPr>
      <w:r w:rsidRPr="00803B56">
        <w:rPr>
          <w:rStyle w:val="DeltaViewInsertion"/>
          <w:rFonts w:cs="Arial"/>
          <w:u w:val="none"/>
        </w:rPr>
        <w:t>(b)</w:t>
      </w:r>
      <w:r w:rsidRPr="00803B56">
        <w:rPr>
          <w:rStyle w:val="DeltaViewInsertion"/>
          <w:rFonts w:cs="Arial"/>
          <w:u w:val="none"/>
        </w:rPr>
        <w:tab/>
        <w:t xml:space="preserve">open circuit step response tests (as detailed in </w:t>
      </w:r>
      <w:r w:rsidR="00E55AC7" w:rsidRPr="00803B56">
        <w:rPr>
          <w:rStyle w:val="DeltaViewInsertion"/>
          <w:rFonts w:cs="Arial"/>
          <w:u w:val="none"/>
        </w:rPr>
        <w:t xml:space="preserve">Appendix </w:t>
      </w:r>
      <w:r w:rsidR="00965043" w:rsidRPr="00803B56">
        <w:rPr>
          <w:rStyle w:val="DeltaViewInsertion"/>
          <w:rFonts w:cs="Arial"/>
          <w:u w:val="none"/>
        </w:rPr>
        <w:t>A.7</w:t>
      </w:r>
      <w:r w:rsidRPr="00803B56">
        <w:rPr>
          <w:rStyle w:val="DeltaViewInsertion"/>
          <w:rFonts w:cs="Arial"/>
          <w:u w:val="none"/>
        </w:rPr>
        <w:t xml:space="preserve">.2) to demonstrate compliance with </w:t>
      </w:r>
      <w:r w:rsidR="000F5A9B" w:rsidRPr="00803B56">
        <w:rPr>
          <w:rStyle w:val="DeltaViewInsertion"/>
          <w:rFonts w:cs="Arial"/>
          <w:u w:val="none"/>
        </w:rPr>
        <w:t>Appendix A</w:t>
      </w:r>
      <w:r w:rsidR="002963C0" w:rsidRPr="00803B56">
        <w:rPr>
          <w:rStyle w:val="DeltaViewInsertion"/>
          <w:rFonts w:cs="Arial"/>
          <w:u w:val="none"/>
        </w:rPr>
        <w:t>.</w:t>
      </w:r>
      <w:r w:rsidR="000F5A9B" w:rsidRPr="00803B56">
        <w:rPr>
          <w:rStyle w:val="DeltaViewInsertion"/>
          <w:rFonts w:cs="Arial"/>
          <w:u w:val="none"/>
        </w:rPr>
        <w:t>13 and Appendix A</w:t>
      </w:r>
      <w:r w:rsidR="002963C0" w:rsidRPr="00803B56">
        <w:rPr>
          <w:rStyle w:val="DeltaViewInsertion"/>
          <w:rFonts w:cs="Arial"/>
          <w:u w:val="none"/>
        </w:rPr>
        <w:t>.</w:t>
      </w:r>
      <w:r w:rsidR="000F5A9B" w:rsidRPr="00803B56">
        <w:rPr>
          <w:rStyle w:val="DeltaViewInsertion"/>
          <w:rFonts w:cs="Arial"/>
          <w:u w:val="none"/>
        </w:rPr>
        <w:t xml:space="preserve">14 as </w:t>
      </w:r>
      <w:r w:rsidR="002963C0" w:rsidRPr="00803B56">
        <w:rPr>
          <w:rStyle w:val="DeltaViewInsertion"/>
          <w:rFonts w:cs="Arial"/>
          <w:u w:val="none"/>
        </w:rPr>
        <w:t>applicable</w:t>
      </w:r>
      <w:r w:rsidR="000F5A9B" w:rsidRPr="00803B56">
        <w:rPr>
          <w:rStyle w:val="DeltaViewInsertion"/>
          <w:rFonts w:cs="Arial"/>
          <w:u w:val="none"/>
        </w:rPr>
        <w:t>.</w:t>
      </w:r>
    </w:p>
    <w:p w14:paraId="08705E10" w14:textId="5B81C678" w:rsidR="002E788C" w:rsidRPr="00803B56" w:rsidRDefault="00CC3706" w:rsidP="00C118EE">
      <w:pPr>
        <w:tabs>
          <w:tab w:val="left" w:pos="851"/>
          <w:tab w:val="left" w:pos="2286"/>
          <w:tab w:val="left" w:pos="2736"/>
          <w:tab w:val="left" w:pos="3600"/>
          <w:tab w:val="left" w:pos="4608"/>
          <w:tab w:val="left" w:pos="5904"/>
        </w:tabs>
        <w:ind w:left="851" w:hanging="851"/>
        <w:jc w:val="both"/>
        <w:rPr>
          <w:rFonts w:cs="Arial"/>
        </w:rPr>
      </w:pPr>
      <w:r w:rsidRPr="00803B56">
        <w:rPr>
          <w:rStyle w:val="DeltaViewInsertion"/>
          <w:rFonts w:cs="Arial"/>
          <w:u w:val="none"/>
        </w:rPr>
        <w:t>12</w:t>
      </w:r>
      <w:r w:rsidR="002E788C" w:rsidRPr="00803B56">
        <w:rPr>
          <w:rStyle w:val="DeltaViewInsertion"/>
          <w:rFonts w:cs="Arial"/>
          <w:u w:val="none"/>
        </w:rPr>
        <w:t>.</w:t>
      </w:r>
      <w:r w:rsidR="002963C0" w:rsidRPr="00803B56">
        <w:rPr>
          <w:rStyle w:val="DeltaViewInsertion"/>
          <w:rFonts w:cs="Arial"/>
          <w:u w:val="none"/>
        </w:rPr>
        <w:t>11</w:t>
      </w:r>
      <w:r w:rsidR="002E788C" w:rsidRPr="00803B56">
        <w:rPr>
          <w:rStyle w:val="DeltaViewInsertion"/>
          <w:rFonts w:cs="Arial"/>
          <w:u w:val="none"/>
        </w:rPr>
        <w:t>.</w:t>
      </w:r>
      <w:r w:rsidR="00211C4C" w:rsidRPr="00803B56">
        <w:rPr>
          <w:rStyle w:val="DeltaViewInsertion"/>
          <w:rFonts w:cs="Arial"/>
          <w:u w:val="none"/>
        </w:rPr>
        <w:t>5</w:t>
      </w:r>
      <w:r w:rsidR="002E788C" w:rsidRPr="00803B56">
        <w:rPr>
          <w:rStyle w:val="DeltaViewInsertion"/>
          <w:rFonts w:cs="Arial"/>
          <w:u w:val="none"/>
        </w:rPr>
        <w:tab/>
        <w:t xml:space="preserve">In the case of a change or Modification, not less than 28 days, or such shorter period as may be acceptable in NGET’s reasonable opinion, prior to the </w:t>
      </w:r>
      <w:r w:rsidR="002E788C" w:rsidRPr="00803B56">
        <w:rPr>
          <w:rStyle w:val="DeltaViewInsertion"/>
          <w:rFonts w:cs="Arial"/>
          <w:b/>
          <w:u w:val="none"/>
        </w:rPr>
        <w:t xml:space="preserve">Generator </w:t>
      </w:r>
      <w:r w:rsidR="002E788C" w:rsidRPr="00803B56">
        <w:rPr>
          <w:rStyle w:val="DeltaViewInsertion"/>
          <w:rFonts w:cs="Arial"/>
          <w:u w:val="none"/>
        </w:rPr>
        <w:t xml:space="preserve">wishing to </w:t>
      </w:r>
      <w:r w:rsidRPr="00803B56">
        <w:rPr>
          <w:rStyle w:val="DeltaViewInsertion"/>
          <w:rFonts w:cs="Arial"/>
          <w:u w:val="none"/>
        </w:rPr>
        <w:t>s</w:t>
      </w:r>
      <w:r w:rsidR="002E788C" w:rsidRPr="00803B56">
        <w:rPr>
          <w:rStyle w:val="DeltaViewInsertion"/>
          <w:rFonts w:cs="Arial"/>
          <w:u w:val="none"/>
        </w:rPr>
        <w:t xml:space="preserve">ynchronise its </w:t>
      </w:r>
      <w:r w:rsidRPr="00803B56">
        <w:rPr>
          <w:rStyle w:val="DeltaViewInsertion"/>
          <w:rFonts w:cs="Arial"/>
          <w:u w:val="none"/>
        </w:rPr>
        <w:t>p</w:t>
      </w:r>
      <w:r w:rsidR="002E788C" w:rsidRPr="00803B56">
        <w:rPr>
          <w:rStyle w:val="DeltaViewInsertion"/>
          <w:rFonts w:cs="Arial"/>
          <w:u w:val="none"/>
        </w:rPr>
        <w:t xml:space="preserve">lant and </w:t>
      </w:r>
      <w:r w:rsidRPr="00803B56">
        <w:rPr>
          <w:rStyle w:val="DeltaViewInsertion"/>
          <w:rFonts w:cs="Arial"/>
          <w:u w:val="none"/>
        </w:rPr>
        <w:t>a</w:t>
      </w:r>
      <w:r w:rsidR="002E788C" w:rsidRPr="00803B56">
        <w:rPr>
          <w:rStyle w:val="DeltaViewInsertion"/>
          <w:rFonts w:cs="Arial"/>
          <w:u w:val="none"/>
        </w:rPr>
        <w:t xml:space="preserve">pparatus </w:t>
      </w:r>
      <w:r w:rsidR="002E788C" w:rsidRPr="00803B56">
        <w:rPr>
          <w:rStyle w:val="DeltaViewInsertion"/>
          <w:rFonts w:cs="Arial"/>
          <w:u w:val="none"/>
          <w:shd w:val="clear" w:color="auto" w:fill="FFFFFF"/>
        </w:rPr>
        <w:t>for the</w:t>
      </w:r>
      <w:r w:rsidR="002E788C" w:rsidRPr="00803B56">
        <w:rPr>
          <w:rStyle w:val="DeltaViewInsertion"/>
          <w:rFonts w:cs="Arial"/>
          <w:u w:val="none"/>
        </w:rPr>
        <w:t xml:space="preserve"> first time following the change or Modification, the </w:t>
      </w:r>
      <w:r w:rsidR="002E788C" w:rsidRPr="00803B56">
        <w:rPr>
          <w:rStyle w:val="DeltaViewInsertion"/>
          <w:rFonts w:cs="Arial"/>
          <w:b/>
          <w:u w:val="none"/>
        </w:rPr>
        <w:t xml:space="preserve">Generator </w:t>
      </w:r>
      <w:r w:rsidR="002E788C" w:rsidRPr="00803B56">
        <w:rPr>
          <w:rStyle w:val="DeltaViewInsertion"/>
          <w:rFonts w:cs="Arial"/>
          <w:u w:val="none"/>
        </w:rPr>
        <w:t>will:</w:t>
      </w:r>
    </w:p>
    <w:p w14:paraId="59D53B17" w14:textId="3D5EFBDE" w:rsidR="002E788C" w:rsidRPr="00803B56" w:rsidRDefault="002E788C" w:rsidP="00C118EE">
      <w:pPr>
        <w:tabs>
          <w:tab w:val="left" w:pos="1566"/>
          <w:tab w:val="left" w:pos="2286"/>
          <w:tab w:val="left" w:pos="2736"/>
          <w:tab w:val="left" w:pos="3600"/>
          <w:tab w:val="left" w:pos="4608"/>
          <w:tab w:val="left" w:pos="5904"/>
        </w:tabs>
        <w:autoSpaceDE w:val="0"/>
        <w:autoSpaceDN w:val="0"/>
        <w:adjustRightInd w:val="0"/>
        <w:ind w:left="1620"/>
        <w:jc w:val="both"/>
        <w:rPr>
          <w:rFonts w:cs="Arial"/>
        </w:rPr>
      </w:pPr>
      <w:r w:rsidRPr="00803B56">
        <w:rPr>
          <w:rStyle w:val="DeltaViewInsertion"/>
          <w:rFonts w:cs="Arial"/>
          <w:u w:val="none"/>
        </w:rPr>
        <w:t>(i)</w:t>
      </w:r>
      <w:r w:rsidRPr="00803B56">
        <w:rPr>
          <w:rStyle w:val="DeltaViewInsertion"/>
          <w:rFonts w:cs="Arial"/>
          <w:u w:val="none"/>
        </w:rPr>
        <w:tab/>
        <w:t xml:space="preserve">submit a Notification of </w:t>
      </w:r>
      <w:r w:rsidR="001511D3" w:rsidRPr="002D1021">
        <w:rPr>
          <w:rFonts w:cs="Arial"/>
          <w:b/>
        </w:rPr>
        <w:t>Customer</w:t>
      </w:r>
      <w:r w:rsidRPr="00803B56">
        <w:rPr>
          <w:rStyle w:val="DeltaViewInsertion"/>
          <w:rFonts w:cs="Arial"/>
          <w:u w:val="none"/>
        </w:rPr>
        <w:t xml:space="preserve">’s Intention to Synchronise; and  </w:t>
      </w:r>
    </w:p>
    <w:p w14:paraId="6448D2CC" w14:textId="147E41CB" w:rsidR="002E788C" w:rsidRPr="00803B56" w:rsidRDefault="002E788C" w:rsidP="00C118EE">
      <w:pPr>
        <w:tabs>
          <w:tab w:val="left" w:pos="1566"/>
          <w:tab w:val="left" w:pos="2286"/>
          <w:tab w:val="left" w:pos="2736"/>
          <w:tab w:val="left" w:pos="3600"/>
          <w:tab w:val="left" w:pos="4608"/>
          <w:tab w:val="left" w:pos="5904"/>
        </w:tabs>
        <w:autoSpaceDE w:val="0"/>
        <w:autoSpaceDN w:val="0"/>
        <w:adjustRightInd w:val="0"/>
        <w:ind w:left="1620"/>
        <w:jc w:val="both"/>
        <w:rPr>
          <w:rFonts w:cs="Arial"/>
        </w:rPr>
      </w:pPr>
      <w:r w:rsidRPr="00803B56">
        <w:rPr>
          <w:rStyle w:val="DeltaViewInsertion"/>
          <w:rFonts w:cs="Arial"/>
          <w:u w:val="none"/>
        </w:rPr>
        <w:t>(ii)</w:t>
      </w:r>
      <w:r w:rsidRPr="00803B56">
        <w:rPr>
          <w:rStyle w:val="DeltaViewInsertion"/>
          <w:rFonts w:cs="Arial"/>
          <w:u w:val="none"/>
        </w:rPr>
        <w:tab/>
        <w:t xml:space="preserve">submit to </w:t>
      </w:r>
      <w:r w:rsidR="00CC3706" w:rsidRPr="00803B56">
        <w:rPr>
          <w:rStyle w:val="DeltaViewInsertion"/>
          <w:rFonts w:cs="Arial"/>
          <w:u w:val="none"/>
        </w:rPr>
        <w:t xml:space="preserve">the </w:t>
      </w:r>
      <w:r w:rsidR="00CC3706" w:rsidRPr="00803B56">
        <w:rPr>
          <w:rStyle w:val="DeltaViewInsertion"/>
          <w:rFonts w:cs="Arial"/>
          <w:b/>
          <w:u w:val="none"/>
        </w:rPr>
        <w:t>DNO</w:t>
      </w:r>
      <w:r w:rsidRPr="00803B56">
        <w:rPr>
          <w:rStyle w:val="DeltaViewInsertion"/>
          <w:rFonts w:cs="Arial"/>
          <w:b/>
          <w:u w:val="none"/>
        </w:rPr>
        <w:t xml:space="preserve"> </w:t>
      </w:r>
      <w:r w:rsidRPr="00803B56">
        <w:rPr>
          <w:rStyle w:val="DeltaViewInsertion"/>
          <w:rFonts w:cs="Arial"/>
          <w:u w:val="none"/>
        </w:rPr>
        <w:t xml:space="preserve">the items referred to </w:t>
      </w:r>
      <w:r w:rsidR="00CC3706" w:rsidRPr="00803B56">
        <w:rPr>
          <w:rStyle w:val="DeltaViewInsertion"/>
          <w:rFonts w:cs="Arial"/>
          <w:u w:val="none"/>
        </w:rPr>
        <w:t>in paragraph 12</w:t>
      </w:r>
      <w:r w:rsidRPr="00803B56">
        <w:rPr>
          <w:rStyle w:val="DeltaViewInsertion"/>
          <w:rFonts w:cs="Arial"/>
          <w:u w:val="none"/>
        </w:rPr>
        <w:t>.</w:t>
      </w:r>
      <w:r w:rsidR="002963C0" w:rsidRPr="00803B56">
        <w:rPr>
          <w:rStyle w:val="DeltaViewInsertion"/>
          <w:rFonts w:cs="Arial"/>
          <w:u w:val="none"/>
        </w:rPr>
        <w:t>11</w:t>
      </w:r>
      <w:r w:rsidRPr="00803B56">
        <w:rPr>
          <w:rStyle w:val="DeltaViewInsertion"/>
          <w:rFonts w:cs="Arial"/>
          <w:u w:val="none"/>
        </w:rPr>
        <w:t>.</w:t>
      </w:r>
      <w:r w:rsidR="00211C4C" w:rsidRPr="00803B56">
        <w:rPr>
          <w:rStyle w:val="DeltaViewInsertion"/>
          <w:rFonts w:cs="Arial"/>
          <w:u w:val="none"/>
        </w:rPr>
        <w:t>4</w:t>
      </w:r>
      <w:r w:rsidRPr="00803B56">
        <w:rPr>
          <w:rStyle w:val="DeltaViewInsertion"/>
          <w:rFonts w:cs="Arial"/>
          <w:u w:val="none"/>
        </w:rPr>
        <w:t xml:space="preserve">.6.  </w:t>
      </w:r>
    </w:p>
    <w:p w14:paraId="58CBB619" w14:textId="6A51AF58" w:rsidR="002E788C" w:rsidRPr="00803B56" w:rsidRDefault="00CC3706" w:rsidP="00C118EE">
      <w:pPr>
        <w:tabs>
          <w:tab w:val="left" w:pos="851"/>
          <w:tab w:val="left" w:pos="2286"/>
          <w:tab w:val="left" w:pos="2736"/>
          <w:tab w:val="left" w:pos="3600"/>
          <w:tab w:val="left" w:pos="4608"/>
          <w:tab w:val="left" w:pos="5904"/>
        </w:tabs>
        <w:ind w:left="851" w:hanging="851"/>
        <w:jc w:val="both"/>
        <w:rPr>
          <w:rFonts w:cs="Arial"/>
        </w:rPr>
      </w:pPr>
      <w:r w:rsidRPr="00803B56">
        <w:rPr>
          <w:rStyle w:val="DeltaViewInsertion"/>
          <w:rFonts w:cs="Arial"/>
          <w:u w:val="none"/>
        </w:rPr>
        <w:lastRenderedPageBreak/>
        <w:t>12</w:t>
      </w:r>
      <w:r w:rsidR="002E788C" w:rsidRPr="00803B56">
        <w:rPr>
          <w:rStyle w:val="DeltaViewInsertion"/>
          <w:rFonts w:cs="Arial"/>
          <w:u w:val="none"/>
        </w:rPr>
        <w:t>.</w:t>
      </w:r>
      <w:r w:rsidR="002963C0" w:rsidRPr="00803B56">
        <w:rPr>
          <w:rStyle w:val="DeltaViewInsertion"/>
          <w:rFonts w:cs="Arial"/>
          <w:u w:val="none"/>
        </w:rPr>
        <w:t>11</w:t>
      </w:r>
      <w:r w:rsidR="002E788C" w:rsidRPr="00803B56">
        <w:rPr>
          <w:rStyle w:val="DeltaViewInsertion"/>
          <w:rFonts w:cs="Arial"/>
          <w:u w:val="none"/>
        </w:rPr>
        <w:t>.</w:t>
      </w:r>
      <w:r w:rsidR="00211C4C" w:rsidRPr="00803B56">
        <w:rPr>
          <w:rStyle w:val="DeltaViewInsertion"/>
          <w:rFonts w:cs="Arial"/>
          <w:u w:val="none"/>
        </w:rPr>
        <w:t>6</w:t>
      </w:r>
      <w:r w:rsidR="002E788C" w:rsidRPr="00803B56">
        <w:rPr>
          <w:rStyle w:val="DeltaViewInsertion"/>
          <w:rFonts w:cs="Arial"/>
          <w:u w:val="none"/>
        </w:rPr>
        <w:tab/>
        <w:t xml:space="preserve">Other than Unresolved Issues that are subject to tests to be witnessed by </w:t>
      </w:r>
      <w:r w:rsidRPr="00803B56">
        <w:rPr>
          <w:rStyle w:val="DeltaViewInsertion"/>
          <w:rFonts w:cs="Arial"/>
          <w:u w:val="none"/>
        </w:rPr>
        <w:t xml:space="preserve">the </w:t>
      </w:r>
      <w:r w:rsidRPr="00803B56">
        <w:rPr>
          <w:rStyle w:val="DeltaViewInsertion"/>
          <w:rFonts w:cs="Arial"/>
          <w:b/>
          <w:u w:val="none"/>
        </w:rPr>
        <w:t>DNO</w:t>
      </w:r>
      <w:r w:rsidR="002E788C" w:rsidRPr="00803B56">
        <w:rPr>
          <w:rStyle w:val="DeltaViewInsertion"/>
          <w:rFonts w:cs="Arial"/>
          <w:u w:val="none"/>
        </w:rPr>
        <w:t xml:space="preserve">, the Generator must resolve any Unresolved Issues prior to the commencement of the tests, unless </w:t>
      </w:r>
      <w:r w:rsidRPr="00803B56">
        <w:rPr>
          <w:rStyle w:val="DeltaViewInsertion"/>
          <w:rFonts w:cs="Arial"/>
          <w:u w:val="none"/>
        </w:rPr>
        <w:t xml:space="preserve">the </w:t>
      </w:r>
      <w:r w:rsidRPr="00803B56">
        <w:rPr>
          <w:rStyle w:val="DeltaViewInsertion"/>
          <w:rFonts w:cs="Arial"/>
          <w:b/>
          <w:u w:val="none"/>
        </w:rPr>
        <w:t>DNO</w:t>
      </w:r>
      <w:r w:rsidR="002E788C" w:rsidRPr="00803B56">
        <w:rPr>
          <w:rStyle w:val="DeltaViewInsertion"/>
          <w:rFonts w:cs="Arial"/>
          <w:u w:val="none"/>
        </w:rPr>
        <w:t xml:space="preserve"> agrees to a later resolution.  The </w:t>
      </w:r>
      <w:r w:rsidR="002E788C" w:rsidRPr="00803B56">
        <w:rPr>
          <w:rStyle w:val="DeltaViewInsertion"/>
          <w:rFonts w:cs="Arial"/>
          <w:b/>
          <w:u w:val="none"/>
        </w:rPr>
        <w:t xml:space="preserve">Generator </w:t>
      </w:r>
      <w:r w:rsidR="002E788C" w:rsidRPr="00803B56">
        <w:rPr>
          <w:rStyle w:val="DeltaViewInsertion"/>
          <w:rFonts w:cs="Arial"/>
          <w:u w:val="none"/>
        </w:rPr>
        <w:t xml:space="preserve">must liaise with </w:t>
      </w:r>
      <w:r w:rsidRPr="00803B56">
        <w:rPr>
          <w:rStyle w:val="DeltaViewInsertion"/>
          <w:rFonts w:cs="Arial"/>
          <w:u w:val="none"/>
        </w:rPr>
        <w:t xml:space="preserve">the </w:t>
      </w:r>
      <w:r w:rsidRPr="00803B56">
        <w:rPr>
          <w:rStyle w:val="DeltaViewInsertion"/>
          <w:rFonts w:cs="Arial"/>
          <w:b/>
          <w:u w:val="none"/>
        </w:rPr>
        <w:t>DNO</w:t>
      </w:r>
      <w:r w:rsidR="002E788C" w:rsidRPr="00803B56">
        <w:rPr>
          <w:rStyle w:val="DeltaViewInsertion"/>
          <w:rFonts w:cs="Arial"/>
          <w:b/>
          <w:u w:val="none"/>
        </w:rPr>
        <w:t xml:space="preserve"> </w:t>
      </w:r>
      <w:r w:rsidR="002E788C" w:rsidRPr="00803B56">
        <w:rPr>
          <w:rStyle w:val="DeltaViewInsertion"/>
          <w:rFonts w:cs="Arial"/>
          <w:u w:val="none"/>
        </w:rPr>
        <w:t xml:space="preserve">in respect of such resolution. The tests that may be witnessed by </w:t>
      </w:r>
      <w:r w:rsidR="002963C0" w:rsidRPr="00803B56">
        <w:rPr>
          <w:rStyle w:val="DeltaViewInsertion"/>
          <w:rFonts w:cs="Arial"/>
          <w:u w:val="none"/>
        </w:rPr>
        <w:t>t</w:t>
      </w:r>
      <w:r w:rsidRPr="00803B56">
        <w:rPr>
          <w:rStyle w:val="DeltaViewInsertion"/>
          <w:rFonts w:cs="Arial"/>
          <w:u w:val="none"/>
        </w:rPr>
        <w:t xml:space="preserve">he </w:t>
      </w:r>
      <w:r w:rsidRPr="00803B56">
        <w:rPr>
          <w:rStyle w:val="DeltaViewInsertion"/>
          <w:rFonts w:cs="Arial"/>
          <w:b/>
          <w:u w:val="none"/>
        </w:rPr>
        <w:t>DNO</w:t>
      </w:r>
      <w:r w:rsidR="002E788C" w:rsidRPr="00803B56">
        <w:rPr>
          <w:rStyle w:val="DeltaViewInsertion"/>
          <w:rFonts w:cs="Arial"/>
          <w:u w:val="none"/>
        </w:rPr>
        <w:t xml:space="preserve"> are specified in </w:t>
      </w:r>
      <w:r w:rsidRPr="00803B56">
        <w:rPr>
          <w:rStyle w:val="DeltaViewInsertion"/>
          <w:rFonts w:cs="Arial"/>
          <w:u w:val="none"/>
        </w:rPr>
        <w:t>paragraph 12</w:t>
      </w:r>
      <w:r w:rsidR="002E788C" w:rsidRPr="00803B56">
        <w:rPr>
          <w:rStyle w:val="DeltaViewInsertion"/>
          <w:rFonts w:cs="Arial"/>
          <w:u w:val="none"/>
        </w:rPr>
        <w:t>.</w:t>
      </w:r>
      <w:r w:rsidR="002963C0" w:rsidRPr="00803B56">
        <w:rPr>
          <w:rStyle w:val="DeltaViewInsertion"/>
          <w:rFonts w:cs="Arial"/>
          <w:u w:val="none"/>
        </w:rPr>
        <w:t>10</w:t>
      </w:r>
      <w:r w:rsidR="002E788C" w:rsidRPr="00803B56">
        <w:rPr>
          <w:rStyle w:val="DeltaViewInsertion"/>
          <w:rFonts w:cs="Arial"/>
          <w:u w:val="none"/>
        </w:rPr>
        <w:t xml:space="preserve">.2.2. </w:t>
      </w:r>
    </w:p>
    <w:p w14:paraId="1A15BCB1" w14:textId="0088DD14" w:rsidR="002E788C" w:rsidRPr="00803B56" w:rsidRDefault="00CC3706" w:rsidP="00C118EE">
      <w:pPr>
        <w:tabs>
          <w:tab w:val="left" w:pos="851"/>
          <w:tab w:val="left" w:pos="2286"/>
          <w:tab w:val="left" w:pos="2736"/>
          <w:tab w:val="left" w:pos="3600"/>
          <w:tab w:val="left" w:pos="4608"/>
          <w:tab w:val="left" w:pos="5904"/>
        </w:tabs>
        <w:ind w:left="851" w:hanging="851"/>
        <w:jc w:val="both"/>
        <w:rPr>
          <w:rFonts w:cs="Arial"/>
        </w:rPr>
      </w:pPr>
      <w:r w:rsidRPr="00803B56">
        <w:rPr>
          <w:rStyle w:val="DeltaViewInsertion"/>
          <w:rFonts w:cs="Arial"/>
          <w:u w:val="none"/>
        </w:rPr>
        <w:t>12</w:t>
      </w:r>
      <w:r w:rsidR="002E788C" w:rsidRPr="00803B56">
        <w:rPr>
          <w:rStyle w:val="DeltaViewInsertion"/>
          <w:rFonts w:cs="Arial"/>
          <w:u w:val="none"/>
        </w:rPr>
        <w:t>.8.</w:t>
      </w:r>
      <w:r w:rsidR="00211C4C" w:rsidRPr="00803B56">
        <w:rPr>
          <w:rStyle w:val="DeltaViewInsertion"/>
          <w:rFonts w:cs="Arial"/>
          <w:u w:val="none"/>
        </w:rPr>
        <w:t>7</w:t>
      </w:r>
      <w:r w:rsidR="002E788C" w:rsidRPr="00803B56">
        <w:rPr>
          <w:rStyle w:val="DeltaViewInsertion"/>
          <w:rFonts w:cs="Arial"/>
          <w:u w:val="none"/>
        </w:rPr>
        <w:tab/>
        <w:t xml:space="preserve">Not less than 28 days, or such shorter period as may be acceptable in </w:t>
      </w:r>
      <w:r w:rsidRPr="00803B56">
        <w:rPr>
          <w:rStyle w:val="DeltaViewInsertion"/>
          <w:rFonts w:cs="Arial"/>
          <w:u w:val="none"/>
        </w:rPr>
        <w:t xml:space="preserve">the </w:t>
      </w:r>
      <w:r w:rsidRPr="00803B56">
        <w:rPr>
          <w:rStyle w:val="DeltaViewInsertion"/>
          <w:rFonts w:cs="Arial"/>
          <w:b/>
          <w:u w:val="none"/>
        </w:rPr>
        <w:t>DNO</w:t>
      </w:r>
      <w:r w:rsidR="002E788C" w:rsidRPr="00803B56">
        <w:rPr>
          <w:rStyle w:val="DeltaViewInsertion"/>
          <w:rFonts w:cs="Arial"/>
          <w:b/>
          <w:u w:val="none"/>
        </w:rPr>
        <w:t xml:space="preserve">’s </w:t>
      </w:r>
      <w:r w:rsidR="002E788C" w:rsidRPr="00803B56">
        <w:rPr>
          <w:rStyle w:val="DeltaViewInsertion"/>
          <w:rFonts w:cs="Arial"/>
          <w:u w:val="none"/>
        </w:rPr>
        <w:t xml:space="preserve">reasonable opinion, prior to the </w:t>
      </w:r>
      <w:r w:rsidR="002E788C" w:rsidRPr="00803B56">
        <w:rPr>
          <w:rStyle w:val="DeltaViewInsertion"/>
          <w:rFonts w:cs="Arial"/>
          <w:b/>
          <w:u w:val="none"/>
        </w:rPr>
        <w:t xml:space="preserve">Generator </w:t>
      </w:r>
      <w:r w:rsidR="002E788C" w:rsidRPr="00803B56">
        <w:rPr>
          <w:rStyle w:val="DeltaViewInsertion"/>
          <w:rFonts w:cs="Arial"/>
          <w:u w:val="none"/>
        </w:rPr>
        <w:t xml:space="preserve">wishing to commence tests listed as Unresolved Issues to be witnessed by </w:t>
      </w:r>
      <w:r w:rsidRPr="00803B56">
        <w:rPr>
          <w:rStyle w:val="DeltaViewInsertion"/>
          <w:rFonts w:cs="Arial"/>
          <w:u w:val="none"/>
        </w:rPr>
        <w:t xml:space="preserve">the </w:t>
      </w:r>
      <w:r w:rsidRPr="00803B56">
        <w:rPr>
          <w:rStyle w:val="DeltaViewInsertion"/>
          <w:rFonts w:cs="Arial"/>
          <w:b/>
          <w:u w:val="none"/>
        </w:rPr>
        <w:t>DNO</w:t>
      </w:r>
      <w:r w:rsidR="002E788C" w:rsidRPr="00803B56">
        <w:rPr>
          <w:rStyle w:val="DeltaViewInsertion"/>
          <w:rFonts w:cs="Arial"/>
          <w:u w:val="none"/>
        </w:rPr>
        <w:t xml:space="preserve">, the </w:t>
      </w:r>
      <w:r w:rsidR="002E788C" w:rsidRPr="00803B56">
        <w:rPr>
          <w:rStyle w:val="DeltaViewInsertion"/>
          <w:rFonts w:cs="Arial"/>
          <w:b/>
          <w:u w:val="none"/>
        </w:rPr>
        <w:t>Generator</w:t>
      </w:r>
      <w:r w:rsidR="002E788C" w:rsidRPr="00803B56">
        <w:rPr>
          <w:rStyle w:val="DeltaViewInsertion"/>
          <w:rFonts w:cs="Arial"/>
          <w:u w:val="none"/>
        </w:rPr>
        <w:t xml:space="preserve"> or will notify </w:t>
      </w:r>
      <w:r w:rsidRPr="00803B56">
        <w:rPr>
          <w:rStyle w:val="DeltaViewInsertion"/>
          <w:rFonts w:cs="Arial"/>
          <w:u w:val="none"/>
        </w:rPr>
        <w:t xml:space="preserve">the </w:t>
      </w:r>
      <w:r w:rsidRPr="00803B56">
        <w:rPr>
          <w:rStyle w:val="DeltaViewInsertion"/>
          <w:rFonts w:cs="Arial"/>
          <w:b/>
          <w:u w:val="none"/>
        </w:rPr>
        <w:t>DNO</w:t>
      </w:r>
      <w:r w:rsidRPr="00803B56">
        <w:rPr>
          <w:rStyle w:val="DeltaViewInsertion"/>
          <w:rFonts w:cs="Arial"/>
          <w:u w:val="none"/>
        </w:rPr>
        <w:t xml:space="preserve"> </w:t>
      </w:r>
      <w:r w:rsidR="002E788C" w:rsidRPr="00803B56">
        <w:rPr>
          <w:rStyle w:val="DeltaViewInsertion"/>
          <w:rFonts w:cs="Arial"/>
          <w:u w:val="none"/>
        </w:rPr>
        <w:t xml:space="preserve">that the </w:t>
      </w:r>
      <w:r w:rsidR="002E788C" w:rsidRPr="00803B56">
        <w:rPr>
          <w:rStyle w:val="DeltaViewInsertion"/>
          <w:rFonts w:cs="Arial"/>
          <w:b/>
          <w:u w:val="none"/>
        </w:rPr>
        <w:t>Synchronous Power Generating Module(s)</w:t>
      </w:r>
      <w:r w:rsidR="002E788C" w:rsidRPr="00803B56">
        <w:rPr>
          <w:rStyle w:val="DeltaViewInsertion"/>
          <w:rFonts w:cs="Arial"/>
          <w:u w:val="none"/>
        </w:rPr>
        <w:t xml:space="preserve">, </w:t>
      </w:r>
      <w:r w:rsidR="002E788C" w:rsidRPr="00803B56">
        <w:rPr>
          <w:rStyle w:val="DeltaViewInsertion"/>
          <w:rFonts w:cs="Arial"/>
          <w:b/>
          <w:u w:val="none"/>
        </w:rPr>
        <w:t>CCGT Module(s)</w:t>
      </w:r>
      <w:r w:rsidRPr="00803B56">
        <w:rPr>
          <w:rStyle w:val="DeltaViewInsertion"/>
          <w:rFonts w:cs="Arial"/>
          <w:u w:val="none"/>
        </w:rPr>
        <w:t xml:space="preserve"> or </w:t>
      </w:r>
      <w:r w:rsidR="002E788C" w:rsidRPr="00803B56">
        <w:rPr>
          <w:rStyle w:val="DeltaViewInsertion"/>
          <w:rFonts w:cs="Arial"/>
          <w:b/>
          <w:u w:val="none"/>
        </w:rPr>
        <w:t>Power Park Module(s)</w:t>
      </w:r>
      <w:r w:rsidR="002E788C" w:rsidRPr="00803B56">
        <w:rPr>
          <w:rStyle w:val="DeltaViewInsertion"/>
          <w:rFonts w:cs="Arial"/>
          <w:u w:val="none"/>
        </w:rPr>
        <w:t xml:space="preserve"> as applicable is ready to commence such tests.</w:t>
      </w:r>
    </w:p>
    <w:p w14:paraId="4EF4A373" w14:textId="68847F1E" w:rsidR="002E788C" w:rsidRPr="00803B56" w:rsidRDefault="00CC3706" w:rsidP="00C118EE">
      <w:pPr>
        <w:tabs>
          <w:tab w:val="left" w:pos="851"/>
          <w:tab w:val="left" w:pos="2286"/>
          <w:tab w:val="left" w:pos="2736"/>
          <w:tab w:val="left" w:pos="3600"/>
          <w:tab w:val="left" w:pos="4608"/>
          <w:tab w:val="left" w:pos="5904"/>
        </w:tabs>
        <w:ind w:left="851" w:hanging="851"/>
        <w:jc w:val="both"/>
        <w:rPr>
          <w:rFonts w:cs="Arial"/>
        </w:rPr>
      </w:pPr>
      <w:r w:rsidRPr="00803B56">
        <w:rPr>
          <w:rStyle w:val="DeltaViewInsertion"/>
          <w:rFonts w:cs="Arial"/>
          <w:u w:val="none"/>
        </w:rPr>
        <w:t>12</w:t>
      </w:r>
      <w:r w:rsidR="002E788C" w:rsidRPr="00803B56">
        <w:rPr>
          <w:rStyle w:val="DeltaViewInsertion"/>
          <w:rFonts w:cs="Arial"/>
          <w:u w:val="none"/>
        </w:rPr>
        <w:t>.</w:t>
      </w:r>
      <w:r w:rsidR="002963C0" w:rsidRPr="00803B56">
        <w:rPr>
          <w:rStyle w:val="DeltaViewInsertion"/>
          <w:rFonts w:cs="Arial"/>
          <w:u w:val="none"/>
        </w:rPr>
        <w:t>11</w:t>
      </w:r>
      <w:r w:rsidR="002E788C" w:rsidRPr="00803B56">
        <w:rPr>
          <w:rStyle w:val="DeltaViewInsertion"/>
          <w:rFonts w:cs="Arial"/>
          <w:u w:val="none"/>
        </w:rPr>
        <w:t>.</w:t>
      </w:r>
      <w:r w:rsidR="00211C4C" w:rsidRPr="00803B56">
        <w:rPr>
          <w:rStyle w:val="DeltaViewInsertion"/>
          <w:rFonts w:cs="Arial"/>
          <w:u w:val="none"/>
        </w:rPr>
        <w:t>8</w:t>
      </w:r>
      <w:r w:rsidR="002E788C" w:rsidRPr="00803B56">
        <w:rPr>
          <w:rStyle w:val="DeltaViewInsertion"/>
          <w:rFonts w:cs="Arial"/>
          <w:u w:val="none"/>
        </w:rPr>
        <w:tab/>
        <w:t xml:space="preserve">The items referred to </w:t>
      </w:r>
      <w:r w:rsidRPr="00803B56">
        <w:rPr>
          <w:rStyle w:val="DeltaViewInsertion"/>
          <w:rFonts w:cs="Arial"/>
          <w:u w:val="none"/>
        </w:rPr>
        <w:t>in paragraph 12</w:t>
      </w:r>
      <w:r w:rsidR="002E788C" w:rsidRPr="00803B56">
        <w:rPr>
          <w:rStyle w:val="DeltaViewInsertion"/>
          <w:rFonts w:cs="Arial"/>
          <w:u w:val="none"/>
        </w:rPr>
        <w:t>.</w:t>
      </w:r>
      <w:r w:rsidR="002963C0" w:rsidRPr="00803B56">
        <w:rPr>
          <w:rStyle w:val="DeltaViewInsertion"/>
          <w:rFonts w:cs="Arial"/>
          <w:u w:val="none"/>
        </w:rPr>
        <w:t>10</w:t>
      </w:r>
      <w:r w:rsidR="002E788C" w:rsidRPr="00803B56">
        <w:rPr>
          <w:rStyle w:val="DeltaViewInsertion"/>
          <w:rFonts w:cs="Arial"/>
          <w:u w:val="none"/>
        </w:rPr>
        <w:t xml:space="preserve">.3 and listed as Unresolved Issues shall be submitted by the </w:t>
      </w:r>
      <w:r w:rsidR="002E788C" w:rsidRPr="00803B56">
        <w:rPr>
          <w:rStyle w:val="DeltaViewInsertion"/>
          <w:rFonts w:cs="Arial"/>
          <w:b/>
          <w:u w:val="none"/>
        </w:rPr>
        <w:t xml:space="preserve">Generator </w:t>
      </w:r>
      <w:r w:rsidR="002E788C" w:rsidRPr="00803B56">
        <w:rPr>
          <w:rStyle w:val="DeltaViewInsertion"/>
          <w:rFonts w:cs="Arial"/>
          <w:u w:val="none"/>
        </w:rPr>
        <w:t xml:space="preserve">after successful completion of the tests. </w:t>
      </w:r>
    </w:p>
    <w:p w14:paraId="1A2F41C1" w14:textId="1F4ADED4" w:rsidR="002E788C" w:rsidRPr="00803B56" w:rsidRDefault="00853192" w:rsidP="00C118EE">
      <w:pPr>
        <w:tabs>
          <w:tab w:val="left" w:pos="851"/>
          <w:tab w:val="left" w:pos="2520"/>
          <w:tab w:val="left" w:pos="2736"/>
          <w:tab w:val="left" w:pos="3600"/>
          <w:tab w:val="left" w:pos="4608"/>
          <w:tab w:val="left" w:pos="5904"/>
        </w:tabs>
        <w:ind w:left="851" w:hanging="851"/>
        <w:jc w:val="both"/>
        <w:rPr>
          <w:rStyle w:val="DeltaViewInsertion"/>
          <w:rFonts w:cs="Arial"/>
          <w:u w:val="none"/>
        </w:rPr>
      </w:pPr>
      <w:r w:rsidRPr="00803B56">
        <w:rPr>
          <w:rStyle w:val="DeltaViewInsertion"/>
          <w:rFonts w:cs="Arial"/>
          <w:u w:val="none"/>
        </w:rPr>
        <w:t>12</w:t>
      </w:r>
      <w:r w:rsidR="00211C4C" w:rsidRPr="00803B56">
        <w:rPr>
          <w:rStyle w:val="DeltaViewInsertion"/>
          <w:rFonts w:cs="Arial"/>
          <w:u w:val="none"/>
        </w:rPr>
        <w:t>.</w:t>
      </w:r>
      <w:r w:rsidR="002963C0" w:rsidRPr="00803B56">
        <w:rPr>
          <w:rStyle w:val="DeltaViewInsertion"/>
          <w:rFonts w:cs="Arial"/>
          <w:u w:val="none"/>
        </w:rPr>
        <w:t>11</w:t>
      </w:r>
      <w:r w:rsidR="00211C4C" w:rsidRPr="00803B56">
        <w:rPr>
          <w:rStyle w:val="DeltaViewInsertion"/>
          <w:rFonts w:cs="Arial"/>
          <w:u w:val="none"/>
        </w:rPr>
        <w:t>.9</w:t>
      </w:r>
      <w:r w:rsidR="002E788C" w:rsidRPr="00803B56">
        <w:rPr>
          <w:rStyle w:val="DeltaViewInsertion"/>
          <w:rFonts w:cs="Arial"/>
          <w:u w:val="none"/>
        </w:rPr>
        <w:tab/>
        <w:t xml:space="preserve">Where the Unresolved Issues have been resolved a </w:t>
      </w:r>
      <w:r w:rsidR="002E788C" w:rsidRPr="00803B56">
        <w:rPr>
          <w:rStyle w:val="DeltaViewInsertion"/>
          <w:rFonts w:cs="Arial"/>
          <w:b/>
          <w:u w:val="none"/>
        </w:rPr>
        <w:t>Final Operational Notification</w:t>
      </w:r>
      <w:r w:rsidR="002E788C" w:rsidRPr="00803B56">
        <w:rPr>
          <w:rStyle w:val="DeltaViewInsertion"/>
          <w:rFonts w:cs="Arial"/>
          <w:u w:val="none"/>
        </w:rPr>
        <w:t xml:space="preserve"> will be issued to the </w:t>
      </w:r>
      <w:r w:rsidRPr="00803B56">
        <w:rPr>
          <w:rStyle w:val="DeltaViewInsertion"/>
          <w:rFonts w:cs="Arial"/>
          <w:b/>
          <w:u w:val="none"/>
        </w:rPr>
        <w:t>Generator</w:t>
      </w:r>
      <w:r w:rsidR="002E788C" w:rsidRPr="00803B56">
        <w:rPr>
          <w:rStyle w:val="DeltaViewInsertion"/>
          <w:rFonts w:cs="Arial"/>
          <w:u w:val="none"/>
        </w:rPr>
        <w:t>.</w:t>
      </w:r>
    </w:p>
    <w:p w14:paraId="21FA4DD3" w14:textId="470DF96F" w:rsidR="002E788C" w:rsidRPr="00803B56" w:rsidRDefault="00853192" w:rsidP="00C118EE">
      <w:pPr>
        <w:tabs>
          <w:tab w:val="left" w:pos="1418"/>
          <w:tab w:val="left" w:pos="2286"/>
          <w:tab w:val="left" w:pos="2736"/>
          <w:tab w:val="left" w:pos="3600"/>
          <w:tab w:val="left" w:pos="4608"/>
          <w:tab w:val="left" w:pos="5904"/>
        </w:tabs>
        <w:ind w:left="851" w:hanging="851"/>
        <w:jc w:val="both"/>
        <w:rPr>
          <w:rStyle w:val="DeltaViewInsertion"/>
          <w:rFonts w:cs="Arial"/>
          <w:u w:val="none"/>
        </w:rPr>
      </w:pPr>
      <w:bookmarkStart w:id="251" w:name="_DV_C262"/>
      <w:r w:rsidRPr="00803B56">
        <w:rPr>
          <w:rStyle w:val="DeltaViewInsertion"/>
          <w:rFonts w:cs="Arial"/>
          <w:u w:val="none"/>
        </w:rPr>
        <w:t>12</w:t>
      </w:r>
      <w:r w:rsidR="002E788C" w:rsidRPr="00803B56">
        <w:rPr>
          <w:rStyle w:val="DeltaViewInsertion"/>
          <w:rFonts w:cs="Arial"/>
          <w:u w:val="none"/>
        </w:rPr>
        <w:t>.</w:t>
      </w:r>
      <w:r w:rsidR="002963C0" w:rsidRPr="00803B56">
        <w:rPr>
          <w:rStyle w:val="DeltaViewInsertion"/>
          <w:rFonts w:cs="Arial"/>
          <w:u w:val="none"/>
        </w:rPr>
        <w:t>11</w:t>
      </w:r>
      <w:r w:rsidR="002E788C" w:rsidRPr="00803B56">
        <w:rPr>
          <w:rStyle w:val="DeltaViewInsertion"/>
          <w:rFonts w:cs="Arial"/>
          <w:u w:val="none"/>
        </w:rPr>
        <w:t>.1</w:t>
      </w:r>
      <w:r w:rsidR="00211C4C" w:rsidRPr="00803B56">
        <w:rPr>
          <w:rStyle w:val="DeltaViewInsertion"/>
          <w:rFonts w:cs="Arial"/>
          <w:u w:val="none"/>
        </w:rPr>
        <w:t>0</w:t>
      </w:r>
      <w:r w:rsidR="002E788C" w:rsidRPr="00803B56">
        <w:rPr>
          <w:rStyle w:val="DeltaViewInsertion"/>
          <w:rFonts w:cs="Arial"/>
          <w:u w:val="none"/>
        </w:rPr>
        <w:tab/>
        <w:t xml:space="preserve">If a </w:t>
      </w:r>
      <w:r w:rsidR="002E788C" w:rsidRPr="00803B56">
        <w:rPr>
          <w:rStyle w:val="DeltaViewInsertion"/>
          <w:rFonts w:cs="Arial"/>
          <w:b/>
          <w:u w:val="none"/>
        </w:rPr>
        <w:t>Final Operational Notification</w:t>
      </w:r>
      <w:r w:rsidR="002E788C" w:rsidRPr="00803B56">
        <w:rPr>
          <w:rStyle w:val="DeltaViewInsertion"/>
          <w:rFonts w:cs="Arial"/>
          <w:u w:val="none"/>
        </w:rPr>
        <w:t xml:space="preserve"> has not been issued by </w:t>
      </w:r>
      <w:r w:rsidRPr="00803B56">
        <w:rPr>
          <w:rStyle w:val="DeltaViewInsertion"/>
          <w:rFonts w:cs="Arial"/>
          <w:u w:val="none"/>
        </w:rPr>
        <w:t xml:space="preserve">the DNO </w:t>
      </w:r>
      <w:r w:rsidR="002E788C" w:rsidRPr="00803B56">
        <w:rPr>
          <w:rStyle w:val="DeltaViewInsertion"/>
          <w:rFonts w:cs="Arial"/>
          <w:u w:val="none"/>
        </w:rPr>
        <w:t>within th</w:t>
      </w:r>
      <w:r w:rsidRPr="00803B56">
        <w:rPr>
          <w:rStyle w:val="DeltaViewInsertion"/>
          <w:rFonts w:cs="Arial"/>
          <w:u w:val="none"/>
        </w:rPr>
        <w:t>e 12 month period referred to in paragraph</w:t>
      </w:r>
      <w:r w:rsidR="002E788C" w:rsidRPr="00803B56">
        <w:rPr>
          <w:rStyle w:val="DeltaViewInsertion"/>
          <w:rFonts w:cs="Arial"/>
          <w:u w:val="none"/>
        </w:rPr>
        <w:t xml:space="preserve"> </w:t>
      </w:r>
      <w:r w:rsidRPr="00803B56">
        <w:rPr>
          <w:rStyle w:val="DeltaViewInsertion"/>
          <w:rFonts w:cs="Arial"/>
          <w:u w:val="none"/>
        </w:rPr>
        <w:t>12</w:t>
      </w:r>
      <w:r w:rsidR="00211C4C" w:rsidRPr="00803B56">
        <w:rPr>
          <w:rStyle w:val="DeltaViewInsertion"/>
          <w:rFonts w:cs="Arial"/>
          <w:u w:val="none"/>
        </w:rPr>
        <w:t>.</w:t>
      </w:r>
      <w:r w:rsidR="002963C0" w:rsidRPr="00803B56">
        <w:rPr>
          <w:rStyle w:val="DeltaViewInsertion"/>
          <w:rFonts w:cs="Arial"/>
          <w:u w:val="none"/>
        </w:rPr>
        <w:t>11</w:t>
      </w:r>
      <w:r w:rsidR="00211C4C" w:rsidRPr="00803B56">
        <w:rPr>
          <w:rStyle w:val="DeltaViewInsertion"/>
          <w:rFonts w:cs="Arial"/>
          <w:u w:val="none"/>
        </w:rPr>
        <w:t>.4</w:t>
      </w:r>
      <w:r w:rsidR="002E788C" w:rsidRPr="00803B56">
        <w:rPr>
          <w:rStyle w:val="DeltaViewInsertion"/>
          <w:rFonts w:cs="Arial"/>
          <w:u w:val="none"/>
        </w:rPr>
        <w:t xml:space="preserve">.2 (or where agreed following a Modification by the expiry time of the </w:t>
      </w:r>
      <w:r w:rsidRPr="00803B56">
        <w:rPr>
          <w:rStyle w:val="DeltaViewInsertion"/>
          <w:rFonts w:cs="Arial"/>
          <w:b/>
          <w:u w:val="none"/>
        </w:rPr>
        <w:t>Limited Operational Notification</w:t>
      </w:r>
      <w:r w:rsidR="002E788C" w:rsidRPr="00803B56">
        <w:rPr>
          <w:rStyle w:val="DeltaViewInsertion"/>
          <w:rFonts w:cs="Arial"/>
          <w:u w:val="none"/>
        </w:rPr>
        <w:t xml:space="preserve">) then the </w:t>
      </w:r>
      <w:r w:rsidR="002E788C" w:rsidRPr="00803B56">
        <w:rPr>
          <w:rStyle w:val="DeltaViewInsertion"/>
          <w:rFonts w:cs="Arial"/>
          <w:b/>
          <w:u w:val="none"/>
        </w:rPr>
        <w:t>Generator</w:t>
      </w:r>
      <w:r w:rsidR="002E788C" w:rsidRPr="00803B56">
        <w:rPr>
          <w:rStyle w:val="DeltaViewInsertion"/>
          <w:rFonts w:cs="Arial"/>
          <w:u w:val="none"/>
        </w:rPr>
        <w:t xml:space="preserve"> </w:t>
      </w:r>
      <w:r w:rsidRPr="00803B56">
        <w:rPr>
          <w:rStyle w:val="DeltaViewInsertion"/>
          <w:rFonts w:cs="Arial"/>
          <w:u w:val="none"/>
        </w:rPr>
        <w:t xml:space="preserve">and the </w:t>
      </w:r>
      <w:r w:rsidRPr="00803B56">
        <w:rPr>
          <w:rStyle w:val="DeltaViewInsertion"/>
          <w:rFonts w:cs="Arial"/>
          <w:b/>
          <w:u w:val="none"/>
        </w:rPr>
        <w:t xml:space="preserve">DNO </w:t>
      </w:r>
      <w:r w:rsidR="002E788C" w:rsidRPr="00803B56">
        <w:rPr>
          <w:rStyle w:val="DeltaViewInsertion"/>
          <w:rFonts w:cs="Arial"/>
          <w:u w:val="none"/>
        </w:rPr>
        <w:t xml:space="preserve">shall apply to the </w:t>
      </w:r>
      <w:r w:rsidR="002E788C" w:rsidRPr="00803B56">
        <w:rPr>
          <w:rStyle w:val="DeltaViewInsertion"/>
          <w:rFonts w:cs="Arial"/>
          <w:b/>
          <w:u w:val="none"/>
        </w:rPr>
        <w:t>Authority</w:t>
      </w:r>
      <w:r w:rsidR="002E788C" w:rsidRPr="00803B56">
        <w:rPr>
          <w:rStyle w:val="DeltaViewInsertion"/>
          <w:rFonts w:cs="Arial"/>
          <w:u w:val="none"/>
        </w:rPr>
        <w:t xml:space="preserve"> for a derogation.</w:t>
      </w:r>
    </w:p>
    <w:p w14:paraId="1A8860C9" w14:textId="61B9CE84" w:rsidR="002E788C" w:rsidRPr="004E03F4" w:rsidRDefault="00853192" w:rsidP="00C118EE">
      <w:pPr>
        <w:pStyle w:val="Heading1"/>
        <w:numPr>
          <w:ilvl w:val="0"/>
          <w:numId w:val="0"/>
        </w:numPr>
        <w:tabs>
          <w:tab w:val="left" w:pos="851"/>
        </w:tabs>
        <w:rPr>
          <w:rStyle w:val="DeltaViewInsertion"/>
          <w:rFonts w:cs="Arial"/>
          <w:b w:val="0"/>
          <w:sz w:val="22"/>
          <w:u w:val="none"/>
        </w:rPr>
      </w:pPr>
      <w:bookmarkStart w:id="252" w:name="_Toc284409190"/>
      <w:bookmarkStart w:id="253" w:name="_Toc494724450"/>
      <w:r w:rsidRPr="00803B56">
        <w:rPr>
          <w:rStyle w:val="DeltaViewInsertion"/>
          <w:rFonts w:cs="Arial"/>
          <w:sz w:val="22"/>
          <w:u w:val="none"/>
        </w:rPr>
        <w:t>12</w:t>
      </w:r>
      <w:r w:rsidR="002963C0" w:rsidRPr="00803B56">
        <w:rPr>
          <w:rStyle w:val="DeltaViewInsertion"/>
          <w:rFonts w:cs="Arial"/>
          <w:sz w:val="22"/>
          <w:u w:val="none"/>
        </w:rPr>
        <w:t>.12</w:t>
      </w:r>
      <w:r w:rsidR="002E788C" w:rsidRPr="00803B56">
        <w:rPr>
          <w:rStyle w:val="DeltaViewInsertion"/>
          <w:rFonts w:cs="Arial"/>
          <w:sz w:val="22"/>
          <w:u w:val="none"/>
        </w:rPr>
        <w:tab/>
      </w:r>
      <w:bookmarkEnd w:id="252"/>
      <w:r w:rsidRPr="00803B56">
        <w:rPr>
          <w:rStyle w:val="DeltaViewInsertion"/>
          <w:rFonts w:cs="Arial"/>
          <w:sz w:val="22"/>
          <w:u w:val="none"/>
        </w:rPr>
        <w:t>Processes Relating to Derogations</w:t>
      </w:r>
      <w:bookmarkEnd w:id="253"/>
    </w:p>
    <w:p w14:paraId="7CF5BD48" w14:textId="4C4FD179" w:rsidR="002E788C" w:rsidRPr="004E03F4" w:rsidRDefault="00853192" w:rsidP="00C118EE">
      <w:pPr>
        <w:tabs>
          <w:tab w:val="left" w:pos="851"/>
          <w:tab w:val="left" w:pos="2286"/>
          <w:tab w:val="left" w:pos="2736"/>
          <w:tab w:val="left" w:pos="3600"/>
          <w:tab w:val="left" w:pos="4608"/>
          <w:tab w:val="left" w:pos="5904"/>
        </w:tabs>
        <w:ind w:left="851" w:hanging="851"/>
        <w:jc w:val="both"/>
        <w:rPr>
          <w:rStyle w:val="DeltaViewInsertion"/>
          <w:rFonts w:cs="Arial"/>
          <w:u w:val="none"/>
        </w:rPr>
      </w:pPr>
      <w:r w:rsidRPr="00803B56">
        <w:rPr>
          <w:rStyle w:val="DeltaViewInsertion"/>
          <w:rFonts w:cs="Arial"/>
          <w:u w:val="none"/>
        </w:rPr>
        <w:t>12</w:t>
      </w:r>
      <w:r w:rsidR="002E788C" w:rsidRPr="00803B56">
        <w:rPr>
          <w:rStyle w:val="DeltaViewInsertion"/>
          <w:rFonts w:cs="Arial"/>
          <w:u w:val="none"/>
        </w:rPr>
        <w:t>.</w:t>
      </w:r>
      <w:r w:rsidR="002963C0" w:rsidRPr="00803B56">
        <w:rPr>
          <w:rStyle w:val="DeltaViewInsertion"/>
          <w:rFonts w:cs="Arial"/>
          <w:u w:val="none"/>
        </w:rPr>
        <w:t>12</w:t>
      </w:r>
      <w:r w:rsidR="002E788C" w:rsidRPr="00803B56">
        <w:rPr>
          <w:rStyle w:val="DeltaViewInsertion"/>
          <w:rFonts w:cs="Arial"/>
          <w:u w:val="none"/>
        </w:rPr>
        <w:t>.1</w:t>
      </w:r>
      <w:r w:rsidR="002E788C" w:rsidRPr="00803B56">
        <w:rPr>
          <w:rStyle w:val="DeltaViewInsertion"/>
          <w:rFonts w:cs="Arial"/>
          <w:u w:val="none"/>
        </w:rPr>
        <w:tab/>
        <w:t>Whilst the A</w:t>
      </w:r>
      <w:r w:rsidR="002E788C" w:rsidRPr="00803B56">
        <w:rPr>
          <w:rStyle w:val="DeltaViewInsertion"/>
          <w:rFonts w:cs="Arial"/>
          <w:b/>
          <w:u w:val="none"/>
        </w:rPr>
        <w:t>uthority</w:t>
      </w:r>
      <w:r w:rsidR="002E788C" w:rsidRPr="00803B56">
        <w:rPr>
          <w:rStyle w:val="DeltaViewInsertion"/>
          <w:rFonts w:cs="Arial"/>
          <w:u w:val="none"/>
        </w:rPr>
        <w:t xml:space="preserve"> is considering the application for a derogation, the </w:t>
      </w:r>
      <w:r w:rsidR="002E788C" w:rsidRPr="00803B56">
        <w:rPr>
          <w:rStyle w:val="DeltaViewInsertion"/>
          <w:rFonts w:cs="Arial"/>
          <w:b/>
          <w:u w:val="none"/>
        </w:rPr>
        <w:t>Interim Operational Notification</w:t>
      </w:r>
      <w:r w:rsidR="002E788C" w:rsidRPr="00803B56">
        <w:rPr>
          <w:rStyle w:val="DeltaViewInsertion"/>
          <w:rFonts w:cs="Arial"/>
          <w:u w:val="none"/>
        </w:rPr>
        <w:t xml:space="preserve"> or </w:t>
      </w:r>
      <w:r w:rsidR="002E788C" w:rsidRPr="00803B56">
        <w:rPr>
          <w:rStyle w:val="DeltaViewInsertion"/>
          <w:rFonts w:cs="Arial"/>
          <w:b/>
          <w:u w:val="none"/>
        </w:rPr>
        <w:t>Limited Operational Notification</w:t>
      </w:r>
      <w:r w:rsidR="002E788C" w:rsidRPr="00803B56">
        <w:rPr>
          <w:rStyle w:val="DeltaViewInsertion"/>
          <w:rFonts w:cs="Arial"/>
          <w:u w:val="none"/>
        </w:rPr>
        <w:t xml:space="preserve"> will be extended to remain in force until the </w:t>
      </w:r>
      <w:r w:rsidR="002E788C" w:rsidRPr="00803B56">
        <w:rPr>
          <w:rStyle w:val="DeltaViewInsertion"/>
          <w:rFonts w:cs="Arial"/>
          <w:b/>
          <w:u w:val="none"/>
        </w:rPr>
        <w:t>Authority</w:t>
      </w:r>
      <w:r w:rsidR="002E788C" w:rsidRPr="00803B56">
        <w:rPr>
          <w:rStyle w:val="DeltaViewInsertion"/>
          <w:rFonts w:cs="Arial"/>
          <w:u w:val="none"/>
        </w:rPr>
        <w:t xml:space="preserve"> has notified </w:t>
      </w:r>
      <w:r w:rsidRPr="00803B56">
        <w:rPr>
          <w:rStyle w:val="DeltaViewInsertion"/>
          <w:rFonts w:cs="Arial"/>
          <w:u w:val="none"/>
        </w:rPr>
        <w:t xml:space="preserve">the </w:t>
      </w:r>
      <w:r w:rsidRPr="00803B56">
        <w:rPr>
          <w:rStyle w:val="DeltaViewInsertion"/>
          <w:rFonts w:cs="Arial"/>
          <w:b/>
          <w:u w:val="none"/>
        </w:rPr>
        <w:t>DNO</w:t>
      </w:r>
      <w:r w:rsidR="002E788C" w:rsidRPr="00803B56">
        <w:rPr>
          <w:rStyle w:val="DeltaViewInsertion"/>
          <w:rFonts w:cs="Arial"/>
          <w:u w:val="none"/>
        </w:rPr>
        <w:t xml:space="preserve"> and the </w:t>
      </w:r>
      <w:r w:rsidR="002E788C" w:rsidRPr="00803B56">
        <w:rPr>
          <w:rStyle w:val="DeltaViewInsertion"/>
          <w:rFonts w:cs="Arial"/>
          <w:b/>
          <w:u w:val="none"/>
        </w:rPr>
        <w:t>Generator</w:t>
      </w:r>
      <w:r w:rsidR="002E788C" w:rsidRPr="00803B56">
        <w:rPr>
          <w:rStyle w:val="DeltaViewInsertion"/>
          <w:rFonts w:cs="Arial"/>
          <w:u w:val="none"/>
        </w:rPr>
        <w:t xml:space="preserve"> of its decision.  </w:t>
      </w:r>
      <w:r w:rsidRPr="00803B56">
        <w:rPr>
          <w:rStyle w:val="DeltaViewInsertion"/>
          <w:rFonts w:cs="Arial"/>
          <w:u w:val="none"/>
        </w:rPr>
        <w:t xml:space="preserve">The </w:t>
      </w:r>
      <w:r w:rsidRPr="00803B56">
        <w:rPr>
          <w:rStyle w:val="DeltaViewInsertion"/>
          <w:rFonts w:cs="Arial"/>
          <w:b/>
          <w:u w:val="none"/>
        </w:rPr>
        <w:t>DNO</w:t>
      </w:r>
      <w:r w:rsidR="002E788C" w:rsidRPr="00803B56">
        <w:rPr>
          <w:rStyle w:val="DeltaViewInsertion"/>
          <w:rFonts w:cs="Arial"/>
          <w:u w:val="none"/>
        </w:rPr>
        <w:t xml:space="preserve"> may propose any necessary changes to the </w:t>
      </w:r>
      <w:r w:rsidRPr="00803B56">
        <w:rPr>
          <w:rStyle w:val="DeltaViewInsertion"/>
          <w:rFonts w:cs="Arial"/>
          <w:b/>
          <w:u w:val="none"/>
        </w:rPr>
        <w:t>Connection</w:t>
      </w:r>
      <w:r w:rsidR="002E788C" w:rsidRPr="00803B56">
        <w:rPr>
          <w:rStyle w:val="DeltaViewInsertion"/>
          <w:rFonts w:cs="Arial"/>
          <w:b/>
          <w:u w:val="none"/>
        </w:rPr>
        <w:t xml:space="preserve"> Agreement</w:t>
      </w:r>
      <w:r w:rsidR="002E788C" w:rsidRPr="00803B56">
        <w:rPr>
          <w:rStyle w:val="DeltaViewInsertion"/>
          <w:rFonts w:cs="Arial"/>
          <w:u w:val="none"/>
        </w:rPr>
        <w:t xml:space="preserve"> with </w:t>
      </w:r>
      <w:r w:rsidRPr="00803B56">
        <w:rPr>
          <w:rStyle w:val="DeltaViewInsertion"/>
          <w:rFonts w:cs="Arial"/>
          <w:u w:val="none"/>
        </w:rPr>
        <w:t>the</w:t>
      </w:r>
      <w:r w:rsidR="002E788C" w:rsidRPr="00803B56">
        <w:rPr>
          <w:rStyle w:val="DeltaViewInsertion"/>
          <w:rFonts w:cs="Arial"/>
          <w:u w:val="none"/>
        </w:rPr>
        <w:t xml:space="preserve"> Generator. </w:t>
      </w:r>
      <w:bookmarkEnd w:id="251"/>
    </w:p>
    <w:p w14:paraId="7A6B712F" w14:textId="46BFF804" w:rsidR="002E788C" w:rsidRPr="00803B56" w:rsidRDefault="00853192" w:rsidP="00C118EE">
      <w:pPr>
        <w:tabs>
          <w:tab w:val="left" w:pos="1566"/>
          <w:tab w:val="left" w:pos="2286"/>
          <w:tab w:val="left" w:pos="2736"/>
          <w:tab w:val="left" w:pos="3600"/>
          <w:tab w:val="left" w:pos="4608"/>
          <w:tab w:val="left" w:pos="5904"/>
        </w:tabs>
        <w:ind w:left="851" w:hanging="851"/>
        <w:jc w:val="both"/>
        <w:rPr>
          <w:rStyle w:val="DeltaViewInsertion"/>
          <w:rFonts w:cs="Arial"/>
          <w:u w:val="none"/>
        </w:rPr>
      </w:pPr>
      <w:bookmarkStart w:id="254" w:name="_DV_C263"/>
      <w:r w:rsidRPr="00803B56">
        <w:rPr>
          <w:rStyle w:val="DeltaViewInsertion"/>
          <w:rFonts w:cs="Arial"/>
          <w:u w:val="none"/>
        </w:rPr>
        <w:t>12</w:t>
      </w:r>
      <w:r w:rsidR="002E788C" w:rsidRPr="00803B56">
        <w:rPr>
          <w:rStyle w:val="DeltaViewInsertion"/>
          <w:rFonts w:cs="Arial"/>
          <w:u w:val="none"/>
        </w:rPr>
        <w:t>.</w:t>
      </w:r>
      <w:r w:rsidR="002963C0" w:rsidRPr="00803B56">
        <w:rPr>
          <w:rStyle w:val="DeltaViewInsertion"/>
          <w:rFonts w:cs="Arial"/>
          <w:u w:val="none"/>
        </w:rPr>
        <w:t>12</w:t>
      </w:r>
      <w:r w:rsidR="002E788C" w:rsidRPr="00803B56">
        <w:rPr>
          <w:rStyle w:val="DeltaViewInsertion"/>
          <w:rFonts w:cs="Arial"/>
          <w:u w:val="none"/>
        </w:rPr>
        <w:t>.2</w:t>
      </w:r>
      <w:r w:rsidR="002E788C" w:rsidRPr="00803B56">
        <w:rPr>
          <w:rStyle w:val="DeltaViewInsertion"/>
          <w:rFonts w:cs="Arial"/>
          <w:u w:val="none"/>
        </w:rPr>
        <w:tab/>
        <w:t xml:space="preserve">If the </w:t>
      </w:r>
      <w:r w:rsidR="002E788C" w:rsidRPr="00803B56">
        <w:rPr>
          <w:rStyle w:val="DeltaViewInsertion"/>
          <w:rFonts w:cs="Arial"/>
          <w:b/>
          <w:u w:val="none"/>
        </w:rPr>
        <w:t>Authority</w:t>
      </w:r>
      <w:r w:rsidR="002E788C" w:rsidRPr="00803B56">
        <w:rPr>
          <w:rStyle w:val="DeltaViewInsertion"/>
          <w:rFonts w:cs="Arial"/>
          <w:u w:val="none"/>
        </w:rPr>
        <w:t>:</w:t>
      </w:r>
      <w:bookmarkStart w:id="255" w:name="_DV_C264"/>
      <w:bookmarkEnd w:id="254"/>
    </w:p>
    <w:p w14:paraId="06E205FF" w14:textId="77777777" w:rsidR="002E788C" w:rsidRPr="00803B56" w:rsidRDefault="002E788C" w:rsidP="00C118EE">
      <w:pPr>
        <w:numPr>
          <w:ilvl w:val="0"/>
          <w:numId w:val="103"/>
        </w:numPr>
        <w:tabs>
          <w:tab w:val="left" w:pos="1566"/>
          <w:tab w:val="left" w:pos="2286"/>
          <w:tab w:val="left" w:pos="2736"/>
          <w:tab w:val="left" w:pos="3600"/>
          <w:tab w:val="left" w:pos="4608"/>
          <w:tab w:val="left" w:pos="5904"/>
        </w:tabs>
        <w:autoSpaceDE w:val="0"/>
        <w:autoSpaceDN w:val="0"/>
        <w:adjustRightInd w:val="0"/>
        <w:spacing w:after="0" w:line="240" w:lineRule="auto"/>
        <w:jc w:val="both"/>
        <w:rPr>
          <w:rStyle w:val="DeltaViewInsertion"/>
          <w:rFonts w:cs="Arial"/>
          <w:u w:val="none"/>
        </w:rPr>
      </w:pPr>
      <w:bookmarkStart w:id="256" w:name="_DV_C265"/>
      <w:bookmarkEnd w:id="255"/>
      <w:r w:rsidRPr="00803B56">
        <w:rPr>
          <w:rStyle w:val="DeltaViewInsertion"/>
          <w:rFonts w:cs="Arial"/>
          <w:u w:val="none"/>
        </w:rPr>
        <w:t xml:space="preserve">grants a derogation in respect of the </w:t>
      </w:r>
      <w:r w:rsidR="00853192" w:rsidRPr="00803B56">
        <w:rPr>
          <w:rStyle w:val="DeltaViewInsertion"/>
          <w:rFonts w:cs="Arial"/>
          <w:u w:val="none"/>
        </w:rPr>
        <w:t>p</w:t>
      </w:r>
      <w:r w:rsidRPr="00803B56">
        <w:rPr>
          <w:rStyle w:val="DeltaViewInsertion"/>
          <w:rFonts w:cs="Arial"/>
          <w:u w:val="none"/>
        </w:rPr>
        <w:t xml:space="preserve">lant and/or </w:t>
      </w:r>
      <w:r w:rsidR="00853192" w:rsidRPr="00803B56">
        <w:rPr>
          <w:rStyle w:val="DeltaViewInsertion"/>
          <w:rFonts w:cs="Arial"/>
          <w:u w:val="none"/>
        </w:rPr>
        <w:t>a</w:t>
      </w:r>
      <w:r w:rsidRPr="00803B56">
        <w:rPr>
          <w:rStyle w:val="DeltaViewInsertion"/>
          <w:rFonts w:cs="Arial"/>
          <w:u w:val="none"/>
        </w:rPr>
        <w:t xml:space="preserve">pparatus, then </w:t>
      </w:r>
      <w:bookmarkStart w:id="257" w:name="_DV_C266"/>
      <w:bookmarkEnd w:id="256"/>
      <w:r w:rsidR="00853192" w:rsidRPr="00803B56">
        <w:rPr>
          <w:rStyle w:val="DeltaViewInsertion"/>
          <w:rFonts w:cs="Arial"/>
          <w:u w:val="none"/>
        </w:rPr>
        <w:t xml:space="preserve">the </w:t>
      </w:r>
      <w:r w:rsidR="00853192" w:rsidRPr="00803B56">
        <w:rPr>
          <w:rStyle w:val="DeltaViewInsertion"/>
          <w:rFonts w:cs="Arial"/>
          <w:b/>
          <w:u w:val="none"/>
        </w:rPr>
        <w:t>DNO</w:t>
      </w:r>
      <w:r w:rsidR="00853192" w:rsidRPr="00803B56">
        <w:rPr>
          <w:rStyle w:val="DeltaViewInsertion"/>
          <w:rFonts w:cs="Arial"/>
          <w:u w:val="none"/>
        </w:rPr>
        <w:t xml:space="preserve"> </w:t>
      </w:r>
      <w:r w:rsidRPr="00803B56">
        <w:rPr>
          <w:rStyle w:val="DeltaViewInsertion"/>
          <w:rFonts w:cs="Arial"/>
          <w:u w:val="none"/>
        </w:rPr>
        <w:t xml:space="preserve">shall </w:t>
      </w:r>
      <w:bookmarkStart w:id="258" w:name="_DV_C268"/>
      <w:bookmarkEnd w:id="257"/>
      <w:r w:rsidRPr="00803B56">
        <w:rPr>
          <w:rStyle w:val="DeltaViewInsertion"/>
          <w:rFonts w:cs="Arial"/>
          <w:u w:val="none"/>
        </w:rPr>
        <w:t xml:space="preserve">issue </w:t>
      </w:r>
      <w:r w:rsidRPr="00803B56">
        <w:rPr>
          <w:rStyle w:val="DeltaViewInsertion"/>
          <w:rFonts w:cs="Arial"/>
          <w:b/>
          <w:u w:val="none"/>
        </w:rPr>
        <w:t>Final Operational Notification</w:t>
      </w:r>
      <w:r w:rsidRPr="00803B56">
        <w:rPr>
          <w:rStyle w:val="DeltaViewInsertion"/>
          <w:rFonts w:cs="Arial"/>
          <w:u w:val="none"/>
        </w:rPr>
        <w:t xml:space="preserve"> once all other Unresolved Issues are resolved; or</w:t>
      </w:r>
      <w:bookmarkStart w:id="259" w:name="_DV_C267"/>
    </w:p>
    <w:p w14:paraId="280CCD19" w14:textId="77777777" w:rsidR="002E788C" w:rsidRPr="00803B56" w:rsidRDefault="002E788C" w:rsidP="00C118EE">
      <w:pPr>
        <w:numPr>
          <w:ilvl w:val="0"/>
          <w:numId w:val="103"/>
        </w:numPr>
        <w:tabs>
          <w:tab w:val="left" w:pos="1566"/>
          <w:tab w:val="left" w:pos="2286"/>
          <w:tab w:val="left" w:pos="2736"/>
          <w:tab w:val="left" w:pos="3600"/>
          <w:tab w:val="left" w:pos="4608"/>
          <w:tab w:val="left" w:pos="5904"/>
        </w:tabs>
        <w:autoSpaceDE w:val="0"/>
        <w:autoSpaceDN w:val="0"/>
        <w:adjustRightInd w:val="0"/>
        <w:spacing w:before="240" w:after="0" w:line="240" w:lineRule="auto"/>
        <w:jc w:val="both"/>
        <w:rPr>
          <w:rStyle w:val="DeltaViewInsertion"/>
          <w:rFonts w:cs="Arial"/>
          <w:u w:val="none"/>
        </w:rPr>
      </w:pPr>
      <w:r w:rsidRPr="00803B56">
        <w:rPr>
          <w:rStyle w:val="DeltaViewInsertion"/>
          <w:rFonts w:cs="Arial"/>
          <w:u w:val="none"/>
        </w:rPr>
        <w:t xml:space="preserve">decides a derogation is not required in respect of the </w:t>
      </w:r>
      <w:r w:rsidR="00853192" w:rsidRPr="00803B56">
        <w:rPr>
          <w:rStyle w:val="DeltaViewInsertion"/>
          <w:rFonts w:cs="Arial"/>
          <w:u w:val="none"/>
        </w:rPr>
        <w:t>p</w:t>
      </w:r>
      <w:r w:rsidRPr="00803B56">
        <w:rPr>
          <w:rStyle w:val="DeltaViewInsertion"/>
          <w:rFonts w:cs="Arial"/>
          <w:u w:val="none"/>
        </w:rPr>
        <w:t xml:space="preserve">lant and/or </w:t>
      </w:r>
      <w:r w:rsidR="00853192" w:rsidRPr="00803B56">
        <w:rPr>
          <w:rStyle w:val="DeltaViewInsertion"/>
          <w:rFonts w:cs="Arial"/>
          <w:u w:val="none"/>
        </w:rPr>
        <w:t>a</w:t>
      </w:r>
      <w:r w:rsidRPr="00803B56">
        <w:rPr>
          <w:rStyle w:val="DeltaViewInsertion"/>
          <w:rFonts w:cs="Arial"/>
          <w:u w:val="none"/>
        </w:rPr>
        <w:t xml:space="preserve">pparatus then </w:t>
      </w:r>
      <w:r w:rsidR="00853192" w:rsidRPr="00803B56">
        <w:rPr>
          <w:rStyle w:val="DeltaViewInsertion"/>
          <w:rFonts w:cs="Arial"/>
          <w:u w:val="none"/>
        </w:rPr>
        <w:t xml:space="preserve">the </w:t>
      </w:r>
      <w:r w:rsidR="00853192" w:rsidRPr="00803B56">
        <w:rPr>
          <w:rStyle w:val="DeltaViewInsertion"/>
          <w:rFonts w:cs="Arial"/>
          <w:b/>
          <w:u w:val="none"/>
        </w:rPr>
        <w:t>DNO</w:t>
      </w:r>
      <w:r w:rsidRPr="00803B56">
        <w:rPr>
          <w:rStyle w:val="DeltaViewInsertion"/>
          <w:rFonts w:cs="Arial"/>
          <w:u w:val="none"/>
        </w:rPr>
        <w:t xml:space="preserve"> will reconsider the relevant Unresolved Issues and may issue a </w:t>
      </w:r>
      <w:r w:rsidRPr="00803B56">
        <w:rPr>
          <w:rStyle w:val="DeltaViewInsertion"/>
          <w:rFonts w:cs="Arial"/>
          <w:b/>
          <w:u w:val="none"/>
        </w:rPr>
        <w:t>Final Operational Notification</w:t>
      </w:r>
      <w:r w:rsidRPr="00803B56">
        <w:rPr>
          <w:rStyle w:val="DeltaViewInsertion"/>
          <w:rFonts w:cs="Arial"/>
          <w:u w:val="none"/>
        </w:rPr>
        <w:t xml:space="preserve"> once all other Unresolved Issues are resolved; or</w:t>
      </w:r>
    </w:p>
    <w:bookmarkEnd w:id="259"/>
    <w:p w14:paraId="0E24FA2C" w14:textId="77777777" w:rsidR="002E788C" w:rsidRPr="00803B56" w:rsidRDefault="002E788C" w:rsidP="00C118EE">
      <w:pPr>
        <w:numPr>
          <w:ilvl w:val="0"/>
          <w:numId w:val="103"/>
        </w:numPr>
        <w:tabs>
          <w:tab w:val="left" w:pos="1566"/>
          <w:tab w:val="left" w:pos="2286"/>
          <w:tab w:val="left" w:pos="2736"/>
          <w:tab w:val="left" w:pos="3600"/>
          <w:tab w:val="left" w:pos="4608"/>
          <w:tab w:val="left" w:pos="5904"/>
        </w:tabs>
        <w:autoSpaceDE w:val="0"/>
        <w:autoSpaceDN w:val="0"/>
        <w:adjustRightInd w:val="0"/>
        <w:spacing w:before="240" w:line="240" w:lineRule="auto"/>
        <w:jc w:val="both"/>
        <w:rPr>
          <w:rFonts w:cs="Arial"/>
        </w:rPr>
      </w:pPr>
      <w:r w:rsidRPr="00803B56">
        <w:rPr>
          <w:rStyle w:val="DeltaViewInsertion"/>
          <w:rFonts w:cs="Arial"/>
          <w:u w:val="none"/>
        </w:rPr>
        <w:t xml:space="preserve">decides not to grant any derogation in respect of the </w:t>
      </w:r>
      <w:r w:rsidR="00853192" w:rsidRPr="00803B56">
        <w:rPr>
          <w:rStyle w:val="DeltaViewInsertion"/>
          <w:rFonts w:cs="Arial"/>
          <w:u w:val="none"/>
        </w:rPr>
        <w:t>p</w:t>
      </w:r>
      <w:r w:rsidRPr="00803B56">
        <w:rPr>
          <w:rStyle w:val="DeltaViewInsertion"/>
          <w:rFonts w:cs="Arial"/>
          <w:u w:val="none"/>
        </w:rPr>
        <w:t xml:space="preserve">lant and/or </w:t>
      </w:r>
      <w:r w:rsidR="00853192" w:rsidRPr="00803B56">
        <w:rPr>
          <w:rStyle w:val="DeltaViewInsertion"/>
          <w:rFonts w:cs="Arial"/>
          <w:u w:val="none"/>
        </w:rPr>
        <w:t>a</w:t>
      </w:r>
      <w:r w:rsidRPr="00803B56">
        <w:rPr>
          <w:rStyle w:val="DeltaViewInsertion"/>
          <w:rFonts w:cs="Arial"/>
          <w:u w:val="none"/>
        </w:rPr>
        <w:t xml:space="preserve">pparatus, then there will be no Operational Notification in place and </w:t>
      </w:r>
      <w:r w:rsidR="00853192" w:rsidRPr="00803B56">
        <w:rPr>
          <w:rStyle w:val="DeltaViewInsertion"/>
          <w:rFonts w:cs="Arial"/>
          <w:u w:val="none"/>
        </w:rPr>
        <w:t xml:space="preserve">the </w:t>
      </w:r>
      <w:r w:rsidR="00853192" w:rsidRPr="00803B56">
        <w:rPr>
          <w:rStyle w:val="DeltaViewInsertion"/>
          <w:rFonts w:cs="Arial"/>
          <w:b/>
          <w:u w:val="none"/>
        </w:rPr>
        <w:t>DNO</w:t>
      </w:r>
      <w:r w:rsidRPr="00803B56">
        <w:rPr>
          <w:rStyle w:val="DeltaViewInsertion"/>
          <w:rFonts w:cs="Arial"/>
          <w:b/>
          <w:u w:val="none"/>
        </w:rPr>
        <w:t xml:space="preserve"> </w:t>
      </w:r>
      <w:r w:rsidRPr="00803B56">
        <w:rPr>
          <w:rStyle w:val="DeltaViewInsertion"/>
          <w:rFonts w:cs="Arial"/>
          <w:u w:val="none"/>
        </w:rPr>
        <w:t xml:space="preserve">and the </w:t>
      </w:r>
      <w:r w:rsidR="00853192" w:rsidRPr="00803B56">
        <w:rPr>
          <w:rStyle w:val="DeltaViewInsertion"/>
          <w:rFonts w:cs="Arial"/>
          <w:b/>
          <w:u w:val="none"/>
        </w:rPr>
        <w:t>Generator</w:t>
      </w:r>
      <w:r w:rsidRPr="00803B56">
        <w:rPr>
          <w:rStyle w:val="DeltaViewInsertion"/>
          <w:rFonts w:cs="Arial"/>
          <w:u w:val="none"/>
        </w:rPr>
        <w:t xml:space="preserve"> shall consider its rights pursuant to the </w:t>
      </w:r>
      <w:r w:rsidRPr="00803B56">
        <w:rPr>
          <w:rStyle w:val="DeltaViewInsertion"/>
          <w:rFonts w:cs="Arial"/>
          <w:b/>
          <w:u w:val="none"/>
        </w:rPr>
        <w:t>CUSC</w:t>
      </w:r>
      <w:r w:rsidRPr="00803B56">
        <w:rPr>
          <w:rStyle w:val="DeltaViewInsertion"/>
          <w:rFonts w:cs="Arial"/>
          <w:u w:val="none"/>
        </w:rPr>
        <w:t xml:space="preserve">.  </w:t>
      </w:r>
      <w:bookmarkEnd w:id="258"/>
    </w:p>
    <w:p w14:paraId="3B9E2567" w14:textId="0F984F90" w:rsidR="002E788C" w:rsidRPr="00803B56" w:rsidRDefault="00853192" w:rsidP="00C118EE">
      <w:pPr>
        <w:tabs>
          <w:tab w:val="left" w:pos="851"/>
          <w:tab w:val="left" w:pos="2736"/>
          <w:tab w:val="left" w:pos="3600"/>
          <w:tab w:val="left" w:pos="4608"/>
          <w:tab w:val="left" w:pos="5904"/>
        </w:tabs>
        <w:ind w:left="851" w:hanging="851"/>
        <w:jc w:val="both"/>
        <w:rPr>
          <w:rStyle w:val="DeltaViewInsertion"/>
          <w:rFonts w:cs="Arial"/>
        </w:rPr>
      </w:pPr>
      <w:bookmarkStart w:id="260" w:name="_DV_C269"/>
      <w:r w:rsidRPr="00803B56">
        <w:rPr>
          <w:rStyle w:val="DeltaViewInsertion"/>
          <w:rFonts w:cs="Arial"/>
          <w:u w:val="none"/>
        </w:rPr>
        <w:t>12</w:t>
      </w:r>
      <w:r w:rsidR="002E788C" w:rsidRPr="00803B56">
        <w:rPr>
          <w:rStyle w:val="DeltaViewInsertion"/>
          <w:rFonts w:cs="Arial"/>
          <w:u w:val="none"/>
        </w:rPr>
        <w:t>.</w:t>
      </w:r>
      <w:r w:rsidR="002963C0" w:rsidRPr="00803B56">
        <w:rPr>
          <w:rStyle w:val="DeltaViewInsertion"/>
          <w:rFonts w:cs="Arial"/>
          <w:u w:val="none"/>
        </w:rPr>
        <w:t>12</w:t>
      </w:r>
      <w:r w:rsidR="002E788C" w:rsidRPr="00803B56">
        <w:rPr>
          <w:rStyle w:val="DeltaViewInsertion"/>
          <w:rFonts w:cs="Arial"/>
          <w:u w:val="none"/>
        </w:rPr>
        <w:t>.3</w:t>
      </w:r>
      <w:r w:rsidR="002E788C" w:rsidRPr="00803B56">
        <w:rPr>
          <w:rStyle w:val="DeltaViewInsertion"/>
          <w:rFonts w:cs="Arial"/>
          <w:u w:val="none"/>
        </w:rPr>
        <w:tab/>
        <w:t>Where a</w:t>
      </w:r>
      <w:r w:rsidRPr="00803B56">
        <w:rPr>
          <w:rStyle w:val="DeltaViewInsertion"/>
          <w:rFonts w:cs="Arial"/>
          <w:u w:val="none"/>
        </w:rPr>
        <w:t>n</w:t>
      </w:r>
      <w:r w:rsidR="002E788C" w:rsidRPr="00803B56">
        <w:rPr>
          <w:rStyle w:val="DeltaViewInsertion"/>
          <w:rFonts w:cs="Arial"/>
          <w:u w:val="none"/>
        </w:rPr>
        <w:t xml:space="preserve"> </w:t>
      </w:r>
      <w:r w:rsidR="002E788C" w:rsidRPr="00803B56">
        <w:rPr>
          <w:rStyle w:val="DeltaViewInsertion"/>
          <w:rFonts w:cs="Arial"/>
          <w:b/>
          <w:u w:val="none"/>
        </w:rPr>
        <w:t>Interim Operational Notification</w:t>
      </w:r>
      <w:r w:rsidR="002E788C" w:rsidRPr="00803B56">
        <w:rPr>
          <w:rStyle w:val="DeltaViewInsertion"/>
          <w:rFonts w:cs="Arial"/>
          <w:u w:val="none"/>
        </w:rPr>
        <w:t xml:space="preserve"> or </w:t>
      </w:r>
      <w:r w:rsidR="002E788C" w:rsidRPr="00803B56">
        <w:rPr>
          <w:rStyle w:val="DeltaViewInsertion"/>
          <w:rFonts w:cs="Arial"/>
          <w:b/>
          <w:u w:val="none"/>
        </w:rPr>
        <w:t>Limited Operational Notification</w:t>
      </w:r>
      <w:r w:rsidR="002E788C" w:rsidRPr="00803B56">
        <w:rPr>
          <w:rStyle w:val="DeltaViewInsertion"/>
          <w:rFonts w:cs="Arial"/>
          <w:u w:val="none"/>
        </w:rPr>
        <w:t xml:space="preserve"> is so conditional upon a derogation and such derogation includes any conditions (including any time limit to such derogation) the </w:t>
      </w:r>
      <w:r w:rsidR="002E788C" w:rsidRPr="00803B56">
        <w:rPr>
          <w:rStyle w:val="DeltaViewInsertion"/>
          <w:rFonts w:cs="Arial"/>
          <w:b/>
          <w:u w:val="none"/>
        </w:rPr>
        <w:t>Generator</w:t>
      </w:r>
      <w:r w:rsidR="002E788C" w:rsidRPr="00803B56">
        <w:rPr>
          <w:rStyle w:val="DeltaViewInsertion"/>
          <w:rFonts w:cs="Arial"/>
          <w:u w:val="none"/>
        </w:rPr>
        <w:t xml:space="preserve"> will progress the resolution of any Unresolved Issues and / or progress and / or comply with any conditions upon such derogation and the provisions of </w:t>
      </w:r>
      <w:r w:rsidRPr="00803B56">
        <w:rPr>
          <w:rStyle w:val="DeltaViewInsertion"/>
          <w:rFonts w:cs="Arial"/>
          <w:u w:val="none"/>
        </w:rPr>
        <w:t>paragraph 12</w:t>
      </w:r>
      <w:r w:rsidR="002E788C" w:rsidRPr="00803B56">
        <w:rPr>
          <w:rStyle w:val="DeltaViewInsertion"/>
          <w:rFonts w:cs="Arial"/>
          <w:u w:val="none"/>
        </w:rPr>
        <w:t>.6.</w:t>
      </w:r>
      <w:r w:rsidRPr="00803B56">
        <w:rPr>
          <w:rStyle w:val="DeltaViewInsertion"/>
          <w:rFonts w:cs="Arial"/>
          <w:u w:val="none"/>
        </w:rPr>
        <w:t>7</w:t>
      </w:r>
      <w:r w:rsidR="002E788C" w:rsidRPr="00803B56">
        <w:rPr>
          <w:rStyle w:val="DeltaViewInsertion"/>
          <w:rFonts w:cs="Arial"/>
          <w:u w:val="none"/>
        </w:rPr>
        <w:t xml:space="preserve"> to </w:t>
      </w:r>
      <w:r w:rsidR="0004695B" w:rsidRPr="00803B56">
        <w:rPr>
          <w:rStyle w:val="DeltaViewInsertion"/>
          <w:rFonts w:cs="Arial"/>
          <w:u w:val="none"/>
        </w:rPr>
        <w:t xml:space="preserve">paragraph </w:t>
      </w:r>
      <w:r w:rsidRPr="00803B56">
        <w:rPr>
          <w:rStyle w:val="DeltaViewInsertion"/>
          <w:rFonts w:cs="Arial"/>
          <w:u w:val="none"/>
        </w:rPr>
        <w:t>12</w:t>
      </w:r>
      <w:r w:rsidR="002E788C" w:rsidRPr="00803B56">
        <w:rPr>
          <w:rStyle w:val="DeltaViewInsertion"/>
          <w:rFonts w:cs="Arial"/>
          <w:u w:val="none"/>
        </w:rPr>
        <w:t>.7.</w:t>
      </w:r>
      <w:r w:rsidRPr="00803B56">
        <w:rPr>
          <w:rStyle w:val="DeltaViewInsertion"/>
          <w:rFonts w:cs="Arial"/>
          <w:u w:val="none"/>
        </w:rPr>
        <w:t>3</w:t>
      </w:r>
      <w:r w:rsidR="002E788C" w:rsidRPr="00803B56">
        <w:rPr>
          <w:rStyle w:val="DeltaViewInsertion"/>
          <w:rFonts w:cs="Arial"/>
          <w:u w:val="none"/>
        </w:rPr>
        <w:t xml:space="preserve"> shall apply and shall be followed.</w:t>
      </w:r>
    </w:p>
    <w:bookmarkEnd w:id="260"/>
    <w:p w14:paraId="2100F2D2" w14:textId="77777777" w:rsidR="002C1286" w:rsidRDefault="002C1286" w:rsidP="00C118EE">
      <w:pPr>
        <w:tabs>
          <w:tab w:val="left" w:pos="851"/>
          <w:tab w:val="left" w:pos="2736"/>
          <w:tab w:val="left" w:pos="3600"/>
          <w:tab w:val="left" w:pos="4608"/>
          <w:tab w:val="left" w:pos="5904"/>
        </w:tabs>
        <w:ind w:left="851" w:hanging="851"/>
        <w:jc w:val="both"/>
        <w:rPr>
          <w:rFonts w:cs="Arial"/>
          <w:color w:val="C45911" w:themeColor="accent2" w:themeShade="BF"/>
        </w:rPr>
      </w:pPr>
    </w:p>
    <w:p w14:paraId="33F8D7B9" w14:textId="33460B42" w:rsidR="00BA6CD0" w:rsidRPr="004E03F4" w:rsidRDefault="00412DF6" w:rsidP="00C118EE">
      <w:pPr>
        <w:pStyle w:val="Heading2"/>
        <w:rPr>
          <w:color w:val="0000FF"/>
        </w:rPr>
      </w:pPr>
      <w:bookmarkStart w:id="261" w:name="_Toc494724451"/>
      <w:r>
        <w:rPr>
          <w:b w:val="0"/>
          <w:color w:val="0000FF"/>
        </w:rPr>
        <w:t>[</w:t>
      </w:r>
      <w:r w:rsidRPr="004E03F4">
        <w:rPr>
          <w:b w:val="0"/>
          <w:color w:val="0000FF"/>
        </w:rPr>
        <w:t>12.13</w:t>
      </w:r>
      <w:r>
        <w:rPr>
          <w:b w:val="0"/>
          <w:color w:val="0000FF"/>
        </w:rPr>
        <w:t>]</w:t>
      </w:r>
      <w:r>
        <w:rPr>
          <w:color w:val="0000FF"/>
        </w:rPr>
        <w:t xml:space="preserve"> </w:t>
      </w:r>
      <w:r w:rsidR="002C1286" w:rsidRPr="004E03F4">
        <w:rPr>
          <w:color w:val="0000FF"/>
        </w:rPr>
        <w:t>MANUFACTURER’S DATA &amp; PERFORMANCE REPORT</w:t>
      </w:r>
      <w:bookmarkEnd w:id="261"/>
    </w:p>
    <w:p w14:paraId="207C8289" w14:textId="7706E514" w:rsidR="002C1286" w:rsidRPr="004E03F4" w:rsidRDefault="002C1286" w:rsidP="00C118EE">
      <w:pPr>
        <w:tabs>
          <w:tab w:val="left" w:pos="851"/>
          <w:tab w:val="left" w:pos="2736"/>
          <w:tab w:val="left" w:pos="3600"/>
          <w:tab w:val="left" w:pos="4608"/>
          <w:tab w:val="left" w:pos="5904"/>
        </w:tabs>
        <w:ind w:left="851" w:hanging="851"/>
        <w:jc w:val="both"/>
        <w:rPr>
          <w:rFonts w:cs="Arial"/>
          <w:color w:val="0000FF"/>
        </w:rPr>
      </w:pPr>
    </w:p>
    <w:p w14:paraId="5C64504C" w14:textId="70A66212" w:rsidR="00596BE2" w:rsidRDefault="00596BE2" w:rsidP="00C118EE">
      <w:pPr>
        <w:ind w:left="993" w:hanging="993"/>
        <w:jc w:val="both"/>
        <w:rPr>
          <w:rFonts w:cs="Arial"/>
          <w:color w:val="0000FF"/>
        </w:rPr>
      </w:pPr>
      <w:r>
        <w:rPr>
          <w:rFonts w:cs="Arial"/>
          <w:color w:val="0000FF"/>
        </w:rPr>
        <w:t>12.13.1</w:t>
      </w:r>
      <w:r>
        <w:rPr>
          <w:rFonts w:cs="Arial"/>
          <w:color w:val="0000FF"/>
        </w:rPr>
        <w:tab/>
        <w:t>General</w:t>
      </w:r>
    </w:p>
    <w:p w14:paraId="6CBCB5D5" w14:textId="73B75C7E" w:rsidR="002C1286" w:rsidRDefault="002C1286" w:rsidP="00C118EE">
      <w:pPr>
        <w:ind w:left="993" w:hanging="993"/>
        <w:jc w:val="both"/>
        <w:rPr>
          <w:rFonts w:cs="Arial"/>
          <w:color w:val="0000FF"/>
        </w:rPr>
      </w:pPr>
      <w:r>
        <w:rPr>
          <w:rFonts w:cs="Arial"/>
          <w:color w:val="0000FF"/>
        </w:rPr>
        <w:t>12.13.</w:t>
      </w:r>
      <w:r w:rsidRPr="004E03F4">
        <w:rPr>
          <w:rFonts w:cs="Arial"/>
          <w:color w:val="0000FF"/>
        </w:rPr>
        <w:t>1</w:t>
      </w:r>
      <w:r w:rsidR="00827524">
        <w:rPr>
          <w:rFonts w:cs="Arial"/>
          <w:color w:val="0000FF"/>
        </w:rPr>
        <w:t>.1</w:t>
      </w:r>
      <w:r w:rsidRPr="004E03F4">
        <w:rPr>
          <w:rFonts w:cs="Arial"/>
          <w:color w:val="0000FF"/>
        </w:rPr>
        <w:tab/>
        <w:t xml:space="preserve">Data and performance characteristics in respect of </w:t>
      </w:r>
      <w:r>
        <w:rPr>
          <w:rFonts w:cs="Arial"/>
          <w:color w:val="0000FF"/>
        </w:rPr>
        <w:t>EREC G99</w:t>
      </w:r>
      <w:r w:rsidRPr="004E03F4">
        <w:rPr>
          <w:rFonts w:cs="Arial"/>
          <w:color w:val="0000FF"/>
        </w:rPr>
        <w:t xml:space="preserve"> requirements may be registered with </w:t>
      </w:r>
      <w:r>
        <w:rPr>
          <w:rFonts w:cs="Arial"/>
          <w:color w:val="0000FF"/>
        </w:rPr>
        <w:t xml:space="preserve">the </w:t>
      </w:r>
      <w:r>
        <w:rPr>
          <w:rFonts w:cs="Arial"/>
          <w:b/>
          <w:color w:val="0000FF"/>
        </w:rPr>
        <w:t>DNO</w:t>
      </w:r>
      <w:r w:rsidRPr="004E03F4">
        <w:rPr>
          <w:rFonts w:cs="Arial"/>
          <w:color w:val="0000FF"/>
        </w:rPr>
        <w:t xml:space="preserve"> by </w:t>
      </w:r>
      <w:r w:rsidRPr="004E03F4">
        <w:rPr>
          <w:rFonts w:cs="Arial"/>
          <w:b/>
          <w:color w:val="0000FF"/>
        </w:rPr>
        <w:t>Power Park Unit</w:t>
      </w:r>
      <w:r w:rsidRPr="004E03F4">
        <w:rPr>
          <w:rFonts w:cs="Arial"/>
          <w:color w:val="0000FF"/>
        </w:rPr>
        <w:t xml:space="preserve"> manufacturers in respect of specific models of </w:t>
      </w:r>
      <w:r w:rsidRPr="004E03F4">
        <w:rPr>
          <w:rFonts w:cs="Arial"/>
          <w:b/>
          <w:color w:val="0000FF"/>
        </w:rPr>
        <w:t>Power Park Units</w:t>
      </w:r>
      <w:r w:rsidRPr="004E03F4">
        <w:rPr>
          <w:rFonts w:cs="Arial"/>
          <w:color w:val="0000FF"/>
        </w:rPr>
        <w:t xml:space="preserve"> by submitting informatio</w:t>
      </w:r>
      <w:r w:rsidR="00BA6CD0">
        <w:rPr>
          <w:rFonts w:cs="Arial"/>
          <w:color w:val="0000FF"/>
        </w:rPr>
        <w:t xml:space="preserve">n in the form of </w:t>
      </w:r>
      <w:r w:rsidRPr="004E03F4">
        <w:rPr>
          <w:rFonts w:cs="Arial"/>
          <w:b/>
          <w:color w:val="0000FF"/>
        </w:rPr>
        <w:t>Manufacturers’ Information</w:t>
      </w:r>
      <w:r>
        <w:rPr>
          <w:rFonts w:cs="Arial"/>
          <w:color w:val="0000FF"/>
        </w:rPr>
        <w:t xml:space="preserve"> to the </w:t>
      </w:r>
      <w:r w:rsidRPr="004E03F4">
        <w:rPr>
          <w:rFonts w:cs="Arial"/>
          <w:b/>
          <w:color w:val="0000FF"/>
        </w:rPr>
        <w:t>DNO</w:t>
      </w:r>
      <w:r>
        <w:rPr>
          <w:rFonts w:cs="Arial"/>
          <w:color w:val="0000FF"/>
        </w:rPr>
        <w:t>.</w:t>
      </w:r>
      <w:r w:rsidRPr="004E03F4">
        <w:rPr>
          <w:rFonts w:cs="Arial"/>
          <w:color w:val="0000FF"/>
        </w:rPr>
        <w:t xml:space="preserve">  </w:t>
      </w:r>
    </w:p>
    <w:p w14:paraId="20553872" w14:textId="24A0648D" w:rsidR="002C1286" w:rsidRDefault="002C1286" w:rsidP="00C118EE">
      <w:pPr>
        <w:ind w:left="993" w:hanging="993"/>
        <w:jc w:val="both"/>
        <w:rPr>
          <w:rFonts w:cs="Arial"/>
          <w:color w:val="0000FF"/>
        </w:rPr>
      </w:pPr>
      <w:r>
        <w:rPr>
          <w:rFonts w:cs="Arial"/>
          <w:color w:val="0000FF"/>
        </w:rPr>
        <w:t>12.13</w:t>
      </w:r>
      <w:r w:rsidR="00827524">
        <w:rPr>
          <w:rFonts w:cs="Arial"/>
          <w:color w:val="0000FF"/>
        </w:rPr>
        <w:t>.1</w:t>
      </w:r>
      <w:r>
        <w:rPr>
          <w:rFonts w:cs="Arial"/>
          <w:color w:val="0000FF"/>
        </w:rPr>
        <w:t>.</w:t>
      </w:r>
      <w:r w:rsidRPr="004E03F4">
        <w:rPr>
          <w:rFonts w:cs="Arial"/>
          <w:color w:val="0000FF"/>
        </w:rPr>
        <w:t>2</w:t>
      </w:r>
      <w:r w:rsidRPr="004E03F4">
        <w:rPr>
          <w:rFonts w:cs="Arial"/>
          <w:color w:val="0000FF"/>
        </w:rPr>
        <w:tab/>
        <w:t xml:space="preserve">A </w:t>
      </w:r>
      <w:r w:rsidRPr="004E03F4">
        <w:rPr>
          <w:rFonts w:cs="Arial"/>
          <w:b/>
          <w:color w:val="0000FF"/>
        </w:rPr>
        <w:t>Generator</w:t>
      </w:r>
      <w:r w:rsidRPr="004E03F4">
        <w:rPr>
          <w:rFonts w:cs="Arial"/>
          <w:color w:val="0000FF"/>
        </w:rPr>
        <w:t xml:space="preserve"> planning to construct a new </w:t>
      </w:r>
      <w:r w:rsidR="00BA6CD0" w:rsidRPr="004E03F4">
        <w:rPr>
          <w:rFonts w:cs="Arial"/>
          <w:b/>
          <w:color w:val="0000FF"/>
        </w:rPr>
        <w:t>Power Generating Facility</w:t>
      </w:r>
      <w:r w:rsidRPr="004E03F4">
        <w:rPr>
          <w:rFonts w:cs="Arial"/>
          <w:color w:val="0000FF"/>
        </w:rPr>
        <w:t xml:space="preserve"> containing the appropriate version of </w:t>
      </w:r>
      <w:r w:rsidRPr="004E03F4">
        <w:rPr>
          <w:rFonts w:cs="Arial"/>
          <w:b/>
          <w:color w:val="0000FF"/>
        </w:rPr>
        <w:t>Power Park Units</w:t>
      </w:r>
      <w:r w:rsidRPr="004E03F4">
        <w:rPr>
          <w:rFonts w:cs="Arial"/>
          <w:color w:val="0000FF"/>
        </w:rPr>
        <w:t xml:space="preserve"> in respect of which </w:t>
      </w:r>
      <w:r w:rsidR="00BA6CD0" w:rsidRPr="004E03F4">
        <w:rPr>
          <w:rFonts w:cs="Arial"/>
          <w:b/>
          <w:color w:val="0000FF"/>
        </w:rPr>
        <w:t>Manufacturers’ Information</w:t>
      </w:r>
      <w:r w:rsidR="00BA6CD0">
        <w:rPr>
          <w:rFonts w:cs="Arial"/>
          <w:color w:val="0000FF"/>
        </w:rPr>
        <w:t xml:space="preserve"> </w:t>
      </w:r>
      <w:r w:rsidRPr="004E03F4">
        <w:rPr>
          <w:rFonts w:cs="Arial"/>
          <w:color w:val="0000FF"/>
        </w:rPr>
        <w:t xml:space="preserve">has been submitted to </w:t>
      </w:r>
      <w:r w:rsidR="00BA6CD0">
        <w:rPr>
          <w:rFonts w:cs="Arial"/>
          <w:color w:val="0000FF"/>
        </w:rPr>
        <w:t xml:space="preserve">the </w:t>
      </w:r>
      <w:r w:rsidR="00BA6CD0" w:rsidRPr="004E03F4">
        <w:rPr>
          <w:rFonts w:cs="Arial"/>
          <w:b/>
          <w:color w:val="0000FF"/>
        </w:rPr>
        <w:t>DNO</w:t>
      </w:r>
      <w:r w:rsidRPr="004E03F4">
        <w:rPr>
          <w:rFonts w:cs="Arial"/>
          <w:color w:val="0000FF"/>
        </w:rPr>
        <w:t xml:space="preserve"> may reference the </w:t>
      </w:r>
      <w:r w:rsidR="00BA6CD0" w:rsidRPr="003D7BCD">
        <w:rPr>
          <w:rFonts w:cs="Arial"/>
          <w:b/>
          <w:color w:val="0000FF"/>
        </w:rPr>
        <w:t>Manufacturers’ Information</w:t>
      </w:r>
      <w:r w:rsidRPr="004E03F4">
        <w:rPr>
          <w:rFonts w:cs="Arial"/>
          <w:color w:val="0000FF"/>
        </w:rPr>
        <w:t xml:space="preserve"> in its submissions </w:t>
      </w:r>
      <w:r w:rsidR="00BA6CD0">
        <w:rPr>
          <w:rFonts w:cs="Arial"/>
          <w:color w:val="0000FF"/>
        </w:rPr>
        <w:t xml:space="preserve">to the </w:t>
      </w:r>
      <w:r w:rsidR="00BA6CD0">
        <w:rPr>
          <w:rFonts w:cs="Arial"/>
          <w:b/>
          <w:color w:val="0000FF"/>
        </w:rPr>
        <w:t>DNO</w:t>
      </w:r>
      <w:r w:rsidRPr="004E03F4">
        <w:rPr>
          <w:rFonts w:cs="Arial"/>
          <w:color w:val="0000FF"/>
        </w:rPr>
        <w:t xml:space="preserve">.  Any </w:t>
      </w:r>
      <w:r w:rsidRPr="004E03F4">
        <w:rPr>
          <w:rFonts w:cs="Arial"/>
          <w:b/>
          <w:color w:val="0000FF"/>
        </w:rPr>
        <w:t>Generator</w:t>
      </w:r>
      <w:r w:rsidRPr="004E03F4">
        <w:rPr>
          <w:rFonts w:cs="Arial"/>
          <w:color w:val="0000FF"/>
        </w:rPr>
        <w:t xml:space="preserve"> considering referring to </w:t>
      </w:r>
      <w:r w:rsidR="00BA6CD0" w:rsidRPr="003D7BCD">
        <w:rPr>
          <w:rFonts w:cs="Arial"/>
          <w:b/>
          <w:color w:val="0000FF"/>
        </w:rPr>
        <w:t>Manufacturers’ Information</w:t>
      </w:r>
      <w:r w:rsidRPr="004E03F4">
        <w:rPr>
          <w:rFonts w:cs="Arial"/>
          <w:color w:val="0000FF"/>
        </w:rPr>
        <w:t xml:space="preserve"> for any aspect of its </w:t>
      </w:r>
      <w:r w:rsidR="00BA6CD0">
        <w:rPr>
          <w:rFonts w:cs="Arial"/>
          <w:color w:val="0000FF"/>
        </w:rPr>
        <w:t>plant and a</w:t>
      </w:r>
      <w:r w:rsidRPr="004E03F4">
        <w:rPr>
          <w:rFonts w:cs="Arial"/>
          <w:color w:val="0000FF"/>
        </w:rPr>
        <w:t xml:space="preserve">pparatus may contact </w:t>
      </w:r>
      <w:r w:rsidR="00BA6CD0">
        <w:rPr>
          <w:rFonts w:cs="Arial"/>
          <w:color w:val="0000FF"/>
        </w:rPr>
        <w:t xml:space="preserve">the </w:t>
      </w:r>
      <w:r w:rsidR="00BA6CD0">
        <w:rPr>
          <w:rFonts w:cs="Arial"/>
          <w:b/>
          <w:color w:val="0000FF"/>
        </w:rPr>
        <w:t xml:space="preserve">DNO </w:t>
      </w:r>
      <w:r w:rsidRPr="004E03F4">
        <w:rPr>
          <w:rFonts w:cs="Arial"/>
          <w:color w:val="0000FF"/>
        </w:rPr>
        <w:t xml:space="preserve">to discuss the suitability of the relevant </w:t>
      </w:r>
      <w:r w:rsidR="00BA6CD0" w:rsidRPr="003D7BCD">
        <w:rPr>
          <w:rFonts w:cs="Arial"/>
          <w:b/>
          <w:color w:val="0000FF"/>
        </w:rPr>
        <w:t>Manufacturers’ Information</w:t>
      </w:r>
      <w:r w:rsidR="00BA6CD0">
        <w:rPr>
          <w:rFonts w:cs="Arial"/>
          <w:color w:val="0000FF"/>
        </w:rPr>
        <w:t xml:space="preserve"> </w:t>
      </w:r>
      <w:r w:rsidRPr="004E03F4">
        <w:rPr>
          <w:rFonts w:cs="Arial"/>
          <w:color w:val="0000FF"/>
        </w:rPr>
        <w:t xml:space="preserve">to its project to determine if, and to what extent, the data included in the </w:t>
      </w:r>
      <w:r w:rsidR="00BA6CD0" w:rsidRPr="003D7BCD">
        <w:rPr>
          <w:rFonts w:cs="Arial"/>
          <w:b/>
          <w:color w:val="0000FF"/>
        </w:rPr>
        <w:t>Manufacturers’ Information</w:t>
      </w:r>
      <w:r w:rsidRPr="004E03F4">
        <w:rPr>
          <w:rFonts w:cs="Arial"/>
          <w:color w:val="0000FF"/>
        </w:rPr>
        <w:t xml:space="preserve"> contributes towards demonstrating compliance with those aspects of th</w:t>
      </w:r>
      <w:r w:rsidR="00BA6CD0">
        <w:rPr>
          <w:rFonts w:cs="Arial"/>
          <w:color w:val="0000FF"/>
        </w:rPr>
        <w:t>is EREC G99</w:t>
      </w:r>
      <w:r w:rsidRPr="004E03F4">
        <w:rPr>
          <w:rFonts w:cs="Arial"/>
          <w:color w:val="0000FF"/>
        </w:rPr>
        <w:t xml:space="preserve"> applicable to the </w:t>
      </w:r>
      <w:r w:rsidRPr="004E03F4">
        <w:rPr>
          <w:rFonts w:cs="Arial"/>
          <w:b/>
          <w:color w:val="0000FF"/>
        </w:rPr>
        <w:t>Generator</w:t>
      </w:r>
      <w:r w:rsidRPr="004E03F4">
        <w:rPr>
          <w:rFonts w:cs="Arial"/>
          <w:color w:val="0000FF"/>
        </w:rPr>
        <w:t xml:space="preserve">.  </w:t>
      </w:r>
      <w:r w:rsidR="00BA6CD0">
        <w:rPr>
          <w:rFonts w:cs="Arial"/>
          <w:color w:val="0000FF"/>
        </w:rPr>
        <w:t xml:space="preserve">The </w:t>
      </w:r>
      <w:r w:rsidR="00BA6CD0">
        <w:rPr>
          <w:rFonts w:cs="Arial"/>
          <w:b/>
          <w:color w:val="0000FF"/>
        </w:rPr>
        <w:t>DNO</w:t>
      </w:r>
      <w:r w:rsidRPr="004E03F4">
        <w:rPr>
          <w:rFonts w:cs="Arial"/>
          <w:color w:val="0000FF"/>
        </w:rPr>
        <w:t xml:space="preserve"> will inform the </w:t>
      </w:r>
      <w:r w:rsidRPr="004E03F4">
        <w:rPr>
          <w:rFonts w:cs="Arial"/>
          <w:b/>
          <w:color w:val="0000FF"/>
        </w:rPr>
        <w:t>Generator</w:t>
      </w:r>
      <w:r w:rsidRPr="004E03F4">
        <w:rPr>
          <w:rFonts w:cs="Arial"/>
          <w:color w:val="0000FF"/>
        </w:rPr>
        <w:t xml:space="preserve"> if the reference to the </w:t>
      </w:r>
      <w:r w:rsidR="00BA6CD0" w:rsidRPr="003D7BCD">
        <w:rPr>
          <w:rFonts w:cs="Arial"/>
          <w:b/>
          <w:color w:val="0000FF"/>
        </w:rPr>
        <w:t>Manufacturers’ Information</w:t>
      </w:r>
      <w:r w:rsidRPr="004E03F4">
        <w:rPr>
          <w:rFonts w:cs="Arial"/>
          <w:color w:val="0000FF"/>
        </w:rPr>
        <w:t xml:space="preserve"> is not appropriate or not sufficient for its project. </w:t>
      </w:r>
    </w:p>
    <w:p w14:paraId="307DA23F" w14:textId="6BB4D104" w:rsidR="002C1286" w:rsidRDefault="002C1286" w:rsidP="00C118EE">
      <w:pPr>
        <w:ind w:left="993" w:hanging="993"/>
        <w:jc w:val="both"/>
        <w:rPr>
          <w:rFonts w:cs="Arial"/>
          <w:color w:val="0000FF"/>
        </w:rPr>
      </w:pPr>
      <w:r>
        <w:rPr>
          <w:rFonts w:cs="Arial"/>
          <w:color w:val="0000FF"/>
        </w:rPr>
        <w:t>12.13</w:t>
      </w:r>
      <w:r w:rsidR="00827524">
        <w:rPr>
          <w:rFonts w:cs="Arial"/>
          <w:color w:val="0000FF"/>
        </w:rPr>
        <w:t>.1</w:t>
      </w:r>
      <w:r>
        <w:rPr>
          <w:rFonts w:cs="Arial"/>
          <w:color w:val="0000FF"/>
        </w:rPr>
        <w:t>.</w:t>
      </w:r>
      <w:r w:rsidRPr="004E03F4">
        <w:rPr>
          <w:rFonts w:cs="Arial"/>
          <w:color w:val="0000FF"/>
        </w:rPr>
        <w:t>3</w:t>
      </w:r>
      <w:r w:rsidRPr="004E03F4">
        <w:rPr>
          <w:rFonts w:cs="Arial"/>
          <w:color w:val="0000FF"/>
        </w:rPr>
        <w:tab/>
        <w:t xml:space="preserve">The process to be followed by </w:t>
      </w:r>
      <w:r w:rsidRPr="004E03F4">
        <w:rPr>
          <w:rFonts w:cs="Arial"/>
          <w:b/>
          <w:color w:val="0000FF"/>
        </w:rPr>
        <w:t>Power Park Unit</w:t>
      </w:r>
      <w:r w:rsidR="00BA6CD0">
        <w:rPr>
          <w:rFonts w:cs="Arial"/>
          <w:color w:val="0000FF"/>
        </w:rPr>
        <w:t xml:space="preserve"> manufacturers submitting </w:t>
      </w:r>
      <w:r w:rsidR="00BA6CD0" w:rsidRPr="003D7BCD">
        <w:rPr>
          <w:rFonts w:cs="Arial"/>
          <w:b/>
          <w:color w:val="0000FF"/>
        </w:rPr>
        <w:t>Manufacturers’ Information</w:t>
      </w:r>
      <w:r w:rsidRPr="004E03F4">
        <w:rPr>
          <w:rFonts w:cs="Arial"/>
          <w:color w:val="0000FF"/>
        </w:rPr>
        <w:t xml:space="preserve"> </w:t>
      </w:r>
      <w:r w:rsidR="00BA6CD0">
        <w:rPr>
          <w:rFonts w:cs="Arial"/>
          <w:color w:val="0000FF"/>
        </w:rPr>
        <w:t>must be</w:t>
      </w:r>
      <w:r w:rsidRPr="004E03F4">
        <w:rPr>
          <w:rFonts w:cs="Arial"/>
          <w:color w:val="0000FF"/>
        </w:rPr>
        <w:t xml:space="preserve"> agreed by </w:t>
      </w:r>
      <w:r w:rsidR="00BA6CD0">
        <w:rPr>
          <w:rFonts w:cs="Arial"/>
          <w:color w:val="0000FF"/>
        </w:rPr>
        <w:t xml:space="preserve">the </w:t>
      </w:r>
      <w:r w:rsidR="00BA6CD0" w:rsidRPr="004E03F4">
        <w:rPr>
          <w:rFonts w:cs="Arial"/>
          <w:b/>
          <w:color w:val="0000FF"/>
        </w:rPr>
        <w:t>DNO</w:t>
      </w:r>
      <w:r w:rsidRPr="004E03F4">
        <w:rPr>
          <w:rFonts w:cs="Arial"/>
          <w:color w:val="0000FF"/>
        </w:rPr>
        <w:t xml:space="preserve">. </w:t>
      </w:r>
      <w:r w:rsidR="0013687A">
        <w:rPr>
          <w:rFonts w:cs="Arial"/>
          <w:color w:val="0000FF"/>
        </w:rPr>
        <w:t xml:space="preserve"> </w:t>
      </w:r>
      <w:r>
        <w:rPr>
          <w:rFonts w:cs="Arial"/>
          <w:color w:val="0000FF"/>
        </w:rPr>
        <w:t>12.13.</w:t>
      </w:r>
      <w:r w:rsidRPr="004E03F4">
        <w:rPr>
          <w:rFonts w:cs="Arial"/>
          <w:color w:val="0000FF"/>
        </w:rPr>
        <w:t>2</w:t>
      </w:r>
      <w:r w:rsidR="00827524">
        <w:rPr>
          <w:rFonts w:cs="Arial"/>
          <w:color w:val="0000FF"/>
        </w:rPr>
        <w:t xml:space="preserve"> below</w:t>
      </w:r>
      <w:r w:rsidRPr="004E03F4">
        <w:rPr>
          <w:rFonts w:cs="Arial"/>
          <w:color w:val="0000FF"/>
        </w:rPr>
        <w:t xml:space="preserve"> indicates the specific requirement areas in respect of which </w:t>
      </w:r>
      <w:r w:rsidR="00827524" w:rsidRPr="003D7BCD">
        <w:rPr>
          <w:rFonts w:cs="Arial"/>
          <w:b/>
          <w:color w:val="0000FF"/>
        </w:rPr>
        <w:t>Manufacturers’ Information</w:t>
      </w:r>
      <w:r w:rsidR="00827524">
        <w:rPr>
          <w:rFonts w:cs="Arial"/>
          <w:color w:val="0000FF"/>
        </w:rPr>
        <w:t xml:space="preserve"> </w:t>
      </w:r>
      <w:r w:rsidRPr="004E03F4">
        <w:rPr>
          <w:rFonts w:cs="Arial"/>
          <w:color w:val="0000FF"/>
        </w:rPr>
        <w:t>may be submitted.</w:t>
      </w:r>
    </w:p>
    <w:p w14:paraId="480A817A" w14:textId="1691D57A" w:rsidR="002C1286" w:rsidRDefault="002C1286" w:rsidP="00C118EE">
      <w:pPr>
        <w:ind w:left="993" w:hanging="993"/>
        <w:jc w:val="both"/>
        <w:rPr>
          <w:rFonts w:cs="Arial"/>
          <w:color w:val="0000FF"/>
        </w:rPr>
      </w:pPr>
      <w:r>
        <w:rPr>
          <w:rFonts w:cs="Arial"/>
          <w:color w:val="0000FF"/>
        </w:rPr>
        <w:t>12.13</w:t>
      </w:r>
      <w:r w:rsidR="00827524">
        <w:rPr>
          <w:rFonts w:cs="Arial"/>
          <w:color w:val="0000FF"/>
        </w:rPr>
        <w:t>.1</w:t>
      </w:r>
      <w:r>
        <w:rPr>
          <w:rFonts w:cs="Arial"/>
          <w:color w:val="0000FF"/>
        </w:rPr>
        <w:t>.</w:t>
      </w:r>
      <w:r w:rsidRPr="004E03F4">
        <w:rPr>
          <w:rFonts w:cs="Arial"/>
          <w:color w:val="0000FF"/>
        </w:rPr>
        <w:t>4</w:t>
      </w:r>
      <w:r w:rsidRPr="004E03F4">
        <w:rPr>
          <w:rFonts w:cs="Arial"/>
          <w:color w:val="0000FF"/>
        </w:rPr>
        <w:tab/>
      </w:r>
      <w:r w:rsidR="0013687A">
        <w:rPr>
          <w:rFonts w:cs="Arial"/>
          <w:color w:val="0000FF"/>
        </w:rPr>
        <w:t xml:space="preserve">The </w:t>
      </w:r>
      <w:r w:rsidR="0013687A">
        <w:rPr>
          <w:rFonts w:cs="Arial"/>
          <w:b/>
          <w:color w:val="0000FF"/>
        </w:rPr>
        <w:t xml:space="preserve">DNO </w:t>
      </w:r>
      <w:r w:rsidRPr="004E03F4">
        <w:rPr>
          <w:rFonts w:cs="Arial"/>
          <w:color w:val="0000FF"/>
        </w:rPr>
        <w:t>will maintain a</w:t>
      </w:r>
      <w:r w:rsidR="00BA6CD0">
        <w:rPr>
          <w:rFonts w:cs="Arial"/>
          <w:color w:val="0000FF"/>
        </w:rPr>
        <w:t>nd publish a register of th</w:t>
      </w:r>
      <w:r w:rsidR="0013687A">
        <w:rPr>
          <w:rFonts w:cs="Arial"/>
          <w:color w:val="0000FF"/>
        </w:rPr>
        <w:t>at</w:t>
      </w:r>
      <w:r w:rsidR="00BA6CD0">
        <w:rPr>
          <w:rFonts w:cs="Arial"/>
          <w:color w:val="0000FF"/>
        </w:rPr>
        <w:t xml:space="preserve"> </w:t>
      </w:r>
      <w:r w:rsidR="00BA6CD0" w:rsidRPr="003D7BCD">
        <w:rPr>
          <w:rFonts w:cs="Arial"/>
          <w:b/>
          <w:color w:val="0000FF"/>
        </w:rPr>
        <w:t>Manufacturers’ Information</w:t>
      </w:r>
      <w:r w:rsidRPr="004E03F4">
        <w:rPr>
          <w:rFonts w:cs="Arial"/>
          <w:color w:val="0000FF"/>
        </w:rPr>
        <w:t xml:space="preserve"> which </w:t>
      </w:r>
      <w:r w:rsidR="0013687A">
        <w:rPr>
          <w:rFonts w:cs="Arial"/>
          <w:color w:val="0000FF"/>
        </w:rPr>
        <w:t xml:space="preserve">the </w:t>
      </w:r>
      <w:r w:rsidR="0013687A" w:rsidRPr="004E03F4">
        <w:rPr>
          <w:rFonts w:cs="Arial"/>
          <w:b/>
          <w:color w:val="0000FF"/>
        </w:rPr>
        <w:t>DNO</w:t>
      </w:r>
      <w:r w:rsidR="0013687A">
        <w:rPr>
          <w:rFonts w:cs="Arial"/>
          <w:color w:val="0000FF"/>
        </w:rPr>
        <w:t xml:space="preserve"> </w:t>
      </w:r>
      <w:r w:rsidRPr="004E03F4">
        <w:rPr>
          <w:rFonts w:cs="Arial"/>
          <w:color w:val="0000FF"/>
        </w:rPr>
        <w:t xml:space="preserve">has received and accepted as being an accurate representation of the performance of the relevant </w:t>
      </w:r>
      <w:r w:rsidR="0013687A">
        <w:rPr>
          <w:rFonts w:cs="Arial"/>
          <w:color w:val="0000FF"/>
        </w:rPr>
        <w:t>p</w:t>
      </w:r>
      <w:r w:rsidRPr="004E03F4">
        <w:rPr>
          <w:rFonts w:cs="Arial"/>
          <w:color w:val="0000FF"/>
        </w:rPr>
        <w:t xml:space="preserve">lant and / or </w:t>
      </w:r>
      <w:r w:rsidR="0013687A">
        <w:rPr>
          <w:rFonts w:cs="Arial"/>
          <w:color w:val="0000FF"/>
        </w:rPr>
        <w:t>a</w:t>
      </w:r>
      <w:r w:rsidRPr="004E03F4">
        <w:rPr>
          <w:rFonts w:cs="Arial"/>
          <w:color w:val="0000FF"/>
        </w:rPr>
        <w:t xml:space="preserve">pparatus.  Such register will identify the manufacturer, the model(s) of </w:t>
      </w:r>
      <w:r w:rsidRPr="004E03F4">
        <w:rPr>
          <w:rFonts w:cs="Arial"/>
          <w:b/>
          <w:color w:val="0000FF"/>
        </w:rPr>
        <w:t>Power Park Unit</w:t>
      </w:r>
      <w:r w:rsidRPr="004E03F4">
        <w:rPr>
          <w:rFonts w:cs="Arial"/>
          <w:color w:val="0000FF"/>
        </w:rPr>
        <w:t xml:space="preserve">(s) to which the report applies and the provisions of </w:t>
      </w:r>
      <w:r w:rsidR="0013687A">
        <w:rPr>
          <w:rFonts w:cs="Arial"/>
          <w:color w:val="0000FF"/>
        </w:rPr>
        <w:t xml:space="preserve">EREC G99 </w:t>
      </w:r>
      <w:r w:rsidRPr="004E03F4">
        <w:rPr>
          <w:rFonts w:cs="Arial"/>
          <w:color w:val="0000FF"/>
        </w:rPr>
        <w:t xml:space="preserve">in respect of which the report contributes towards the demonstration of compliance.  The inclusion of any report in the register does not in any way confirm that any </w:t>
      </w:r>
      <w:r w:rsidRPr="004E03F4">
        <w:rPr>
          <w:rFonts w:cs="Arial"/>
          <w:b/>
          <w:color w:val="0000FF"/>
        </w:rPr>
        <w:t>Power Park Modules</w:t>
      </w:r>
      <w:r w:rsidRPr="004E03F4">
        <w:rPr>
          <w:rFonts w:cs="Arial"/>
          <w:color w:val="0000FF"/>
        </w:rPr>
        <w:t xml:space="preserve"> which utilise any </w:t>
      </w:r>
      <w:r w:rsidRPr="004E03F4">
        <w:rPr>
          <w:rFonts w:cs="Arial"/>
          <w:b/>
          <w:color w:val="0000FF"/>
        </w:rPr>
        <w:t>Power Park Unit</w:t>
      </w:r>
      <w:r w:rsidRPr="004E03F4">
        <w:rPr>
          <w:rFonts w:cs="Arial"/>
          <w:color w:val="0000FF"/>
        </w:rPr>
        <w:t xml:space="preserve">(s) covered by a report is or will be compliant with </w:t>
      </w:r>
      <w:r w:rsidR="00596BE2">
        <w:rPr>
          <w:rFonts w:cs="Arial"/>
          <w:color w:val="0000FF"/>
        </w:rPr>
        <w:t>EREC G99</w:t>
      </w:r>
      <w:r w:rsidRPr="004E03F4">
        <w:rPr>
          <w:rFonts w:cs="Arial"/>
          <w:color w:val="0000FF"/>
        </w:rPr>
        <w:t>.</w:t>
      </w:r>
    </w:p>
    <w:p w14:paraId="04C0F581" w14:textId="2F5452C4" w:rsidR="002C1286" w:rsidRDefault="002C1286" w:rsidP="00C118EE">
      <w:pPr>
        <w:tabs>
          <w:tab w:val="left" w:pos="851"/>
        </w:tabs>
        <w:ind w:left="851" w:hanging="851"/>
        <w:jc w:val="both"/>
        <w:rPr>
          <w:rFonts w:cs="Arial"/>
          <w:color w:val="0000FF"/>
        </w:rPr>
      </w:pPr>
      <w:r>
        <w:rPr>
          <w:rFonts w:cs="Arial"/>
          <w:color w:val="0000FF"/>
        </w:rPr>
        <w:t>12.13.</w:t>
      </w:r>
      <w:r w:rsidRPr="004E03F4">
        <w:rPr>
          <w:rFonts w:cs="Arial"/>
          <w:color w:val="0000FF"/>
        </w:rPr>
        <w:t>2</w:t>
      </w:r>
      <w:r w:rsidRPr="004E03F4">
        <w:rPr>
          <w:rFonts w:cs="Arial"/>
          <w:color w:val="0000FF"/>
        </w:rPr>
        <w:tab/>
      </w:r>
      <w:r w:rsidR="00BA6CD0" w:rsidRPr="003D7BCD">
        <w:rPr>
          <w:rFonts w:cs="Arial"/>
          <w:b/>
          <w:color w:val="0000FF"/>
        </w:rPr>
        <w:t>Manufacturers’ Information</w:t>
      </w:r>
      <w:r w:rsidRPr="004E03F4">
        <w:rPr>
          <w:rFonts w:cs="Arial"/>
          <w:color w:val="0000FF"/>
        </w:rPr>
        <w:t xml:space="preserve"> in respect of </w:t>
      </w:r>
      <w:r w:rsidRPr="004E03F4">
        <w:rPr>
          <w:rFonts w:cs="Arial"/>
          <w:b/>
          <w:color w:val="0000FF"/>
        </w:rPr>
        <w:t>Power Park Units</w:t>
      </w:r>
      <w:r w:rsidRPr="004E03F4">
        <w:rPr>
          <w:rFonts w:cs="Arial"/>
          <w:color w:val="0000FF"/>
        </w:rPr>
        <w:t xml:space="preserve"> may cover one (or part of one) or more of the following provisions of the Grid Code:</w:t>
      </w:r>
    </w:p>
    <w:p w14:paraId="627A804B" w14:textId="5045C960" w:rsidR="002C1286" w:rsidRDefault="002C1286" w:rsidP="00C118EE">
      <w:pPr>
        <w:tabs>
          <w:tab w:val="left" w:pos="851"/>
        </w:tabs>
        <w:ind w:left="1571" w:hanging="851"/>
        <w:jc w:val="both"/>
        <w:rPr>
          <w:rFonts w:cs="Arial"/>
          <w:color w:val="0000FF"/>
        </w:rPr>
      </w:pPr>
      <w:r w:rsidRPr="004E03F4">
        <w:rPr>
          <w:rFonts w:cs="Arial"/>
          <w:color w:val="0000FF"/>
        </w:rPr>
        <w:t>(a)</w:t>
      </w:r>
      <w:r w:rsidRPr="004E03F4">
        <w:rPr>
          <w:rFonts w:cs="Arial"/>
          <w:color w:val="0000FF"/>
        </w:rPr>
        <w:tab/>
      </w:r>
      <w:r w:rsidRPr="004E03F4">
        <w:rPr>
          <w:rFonts w:cs="Arial"/>
          <w:b/>
          <w:color w:val="0000FF"/>
        </w:rPr>
        <w:t>Fault Ride Through</w:t>
      </w:r>
      <w:r w:rsidRPr="004E03F4">
        <w:rPr>
          <w:rFonts w:cs="Arial"/>
          <w:color w:val="0000FF"/>
        </w:rPr>
        <w:t xml:space="preserve"> capability </w:t>
      </w:r>
      <w:r w:rsidR="00596BE2">
        <w:rPr>
          <w:rFonts w:cs="Arial"/>
          <w:color w:val="0000FF"/>
        </w:rPr>
        <w:t>– Section 9.7</w:t>
      </w:r>
    </w:p>
    <w:p w14:paraId="16EC2AE1" w14:textId="5C062470" w:rsidR="002C1286" w:rsidRDefault="002C1286" w:rsidP="00C118EE">
      <w:pPr>
        <w:tabs>
          <w:tab w:val="left" w:pos="851"/>
        </w:tabs>
        <w:ind w:left="1571" w:hanging="851"/>
        <w:jc w:val="both"/>
        <w:rPr>
          <w:rFonts w:cs="Arial"/>
          <w:color w:val="0000FF"/>
        </w:rPr>
      </w:pPr>
      <w:r w:rsidRPr="004E03F4">
        <w:rPr>
          <w:rFonts w:cs="Arial"/>
          <w:color w:val="0000FF"/>
        </w:rPr>
        <w:t>(b)</w:t>
      </w:r>
      <w:r w:rsidRPr="004E03F4">
        <w:rPr>
          <w:rFonts w:cs="Arial"/>
          <w:color w:val="0000FF"/>
        </w:rPr>
        <w:tab/>
        <w:t xml:space="preserve">Power Park Module mathematical model </w:t>
      </w:r>
      <w:r w:rsidR="00287E1A">
        <w:rPr>
          <w:rFonts w:cs="Arial"/>
          <w:color w:val="0000FF"/>
        </w:rPr>
        <w:t>DDRC 5(c).</w:t>
      </w:r>
    </w:p>
    <w:p w14:paraId="65D826D3" w14:textId="6BDCA788" w:rsidR="002C1286" w:rsidRDefault="002C1286" w:rsidP="00C118EE">
      <w:pPr>
        <w:tabs>
          <w:tab w:val="left" w:pos="851"/>
        </w:tabs>
        <w:ind w:left="851" w:hanging="851"/>
        <w:jc w:val="both"/>
        <w:rPr>
          <w:rFonts w:cs="Arial"/>
          <w:color w:val="0000FF"/>
        </w:rPr>
      </w:pPr>
      <w:r>
        <w:rPr>
          <w:rFonts w:cs="Arial"/>
          <w:color w:val="0000FF"/>
        </w:rPr>
        <w:t>12.13.</w:t>
      </w:r>
      <w:r w:rsidRPr="004E03F4">
        <w:rPr>
          <w:rFonts w:cs="Arial"/>
          <w:color w:val="0000FF"/>
        </w:rPr>
        <w:t>3</w:t>
      </w:r>
      <w:r w:rsidRPr="004E03F4">
        <w:rPr>
          <w:rFonts w:cs="Arial"/>
          <w:color w:val="0000FF"/>
        </w:rPr>
        <w:tab/>
        <w:t xml:space="preserve">Reference to </w:t>
      </w:r>
      <w:r w:rsidRPr="004E03F4">
        <w:rPr>
          <w:rFonts w:cs="Arial"/>
          <w:b/>
          <w:color w:val="0000FF"/>
        </w:rPr>
        <w:t>a Manufacturer’s Data &amp; Performance Report</w:t>
      </w:r>
      <w:r w:rsidRPr="004E03F4">
        <w:rPr>
          <w:rFonts w:cs="Arial"/>
          <w:color w:val="0000FF"/>
        </w:rPr>
        <w:t xml:space="preserve"> in a </w:t>
      </w:r>
      <w:r w:rsidR="00412DF6">
        <w:rPr>
          <w:rFonts w:cs="Arial"/>
          <w:b/>
          <w:color w:val="0000FF"/>
        </w:rPr>
        <w:t>Generator</w:t>
      </w:r>
      <w:r w:rsidRPr="004E03F4">
        <w:rPr>
          <w:rFonts w:cs="Arial"/>
          <w:color w:val="0000FF"/>
        </w:rPr>
        <w:t xml:space="preserve">’s submissions does not by itself constitute compliance with </w:t>
      </w:r>
      <w:r w:rsidR="00596BE2">
        <w:rPr>
          <w:rFonts w:cs="Arial"/>
          <w:color w:val="0000FF"/>
        </w:rPr>
        <w:t>EREC G99</w:t>
      </w:r>
      <w:r w:rsidRPr="004E03F4">
        <w:rPr>
          <w:rFonts w:cs="Arial"/>
          <w:color w:val="0000FF"/>
        </w:rPr>
        <w:t xml:space="preserve">. </w:t>
      </w:r>
    </w:p>
    <w:p w14:paraId="7BA76F10" w14:textId="330857B2" w:rsidR="002C1286" w:rsidRDefault="002C1286" w:rsidP="00C118EE">
      <w:pPr>
        <w:tabs>
          <w:tab w:val="left" w:pos="851"/>
        </w:tabs>
        <w:ind w:left="851" w:hanging="851"/>
        <w:jc w:val="both"/>
        <w:rPr>
          <w:rFonts w:cs="Arial"/>
          <w:color w:val="0000FF"/>
        </w:rPr>
      </w:pPr>
      <w:r>
        <w:rPr>
          <w:rFonts w:cs="Arial"/>
          <w:color w:val="0000FF"/>
        </w:rPr>
        <w:t>12.13.</w:t>
      </w:r>
      <w:r w:rsidRPr="004E03F4">
        <w:rPr>
          <w:rFonts w:cs="Arial"/>
          <w:color w:val="0000FF"/>
        </w:rPr>
        <w:t>4</w:t>
      </w:r>
      <w:r w:rsidRPr="004E03F4">
        <w:rPr>
          <w:rFonts w:cs="Arial"/>
          <w:color w:val="0000FF"/>
        </w:rPr>
        <w:tab/>
        <w:t xml:space="preserve">A Generator referencing </w:t>
      </w:r>
      <w:r w:rsidR="00BA6CD0" w:rsidRPr="003D7BCD">
        <w:rPr>
          <w:rFonts w:cs="Arial"/>
          <w:b/>
          <w:color w:val="0000FF"/>
        </w:rPr>
        <w:t>Manufacturers’ Information</w:t>
      </w:r>
      <w:r w:rsidR="00BA6CD0">
        <w:rPr>
          <w:rFonts w:cs="Arial"/>
          <w:color w:val="0000FF"/>
        </w:rPr>
        <w:t xml:space="preserve"> </w:t>
      </w:r>
      <w:r w:rsidRPr="004E03F4">
        <w:rPr>
          <w:rFonts w:cs="Arial"/>
          <w:color w:val="0000FF"/>
        </w:rPr>
        <w:t xml:space="preserve">should insert the relevant </w:t>
      </w:r>
      <w:r w:rsidR="00BA6CD0" w:rsidRPr="003D7BCD">
        <w:rPr>
          <w:rFonts w:cs="Arial"/>
          <w:b/>
          <w:color w:val="0000FF"/>
        </w:rPr>
        <w:t>Manufacturers’ Information</w:t>
      </w:r>
      <w:r w:rsidRPr="004E03F4">
        <w:rPr>
          <w:rFonts w:cs="Arial"/>
          <w:color w:val="0000FF"/>
        </w:rPr>
        <w:t xml:space="preserve"> reference in the appropriate place in the </w:t>
      </w:r>
      <w:r w:rsidR="00596BE2">
        <w:rPr>
          <w:rFonts w:cs="Arial"/>
          <w:color w:val="0000FF"/>
        </w:rPr>
        <w:t>D</w:t>
      </w:r>
      <w:r w:rsidRPr="004E03F4">
        <w:rPr>
          <w:rFonts w:cs="Arial"/>
          <w:color w:val="0000FF"/>
        </w:rPr>
        <w:t xml:space="preserve">DRC data submission. </w:t>
      </w:r>
      <w:r w:rsidR="00596BE2">
        <w:rPr>
          <w:rFonts w:cs="Arial"/>
          <w:color w:val="0000FF"/>
        </w:rPr>
        <w:t xml:space="preserve">The </w:t>
      </w:r>
      <w:r w:rsidR="00596BE2" w:rsidRPr="004E03F4">
        <w:rPr>
          <w:rFonts w:cs="Arial"/>
          <w:b/>
          <w:color w:val="0000FF"/>
        </w:rPr>
        <w:t>DNO</w:t>
      </w:r>
      <w:r w:rsidR="00596BE2">
        <w:rPr>
          <w:rFonts w:cs="Arial"/>
          <w:color w:val="0000FF"/>
        </w:rPr>
        <w:t xml:space="preserve"> </w:t>
      </w:r>
      <w:r w:rsidRPr="004E03F4">
        <w:rPr>
          <w:rFonts w:cs="Arial"/>
          <w:color w:val="0000FF"/>
        </w:rPr>
        <w:t xml:space="preserve">will consider the suitability of </w:t>
      </w:r>
      <w:r w:rsidR="00BA6CD0" w:rsidRPr="003D7BCD">
        <w:rPr>
          <w:rFonts w:cs="Arial"/>
          <w:b/>
          <w:color w:val="0000FF"/>
        </w:rPr>
        <w:t>Manufacturers’ Information</w:t>
      </w:r>
      <w:r w:rsidR="00760C83">
        <w:rPr>
          <w:rFonts w:cs="Arial"/>
          <w:b/>
          <w:color w:val="0000FF"/>
        </w:rPr>
        <w:t>:</w:t>
      </w:r>
    </w:p>
    <w:p w14:paraId="7CF0A5A1" w14:textId="7788B141" w:rsidR="002C1286" w:rsidRDefault="002C1286" w:rsidP="00C118EE">
      <w:pPr>
        <w:tabs>
          <w:tab w:val="left" w:pos="851"/>
        </w:tabs>
        <w:ind w:left="1571" w:hanging="851"/>
        <w:jc w:val="both"/>
        <w:rPr>
          <w:rFonts w:cs="Arial"/>
          <w:color w:val="0000FF"/>
        </w:rPr>
      </w:pPr>
      <w:r w:rsidRPr="004E03F4">
        <w:rPr>
          <w:rFonts w:cs="Arial"/>
          <w:color w:val="0000FF"/>
        </w:rPr>
        <w:lastRenderedPageBreak/>
        <w:t>(a)</w:t>
      </w:r>
      <w:r w:rsidRPr="004E03F4">
        <w:rPr>
          <w:rFonts w:cs="Arial"/>
          <w:color w:val="0000FF"/>
        </w:rPr>
        <w:tab/>
        <w:t xml:space="preserve">in place of </w:t>
      </w:r>
      <w:r w:rsidR="00596BE2">
        <w:rPr>
          <w:rFonts w:cs="Arial"/>
          <w:color w:val="0000FF"/>
        </w:rPr>
        <w:t>D</w:t>
      </w:r>
      <w:r w:rsidRPr="004E03F4">
        <w:rPr>
          <w:rFonts w:cs="Arial"/>
          <w:color w:val="0000FF"/>
        </w:rPr>
        <w:t xml:space="preserve">DRC data submissions a mathematical model suitable for representation of the entire </w:t>
      </w:r>
      <w:r w:rsidRPr="004E03F4">
        <w:rPr>
          <w:rFonts w:cs="Arial"/>
          <w:b/>
          <w:color w:val="0000FF"/>
        </w:rPr>
        <w:t>Power Park Module</w:t>
      </w:r>
      <w:r w:rsidRPr="004E03F4">
        <w:rPr>
          <w:rFonts w:cs="Arial"/>
          <w:color w:val="0000FF"/>
        </w:rPr>
        <w:t xml:space="preserve"> as per</w:t>
      </w:r>
      <w:r w:rsidR="00E55C22">
        <w:rPr>
          <w:rFonts w:cs="Arial"/>
          <w:color w:val="0000FF"/>
        </w:rPr>
        <w:t xml:space="preserve"> </w:t>
      </w:r>
      <w:r w:rsidRPr="004E03F4">
        <w:rPr>
          <w:rFonts w:cs="Arial"/>
          <w:color w:val="0000FF"/>
        </w:rPr>
        <w:t>A.</w:t>
      </w:r>
      <w:r w:rsidR="00412DF6">
        <w:rPr>
          <w:rFonts w:cs="Arial"/>
          <w:color w:val="0000FF"/>
        </w:rPr>
        <w:t>6.4.5</w:t>
      </w:r>
      <w:r w:rsidRPr="004E03F4">
        <w:rPr>
          <w:rFonts w:cs="Arial"/>
          <w:color w:val="0000FF"/>
        </w:rPr>
        <w:t>.</w:t>
      </w:r>
      <w:r w:rsidR="00E55C22">
        <w:rPr>
          <w:rFonts w:cs="Arial"/>
          <w:color w:val="0000FF"/>
        </w:rPr>
        <w:t xml:space="preserve"> </w:t>
      </w:r>
      <w:r w:rsidRPr="004E03F4">
        <w:rPr>
          <w:rFonts w:cs="Arial"/>
          <w:color w:val="0000FF"/>
        </w:rPr>
        <w:t xml:space="preserve"> Site specific parameters will still need to be submitted by the Generator.</w:t>
      </w:r>
    </w:p>
    <w:p w14:paraId="40873554" w14:textId="77777777" w:rsidR="002C1286" w:rsidRDefault="002C1286" w:rsidP="00C118EE">
      <w:pPr>
        <w:tabs>
          <w:tab w:val="left" w:pos="851"/>
        </w:tabs>
        <w:ind w:left="1571" w:hanging="851"/>
        <w:jc w:val="both"/>
        <w:rPr>
          <w:rFonts w:cs="Arial"/>
          <w:color w:val="0000FF"/>
        </w:rPr>
      </w:pPr>
      <w:r w:rsidRPr="004E03F4">
        <w:rPr>
          <w:rFonts w:cs="Arial"/>
          <w:color w:val="0000FF"/>
        </w:rPr>
        <w:t>(b)</w:t>
      </w:r>
      <w:r w:rsidRPr="004E03F4">
        <w:rPr>
          <w:rFonts w:cs="Arial"/>
          <w:color w:val="0000FF"/>
        </w:rPr>
        <w:tab/>
        <w:t xml:space="preserve">in place of Fault simulation studies as follows;  </w:t>
      </w:r>
    </w:p>
    <w:p w14:paraId="37452B85" w14:textId="18FAD727" w:rsidR="002C1286" w:rsidRDefault="00287E1A" w:rsidP="00C118EE">
      <w:pPr>
        <w:tabs>
          <w:tab w:val="left" w:pos="851"/>
        </w:tabs>
        <w:ind w:left="1418" w:firstLine="22"/>
        <w:jc w:val="both"/>
        <w:rPr>
          <w:rFonts w:cs="Arial"/>
          <w:color w:val="0000FF"/>
        </w:rPr>
      </w:pPr>
      <w:r>
        <w:rPr>
          <w:rFonts w:cs="Arial"/>
          <w:color w:val="0000FF"/>
        </w:rPr>
        <w:t xml:space="preserve">The </w:t>
      </w:r>
      <w:r w:rsidRPr="004E03F4">
        <w:rPr>
          <w:rFonts w:cs="Arial"/>
          <w:b/>
          <w:color w:val="0000FF"/>
        </w:rPr>
        <w:t>DNO</w:t>
      </w:r>
      <w:r w:rsidR="002C1286" w:rsidRPr="004E03F4">
        <w:rPr>
          <w:rFonts w:cs="Arial"/>
          <w:color w:val="0000FF"/>
        </w:rPr>
        <w:t xml:space="preserve"> will not require </w:t>
      </w:r>
      <w:r w:rsidR="002C1286" w:rsidRPr="004E03F4">
        <w:rPr>
          <w:rFonts w:cs="Arial"/>
          <w:b/>
          <w:color w:val="0000FF"/>
        </w:rPr>
        <w:t>Fault Ride Through</w:t>
      </w:r>
      <w:r w:rsidR="002C1286" w:rsidRPr="004E03F4">
        <w:rPr>
          <w:rFonts w:cs="Arial"/>
          <w:color w:val="0000FF"/>
        </w:rPr>
        <w:t xml:space="preserve"> simulation studies to be conducted as per </w:t>
      </w:r>
      <w:r w:rsidR="00E55C22">
        <w:rPr>
          <w:rFonts w:cs="Arial"/>
          <w:color w:val="0000FF"/>
        </w:rPr>
        <w:t>A.6</w:t>
      </w:r>
      <w:r w:rsidR="002C1286" w:rsidRPr="004E03F4">
        <w:rPr>
          <w:rFonts w:cs="Arial"/>
          <w:color w:val="0000FF"/>
        </w:rPr>
        <w:t>.5.</w:t>
      </w:r>
      <w:r>
        <w:rPr>
          <w:rFonts w:cs="Arial"/>
          <w:color w:val="0000FF"/>
        </w:rPr>
        <w:t>2</w:t>
      </w:r>
      <w:r w:rsidR="002C1286" w:rsidRPr="004E03F4">
        <w:rPr>
          <w:rFonts w:cs="Arial"/>
          <w:color w:val="0000FF"/>
        </w:rPr>
        <w:t xml:space="preserve"> and qualified in </w:t>
      </w:r>
      <w:r w:rsidR="00E55C22">
        <w:rPr>
          <w:rFonts w:cs="Arial"/>
          <w:color w:val="0000FF"/>
        </w:rPr>
        <w:t>A.</w:t>
      </w:r>
      <w:r>
        <w:rPr>
          <w:rFonts w:cs="Arial"/>
          <w:color w:val="0000FF"/>
        </w:rPr>
        <w:t>6.5</w:t>
      </w:r>
      <w:r w:rsidR="002C1286" w:rsidRPr="004E03F4">
        <w:rPr>
          <w:rFonts w:cs="Arial"/>
          <w:color w:val="0000FF"/>
        </w:rPr>
        <w:t>.</w:t>
      </w:r>
      <w:r>
        <w:rPr>
          <w:rFonts w:cs="Arial"/>
          <w:color w:val="0000FF"/>
        </w:rPr>
        <w:t>3</w:t>
      </w:r>
      <w:r w:rsidR="002C1286" w:rsidRPr="004E03F4">
        <w:rPr>
          <w:rFonts w:cs="Arial"/>
          <w:color w:val="0000FF"/>
        </w:rPr>
        <w:t xml:space="preserve"> provided that;</w:t>
      </w:r>
    </w:p>
    <w:p w14:paraId="38586E62" w14:textId="15D4DB93" w:rsidR="002C1286" w:rsidRDefault="002C1286" w:rsidP="00C118EE">
      <w:pPr>
        <w:tabs>
          <w:tab w:val="left" w:pos="851"/>
        </w:tabs>
        <w:ind w:left="2269" w:hanging="851"/>
        <w:jc w:val="both"/>
        <w:rPr>
          <w:rFonts w:cs="Arial"/>
          <w:color w:val="0000FF"/>
        </w:rPr>
      </w:pPr>
      <w:r w:rsidRPr="004E03F4">
        <w:rPr>
          <w:rFonts w:cs="Arial"/>
          <w:color w:val="0000FF"/>
        </w:rPr>
        <w:t>(i)</w:t>
      </w:r>
      <w:r w:rsidRPr="004E03F4">
        <w:rPr>
          <w:rFonts w:cs="Arial"/>
          <w:color w:val="0000FF"/>
        </w:rPr>
        <w:tab/>
        <w:t xml:space="preserve">Adequate and relevant </w:t>
      </w:r>
      <w:r w:rsidRPr="004E03F4">
        <w:rPr>
          <w:rFonts w:cs="Arial"/>
          <w:b/>
          <w:color w:val="0000FF"/>
        </w:rPr>
        <w:t>Power Park Uni</w:t>
      </w:r>
      <w:r w:rsidRPr="004E03F4">
        <w:rPr>
          <w:rFonts w:cs="Arial"/>
          <w:color w:val="0000FF"/>
        </w:rPr>
        <w:t xml:space="preserve">t data is included in respect of </w:t>
      </w:r>
      <w:r w:rsidRPr="004E03F4">
        <w:rPr>
          <w:rFonts w:cs="Arial"/>
          <w:b/>
          <w:color w:val="0000FF"/>
        </w:rPr>
        <w:t>Fault Ride Through</w:t>
      </w:r>
      <w:r w:rsidRPr="004E03F4">
        <w:rPr>
          <w:rFonts w:cs="Arial"/>
          <w:color w:val="0000FF"/>
        </w:rPr>
        <w:t xml:space="preserve"> testing covered in </w:t>
      </w:r>
      <w:r w:rsidR="004C5D88">
        <w:rPr>
          <w:rFonts w:cs="Arial"/>
          <w:color w:val="0000FF"/>
        </w:rPr>
        <w:t>Appendix A.8.7</w:t>
      </w:r>
      <w:r w:rsidRPr="004E03F4">
        <w:rPr>
          <w:rFonts w:cs="Arial"/>
          <w:color w:val="0000FF"/>
        </w:rPr>
        <w:t xml:space="preserve"> in the relevant </w:t>
      </w:r>
      <w:r w:rsidR="00BA6CD0" w:rsidRPr="003D7BCD">
        <w:rPr>
          <w:rFonts w:cs="Arial"/>
          <w:b/>
          <w:color w:val="0000FF"/>
        </w:rPr>
        <w:t>Manufacturers’ Information</w:t>
      </w:r>
      <w:r w:rsidRPr="004E03F4">
        <w:rPr>
          <w:rFonts w:cs="Arial"/>
          <w:color w:val="0000FF"/>
        </w:rPr>
        <w:t>, and</w:t>
      </w:r>
    </w:p>
    <w:p w14:paraId="1D6B66B5" w14:textId="21F85C63" w:rsidR="002C1286" w:rsidRDefault="002C1286" w:rsidP="00C118EE">
      <w:pPr>
        <w:tabs>
          <w:tab w:val="left" w:pos="851"/>
        </w:tabs>
        <w:ind w:left="2269" w:hanging="851"/>
        <w:jc w:val="both"/>
        <w:rPr>
          <w:rFonts w:cs="Arial"/>
          <w:color w:val="0000FF"/>
        </w:rPr>
      </w:pPr>
      <w:r w:rsidRPr="004E03F4">
        <w:rPr>
          <w:rFonts w:cs="Arial"/>
          <w:color w:val="0000FF"/>
        </w:rPr>
        <w:t>(ii)</w:t>
      </w:r>
      <w:r w:rsidRPr="004E03F4">
        <w:rPr>
          <w:rFonts w:cs="Arial"/>
          <w:color w:val="0000FF"/>
        </w:rPr>
        <w:tab/>
        <w:t>For each type and duration of fault as detailed in</w:t>
      </w:r>
      <w:r w:rsidR="00760C83">
        <w:rPr>
          <w:rFonts w:cs="Arial"/>
          <w:color w:val="0000FF"/>
        </w:rPr>
        <w:t xml:space="preserve"> A.6</w:t>
      </w:r>
      <w:r w:rsidRPr="004E03F4">
        <w:rPr>
          <w:rFonts w:cs="Arial"/>
          <w:color w:val="0000FF"/>
        </w:rPr>
        <w:t>.5.</w:t>
      </w:r>
      <w:r w:rsidR="00287E1A">
        <w:rPr>
          <w:rFonts w:cs="Arial"/>
          <w:color w:val="0000FF"/>
        </w:rPr>
        <w:t>2</w:t>
      </w:r>
      <w:r w:rsidRPr="004E03F4">
        <w:rPr>
          <w:rFonts w:cs="Arial"/>
          <w:color w:val="0000FF"/>
        </w:rPr>
        <w:t xml:space="preserve">, the expected minimum retained voltage is greater than the corresponding minimum voltage achieved and successfully ridden through in the </w:t>
      </w:r>
      <w:r w:rsidR="00760C83">
        <w:rPr>
          <w:rFonts w:cs="Arial"/>
          <w:color w:val="0000FF"/>
        </w:rPr>
        <w:t>F</w:t>
      </w:r>
      <w:r w:rsidRPr="004E03F4">
        <w:rPr>
          <w:rFonts w:cs="Arial"/>
          <w:b/>
          <w:color w:val="0000FF"/>
        </w:rPr>
        <w:t xml:space="preserve">ault </w:t>
      </w:r>
      <w:r w:rsidR="00760C83">
        <w:rPr>
          <w:rFonts w:cs="Arial"/>
          <w:b/>
          <w:color w:val="0000FF"/>
        </w:rPr>
        <w:t>Ride T</w:t>
      </w:r>
      <w:r w:rsidRPr="004E03F4">
        <w:rPr>
          <w:rFonts w:cs="Arial"/>
          <w:b/>
          <w:color w:val="0000FF"/>
        </w:rPr>
        <w:t>hrough</w:t>
      </w:r>
      <w:r w:rsidRPr="004E03F4">
        <w:rPr>
          <w:rFonts w:cs="Arial"/>
          <w:color w:val="0000FF"/>
        </w:rPr>
        <w:t xml:space="preserve"> tests covered by the </w:t>
      </w:r>
      <w:r w:rsidR="00BA6CD0" w:rsidRPr="003D7BCD">
        <w:rPr>
          <w:rFonts w:cs="Arial"/>
          <w:b/>
          <w:color w:val="0000FF"/>
        </w:rPr>
        <w:t>Manufacturers’ Information</w:t>
      </w:r>
      <w:r w:rsidRPr="004E03F4">
        <w:rPr>
          <w:rFonts w:cs="Arial"/>
          <w:color w:val="0000FF"/>
        </w:rPr>
        <w:t>.</w:t>
      </w:r>
    </w:p>
    <w:p w14:paraId="3F4A5BA8" w14:textId="4FFD0E77" w:rsidR="002C1286" w:rsidRDefault="002C1286" w:rsidP="00C118EE">
      <w:pPr>
        <w:tabs>
          <w:tab w:val="left" w:pos="851"/>
        </w:tabs>
        <w:ind w:left="1571" w:hanging="851"/>
        <w:jc w:val="both"/>
        <w:rPr>
          <w:rFonts w:cs="Arial"/>
          <w:color w:val="0000FF"/>
        </w:rPr>
      </w:pPr>
      <w:r w:rsidRPr="004E03F4">
        <w:rPr>
          <w:rFonts w:cs="Arial"/>
          <w:color w:val="0000FF"/>
        </w:rPr>
        <w:t>(c)</w:t>
      </w:r>
      <w:r w:rsidRPr="004E03F4">
        <w:rPr>
          <w:rFonts w:cs="Arial"/>
          <w:color w:val="0000FF"/>
        </w:rPr>
        <w:tab/>
        <w:t xml:space="preserve">to reduce the scope of compliance site tests </w:t>
      </w:r>
      <w:r w:rsidR="00760C83">
        <w:rPr>
          <w:rFonts w:cs="Arial"/>
          <w:color w:val="0000FF"/>
        </w:rPr>
        <w:t>w</w:t>
      </w:r>
      <w:r w:rsidRPr="004E03F4">
        <w:rPr>
          <w:rFonts w:cs="Arial"/>
          <w:color w:val="0000FF"/>
        </w:rPr>
        <w:t xml:space="preserve">here there is </w:t>
      </w:r>
      <w:r w:rsidR="00BA6CD0" w:rsidRPr="003D7BCD">
        <w:rPr>
          <w:rFonts w:cs="Arial"/>
          <w:b/>
          <w:color w:val="0000FF"/>
        </w:rPr>
        <w:t>Manufacturers’ Information</w:t>
      </w:r>
      <w:r w:rsidR="00BA6CD0">
        <w:rPr>
          <w:rFonts w:cs="Arial"/>
          <w:color w:val="0000FF"/>
        </w:rPr>
        <w:t xml:space="preserve"> </w:t>
      </w:r>
      <w:r w:rsidRPr="004E03F4">
        <w:rPr>
          <w:rFonts w:cs="Arial"/>
          <w:color w:val="0000FF"/>
        </w:rPr>
        <w:t xml:space="preserve">in respect of a </w:t>
      </w:r>
      <w:r w:rsidRPr="004E03F4">
        <w:rPr>
          <w:rFonts w:cs="Arial"/>
          <w:b/>
          <w:color w:val="0000FF"/>
        </w:rPr>
        <w:t>Power Park Unit</w:t>
      </w:r>
      <w:r w:rsidRPr="004E03F4">
        <w:rPr>
          <w:rFonts w:cs="Arial"/>
          <w:color w:val="0000FF"/>
        </w:rPr>
        <w:t xml:space="preserve"> which covers </w:t>
      </w:r>
      <w:r w:rsidRPr="004E03F4">
        <w:rPr>
          <w:rFonts w:cs="Arial"/>
          <w:b/>
          <w:color w:val="0000FF"/>
        </w:rPr>
        <w:t>Fault Ride Through</w:t>
      </w:r>
      <w:r w:rsidRPr="004E03F4">
        <w:rPr>
          <w:rFonts w:cs="Arial"/>
          <w:color w:val="0000FF"/>
        </w:rPr>
        <w:t xml:space="preserve">, </w:t>
      </w:r>
      <w:r w:rsidR="00760C83">
        <w:rPr>
          <w:rFonts w:cs="Arial"/>
          <w:color w:val="0000FF"/>
        </w:rPr>
        <w:t xml:space="preserve">the </w:t>
      </w:r>
      <w:r w:rsidR="00760C83" w:rsidRPr="004E03F4">
        <w:rPr>
          <w:rFonts w:cs="Arial"/>
          <w:b/>
          <w:color w:val="0000FF"/>
        </w:rPr>
        <w:t>DNO</w:t>
      </w:r>
      <w:r w:rsidRPr="004E03F4">
        <w:rPr>
          <w:rFonts w:cs="Arial"/>
          <w:color w:val="0000FF"/>
        </w:rPr>
        <w:t xml:space="preserve"> may agree that no </w:t>
      </w:r>
      <w:r w:rsidRPr="004E03F4">
        <w:rPr>
          <w:rFonts w:cs="Arial"/>
          <w:b/>
          <w:color w:val="0000FF"/>
        </w:rPr>
        <w:t>Fault Ride Through</w:t>
      </w:r>
      <w:r w:rsidRPr="004E03F4">
        <w:rPr>
          <w:rFonts w:cs="Arial"/>
          <w:color w:val="0000FF"/>
        </w:rPr>
        <w:t xml:space="preserve"> testing is required.</w:t>
      </w:r>
    </w:p>
    <w:p w14:paraId="54D30450" w14:textId="78BC9D1E" w:rsidR="002C1286" w:rsidRDefault="002C1286" w:rsidP="00C118EE">
      <w:pPr>
        <w:tabs>
          <w:tab w:val="left" w:pos="851"/>
        </w:tabs>
        <w:ind w:left="851" w:hanging="851"/>
        <w:jc w:val="both"/>
        <w:rPr>
          <w:rFonts w:cs="Arial"/>
          <w:color w:val="0000FF"/>
        </w:rPr>
      </w:pPr>
      <w:r>
        <w:rPr>
          <w:rFonts w:cs="Arial"/>
          <w:color w:val="0000FF"/>
        </w:rPr>
        <w:t>12.13.</w:t>
      </w:r>
      <w:r w:rsidRPr="004E03F4">
        <w:rPr>
          <w:rFonts w:cs="Arial"/>
          <w:color w:val="0000FF"/>
        </w:rPr>
        <w:t>5</w:t>
      </w:r>
      <w:r w:rsidRPr="004E03F4">
        <w:rPr>
          <w:rFonts w:cs="Arial"/>
          <w:color w:val="0000FF"/>
        </w:rPr>
        <w:tab/>
        <w:t xml:space="preserve">It is the responsibility of the </w:t>
      </w:r>
      <w:r w:rsidR="00760C83" w:rsidRPr="004E03F4">
        <w:rPr>
          <w:rFonts w:cs="Arial"/>
          <w:b/>
          <w:color w:val="0000FF"/>
        </w:rPr>
        <w:t>Generator</w:t>
      </w:r>
      <w:r w:rsidRPr="004E03F4">
        <w:rPr>
          <w:rFonts w:cs="Arial"/>
          <w:color w:val="0000FF"/>
        </w:rPr>
        <w:t xml:space="preserve"> to ensure that the correct reference for the </w:t>
      </w:r>
      <w:r w:rsidR="00BA6CD0" w:rsidRPr="003D7BCD">
        <w:rPr>
          <w:rFonts w:cs="Arial"/>
          <w:b/>
          <w:color w:val="0000FF"/>
        </w:rPr>
        <w:t>Manufacturers’ Information</w:t>
      </w:r>
      <w:r w:rsidRPr="004E03F4">
        <w:rPr>
          <w:rFonts w:cs="Arial"/>
          <w:color w:val="0000FF"/>
        </w:rPr>
        <w:t xml:space="preserve"> is used and the </w:t>
      </w:r>
      <w:r w:rsidR="00760C83" w:rsidRPr="004E03F4">
        <w:rPr>
          <w:rFonts w:cs="Arial"/>
          <w:b/>
          <w:color w:val="0000FF"/>
        </w:rPr>
        <w:t>Generator</w:t>
      </w:r>
      <w:r w:rsidRPr="004E03F4">
        <w:rPr>
          <w:rFonts w:cs="Arial"/>
          <w:color w:val="0000FF"/>
        </w:rPr>
        <w:t xml:space="preserve"> by using that reference accepts responsibility for the accuracy of the information. The </w:t>
      </w:r>
      <w:r w:rsidR="00760C83" w:rsidRPr="004E03F4">
        <w:rPr>
          <w:rFonts w:cs="Arial"/>
          <w:b/>
          <w:color w:val="0000FF"/>
        </w:rPr>
        <w:t>Generator</w:t>
      </w:r>
      <w:r w:rsidR="00760C83">
        <w:rPr>
          <w:rFonts w:cs="Arial"/>
          <w:color w:val="0000FF"/>
        </w:rPr>
        <w:t xml:space="preserve"> </w:t>
      </w:r>
      <w:r w:rsidRPr="004E03F4">
        <w:rPr>
          <w:rFonts w:cs="Arial"/>
          <w:color w:val="0000FF"/>
        </w:rPr>
        <w:t xml:space="preserve">shall ensure that the manufacturer has kept </w:t>
      </w:r>
      <w:r w:rsidR="00760C83">
        <w:rPr>
          <w:rFonts w:cs="Arial"/>
          <w:color w:val="0000FF"/>
        </w:rPr>
        <w:t xml:space="preserve">the </w:t>
      </w:r>
      <w:r w:rsidR="00760C83" w:rsidRPr="004E03F4">
        <w:rPr>
          <w:rFonts w:cs="Arial"/>
          <w:b/>
          <w:color w:val="0000FF"/>
        </w:rPr>
        <w:t>DNO</w:t>
      </w:r>
      <w:r w:rsidRPr="004E03F4">
        <w:rPr>
          <w:rFonts w:cs="Arial"/>
          <w:color w:val="0000FF"/>
        </w:rPr>
        <w:t xml:space="preserve"> informed of any relevant variations in plant specification since the submission of the relevant </w:t>
      </w:r>
      <w:r w:rsidR="00BA6CD0" w:rsidRPr="003D7BCD">
        <w:rPr>
          <w:rFonts w:cs="Arial"/>
          <w:b/>
          <w:color w:val="0000FF"/>
        </w:rPr>
        <w:t>Manufacturers’ Information</w:t>
      </w:r>
      <w:r w:rsidRPr="004E03F4">
        <w:rPr>
          <w:rFonts w:cs="Arial"/>
          <w:color w:val="0000FF"/>
        </w:rPr>
        <w:t xml:space="preserve"> which could </w:t>
      </w:r>
      <w:r w:rsidR="00760C83">
        <w:rPr>
          <w:rFonts w:cs="Arial"/>
          <w:color w:val="0000FF"/>
        </w:rPr>
        <w:t>affect</w:t>
      </w:r>
      <w:r w:rsidRPr="004E03F4">
        <w:rPr>
          <w:rFonts w:cs="Arial"/>
          <w:color w:val="0000FF"/>
        </w:rPr>
        <w:t xml:space="preserve"> the validity of the information.</w:t>
      </w:r>
    </w:p>
    <w:p w14:paraId="60239B18" w14:textId="59122432" w:rsidR="002C1286" w:rsidRPr="004E03F4" w:rsidRDefault="002C1286" w:rsidP="00C118EE">
      <w:pPr>
        <w:spacing w:after="160" w:line="259" w:lineRule="auto"/>
        <w:ind w:left="851" w:hanging="851"/>
        <w:jc w:val="both"/>
        <w:rPr>
          <w:color w:val="0000FF"/>
        </w:rPr>
      </w:pPr>
      <w:r>
        <w:rPr>
          <w:rFonts w:cs="Arial"/>
          <w:color w:val="0000FF"/>
        </w:rPr>
        <w:t>12.13.</w:t>
      </w:r>
      <w:r w:rsidRPr="004E03F4">
        <w:rPr>
          <w:rFonts w:cs="Arial"/>
          <w:color w:val="0000FF"/>
        </w:rPr>
        <w:t>6</w:t>
      </w:r>
      <w:r w:rsidRPr="004E03F4">
        <w:rPr>
          <w:rFonts w:cs="Arial"/>
          <w:color w:val="0000FF"/>
        </w:rPr>
        <w:tab/>
      </w:r>
      <w:r w:rsidR="00760C83" w:rsidRPr="004E03F4">
        <w:rPr>
          <w:rFonts w:cs="Arial"/>
          <w:color w:val="0000FF"/>
        </w:rPr>
        <w:t xml:space="preserve">The </w:t>
      </w:r>
      <w:r w:rsidR="00760C83" w:rsidRPr="004E03F4">
        <w:rPr>
          <w:rFonts w:cs="Arial"/>
          <w:b/>
          <w:color w:val="0000FF"/>
        </w:rPr>
        <w:t>DNO</w:t>
      </w:r>
      <w:r w:rsidRPr="004E03F4">
        <w:rPr>
          <w:rFonts w:cs="Arial"/>
          <w:color w:val="0000FF"/>
        </w:rPr>
        <w:t xml:space="preserve"> may contact the Power Park Unit </w:t>
      </w:r>
      <w:r w:rsidR="0062644E" w:rsidRPr="004E03F4">
        <w:rPr>
          <w:rFonts w:cs="Arial"/>
          <w:b/>
          <w:color w:val="0000FF"/>
        </w:rPr>
        <w:t>M</w:t>
      </w:r>
      <w:r w:rsidRPr="004E03F4">
        <w:rPr>
          <w:rFonts w:cs="Arial"/>
          <w:b/>
          <w:color w:val="0000FF"/>
        </w:rPr>
        <w:t>anufacturer</w:t>
      </w:r>
      <w:r w:rsidRPr="004E03F4">
        <w:rPr>
          <w:rFonts w:cs="Arial"/>
          <w:color w:val="0000FF"/>
        </w:rPr>
        <w:t xml:space="preserve"> directly to verify the relevance of the use of such </w:t>
      </w:r>
      <w:r w:rsidR="00BA6CD0" w:rsidRPr="004E03F4">
        <w:rPr>
          <w:rFonts w:cs="Arial"/>
          <w:b/>
          <w:color w:val="0000FF"/>
        </w:rPr>
        <w:t>Manufacturers’ Information</w:t>
      </w:r>
      <w:r w:rsidRPr="004E03F4">
        <w:rPr>
          <w:rFonts w:cs="Arial"/>
          <w:color w:val="0000FF"/>
        </w:rPr>
        <w:t xml:space="preserve">.  If </w:t>
      </w:r>
      <w:r w:rsidR="00760C83" w:rsidRPr="004E03F4">
        <w:rPr>
          <w:rFonts w:cs="Arial"/>
          <w:color w:val="0000FF"/>
        </w:rPr>
        <w:t xml:space="preserve">the </w:t>
      </w:r>
      <w:r w:rsidR="00760C83" w:rsidRPr="004E03F4">
        <w:rPr>
          <w:rFonts w:cs="Arial"/>
          <w:b/>
          <w:color w:val="0000FF"/>
        </w:rPr>
        <w:t>DNO</w:t>
      </w:r>
      <w:r w:rsidR="00760C83" w:rsidRPr="0062644E">
        <w:rPr>
          <w:rFonts w:cs="Arial"/>
          <w:color w:val="0000FF"/>
        </w:rPr>
        <w:t xml:space="preserve"> </w:t>
      </w:r>
      <w:r w:rsidRPr="004E03F4">
        <w:rPr>
          <w:rFonts w:cs="Arial"/>
          <w:color w:val="0000FF"/>
        </w:rPr>
        <w:t>believe</w:t>
      </w:r>
      <w:r w:rsidR="00760C83" w:rsidRPr="004E03F4">
        <w:rPr>
          <w:rFonts w:cs="Arial"/>
          <w:color w:val="0000FF"/>
        </w:rPr>
        <w:t>s</w:t>
      </w:r>
      <w:r w:rsidRPr="004E03F4">
        <w:rPr>
          <w:rFonts w:cs="Arial"/>
          <w:color w:val="0000FF"/>
        </w:rPr>
        <w:t xml:space="preserve"> the use some or all of such </w:t>
      </w:r>
      <w:r w:rsidR="00BA6CD0" w:rsidRPr="004E03F4">
        <w:rPr>
          <w:rFonts w:cs="Arial"/>
          <w:b/>
          <w:color w:val="0000FF"/>
        </w:rPr>
        <w:t>Manufacturers’ Information</w:t>
      </w:r>
      <w:r w:rsidRPr="004E03F4">
        <w:rPr>
          <w:rFonts w:cs="Arial"/>
          <w:color w:val="0000FF"/>
        </w:rPr>
        <w:t xml:space="preserve"> is incorrect or the referenced data is inappropriate then the reference to the </w:t>
      </w:r>
      <w:r w:rsidR="00BA6CD0" w:rsidRPr="004E03F4">
        <w:rPr>
          <w:rFonts w:cs="Arial"/>
          <w:b/>
          <w:color w:val="0000FF"/>
        </w:rPr>
        <w:t>Manufacturers’ Information</w:t>
      </w:r>
      <w:r w:rsidRPr="004E03F4">
        <w:rPr>
          <w:rFonts w:cs="Arial"/>
          <w:color w:val="0000FF"/>
        </w:rPr>
        <w:t xml:space="preserve"> may be declared invalid by </w:t>
      </w:r>
      <w:r w:rsidR="00760C83" w:rsidRPr="004E03F4">
        <w:rPr>
          <w:rFonts w:cs="Arial"/>
          <w:color w:val="0000FF"/>
        </w:rPr>
        <w:t xml:space="preserve">the </w:t>
      </w:r>
      <w:r w:rsidR="00760C83" w:rsidRPr="004E03F4">
        <w:rPr>
          <w:rFonts w:cs="Arial"/>
          <w:b/>
          <w:color w:val="0000FF"/>
        </w:rPr>
        <w:t>DNO</w:t>
      </w:r>
      <w:r w:rsidRPr="004E03F4">
        <w:rPr>
          <w:rFonts w:cs="Arial"/>
          <w:color w:val="0000FF"/>
        </w:rPr>
        <w:t xml:space="preserve">.  Where, and to the extent possible, the data included in the </w:t>
      </w:r>
      <w:r w:rsidR="00BA6CD0" w:rsidRPr="004E03F4">
        <w:rPr>
          <w:rFonts w:cs="Arial"/>
          <w:b/>
          <w:color w:val="0000FF"/>
        </w:rPr>
        <w:t>Manufacturers’ Information</w:t>
      </w:r>
      <w:r w:rsidRPr="004E03F4">
        <w:rPr>
          <w:rFonts w:cs="Arial"/>
          <w:color w:val="0000FF"/>
        </w:rPr>
        <w:t xml:space="preserve"> is appropriate, the compliance assessment process will be continued using the data included in the </w:t>
      </w:r>
      <w:r w:rsidR="00BA6CD0" w:rsidRPr="004E03F4">
        <w:rPr>
          <w:rFonts w:cs="Arial"/>
          <w:b/>
          <w:color w:val="0000FF"/>
        </w:rPr>
        <w:t>Manufacturers’ Information</w:t>
      </w:r>
      <w:r w:rsidRPr="004E03F4">
        <w:rPr>
          <w:rFonts w:cs="Arial"/>
          <w:color w:val="0000FF"/>
        </w:rPr>
        <w:t>.</w:t>
      </w:r>
    </w:p>
    <w:p w14:paraId="79C73CE2" w14:textId="54E4948C" w:rsidR="00F01F3C" w:rsidRPr="00803B56" w:rsidRDefault="00F01F3C">
      <w:pPr>
        <w:spacing w:after="160" w:line="259" w:lineRule="auto"/>
        <w:rPr>
          <w:b/>
          <w:bCs/>
          <w:sz w:val="24"/>
          <w:lang w:eastAsia="zh-CN"/>
        </w:rPr>
      </w:pPr>
      <w:r w:rsidRPr="00803B56">
        <w:br w:type="page"/>
      </w:r>
    </w:p>
    <w:p w14:paraId="6B77A309" w14:textId="77777777" w:rsidR="00E65846" w:rsidRPr="00803B56" w:rsidRDefault="00E65846" w:rsidP="00E65846">
      <w:pPr>
        <w:pStyle w:val="Heading1"/>
        <w:numPr>
          <w:ilvl w:val="0"/>
          <w:numId w:val="0"/>
        </w:numPr>
        <w:ind w:left="567" w:hanging="1134"/>
      </w:pPr>
      <w:bookmarkStart w:id="262" w:name="_Toc494724452"/>
      <w:r w:rsidRPr="00803B56">
        <w:lastRenderedPageBreak/>
        <w:t>APPENDICES</w:t>
      </w:r>
      <w:bookmarkEnd w:id="262"/>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2"/>
        <w:gridCol w:w="2861"/>
        <w:gridCol w:w="3326"/>
      </w:tblGrid>
      <w:tr w:rsidR="00E65846" w:rsidRPr="00803B56" w14:paraId="353929E2" w14:textId="77777777" w:rsidTr="00E65846">
        <w:tc>
          <w:tcPr>
            <w:tcW w:w="1422" w:type="dxa"/>
          </w:tcPr>
          <w:p w14:paraId="67B670B3" w14:textId="77777777" w:rsidR="00E65846" w:rsidRPr="00803B56" w:rsidRDefault="00E65846" w:rsidP="00E65846">
            <w:pPr>
              <w:spacing w:line="240" w:lineRule="auto"/>
              <w:jc w:val="both"/>
              <w:rPr>
                <w:rFonts w:cs="Arial"/>
                <w:b/>
              </w:rPr>
            </w:pPr>
            <w:r w:rsidRPr="00803B56">
              <w:rPr>
                <w:rFonts w:cs="Arial"/>
                <w:b/>
              </w:rPr>
              <w:t>Appendix</w:t>
            </w:r>
          </w:p>
        </w:tc>
        <w:tc>
          <w:tcPr>
            <w:tcW w:w="2861" w:type="dxa"/>
          </w:tcPr>
          <w:p w14:paraId="5D0E7A89" w14:textId="77777777" w:rsidR="00E65846" w:rsidRPr="00803B56" w:rsidRDefault="00E65846" w:rsidP="00E65846">
            <w:pPr>
              <w:spacing w:line="240" w:lineRule="auto"/>
              <w:jc w:val="both"/>
              <w:rPr>
                <w:rFonts w:cs="Arial"/>
                <w:b/>
              </w:rPr>
            </w:pPr>
            <w:r w:rsidRPr="00803B56">
              <w:rPr>
                <w:rFonts w:cs="Arial"/>
                <w:b/>
              </w:rPr>
              <w:t>Application</w:t>
            </w:r>
          </w:p>
        </w:tc>
        <w:tc>
          <w:tcPr>
            <w:tcW w:w="3326" w:type="dxa"/>
          </w:tcPr>
          <w:p w14:paraId="0F7FCF1C" w14:textId="77777777" w:rsidR="00E65846" w:rsidRPr="00803B56" w:rsidRDefault="00E65846" w:rsidP="00E65846">
            <w:pPr>
              <w:spacing w:line="240" w:lineRule="auto"/>
              <w:jc w:val="both"/>
              <w:rPr>
                <w:rFonts w:cs="Arial"/>
                <w:b/>
              </w:rPr>
            </w:pPr>
            <w:r w:rsidRPr="00803B56">
              <w:rPr>
                <w:rFonts w:cs="Arial"/>
                <w:b/>
              </w:rPr>
              <w:t>Form Title</w:t>
            </w:r>
          </w:p>
        </w:tc>
      </w:tr>
      <w:tr w:rsidR="00E65846" w:rsidRPr="00803B56" w14:paraId="0317B070" w14:textId="77777777" w:rsidTr="00E65846">
        <w:trPr>
          <w:trHeight w:val="1503"/>
        </w:trPr>
        <w:tc>
          <w:tcPr>
            <w:tcW w:w="1422" w:type="dxa"/>
          </w:tcPr>
          <w:p w14:paraId="724F14ED" w14:textId="2C84F938" w:rsidR="00E65846" w:rsidRPr="00803B56" w:rsidRDefault="00F01F3C" w:rsidP="00E65846">
            <w:pPr>
              <w:rPr>
                <w:rFonts w:cs="Arial"/>
              </w:rPr>
            </w:pPr>
            <w:r w:rsidRPr="00803B56">
              <w:rPr>
                <w:rFonts w:cs="Arial"/>
              </w:rPr>
              <w:t>A.</w:t>
            </w:r>
            <w:r w:rsidR="00B671EE" w:rsidRPr="00803B56">
              <w:rPr>
                <w:rFonts w:cs="Arial"/>
              </w:rPr>
              <w:t>1</w:t>
            </w:r>
          </w:p>
        </w:tc>
        <w:tc>
          <w:tcPr>
            <w:tcW w:w="2861" w:type="dxa"/>
          </w:tcPr>
          <w:p w14:paraId="5EE2AE39" w14:textId="7B8779EE" w:rsidR="00E65846" w:rsidRPr="00803B56" w:rsidRDefault="00B671EE" w:rsidP="00E65846">
            <w:pPr>
              <w:rPr>
                <w:rFonts w:cs="Arial"/>
              </w:rPr>
            </w:pPr>
            <w:r w:rsidRPr="00803B56">
              <w:rPr>
                <w:rFonts w:cs="Arial"/>
              </w:rPr>
              <w:t xml:space="preserve">Installation and </w:t>
            </w:r>
            <w:r w:rsidR="00E65846" w:rsidRPr="00803B56">
              <w:rPr>
                <w:rFonts w:cs="Arial"/>
              </w:rPr>
              <w:t xml:space="preserve">Commissioning a </w:t>
            </w:r>
            <w:r w:rsidR="002B4CCF" w:rsidRPr="00803B56">
              <w:rPr>
                <w:rFonts w:cs="Arial"/>
                <w:b/>
              </w:rPr>
              <w:t xml:space="preserve">Power </w:t>
            </w:r>
            <w:r w:rsidR="00FB3912" w:rsidRPr="00803B56">
              <w:rPr>
                <w:rFonts w:cs="Arial"/>
                <w:b/>
              </w:rPr>
              <w:t>Generating</w:t>
            </w:r>
            <w:r w:rsidR="002B4CCF" w:rsidRPr="00803B56">
              <w:rPr>
                <w:rFonts w:cs="Arial"/>
                <w:b/>
              </w:rPr>
              <w:t xml:space="preserve"> Facility </w:t>
            </w:r>
            <w:r w:rsidR="00E65846" w:rsidRPr="00803B56">
              <w:rPr>
                <w:rFonts w:cs="Arial"/>
              </w:rPr>
              <w:t>comprising one or more non-</w:t>
            </w:r>
            <w:r w:rsidR="00E65846" w:rsidRPr="00803B56">
              <w:rPr>
                <w:rFonts w:cs="Arial"/>
                <w:b/>
              </w:rPr>
              <w:t xml:space="preserve">Type Tested </w:t>
            </w:r>
            <w:r w:rsidRPr="00803B56">
              <w:rPr>
                <w:rFonts w:cs="Arial"/>
                <w:b/>
              </w:rPr>
              <w:t xml:space="preserve">Type A </w:t>
            </w:r>
            <w:r w:rsidR="00E65846" w:rsidRPr="00803B56">
              <w:rPr>
                <w:rFonts w:cs="Arial"/>
                <w:b/>
              </w:rPr>
              <w:t xml:space="preserve">Generating </w:t>
            </w:r>
            <w:r w:rsidR="00E00BE4" w:rsidRPr="00803B56">
              <w:rPr>
                <w:rFonts w:cs="Arial"/>
                <w:b/>
              </w:rPr>
              <w:t>Modules</w:t>
            </w:r>
          </w:p>
        </w:tc>
        <w:tc>
          <w:tcPr>
            <w:tcW w:w="3326" w:type="dxa"/>
          </w:tcPr>
          <w:p w14:paraId="3942B0BA" w14:textId="77777777" w:rsidR="005C3CB8" w:rsidRPr="00803B56" w:rsidRDefault="005C3CB8" w:rsidP="00394195">
            <w:pPr>
              <w:pStyle w:val="NoSpacing"/>
              <w:jc w:val="left"/>
              <w:rPr>
                <w:b/>
                <w:spacing w:val="0"/>
                <w:sz w:val="22"/>
                <w:szCs w:val="22"/>
                <w:lang w:eastAsia="en-US"/>
              </w:rPr>
            </w:pPr>
            <w:r w:rsidRPr="00803B56">
              <w:rPr>
                <w:spacing w:val="0"/>
                <w:sz w:val="22"/>
                <w:szCs w:val="22"/>
                <w:lang w:eastAsia="en-US"/>
              </w:rPr>
              <w:t xml:space="preserve">Installation and Commissioning Confirmation Form for </w:t>
            </w:r>
            <w:r w:rsidRPr="00803B56">
              <w:rPr>
                <w:b/>
                <w:spacing w:val="0"/>
                <w:sz w:val="22"/>
                <w:szCs w:val="22"/>
                <w:lang w:eastAsia="en-US"/>
              </w:rPr>
              <w:t xml:space="preserve">Type A PGMs </w:t>
            </w:r>
          </w:p>
          <w:p w14:paraId="4E829840" w14:textId="77777777" w:rsidR="00E65846" w:rsidRPr="00803B56" w:rsidRDefault="00E65846" w:rsidP="00394195">
            <w:pPr>
              <w:jc w:val="both"/>
              <w:rPr>
                <w:rFonts w:cs="Arial"/>
              </w:rPr>
            </w:pPr>
          </w:p>
        </w:tc>
      </w:tr>
      <w:tr w:rsidR="009010DD" w:rsidRPr="00803B56" w14:paraId="0F1285F0" w14:textId="77777777" w:rsidTr="00E65846">
        <w:tc>
          <w:tcPr>
            <w:tcW w:w="1422" w:type="dxa"/>
          </w:tcPr>
          <w:p w14:paraId="3ED85C5B" w14:textId="175D9F97" w:rsidR="009010DD" w:rsidRPr="00803B56" w:rsidRDefault="00F01F3C" w:rsidP="00E65846">
            <w:pPr>
              <w:rPr>
                <w:rFonts w:cs="Arial"/>
              </w:rPr>
            </w:pPr>
            <w:r w:rsidRPr="00803B56">
              <w:rPr>
                <w:rFonts w:cs="Arial"/>
              </w:rPr>
              <w:t>A.</w:t>
            </w:r>
            <w:r w:rsidR="009010DD" w:rsidRPr="00803B56">
              <w:rPr>
                <w:rFonts w:cs="Arial"/>
              </w:rPr>
              <w:t>2</w:t>
            </w:r>
          </w:p>
        </w:tc>
        <w:tc>
          <w:tcPr>
            <w:tcW w:w="2861" w:type="dxa"/>
          </w:tcPr>
          <w:p w14:paraId="0D5BD439" w14:textId="7B01992A" w:rsidR="009010DD" w:rsidRPr="00803B56" w:rsidRDefault="005C2F26" w:rsidP="00E65846">
            <w:pPr>
              <w:spacing w:line="240" w:lineRule="auto"/>
              <w:rPr>
                <w:rFonts w:cs="Arial"/>
              </w:rPr>
            </w:pPr>
            <w:r>
              <w:rPr>
                <w:rFonts w:cs="Arial"/>
              </w:rPr>
              <w:t>Type A Compliance documentation</w:t>
            </w:r>
          </w:p>
        </w:tc>
        <w:tc>
          <w:tcPr>
            <w:tcW w:w="3326" w:type="dxa"/>
          </w:tcPr>
          <w:p w14:paraId="2E69A9BB" w14:textId="21ABD4B9" w:rsidR="005C2F26" w:rsidRPr="004F3197" w:rsidRDefault="005C2F26" w:rsidP="005C2F26">
            <w:pPr>
              <w:jc w:val="center"/>
              <w:rPr>
                <w:rFonts w:cs="Arial"/>
                <w:b/>
                <w:sz w:val="28"/>
              </w:rPr>
            </w:pPr>
            <w:r w:rsidRPr="004E03F4">
              <w:rPr>
                <w:rFonts w:cs="Arial"/>
                <w:b/>
              </w:rPr>
              <w:t xml:space="preserve">Type A </w:t>
            </w:r>
            <w:r w:rsidRPr="004E03F4">
              <w:rPr>
                <w:rFonts w:cs="Arial"/>
              </w:rPr>
              <w:t>Compliance Verification Report</w:t>
            </w:r>
          </w:p>
          <w:p w14:paraId="16E94BED" w14:textId="58CD63FE" w:rsidR="009010DD" w:rsidRPr="00803B56" w:rsidRDefault="009010DD" w:rsidP="00E65846">
            <w:pPr>
              <w:spacing w:line="240" w:lineRule="auto"/>
              <w:rPr>
                <w:rFonts w:cs="Arial"/>
                <w:b/>
              </w:rPr>
            </w:pPr>
          </w:p>
        </w:tc>
      </w:tr>
      <w:tr w:rsidR="009010DD" w:rsidRPr="00803B56" w14:paraId="0EC8B86F" w14:textId="77777777" w:rsidTr="00E65846">
        <w:tc>
          <w:tcPr>
            <w:tcW w:w="1422" w:type="dxa"/>
          </w:tcPr>
          <w:p w14:paraId="54A8FC90" w14:textId="7DC02EB5" w:rsidR="009010DD" w:rsidRPr="00803B56" w:rsidRDefault="00F01F3C" w:rsidP="00E65846">
            <w:pPr>
              <w:rPr>
                <w:rFonts w:cs="Arial"/>
              </w:rPr>
            </w:pPr>
            <w:r w:rsidRPr="00803B56">
              <w:rPr>
                <w:rFonts w:cs="Arial"/>
              </w:rPr>
              <w:t>A.</w:t>
            </w:r>
            <w:r w:rsidR="009010DD" w:rsidRPr="00803B56">
              <w:rPr>
                <w:rFonts w:cs="Arial"/>
              </w:rPr>
              <w:t>3</w:t>
            </w:r>
          </w:p>
        </w:tc>
        <w:tc>
          <w:tcPr>
            <w:tcW w:w="2861" w:type="dxa"/>
          </w:tcPr>
          <w:p w14:paraId="71EDF8E0" w14:textId="235DEC21" w:rsidR="009010DD" w:rsidRPr="00803B56" w:rsidRDefault="005C2F26" w:rsidP="00E65846">
            <w:pPr>
              <w:spacing w:line="240" w:lineRule="auto"/>
              <w:rPr>
                <w:rFonts w:cs="Arial"/>
              </w:rPr>
            </w:pPr>
            <w:r w:rsidRPr="00803B56">
              <w:rPr>
                <w:rFonts w:cs="Arial"/>
              </w:rPr>
              <w:t xml:space="preserve"> Compliance documentation for </w:t>
            </w:r>
            <w:r w:rsidRPr="00803B56">
              <w:rPr>
                <w:rFonts w:cs="Arial"/>
                <w:b/>
              </w:rPr>
              <w:t>Type B</w:t>
            </w:r>
            <w:r w:rsidRPr="00803B56">
              <w:rPr>
                <w:rFonts w:cs="Arial"/>
              </w:rPr>
              <w:t xml:space="preserve"> and </w:t>
            </w:r>
            <w:r w:rsidRPr="00803B56">
              <w:rPr>
                <w:rFonts w:cs="Arial"/>
                <w:b/>
              </w:rPr>
              <w:t>Type C PGMs</w:t>
            </w:r>
          </w:p>
        </w:tc>
        <w:tc>
          <w:tcPr>
            <w:tcW w:w="3326" w:type="dxa"/>
          </w:tcPr>
          <w:p w14:paraId="51719E0A" w14:textId="741A2F67" w:rsidR="009010DD" w:rsidRPr="00803B56" w:rsidRDefault="005C2F26" w:rsidP="00E65846">
            <w:pPr>
              <w:spacing w:line="240" w:lineRule="auto"/>
              <w:rPr>
                <w:rFonts w:cs="Arial"/>
                <w:b/>
              </w:rPr>
            </w:pPr>
            <w:r w:rsidRPr="00803B56">
              <w:rPr>
                <w:rFonts w:cs="Arial"/>
                <w:b/>
              </w:rPr>
              <w:t>Power Generating Module</w:t>
            </w:r>
            <w:r w:rsidRPr="00803B56">
              <w:rPr>
                <w:rFonts w:cs="Arial"/>
              </w:rPr>
              <w:t xml:space="preserve"> </w:t>
            </w:r>
            <w:r w:rsidRPr="004E03F4">
              <w:rPr>
                <w:rFonts w:cs="Arial"/>
                <w:b/>
              </w:rPr>
              <w:t>Document</w:t>
            </w:r>
            <w:r w:rsidRPr="00803B56">
              <w:rPr>
                <w:rFonts w:cs="Arial"/>
              </w:rPr>
              <w:t xml:space="preserve"> for </w:t>
            </w:r>
            <w:r w:rsidRPr="00803B56">
              <w:rPr>
                <w:rFonts w:cs="Arial"/>
                <w:b/>
              </w:rPr>
              <w:t>Type B</w:t>
            </w:r>
            <w:r w:rsidRPr="00803B56">
              <w:rPr>
                <w:rFonts w:cs="Arial"/>
              </w:rPr>
              <w:t xml:space="preserve"> and </w:t>
            </w:r>
            <w:r w:rsidRPr="00803B56">
              <w:rPr>
                <w:rFonts w:cs="Arial"/>
                <w:b/>
              </w:rPr>
              <w:t>Type C PGMs</w:t>
            </w:r>
          </w:p>
        </w:tc>
      </w:tr>
      <w:tr w:rsidR="009010DD" w:rsidRPr="00803B56" w14:paraId="0BD33ACD" w14:textId="77777777" w:rsidTr="00E65846">
        <w:tc>
          <w:tcPr>
            <w:tcW w:w="1422" w:type="dxa"/>
          </w:tcPr>
          <w:p w14:paraId="455822C9" w14:textId="50CCC133" w:rsidR="009010DD" w:rsidRPr="00803B56" w:rsidRDefault="00F01F3C" w:rsidP="00E65846">
            <w:pPr>
              <w:rPr>
                <w:rFonts w:cs="Arial"/>
              </w:rPr>
            </w:pPr>
            <w:r w:rsidRPr="00803B56">
              <w:rPr>
                <w:rFonts w:cs="Arial"/>
              </w:rPr>
              <w:t>A.</w:t>
            </w:r>
            <w:r w:rsidR="009010DD" w:rsidRPr="00803B56">
              <w:rPr>
                <w:rFonts w:cs="Arial"/>
              </w:rPr>
              <w:t>4</w:t>
            </w:r>
          </w:p>
        </w:tc>
        <w:tc>
          <w:tcPr>
            <w:tcW w:w="2861" w:type="dxa"/>
          </w:tcPr>
          <w:p w14:paraId="613B5627" w14:textId="47B17B73" w:rsidR="009010DD" w:rsidRPr="00803B56" w:rsidRDefault="005C2F26" w:rsidP="00E65846">
            <w:pPr>
              <w:spacing w:line="240" w:lineRule="auto"/>
              <w:rPr>
                <w:rFonts w:cs="Arial"/>
              </w:rPr>
            </w:pPr>
            <w:r w:rsidRPr="00803B56">
              <w:rPr>
                <w:rFonts w:cs="Arial"/>
              </w:rPr>
              <w:t xml:space="preserve"> Installation and Commissioning of </w:t>
            </w:r>
            <w:r w:rsidRPr="00803B56">
              <w:rPr>
                <w:rFonts w:cs="Arial"/>
                <w:b/>
              </w:rPr>
              <w:t>Type B</w:t>
            </w:r>
            <w:r w:rsidRPr="00803B56">
              <w:rPr>
                <w:rFonts w:cs="Arial"/>
              </w:rPr>
              <w:t xml:space="preserve"> and </w:t>
            </w:r>
            <w:r w:rsidRPr="00803B56">
              <w:rPr>
                <w:rFonts w:cs="Arial"/>
                <w:b/>
              </w:rPr>
              <w:t>Type C PGMs</w:t>
            </w:r>
          </w:p>
        </w:tc>
        <w:tc>
          <w:tcPr>
            <w:tcW w:w="3326" w:type="dxa"/>
          </w:tcPr>
          <w:p w14:paraId="3C650DE7" w14:textId="68FD644C" w:rsidR="009010DD" w:rsidRPr="00803B56" w:rsidRDefault="001B3BA5" w:rsidP="00394195">
            <w:pPr>
              <w:rPr>
                <w:rFonts w:cs="Arial"/>
                <w:b/>
              </w:rPr>
            </w:pPr>
            <w:r>
              <w:rPr>
                <w:rFonts w:cs="Arial"/>
              </w:rPr>
              <w:t>I</w:t>
            </w:r>
            <w:r w:rsidR="005C2F26" w:rsidRPr="00803B56">
              <w:rPr>
                <w:rFonts w:cs="Arial"/>
              </w:rPr>
              <w:t>nstallation and Commissioning Confirmation Form for</w:t>
            </w:r>
            <w:r w:rsidR="005C2F26" w:rsidRPr="00803B56">
              <w:rPr>
                <w:rFonts w:cs="Arial"/>
                <w:b/>
              </w:rPr>
              <w:t xml:space="preserve"> Type B </w:t>
            </w:r>
            <w:r w:rsidR="005C2F26" w:rsidRPr="00803B56">
              <w:rPr>
                <w:rFonts w:cs="Arial"/>
              </w:rPr>
              <w:t>and</w:t>
            </w:r>
            <w:r w:rsidR="005C2F26" w:rsidRPr="00803B56">
              <w:rPr>
                <w:rFonts w:cs="Arial"/>
                <w:b/>
              </w:rPr>
              <w:t xml:space="preserve"> Type C PGMs</w:t>
            </w:r>
          </w:p>
        </w:tc>
      </w:tr>
      <w:tr w:rsidR="00E65846" w:rsidRPr="00803B56" w14:paraId="61CDE6AD" w14:textId="77777777" w:rsidTr="00E65846">
        <w:tc>
          <w:tcPr>
            <w:tcW w:w="1422" w:type="dxa"/>
          </w:tcPr>
          <w:p w14:paraId="418382D2" w14:textId="5A1CADA6" w:rsidR="00E65846" w:rsidRPr="00803B56" w:rsidRDefault="00F01F3C" w:rsidP="00E65846">
            <w:pPr>
              <w:rPr>
                <w:rFonts w:cs="Arial"/>
              </w:rPr>
            </w:pPr>
            <w:r w:rsidRPr="00803B56">
              <w:rPr>
                <w:rFonts w:cs="Arial"/>
              </w:rPr>
              <w:t>A.</w:t>
            </w:r>
            <w:r w:rsidR="009010DD" w:rsidRPr="00803B56">
              <w:rPr>
                <w:rFonts w:cs="Arial"/>
              </w:rPr>
              <w:t>5</w:t>
            </w:r>
          </w:p>
        </w:tc>
        <w:tc>
          <w:tcPr>
            <w:tcW w:w="2861" w:type="dxa"/>
          </w:tcPr>
          <w:p w14:paraId="6D3E7C8A" w14:textId="39A74C45" w:rsidR="00E65846" w:rsidRPr="00803B56" w:rsidRDefault="005C2F26" w:rsidP="00E65846">
            <w:pPr>
              <w:spacing w:line="240" w:lineRule="auto"/>
              <w:rPr>
                <w:rFonts w:cs="Arial"/>
              </w:rPr>
            </w:pPr>
            <w:r w:rsidRPr="00803B56">
              <w:rPr>
                <w:rFonts w:cs="Arial"/>
              </w:rPr>
              <w:t>Protection commissioning tests</w:t>
            </w:r>
            <w:r w:rsidRPr="00803B56" w:rsidDel="00081E5C">
              <w:rPr>
                <w:rFonts w:cs="Arial"/>
                <w:b/>
              </w:rPr>
              <w:t xml:space="preserve"> </w:t>
            </w:r>
          </w:p>
        </w:tc>
        <w:tc>
          <w:tcPr>
            <w:tcW w:w="3326" w:type="dxa"/>
          </w:tcPr>
          <w:p w14:paraId="113CBA90" w14:textId="5D8F04D5" w:rsidR="00E65846" w:rsidRPr="00803B56" w:rsidRDefault="005C2F26" w:rsidP="00E65846">
            <w:pPr>
              <w:spacing w:line="240" w:lineRule="auto"/>
              <w:rPr>
                <w:rFonts w:cs="Arial"/>
              </w:rPr>
            </w:pPr>
            <w:r w:rsidRPr="00803B56">
              <w:rPr>
                <w:rFonts w:cs="Arial"/>
              </w:rPr>
              <w:t>Compliance and Commissioning test requirements for</w:t>
            </w:r>
            <w:r w:rsidRPr="00803B56">
              <w:rPr>
                <w:rFonts w:cs="Arial"/>
                <w:b/>
              </w:rPr>
              <w:t xml:space="preserve"> PGMs </w:t>
            </w:r>
            <w:r w:rsidRPr="00803B56">
              <w:rPr>
                <w:rFonts w:cs="Arial"/>
              </w:rPr>
              <w:t xml:space="preserve">in addition to those required in Appendix </w:t>
            </w:r>
            <w:r>
              <w:rPr>
                <w:rFonts w:cs="Arial"/>
              </w:rPr>
              <w:t>A.</w:t>
            </w:r>
            <w:r w:rsidRPr="00803B56">
              <w:rPr>
                <w:rFonts w:cs="Arial"/>
              </w:rPr>
              <w:t>2</w:t>
            </w:r>
          </w:p>
        </w:tc>
      </w:tr>
      <w:tr w:rsidR="00F01F3C" w:rsidRPr="00803B56" w14:paraId="4E541614" w14:textId="77777777" w:rsidTr="00E65846">
        <w:tc>
          <w:tcPr>
            <w:tcW w:w="1422" w:type="dxa"/>
          </w:tcPr>
          <w:p w14:paraId="331755D0" w14:textId="77777777" w:rsidR="00F01F3C" w:rsidRPr="00803B56" w:rsidRDefault="00F01F3C" w:rsidP="00E65846">
            <w:pPr>
              <w:rPr>
                <w:rFonts w:cs="Arial"/>
              </w:rPr>
            </w:pPr>
            <w:r w:rsidRPr="00803B56">
              <w:rPr>
                <w:rFonts w:cs="Arial"/>
              </w:rPr>
              <w:t>A.6</w:t>
            </w:r>
          </w:p>
        </w:tc>
        <w:tc>
          <w:tcPr>
            <w:tcW w:w="2861" w:type="dxa"/>
          </w:tcPr>
          <w:p w14:paraId="2143D3AC" w14:textId="77777777" w:rsidR="00F01F3C" w:rsidRPr="00803B56" w:rsidRDefault="00070920" w:rsidP="00E65846">
            <w:pPr>
              <w:spacing w:line="240" w:lineRule="auto"/>
              <w:rPr>
                <w:rFonts w:cs="Arial"/>
              </w:rPr>
            </w:pPr>
            <w:r w:rsidRPr="00803B56">
              <w:rPr>
                <w:rFonts w:cs="Arial"/>
              </w:rPr>
              <w:t>Simulation Studies to demonstrate compliance</w:t>
            </w:r>
          </w:p>
        </w:tc>
        <w:tc>
          <w:tcPr>
            <w:tcW w:w="3326" w:type="dxa"/>
          </w:tcPr>
          <w:p w14:paraId="421C2F6C" w14:textId="77777777" w:rsidR="00F01F3C" w:rsidRPr="00803B56" w:rsidRDefault="00070920" w:rsidP="00E65846">
            <w:pPr>
              <w:spacing w:line="240" w:lineRule="auto"/>
              <w:rPr>
                <w:rFonts w:cs="Arial"/>
              </w:rPr>
            </w:pPr>
            <w:r w:rsidRPr="00803B56">
              <w:rPr>
                <w:rFonts w:cs="Arial"/>
              </w:rPr>
              <w:t>Simulation Studies</w:t>
            </w:r>
          </w:p>
        </w:tc>
      </w:tr>
      <w:tr w:rsidR="00E65846" w:rsidRPr="00803B56" w14:paraId="1B36847F" w14:textId="77777777" w:rsidTr="00E65846">
        <w:tc>
          <w:tcPr>
            <w:tcW w:w="1422" w:type="dxa"/>
          </w:tcPr>
          <w:p w14:paraId="6DCCFE14" w14:textId="7FE71C3A" w:rsidR="00E65846" w:rsidRPr="00803B56" w:rsidRDefault="00965043" w:rsidP="00E65846">
            <w:pPr>
              <w:rPr>
                <w:rFonts w:cs="Arial"/>
              </w:rPr>
            </w:pPr>
            <w:r w:rsidRPr="00803B56">
              <w:rPr>
                <w:rFonts w:cs="Arial"/>
              </w:rPr>
              <w:t>A.7</w:t>
            </w:r>
          </w:p>
        </w:tc>
        <w:tc>
          <w:tcPr>
            <w:tcW w:w="2861" w:type="dxa"/>
          </w:tcPr>
          <w:p w14:paraId="6C3C29BE" w14:textId="77777777" w:rsidR="00E65846" w:rsidRPr="00803B56" w:rsidRDefault="00E65846" w:rsidP="00E65846">
            <w:pPr>
              <w:spacing w:line="240" w:lineRule="auto"/>
              <w:rPr>
                <w:rFonts w:cs="Arial"/>
                <w:b/>
              </w:rPr>
            </w:pPr>
          </w:p>
        </w:tc>
        <w:tc>
          <w:tcPr>
            <w:tcW w:w="3326" w:type="dxa"/>
          </w:tcPr>
          <w:p w14:paraId="5B1A4E31" w14:textId="3CC3DC98" w:rsidR="00E65846" w:rsidRPr="00803B56" w:rsidRDefault="00EF2684" w:rsidP="00E65846">
            <w:pPr>
              <w:spacing w:line="240" w:lineRule="auto"/>
              <w:rPr>
                <w:rFonts w:cs="Arial"/>
              </w:rPr>
            </w:pPr>
            <w:r w:rsidRPr="00803B56">
              <w:rPr>
                <w:rFonts w:cs="Arial"/>
              </w:rPr>
              <w:t>Compliance Testing o</w:t>
            </w:r>
            <w:r w:rsidR="006749C9" w:rsidRPr="00803B56">
              <w:rPr>
                <w:rFonts w:cs="Arial"/>
              </w:rPr>
              <w:t xml:space="preserve">f </w:t>
            </w:r>
            <w:r w:rsidR="006749C9" w:rsidRPr="00803B56">
              <w:rPr>
                <w:rFonts w:cs="Arial"/>
                <w:b/>
              </w:rPr>
              <w:t>Synchronous Power Generating Modules</w:t>
            </w:r>
          </w:p>
        </w:tc>
      </w:tr>
      <w:tr w:rsidR="00EF2684" w:rsidRPr="00803B56" w14:paraId="61E4FCCF" w14:textId="77777777" w:rsidTr="00E65846">
        <w:tc>
          <w:tcPr>
            <w:tcW w:w="1422" w:type="dxa"/>
          </w:tcPr>
          <w:p w14:paraId="278119CF" w14:textId="6032DF72" w:rsidR="00EF2684" w:rsidRPr="00803B56" w:rsidRDefault="00897A7F" w:rsidP="00EF2684">
            <w:pPr>
              <w:rPr>
                <w:rFonts w:cs="Arial"/>
              </w:rPr>
            </w:pPr>
            <w:r w:rsidRPr="00803B56">
              <w:rPr>
                <w:rFonts w:cs="Arial"/>
              </w:rPr>
              <w:t>A.8</w:t>
            </w:r>
          </w:p>
        </w:tc>
        <w:tc>
          <w:tcPr>
            <w:tcW w:w="2861" w:type="dxa"/>
          </w:tcPr>
          <w:p w14:paraId="1EC7E4E8" w14:textId="4E59A09B" w:rsidR="00EF2684" w:rsidRPr="00803B56" w:rsidRDefault="00EF2684" w:rsidP="00EF2684">
            <w:pPr>
              <w:spacing w:line="240" w:lineRule="auto"/>
              <w:rPr>
                <w:rFonts w:cs="Arial"/>
              </w:rPr>
            </w:pPr>
          </w:p>
        </w:tc>
        <w:tc>
          <w:tcPr>
            <w:tcW w:w="3326" w:type="dxa"/>
          </w:tcPr>
          <w:p w14:paraId="75A54F6D" w14:textId="17EBF8C2" w:rsidR="00EF2684" w:rsidRPr="00803B56" w:rsidRDefault="00EF2684" w:rsidP="00EF2684">
            <w:pPr>
              <w:spacing w:line="240" w:lineRule="auto"/>
              <w:rPr>
                <w:rFonts w:cs="Arial"/>
                <w:b/>
              </w:rPr>
            </w:pPr>
            <w:r w:rsidRPr="00803B56">
              <w:rPr>
                <w:rFonts w:cs="Arial"/>
              </w:rPr>
              <w:t xml:space="preserve">Compliance Testing of </w:t>
            </w:r>
            <w:r w:rsidRPr="00803B56">
              <w:rPr>
                <w:rFonts w:cs="Arial"/>
                <w:b/>
              </w:rPr>
              <w:t>Power Park Modules</w:t>
            </w:r>
          </w:p>
        </w:tc>
      </w:tr>
      <w:tr w:rsidR="00081E5C" w:rsidRPr="00803B56" w14:paraId="3C00C8F7" w14:textId="77777777" w:rsidTr="00E65846">
        <w:tc>
          <w:tcPr>
            <w:tcW w:w="1422" w:type="dxa"/>
          </w:tcPr>
          <w:p w14:paraId="6053B480" w14:textId="2BD7810F" w:rsidR="00081E5C" w:rsidRPr="00803B56" w:rsidRDefault="00081E5C" w:rsidP="00EF2684">
            <w:pPr>
              <w:rPr>
                <w:rFonts w:cs="Arial"/>
              </w:rPr>
            </w:pPr>
            <w:r>
              <w:rPr>
                <w:rFonts w:cs="Arial"/>
              </w:rPr>
              <w:t>A.9</w:t>
            </w:r>
          </w:p>
        </w:tc>
        <w:tc>
          <w:tcPr>
            <w:tcW w:w="2861" w:type="dxa"/>
          </w:tcPr>
          <w:p w14:paraId="06408897" w14:textId="5F733C3D" w:rsidR="00081E5C" w:rsidRPr="00803B56" w:rsidRDefault="00081E5C" w:rsidP="004E03F4">
            <w:pPr>
              <w:tabs>
                <w:tab w:val="center" w:pos="5089"/>
                <w:tab w:val="left" w:pos="5904"/>
              </w:tabs>
              <w:spacing w:line="240" w:lineRule="auto"/>
              <w:rPr>
                <w:rFonts w:cs="Arial"/>
                <w:bCs/>
                <w:color w:val="0000FF"/>
              </w:rPr>
            </w:pPr>
            <w:r w:rsidRPr="00803B56">
              <w:rPr>
                <w:rFonts w:cs="Arial"/>
              </w:rPr>
              <w:t xml:space="preserve">Decommissioning of any </w:t>
            </w:r>
            <w:r w:rsidRPr="00803B56">
              <w:rPr>
                <w:rFonts w:cs="Arial"/>
                <w:b/>
              </w:rPr>
              <w:t>Power Generating Module</w:t>
            </w:r>
          </w:p>
        </w:tc>
        <w:tc>
          <w:tcPr>
            <w:tcW w:w="3326" w:type="dxa"/>
          </w:tcPr>
          <w:p w14:paraId="74C4C685" w14:textId="6189BFC3" w:rsidR="00081E5C" w:rsidRPr="00803B56" w:rsidRDefault="00081E5C" w:rsidP="00EF2684">
            <w:pPr>
              <w:spacing w:line="240" w:lineRule="auto"/>
              <w:rPr>
                <w:rFonts w:cs="Arial"/>
                <w:highlight w:val="yellow"/>
              </w:rPr>
            </w:pPr>
            <w:r w:rsidRPr="00803B56">
              <w:rPr>
                <w:rFonts w:cs="Arial"/>
                <w:b/>
              </w:rPr>
              <w:t>Power Generating Facility</w:t>
            </w:r>
            <w:r w:rsidRPr="00803B56" w:rsidDel="00407D91">
              <w:rPr>
                <w:rFonts w:cs="Arial"/>
                <w:b/>
              </w:rPr>
              <w:t xml:space="preserve"> </w:t>
            </w:r>
            <w:r w:rsidRPr="00803B56">
              <w:rPr>
                <w:rFonts w:cs="Arial"/>
              </w:rPr>
              <w:t>Decommissioning Confirmation</w:t>
            </w:r>
          </w:p>
        </w:tc>
      </w:tr>
      <w:tr w:rsidR="00DF4A78" w:rsidRPr="00803B56" w14:paraId="49DCB43F" w14:textId="77777777" w:rsidTr="00E65846">
        <w:tc>
          <w:tcPr>
            <w:tcW w:w="1422" w:type="dxa"/>
          </w:tcPr>
          <w:p w14:paraId="0F76517C" w14:textId="1AB2F45B" w:rsidR="00DF4A78" w:rsidRPr="00803B56" w:rsidRDefault="00DF4A78" w:rsidP="00EF2684">
            <w:pPr>
              <w:rPr>
                <w:rFonts w:cs="Arial"/>
              </w:rPr>
            </w:pPr>
          </w:p>
        </w:tc>
        <w:tc>
          <w:tcPr>
            <w:tcW w:w="2861" w:type="dxa"/>
          </w:tcPr>
          <w:p w14:paraId="4920C110" w14:textId="261BCB19" w:rsidR="00DF4A78" w:rsidRPr="00803B56" w:rsidRDefault="00A86551" w:rsidP="00CB054D">
            <w:pPr>
              <w:tabs>
                <w:tab w:val="center" w:pos="5089"/>
                <w:tab w:val="left" w:pos="5904"/>
              </w:tabs>
              <w:spacing w:line="240" w:lineRule="auto"/>
              <w:jc w:val="center"/>
              <w:rPr>
                <w:rFonts w:cs="Arial"/>
                <w:bCs/>
              </w:rPr>
            </w:pPr>
            <w:r w:rsidRPr="001B3BA5">
              <w:rPr>
                <w:rFonts w:cs="Arial"/>
                <w:bCs/>
                <w:highlight w:val="green"/>
              </w:rPr>
              <w:t>Other Appendices to be added that are relevant to Section 9</w:t>
            </w:r>
          </w:p>
        </w:tc>
        <w:tc>
          <w:tcPr>
            <w:tcW w:w="3326" w:type="dxa"/>
          </w:tcPr>
          <w:p w14:paraId="089B5370" w14:textId="4A2B84EB" w:rsidR="00C00872" w:rsidRPr="00803B56" w:rsidRDefault="00C00872" w:rsidP="00EF2684">
            <w:pPr>
              <w:spacing w:line="240" w:lineRule="auto"/>
              <w:rPr>
                <w:rFonts w:cs="Arial"/>
                <w:highlight w:val="yellow"/>
              </w:rPr>
            </w:pPr>
          </w:p>
        </w:tc>
      </w:tr>
      <w:tr w:rsidR="00EF2684" w:rsidRPr="00803B56" w14:paraId="5888B217" w14:textId="77777777" w:rsidTr="00E65846">
        <w:tc>
          <w:tcPr>
            <w:tcW w:w="1422" w:type="dxa"/>
          </w:tcPr>
          <w:p w14:paraId="1585B5AF" w14:textId="3F01E360" w:rsidR="00EF2684" w:rsidRPr="00803B56" w:rsidRDefault="00CB054D" w:rsidP="00EF2684">
            <w:pPr>
              <w:rPr>
                <w:rFonts w:cs="Arial"/>
              </w:rPr>
            </w:pPr>
            <w:r w:rsidRPr="001B3BA5">
              <w:rPr>
                <w:rFonts w:cs="Arial"/>
                <w:highlight w:val="green"/>
              </w:rPr>
              <w:t>A.1</w:t>
            </w:r>
            <w:r w:rsidR="00DF4A78" w:rsidRPr="001B3BA5">
              <w:rPr>
                <w:rFonts w:cs="Arial"/>
                <w:highlight w:val="green"/>
              </w:rPr>
              <w:t>6</w:t>
            </w:r>
          </w:p>
        </w:tc>
        <w:tc>
          <w:tcPr>
            <w:tcW w:w="2861" w:type="dxa"/>
          </w:tcPr>
          <w:p w14:paraId="4597C13B" w14:textId="77777777" w:rsidR="00EF2684" w:rsidRPr="00803B56" w:rsidRDefault="00EF2684" w:rsidP="00EF2684">
            <w:pPr>
              <w:spacing w:line="240" w:lineRule="auto"/>
              <w:rPr>
                <w:rFonts w:cs="Arial"/>
              </w:rPr>
            </w:pPr>
            <w:r w:rsidRPr="00803B56">
              <w:rPr>
                <w:rFonts w:cs="Arial"/>
              </w:rPr>
              <w:t>Additional Information Relating to System Stability Studies</w:t>
            </w:r>
          </w:p>
        </w:tc>
        <w:tc>
          <w:tcPr>
            <w:tcW w:w="3326" w:type="dxa"/>
          </w:tcPr>
          <w:p w14:paraId="69DCD949" w14:textId="77777777" w:rsidR="00EF2684" w:rsidRPr="00803B56" w:rsidRDefault="00EF2684" w:rsidP="00EF2684">
            <w:pPr>
              <w:spacing w:line="240" w:lineRule="auto"/>
              <w:rPr>
                <w:rFonts w:cs="Arial"/>
                <w:b/>
              </w:rPr>
            </w:pPr>
          </w:p>
        </w:tc>
      </w:tr>
      <w:tr w:rsidR="00EF2684" w:rsidRPr="00803B56" w14:paraId="128EBF0F" w14:textId="77777777" w:rsidTr="00E65846">
        <w:tc>
          <w:tcPr>
            <w:tcW w:w="1422" w:type="dxa"/>
          </w:tcPr>
          <w:p w14:paraId="0F24FDC4" w14:textId="467CB97C" w:rsidR="00EF2684" w:rsidRPr="00803B56" w:rsidRDefault="00CB054D" w:rsidP="00EF2684">
            <w:pPr>
              <w:rPr>
                <w:rFonts w:cs="Arial"/>
              </w:rPr>
            </w:pPr>
            <w:r w:rsidRPr="00803B56">
              <w:rPr>
                <w:rFonts w:cs="Arial"/>
              </w:rPr>
              <w:t>A.1</w:t>
            </w:r>
            <w:r w:rsidR="00DF4A78" w:rsidRPr="00803B56">
              <w:rPr>
                <w:rFonts w:cs="Arial"/>
              </w:rPr>
              <w:t>7</w:t>
            </w:r>
          </w:p>
        </w:tc>
        <w:tc>
          <w:tcPr>
            <w:tcW w:w="2861" w:type="dxa"/>
          </w:tcPr>
          <w:p w14:paraId="192800C7" w14:textId="77777777" w:rsidR="00EF2684" w:rsidRPr="00803B56" w:rsidRDefault="00EF2684" w:rsidP="00EF2684">
            <w:pPr>
              <w:spacing w:line="240" w:lineRule="auto"/>
              <w:rPr>
                <w:rFonts w:cs="Arial"/>
              </w:rPr>
            </w:pPr>
            <w:r w:rsidRPr="00803B56">
              <w:rPr>
                <w:rFonts w:cs="Arial"/>
              </w:rPr>
              <w:t>Loss of Mains Protection Analysis</w:t>
            </w:r>
          </w:p>
        </w:tc>
        <w:tc>
          <w:tcPr>
            <w:tcW w:w="3326" w:type="dxa"/>
          </w:tcPr>
          <w:p w14:paraId="2EB28B17" w14:textId="77777777" w:rsidR="00EF2684" w:rsidRPr="00803B56" w:rsidRDefault="00EF2684" w:rsidP="00EF2684">
            <w:pPr>
              <w:spacing w:line="240" w:lineRule="auto"/>
              <w:rPr>
                <w:rFonts w:cs="Arial"/>
              </w:rPr>
            </w:pPr>
          </w:p>
        </w:tc>
      </w:tr>
      <w:tr w:rsidR="00EF2684" w:rsidRPr="00803B56" w14:paraId="382106BE" w14:textId="77777777" w:rsidTr="00E65846">
        <w:tc>
          <w:tcPr>
            <w:tcW w:w="1422" w:type="dxa"/>
          </w:tcPr>
          <w:p w14:paraId="094463CA" w14:textId="12229C24" w:rsidR="00EF2684" w:rsidRPr="00803B56" w:rsidRDefault="00DF4A78" w:rsidP="00EF2684">
            <w:pPr>
              <w:rPr>
                <w:rFonts w:cs="Arial"/>
              </w:rPr>
            </w:pPr>
            <w:r w:rsidRPr="00803B56">
              <w:rPr>
                <w:rFonts w:cs="Arial"/>
              </w:rPr>
              <w:lastRenderedPageBreak/>
              <w:t>A.18</w:t>
            </w:r>
          </w:p>
        </w:tc>
        <w:tc>
          <w:tcPr>
            <w:tcW w:w="2861" w:type="dxa"/>
          </w:tcPr>
          <w:p w14:paraId="1FB4FED9" w14:textId="77777777" w:rsidR="00EF2684" w:rsidRPr="00803B56" w:rsidRDefault="00EF2684" w:rsidP="00EF2684">
            <w:pPr>
              <w:spacing w:line="240" w:lineRule="auto"/>
              <w:rPr>
                <w:rFonts w:cs="Arial"/>
              </w:rPr>
            </w:pPr>
            <w:r w:rsidRPr="00803B56">
              <w:rPr>
                <w:rFonts w:cs="Arial"/>
              </w:rPr>
              <w:t>Main Statutory and other Obligations</w:t>
            </w:r>
          </w:p>
        </w:tc>
        <w:tc>
          <w:tcPr>
            <w:tcW w:w="3326" w:type="dxa"/>
          </w:tcPr>
          <w:p w14:paraId="7DA182BA" w14:textId="77777777" w:rsidR="00EF2684" w:rsidRPr="00803B56" w:rsidRDefault="00EF2684" w:rsidP="00EF2684">
            <w:pPr>
              <w:spacing w:line="240" w:lineRule="auto"/>
              <w:rPr>
                <w:rFonts w:cs="Arial"/>
              </w:rPr>
            </w:pPr>
          </w:p>
        </w:tc>
      </w:tr>
      <w:tr w:rsidR="00EF2684" w:rsidRPr="00803B56" w14:paraId="602FA3D3" w14:textId="77777777" w:rsidTr="00E65846">
        <w:tc>
          <w:tcPr>
            <w:tcW w:w="1422" w:type="dxa"/>
          </w:tcPr>
          <w:p w14:paraId="660C7386" w14:textId="77777777" w:rsidR="00EF2684" w:rsidRPr="00803B56" w:rsidRDefault="00EF2684" w:rsidP="00EF2684">
            <w:pPr>
              <w:rPr>
                <w:rFonts w:cs="Arial"/>
              </w:rPr>
            </w:pPr>
          </w:p>
        </w:tc>
        <w:tc>
          <w:tcPr>
            <w:tcW w:w="2861" w:type="dxa"/>
          </w:tcPr>
          <w:p w14:paraId="06B8C6FB" w14:textId="77777777" w:rsidR="00EF2684" w:rsidRPr="00803B56" w:rsidRDefault="00EF2684" w:rsidP="00EF2684">
            <w:pPr>
              <w:spacing w:line="240" w:lineRule="auto"/>
              <w:rPr>
                <w:rFonts w:cs="Arial"/>
              </w:rPr>
            </w:pPr>
          </w:p>
        </w:tc>
        <w:tc>
          <w:tcPr>
            <w:tcW w:w="3326" w:type="dxa"/>
          </w:tcPr>
          <w:p w14:paraId="79B642DA" w14:textId="77777777" w:rsidR="00EF2684" w:rsidRPr="00803B56" w:rsidRDefault="00EF2684" w:rsidP="00EF2684">
            <w:pPr>
              <w:spacing w:line="240" w:lineRule="auto"/>
              <w:rPr>
                <w:rFonts w:cs="Arial"/>
              </w:rPr>
            </w:pPr>
          </w:p>
        </w:tc>
      </w:tr>
      <w:tr w:rsidR="00EF2684" w:rsidRPr="00803B56" w14:paraId="3DED56A1" w14:textId="77777777" w:rsidTr="00E65846">
        <w:tc>
          <w:tcPr>
            <w:tcW w:w="1422" w:type="dxa"/>
          </w:tcPr>
          <w:p w14:paraId="1EACAE98" w14:textId="77777777" w:rsidR="00EF2684" w:rsidRPr="00803B56" w:rsidRDefault="00EF2684" w:rsidP="00EF2684">
            <w:pPr>
              <w:rPr>
                <w:rFonts w:cs="Arial"/>
              </w:rPr>
            </w:pPr>
          </w:p>
        </w:tc>
        <w:tc>
          <w:tcPr>
            <w:tcW w:w="2861" w:type="dxa"/>
          </w:tcPr>
          <w:p w14:paraId="61B2C7FF" w14:textId="77777777" w:rsidR="00EF2684" w:rsidRPr="00803B56" w:rsidRDefault="00EF2684" w:rsidP="00EF2684">
            <w:pPr>
              <w:spacing w:line="240" w:lineRule="auto"/>
              <w:rPr>
                <w:rFonts w:cs="Arial"/>
              </w:rPr>
            </w:pPr>
          </w:p>
        </w:tc>
        <w:tc>
          <w:tcPr>
            <w:tcW w:w="3326" w:type="dxa"/>
          </w:tcPr>
          <w:p w14:paraId="22AF661E" w14:textId="77777777" w:rsidR="00EF2684" w:rsidRPr="00803B56" w:rsidRDefault="00EF2684" w:rsidP="00EF2684">
            <w:pPr>
              <w:spacing w:line="240" w:lineRule="auto"/>
              <w:rPr>
                <w:rFonts w:cs="Arial"/>
              </w:rPr>
            </w:pPr>
          </w:p>
        </w:tc>
      </w:tr>
    </w:tbl>
    <w:p w14:paraId="55212E23" w14:textId="77777777" w:rsidR="00E65846" w:rsidRPr="00803B56" w:rsidRDefault="00E65846" w:rsidP="00E65846">
      <w:pPr>
        <w:sectPr w:rsidR="00E65846" w:rsidRPr="00803B56" w:rsidSect="00A00AE4">
          <w:pgSz w:w="16702" w:h="16840" w:code="9"/>
          <w:pgMar w:top="1440" w:right="5787" w:bottom="1440" w:left="1797" w:header="720" w:footer="720" w:gutter="0"/>
          <w:cols w:space="720"/>
          <w:noEndnote/>
          <w:docGrid w:linePitch="299"/>
        </w:sectPr>
      </w:pPr>
    </w:p>
    <w:p w14:paraId="74F3D1C6" w14:textId="77777777" w:rsidR="00E65846" w:rsidRPr="00803B56" w:rsidRDefault="00E65846" w:rsidP="00E65846">
      <w:pPr>
        <w:spacing w:after="0" w:line="240" w:lineRule="auto"/>
        <w:rPr>
          <w:rFonts w:cs="Arial"/>
          <w:color w:val="7030A0"/>
        </w:rPr>
      </w:pPr>
    </w:p>
    <w:p w14:paraId="48C389B2" w14:textId="54CCD5C9" w:rsidR="00E65846" w:rsidRPr="00803B56" w:rsidRDefault="00F01F3C" w:rsidP="00E65846">
      <w:pPr>
        <w:pStyle w:val="Heading2"/>
        <w:numPr>
          <w:ilvl w:val="0"/>
          <w:numId w:val="0"/>
        </w:numPr>
        <w:rPr>
          <w:color w:val="7030A0"/>
        </w:rPr>
      </w:pPr>
      <w:bookmarkStart w:id="263" w:name="_Toc394490440"/>
      <w:bookmarkStart w:id="264" w:name="_Toc494724453"/>
      <w:r w:rsidRPr="00803B56">
        <w:rPr>
          <w:color w:val="7030A0"/>
        </w:rPr>
        <w:t>A</w:t>
      </w:r>
      <w:r w:rsidR="00E65846" w:rsidRPr="00803B56">
        <w:rPr>
          <w:color w:val="7030A0"/>
        </w:rPr>
        <w:t>.</w:t>
      </w:r>
      <w:r w:rsidR="00C57B8B" w:rsidRPr="00803B56">
        <w:rPr>
          <w:color w:val="7030A0"/>
        </w:rPr>
        <w:t>1</w:t>
      </w:r>
      <w:r w:rsidR="00E65846" w:rsidRPr="00803B56">
        <w:rPr>
          <w:color w:val="7030A0"/>
        </w:rPr>
        <w:tab/>
      </w:r>
      <w:r w:rsidR="00354FF9" w:rsidRPr="00803B56">
        <w:rPr>
          <w:color w:val="7030A0"/>
        </w:rPr>
        <w:t xml:space="preserve">Type A </w:t>
      </w:r>
      <w:r w:rsidR="00407D91" w:rsidRPr="00803B56">
        <w:rPr>
          <w:rFonts w:cs="Arial"/>
        </w:rPr>
        <w:t>Power Generating Facility</w:t>
      </w:r>
      <w:r w:rsidR="00E65846" w:rsidRPr="00803B56">
        <w:rPr>
          <w:color w:val="7030A0"/>
        </w:rPr>
        <w:t xml:space="preserve"> Installation and Commissioning Confirmation</w:t>
      </w:r>
      <w:bookmarkEnd w:id="263"/>
      <w:bookmarkEnd w:id="264"/>
    </w:p>
    <w:tbl>
      <w:tblPr>
        <w:tblW w:w="982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1"/>
        <w:gridCol w:w="1134"/>
        <w:gridCol w:w="1134"/>
        <w:gridCol w:w="1369"/>
        <w:gridCol w:w="712"/>
        <w:gridCol w:w="713"/>
        <w:gridCol w:w="713"/>
        <w:gridCol w:w="713"/>
        <w:gridCol w:w="788"/>
      </w:tblGrid>
      <w:tr w:rsidR="00E65846" w:rsidRPr="00803B56" w14:paraId="2785A963" w14:textId="77777777" w:rsidTr="00E65846">
        <w:trPr>
          <w:trHeight w:val="557"/>
        </w:trPr>
        <w:tc>
          <w:tcPr>
            <w:tcW w:w="9827" w:type="dxa"/>
            <w:gridSpan w:val="9"/>
            <w:shd w:val="clear" w:color="auto" w:fill="D9D9D9"/>
            <w:vAlign w:val="center"/>
          </w:tcPr>
          <w:p w14:paraId="108659BE" w14:textId="77777777" w:rsidR="00E65846" w:rsidRPr="00803B56" w:rsidRDefault="006A781B" w:rsidP="00E65846">
            <w:pPr>
              <w:pStyle w:val="NoSpacing"/>
              <w:jc w:val="center"/>
              <w:rPr>
                <w:b/>
                <w:color w:val="7030A0"/>
                <w:sz w:val="24"/>
                <w:szCs w:val="24"/>
              </w:rPr>
            </w:pPr>
            <w:r w:rsidRPr="00803B56">
              <w:rPr>
                <w:b/>
                <w:color w:val="7030A0"/>
                <w:sz w:val="24"/>
                <w:szCs w:val="24"/>
              </w:rPr>
              <w:t xml:space="preserve">Installation and </w:t>
            </w:r>
            <w:r w:rsidR="00E65846" w:rsidRPr="00803B56">
              <w:rPr>
                <w:b/>
                <w:color w:val="7030A0"/>
                <w:sz w:val="24"/>
                <w:szCs w:val="24"/>
              </w:rPr>
              <w:t xml:space="preserve">Commissioning Confirmation Form for </w:t>
            </w:r>
            <w:r w:rsidR="00354FF9" w:rsidRPr="00803B56">
              <w:rPr>
                <w:b/>
                <w:color w:val="7030A0"/>
                <w:sz w:val="24"/>
                <w:szCs w:val="24"/>
              </w:rPr>
              <w:t xml:space="preserve">Type A </w:t>
            </w:r>
            <w:r w:rsidR="009523F9" w:rsidRPr="00803B56">
              <w:rPr>
                <w:b/>
                <w:color w:val="7030A0"/>
                <w:sz w:val="24"/>
                <w:szCs w:val="24"/>
              </w:rPr>
              <w:t xml:space="preserve">PGMs </w:t>
            </w:r>
          </w:p>
          <w:p w14:paraId="0D2D8CF7" w14:textId="77777777" w:rsidR="009523F9" w:rsidRPr="00803B56" w:rsidRDefault="009523F9" w:rsidP="00E65846">
            <w:pPr>
              <w:pStyle w:val="NoSpacing"/>
              <w:jc w:val="center"/>
              <w:rPr>
                <w:color w:val="7030A0"/>
                <w:sz w:val="22"/>
                <w:szCs w:val="22"/>
              </w:rPr>
            </w:pPr>
            <w:r w:rsidRPr="00803B56">
              <w:rPr>
                <w:color w:val="7030A0"/>
                <w:sz w:val="22"/>
                <w:szCs w:val="22"/>
              </w:rPr>
              <w:t xml:space="preserve">Note if all </w:t>
            </w:r>
            <w:r w:rsidR="0078433A" w:rsidRPr="00803B56">
              <w:rPr>
                <w:color w:val="7030A0"/>
                <w:sz w:val="22"/>
                <w:szCs w:val="22"/>
              </w:rPr>
              <w:t>PGMs are Type Tested Type A then the Installation documents in G98 part 1 or part 2 should be used as applicable</w:t>
            </w:r>
          </w:p>
        </w:tc>
      </w:tr>
      <w:tr w:rsidR="00E65846" w:rsidRPr="00803B56" w14:paraId="45B4D531" w14:textId="77777777" w:rsidTr="00E65846">
        <w:trPr>
          <w:trHeight w:val="416"/>
        </w:trPr>
        <w:tc>
          <w:tcPr>
            <w:tcW w:w="9827" w:type="dxa"/>
            <w:gridSpan w:val="9"/>
            <w:vAlign w:val="center"/>
          </w:tcPr>
          <w:p w14:paraId="4DC003A5" w14:textId="66E2ACA2" w:rsidR="00E65846" w:rsidRPr="00803B56" w:rsidRDefault="00E65846" w:rsidP="00E65846">
            <w:pPr>
              <w:pStyle w:val="NoSpacing"/>
              <w:rPr>
                <w:color w:val="7030A0"/>
              </w:rPr>
            </w:pPr>
            <w:r w:rsidRPr="00803B56">
              <w:rPr>
                <w:color w:val="7030A0"/>
              </w:rPr>
              <w:t xml:space="preserve">To </w:t>
            </w:r>
            <w:r w:rsidRPr="00803B56">
              <w:rPr>
                <w:color w:val="7030A0"/>
              </w:rPr>
              <w:tab/>
              <w:t>ABC electricity distribution                                                 DNO</w:t>
            </w:r>
          </w:p>
          <w:p w14:paraId="5A58B21F" w14:textId="77777777" w:rsidR="00E65846" w:rsidRPr="00803B56" w:rsidRDefault="00E65846" w:rsidP="00E65846">
            <w:pPr>
              <w:pStyle w:val="NoSpacing"/>
              <w:rPr>
                <w:color w:val="7030A0"/>
              </w:rPr>
            </w:pPr>
            <w:r w:rsidRPr="00803B56">
              <w:rPr>
                <w:color w:val="7030A0"/>
              </w:rPr>
              <w:tab/>
              <w:t>99 West St, Imaginary Town, ZZ99 9AA                                abced@wxyz.com</w:t>
            </w:r>
          </w:p>
          <w:p w14:paraId="17B63FA8" w14:textId="77777777" w:rsidR="00E65846" w:rsidRPr="00803B56" w:rsidRDefault="00E65846" w:rsidP="00E65846">
            <w:pPr>
              <w:pStyle w:val="NoSpacing"/>
              <w:rPr>
                <w:b/>
                <w:color w:val="7030A0"/>
              </w:rPr>
            </w:pPr>
          </w:p>
        </w:tc>
      </w:tr>
      <w:tr w:rsidR="00E65846" w:rsidRPr="00803B56" w14:paraId="1600A625" w14:textId="77777777" w:rsidTr="00E65846">
        <w:trPr>
          <w:trHeight w:val="416"/>
        </w:trPr>
        <w:tc>
          <w:tcPr>
            <w:tcW w:w="9827" w:type="dxa"/>
            <w:gridSpan w:val="9"/>
            <w:shd w:val="clear" w:color="auto" w:fill="D9D9D9"/>
            <w:vAlign w:val="center"/>
          </w:tcPr>
          <w:p w14:paraId="45638561" w14:textId="77777777" w:rsidR="00E65846" w:rsidRPr="00803B56" w:rsidRDefault="00E65846" w:rsidP="00E65846">
            <w:pPr>
              <w:pStyle w:val="NoSpacing"/>
              <w:rPr>
                <w:b/>
                <w:color w:val="7030A0"/>
              </w:rPr>
            </w:pPr>
            <w:r w:rsidRPr="00803B56">
              <w:rPr>
                <w:b/>
                <w:color w:val="7030A0"/>
              </w:rPr>
              <w:t>Installer or Generator Details:</w:t>
            </w:r>
          </w:p>
        </w:tc>
      </w:tr>
      <w:tr w:rsidR="00E65846" w:rsidRPr="00803B56" w14:paraId="47EA1A47" w14:textId="77777777" w:rsidTr="008040EF">
        <w:trPr>
          <w:trHeight w:val="397"/>
        </w:trPr>
        <w:tc>
          <w:tcPr>
            <w:tcW w:w="2551" w:type="dxa"/>
            <w:vAlign w:val="center"/>
          </w:tcPr>
          <w:p w14:paraId="31F28CFE" w14:textId="77777777" w:rsidR="00E65846" w:rsidRPr="00803B56" w:rsidRDefault="00E65846" w:rsidP="00E65846">
            <w:pPr>
              <w:rPr>
                <w:rFonts w:cs="Arial"/>
                <w:color w:val="7030A0"/>
                <w:sz w:val="20"/>
                <w:szCs w:val="20"/>
              </w:rPr>
            </w:pPr>
            <w:r w:rsidRPr="00803B56">
              <w:rPr>
                <w:rFonts w:cs="Arial"/>
                <w:color w:val="7030A0"/>
                <w:sz w:val="20"/>
                <w:szCs w:val="20"/>
              </w:rPr>
              <w:t>Installer</w:t>
            </w:r>
          </w:p>
        </w:tc>
        <w:tc>
          <w:tcPr>
            <w:tcW w:w="7276" w:type="dxa"/>
            <w:gridSpan w:val="8"/>
            <w:vAlign w:val="center"/>
          </w:tcPr>
          <w:p w14:paraId="4117C4EA" w14:textId="77777777" w:rsidR="00E65846" w:rsidRPr="00803B56" w:rsidRDefault="00E65846" w:rsidP="00E65846">
            <w:pPr>
              <w:pStyle w:val="NoSpacing"/>
              <w:rPr>
                <w:color w:val="7030A0"/>
              </w:rPr>
            </w:pPr>
          </w:p>
        </w:tc>
      </w:tr>
      <w:tr w:rsidR="00E65846" w:rsidRPr="00803B56" w14:paraId="75854177" w14:textId="77777777" w:rsidTr="008040EF">
        <w:trPr>
          <w:trHeight w:val="397"/>
        </w:trPr>
        <w:tc>
          <w:tcPr>
            <w:tcW w:w="2551" w:type="dxa"/>
            <w:vAlign w:val="center"/>
          </w:tcPr>
          <w:p w14:paraId="7AFEE464" w14:textId="77777777" w:rsidR="00E65846" w:rsidRPr="00803B56" w:rsidRDefault="00E65846" w:rsidP="00E65846">
            <w:pPr>
              <w:rPr>
                <w:rFonts w:cs="Arial"/>
                <w:color w:val="7030A0"/>
                <w:sz w:val="20"/>
                <w:szCs w:val="20"/>
              </w:rPr>
            </w:pPr>
            <w:r w:rsidRPr="00803B56">
              <w:rPr>
                <w:rFonts w:cs="Arial"/>
                <w:color w:val="7030A0"/>
                <w:sz w:val="20"/>
                <w:szCs w:val="20"/>
              </w:rPr>
              <w:t>Accreditation/Qualification</w:t>
            </w:r>
          </w:p>
        </w:tc>
        <w:tc>
          <w:tcPr>
            <w:tcW w:w="7276" w:type="dxa"/>
            <w:gridSpan w:val="8"/>
            <w:vAlign w:val="center"/>
          </w:tcPr>
          <w:p w14:paraId="1F8CBEED" w14:textId="77777777" w:rsidR="00E65846" w:rsidRPr="00803B56" w:rsidRDefault="00E65846" w:rsidP="00E65846">
            <w:pPr>
              <w:pStyle w:val="NoSpacing"/>
              <w:rPr>
                <w:color w:val="7030A0"/>
              </w:rPr>
            </w:pPr>
          </w:p>
        </w:tc>
      </w:tr>
      <w:tr w:rsidR="00E65846" w:rsidRPr="00803B56" w14:paraId="099151C3" w14:textId="77777777" w:rsidTr="008040EF">
        <w:trPr>
          <w:trHeight w:val="1072"/>
        </w:trPr>
        <w:tc>
          <w:tcPr>
            <w:tcW w:w="2551" w:type="dxa"/>
            <w:vAlign w:val="center"/>
          </w:tcPr>
          <w:p w14:paraId="142D7B5A" w14:textId="77777777" w:rsidR="00E65846" w:rsidRPr="00803B56" w:rsidRDefault="00E65846" w:rsidP="00E65846">
            <w:pPr>
              <w:rPr>
                <w:rFonts w:cs="Arial"/>
                <w:color w:val="7030A0"/>
                <w:sz w:val="20"/>
                <w:szCs w:val="20"/>
              </w:rPr>
            </w:pPr>
            <w:r w:rsidRPr="00803B56">
              <w:rPr>
                <w:rFonts w:cs="Arial"/>
                <w:color w:val="7030A0"/>
                <w:sz w:val="20"/>
                <w:szCs w:val="20"/>
              </w:rPr>
              <w:t xml:space="preserve">Address </w:t>
            </w:r>
          </w:p>
        </w:tc>
        <w:tc>
          <w:tcPr>
            <w:tcW w:w="7276" w:type="dxa"/>
            <w:gridSpan w:val="8"/>
            <w:vAlign w:val="center"/>
          </w:tcPr>
          <w:p w14:paraId="2FE1EEC2" w14:textId="77777777" w:rsidR="00E65846" w:rsidRPr="00803B56" w:rsidRDefault="00E65846" w:rsidP="00E65846">
            <w:pPr>
              <w:pStyle w:val="NoSpacing"/>
              <w:rPr>
                <w:color w:val="7030A0"/>
              </w:rPr>
            </w:pPr>
          </w:p>
        </w:tc>
      </w:tr>
      <w:tr w:rsidR="00E65846" w:rsidRPr="00803B56" w14:paraId="16B53260" w14:textId="77777777" w:rsidTr="008040EF">
        <w:trPr>
          <w:trHeight w:val="397"/>
        </w:trPr>
        <w:tc>
          <w:tcPr>
            <w:tcW w:w="2551" w:type="dxa"/>
            <w:vAlign w:val="center"/>
          </w:tcPr>
          <w:p w14:paraId="26FA4BAE" w14:textId="77777777" w:rsidR="00E65846" w:rsidRPr="00803B56" w:rsidRDefault="00E65846" w:rsidP="00E65846">
            <w:pPr>
              <w:rPr>
                <w:rFonts w:cs="Arial"/>
                <w:color w:val="7030A0"/>
                <w:sz w:val="20"/>
                <w:szCs w:val="20"/>
              </w:rPr>
            </w:pPr>
            <w:r w:rsidRPr="00803B56">
              <w:rPr>
                <w:rFonts w:cs="Arial"/>
                <w:color w:val="7030A0"/>
                <w:sz w:val="20"/>
                <w:szCs w:val="20"/>
              </w:rPr>
              <w:t>Post Code</w:t>
            </w:r>
          </w:p>
        </w:tc>
        <w:tc>
          <w:tcPr>
            <w:tcW w:w="7276" w:type="dxa"/>
            <w:gridSpan w:val="8"/>
            <w:vAlign w:val="center"/>
          </w:tcPr>
          <w:p w14:paraId="6B3621A2" w14:textId="77777777" w:rsidR="00E65846" w:rsidRPr="00803B56" w:rsidRDefault="00E65846" w:rsidP="00E65846">
            <w:pPr>
              <w:pStyle w:val="NoSpacing"/>
              <w:rPr>
                <w:color w:val="7030A0"/>
              </w:rPr>
            </w:pPr>
          </w:p>
        </w:tc>
      </w:tr>
      <w:tr w:rsidR="00E65846" w:rsidRPr="00803B56" w14:paraId="0858F9EA" w14:textId="77777777" w:rsidTr="008040EF">
        <w:trPr>
          <w:trHeight w:val="397"/>
        </w:trPr>
        <w:tc>
          <w:tcPr>
            <w:tcW w:w="2551" w:type="dxa"/>
            <w:vAlign w:val="center"/>
          </w:tcPr>
          <w:p w14:paraId="405A3D5B" w14:textId="77777777" w:rsidR="00E65846" w:rsidRPr="00803B56" w:rsidRDefault="00E65846" w:rsidP="00E65846">
            <w:pPr>
              <w:rPr>
                <w:rFonts w:cs="Arial"/>
                <w:color w:val="7030A0"/>
                <w:sz w:val="20"/>
                <w:szCs w:val="20"/>
              </w:rPr>
            </w:pPr>
            <w:r w:rsidRPr="00803B56">
              <w:rPr>
                <w:rFonts w:cs="Arial"/>
                <w:color w:val="7030A0"/>
                <w:sz w:val="20"/>
                <w:szCs w:val="20"/>
              </w:rPr>
              <w:t>Contact person</w:t>
            </w:r>
          </w:p>
        </w:tc>
        <w:tc>
          <w:tcPr>
            <w:tcW w:w="7276" w:type="dxa"/>
            <w:gridSpan w:val="8"/>
            <w:vAlign w:val="center"/>
          </w:tcPr>
          <w:p w14:paraId="60F0938A" w14:textId="77777777" w:rsidR="00E65846" w:rsidRPr="00803B56" w:rsidRDefault="00E65846" w:rsidP="00E65846">
            <w:pPr>
              <w:pStyle w:val="NoSpacing"/>
              <w:rPr>
                <w:color w:val="7030A0"/>
              </w:rPr>
            </w:pPr>
          </w:p>
        </w:tc>
      </w:tr>
      <w:tr w:rsidR="00E65846" w:rsidRPr="00803B56" w14:paraId="7F5D2C10" w14:textId="77777777" w:rsidTr="008040EF">
        <w:trPr>
          <w:trHeight w:val="397"/>
        </w:trPr>
        <w:tc>
          <w:tcPr>
            <w:tcW w:w="2551" w:type="dxa"/>
            <w:vAlign w:val="center"/>
          </w:tcPr>
          <w:p w14:paraId="5878453F" w14:textId="77777777" w:rsidR="00E65846" w:rsidRPr="00803B56" w:rsidRDefault="00E65846" w:rsidP="00E65846">
            <w:pPr>
              <w:rPr>
                <w:rFonts w:cs="Arial"/>
                <w:color w:val="7030A0"/>
                <w:sz w:val="20"/>
                <w:szCs w:val="20"/>
              </w:rPr>
            </w:pPr>
            <w:r w:rsidRPr="00803B56">
              <w:rPr>
                <w:rFonts w:cs="Arial"/>
                <w:color w:val="7030A0"/>
                <w:sz w:val="20"/>
                <w:szCs w:val="20"/>
              </w:rPr>
              <w:t>Telephone Number</w:t>
            </w:r>
          </w:p>
        </w:tc>
        <w:tc>
          <w:tcPr>
            <w:tcW w:w="7276" w:type="dxa"/>
            <w:gridSpan w:val="8"/>
            <w:vAlign w:val="center"/>
          </w:tcPr>
          <w:p w14:paraId="1905676B" w14:textId="77777777" w:rsidR="00E65846" w:rsidRPr="00803B56" w:rsidRDefault="00E65846" w:rsidP="00E65846">
            <w:pPr>
              <w:pStyle w:val="NoSpacing"/>
              <w:rPr>
                <w:color w:val="7030A0"/>
              </w:rPr>
            </w:pPr>
          </w:p>
        </w:tc>
      </w:tr>
      <w:tr w:rsidR="00E65846" w:rsidRPr="00803B56" w14:paraId="03E224FD" w14:textId="77777777" w:rsidTr="008040EF">
        <w:trPr>
          <w:trHeight w:val="397"/>
        </w:trPr>
        <w:tc>
          <w:tcPr>
            <w:tcW w:w="2551" w:type="dxa"/>
            <w:vAlign w:val="center"/>
          </w:tcPr>
          <w:p w14:paraId="34706ADB" w14:textId="77777777" w:rsidR="00E65846" w:rsidRPr="00803B56" w:rsidRDefault="00E65846" w:rsidP="00E65846">
            <w:pPr>
              <w:rPr>
                <w:rFonts w:cs="Arial"/>
                <w:color w:val="7030A0"/>
                <w:sz w:val="20"/>
                <w:szCs w:val="20"/>
              </w:rPr>
            </w:pPr>
            <w:r w:rsidRPr="00803B56">
              <w:rPr>
                <w:rFonts w:cs="Arial"/>
                <w:color w:val="7030A0"/>
                <w:sz w:val="20"/>
                <w:szCs w:val="20"/>
              </w:rPr>
              <w:t>E-mail address</w:t>
            </w:r>
          </w:p>
        </w:tc>
        <w:tc>
          <w:tcPr>
            <w:tcW w:w="7276" w:type="dxa"/>
            <w:gridSpan w:val="8"/>
            <w:vAlign w:val="center"/>
          </w:tcPr>
          <w:p w14:paraId="57C035F0" w14:textId="77777777" w:rsidR="00E65846" w:rsidRPr="00803B56" w:rsidRDefault="00E65846" w:rsidP="00E65846">
            <w:pPr>
              <w:pStyle w:val="NoSpacing"/>
              <w:rPr>
                <w:color w:val="7030A0"/>
              </w:rPr>
            </w:pPr>
          </w:p>
        </w:tc>
      </w:tr>
      <w:tr w:rsidR="00E65846" w:rsidRPr="00803B56" w14:paraId="5B7385B5" w14:textId="77777777" w:rsidTr="00E65846">
        <w:trPr>
          <w:trHeight w:val="397"/>
        </w:trPr>
        <w:tc>
          <w:tcPr>
            <w:tcW w:w="9827" w:type="dxa"/>
            <w:gridSpan w:val="9"/>
            <w:shd w:val="clear" w:color="auto" w:fill="D9D9D9" w:themeFill="background1" w:themeFillShade="D9"/>
            <w:vAlign w:val="center"/>
          </w:tcPr>
          <w:p w14:paraId="15B1A780" w14:textId="77777777" w:rsidR="00E65846" w:rsidRPr="00803B56" w:rsidRDefault="00E65846" w:rsidP="00E65846">
            <w:pPr>
              <w:rPr>
                <w:rFonts w:cs="Arial"/>
                <w:color w:val="7030A0"/>
                <w:sz w:val="20"/>
                <w:szCs w:val="20"/>
              </w:rPr>
            </w:pPr>
            <w:r w:rsidRPr="00803B56">
              <w:rPr>
                <w:rFonts w:cs="Arial"/>
                <w:b/>
                <w:color w:val="7030A0"/>
                <w:sz w:val="20"/>
                <w:szCs w:val="20"/>
              </w:rPr>
              <w:t>Installation Details</w:t>
            </w:r>
          </w:p>
        </w:tc>
      </w:tr>
      <w:tr w:rsidR="00E65846" w:rsidRPr="00803B56" w14:paraId="0FB5E8D1" w14:textId="77777777" w:rsidTr="008040EF">
        <w:trPr>
          <w:trHeight w:val="397"/>
        </w:trPr>
        <w:tc>
          <w:tcPr>
            <w:tcW w:w="2551" w:type="dxa"/>
            <w:vAlign w:val="center"/>
          </w:tcPr>
          <w:p w14:paraId="79DD5109" w14:textId="77777777" w:rsidR="00E65846" w:rsidRPr="00803B56" w:rsidRDefault="00E65846" w:rsidP="00E65846">
            <w:pPr>
              <w:rPr>
                <w:rFonts w:cs="Arial"/>
                <w:color w:val="7030A0"/>
                <w:sz w:val="20"/>
                <w:szCs w:val="20"/>
              </w:rPr>
            </w:pPr>
            <w:r w:rsidRPr="00803B56">
              <w:rPr>
                <w:rFonts w:cs="Arial"/>
                <w:color w:val="7030A0"/>
                <w:sz w:val="20"/>
                <w:szCs w:val="20"/>
              </w:rPr>
              <w:t>Site Contact Details</w:t>
            </w:r>
          </w:p>
        </w:tc>
        <w:tc>
          <w:tcPr>
            <w:tcW w:w="7276" w:type="dxa"/>
            <w:gridSpan w:val="8"/>
            <w:vAlign w:val="center"/>
          </w:tcPr>
          <w:p w14:paraId="3A7AAFC5" w14:textId="77777777" w:rsidR="00E65846" w:rsidRPr="00803B56" w:rsidRDefault="00E65846" w:rsidP="00E65846">
            <w:pPr>
              <w:pStyle w:val="NoSpacing"/>
              <w:rPr>
                <w:color w:val="7030A0"/>
              </w:rPr>
            </w:pPr>
          </w:p>
        </w:tc>
      </w:tr>
      <w:tr w:rsidR="00E65846" w:rsidRPr="00803B56" w14:paraId="4FAC1DAD" w14:textId="77777777" w:rsidTr="008040EF">
        <w:trPr>
          <w:trHeight w:val="397"/>
        </w:trPr>
        <w:tc>
          <w:tcPr>
            <w:tcW w:w="2551" w:type="dxa"/>
            <w:vAlign w:val="center"/>
          </w:tcPr>
          <w:p w14:paraId="50B16202" w14:textId="77777777" w:rsidR="00E65846" w:rsidRPr="00803B56" w:rsidRDefault="00E65846" w:rsidP="00E65846">
            <w:pPr>
              <w:rPr>
                <w:rFonts w:cs="Arial"/>
                <w:color w:val="7030A0"/>
                <w:sz w:val="20"/>
                <w:szCs w:val="20"/>
              </w:rPr>
            </w:pPr>
            <w:r w:rsidRPr="00803B56">
              <w:rPr>
                <w:rFonts w:cs="Arial"/>
                <w:color w:val="7030A0"/>
                <w:sz w:val="20"/>
                <w:szCs w:val="20"/>
              </w:rPr>
              <w:t>Address</w:t>
            </w:r>
          </w:p>
        </w:tc>
        <w:tc>
          <w:tcPr>
            <w:tcW w:w="7276" w:type="dxa"/>
            <w:gridSpan w:val="8"/>
            <w:vAlign w:val="center"/>
          </w:tcPr>
          <w:p w14:paraId="4009B687" w14:textId="77777777" w:rsidR="00E65846" w:rsidRPr="00803B56" w:rsidRDefault="00E65846" w:rsidP="00E65846">
            <w:pPr>
              <w:pStyle w:val="NoSpacing"/>
              <w:rPr>
                <w:color w:val="7030A0"/>
              </w:rPr>
            </w:pPr>
          </w:p>
        </w:tc>
      </w:tr>
      <w:tr w:rsidR="00E65846" w:rsidRPr="00803B56" w14:paraId="4F3420A1" w14:textId="77777777" w:rsidTr="008040EF">
        <w:trPr>
          <w:trHeight w:val="397"/>
        </w:trPr>
        <w:tc>
          <w:tcPr>
            <w:tcW w:w="2551" w:type="dxa"/>
            <w:vAlign w:val="center"/>
          </w:tcPr>
          <w:p w14:paraId="18FB5E60" w14:textId="77777777" w:rsidR="00E65846" w:rsidRPr="00803B56" w:rsidRDefault="00E65846" w:rsidP="00E65846">
            <w:pPr>
              <w:rPr>
                <w:rFonts w:cs="Arial"/>
                <w:color w:val="7030A0"/>
                <w:sz w:val="20"/>
                <w:szCs w:val="20"/>
              </w:rPr>
            </w:pPr>
            <w:r w:rsidRPr="00803B56">
              <w:rPr>
                <w:rFonts w:cs="Arial"/>
                <w:color w:val="7030A0"/>
                <w:sz w:val="20"/>
                <w:szCs w:val="20"/>
              </w:rPr>
              <w:t>Post Code</w:t>
            </w:r>
          </w:p>
        </w:tc>
        <w:tc>
          <w:tcPr>
            <w:tcW w:w="7276" w:type="dxa"/>
            <w:gridSpan w:val="8"/>
            <w:vAlign w:val="center"/>
          </w:tcPr>
          <w:p w14:paraId="7E604B42" w14:textId="77777777" w:rsidR="00E65846" w:rsidRPr="00803B56" w:rsidRDefault="00E65846" w:rsidP="00E65846">
            <w:pPr>
              <w:pStyle w:val="NoSpacing"/>
              <w:rPr>
                <w:color w:val="7030A0"/>
              </w:rPr>
            </w:pPr>
          </w:p>
        </w:tc>
      </w:tr>
      <w:tr w:rsidR="00E65846" w:rsidRPr="00803B56" w14:paraId="42BB9E7F" w14:textId="77777777" w:rsidTr="008040EF">
        <w:trPr>
          <w:trHeight w:val="397"/>
        </w:trPr>
        <w:tc>
          <w:tcPr>
            <w:tcW w:w="2551" w:type="dxa"/>
            <w:vAlign w:val="center"/>
          </w:tcPr>
          <w:p w14:paraId="1DD4B1DB" w14:textId="77777777" w:rsidR="00E65846" w:rsidRPr="00803B56" w:rsidRDefault="00E65846" w:rsidP="00E65846">
            <w:pPr>
              <w:rPr>
                <w:rFonts w:cs="Arial"/>
                <w:color w:val="7030A0"/>
                <w:sz w:val="20"/>
                <w:szCs w:val="20"/>
              </w:rPr>
            </w:pPr>
            <w:r w:rsidRPr="00803B56">
              <w:rPr>
                <w:rFonts w:cs="Arial"/>
                <w:color w:val="7030A0"/>
                <w:sz w:val="20"/>
                <w:szCs w:val="20"/>
              </w:rPr>
              <w:t>Site Telephone Number</w:t>
            </w:r>
          </w:p>
        </w:tc>
        <w:tc>
          <w:tcPr>
            <w:tcW w:w="7276" w:type="dxa"/>
            <w:gridSpan w:val="8"/>
            <w:vAlign w:val="center"/>
          </w:tcPr>
          <w:p w14:paraId="03B7F195" w14:textId="77777777" w:rsidR="00E65846" w:rsidRPr="00803B56" w:rsidRDefault="00E65846" w:rsidP="00E65846">
            <w:pPr>
              <w:pStyle w:val="NoSpacing"/>
              <w:rPr>
                <w:color w:val="7030A0"/>
              </w:rPr>
            </w:pPr>
          </w:p>
        </w:tc>
      </w:tr>
      <w:tr w:rsidR="00E65846" w:rsidRPr="00803B56" w14:paraId="230A9565" w14:textId="77777777" w:rsidTr="008040EF">
        <w:trPr>
          <w:trHeight w:val="397"/>
        </w:trPr>
        <w:tc>
          <w:tcPr>
            <w:tcW w:w="2551" w:type="dxa"/>
            <w:vAlign w:val="center"/>
          </w:tcPr>
          <w:p w14:paraId="32BC3EE9" w14:textId="77777777" w:rsidR="00E65846" w:rsidRPr="00803B56" w:rsidRDefault="00E65846" w:rsidP="00E65846">
            <w:pPr>
              <w:rPr>
                <w:rFonts w:cs="Arial"/>
                <w:color w:val="7030A0"/>
                <w:sz w:val="20"/>
                <w:szCs w:val="20"/>
              </w:rPr>
            </w:pPr>
            <w:r w:rsidRPr="00803B56">
              <w:rPr>
                <w:rFonts w:cs="Arial"/>
                <w:color w:val="7030A0"/>
                <w:sz w:val="20"/>
                <w:szCs w:val="20"/>
              </w:rPr>
              <w:t>MPAN(s)</w:t>
            </w:r>
          </w:p>
        </w:tc>
        <w:tc>
          <w:tcPr>
            <w:tcW w:w="7276" w:type="dxa"/>
            <w:gridSpan w:val="8"/>
            <w:vAlign w:val="center"/>
          </w:tcPr>
          <w:p w14:paraId="7AC64323" w14:textId="77777777" w:rsidR="00E65846" w:rsidRPr="00803B56" w:rsidRDefault="00E65846" w:rsidP="00E65846">
            <w:pPr>
              <w:pStyle w:val="NoSpacing"/>
              <w:rPr>
                <w:color w:val="7030A0"/>
              </w:rPr>
            </w:pPr>
          </w:p>
        </w:tc>
      </w:tr>
      <w:tr w:rsidR="00E65846" w:rsidRPr="00803B56" w14:paraId="481C8FC5" w14:textId="77777777" w:rsidTr="008040EF">
        <w:trPr>
          <w:trHeight w:val="397"/>
        </w:trPr>
        <w:tc>
          <w:tcPr>
            <w:tcW w:w="2551" w:type="dxa"/>
          </w:tcPr>
          <w:p w14:paraId="68120AF2" w14:textId="77777777" w:rsidR="00E65846" w:rsidRPr="00803B56" w:rsidRDefault="00E65846" w:rsidP="00E65846">
            <w:pPr>
              <w:rPr>
                <w:rFonts w:cs="Arial"/>
                <w:color w:val="7030A0"/>
                <w:sz w:val="20"/>
                <w:szCs w:val="20"/>
              </w:rPr>
            </w:pPr>
            <w:r w:rsidRPr="00803B56">
              <w:rPr>
                <w:rFonts w:cs="Arial"/>
                <w:color w:val="7030A0"/>
                <w:sz w:val="20"/>
                <w:szCs w:val="20"/>
              </w:rPr>
              <w:t>Location within Customer’s Installation</w:t>
            </w:r>
          </w:p>
        </w:tc>
        <w:tc>
          <w:tcPr>
            <w:tcW w:w="7276" w:type="dxa"/>
            <w:gridSpan w:val="8"/>
            <w:vAlign w:val="center"/>
          </w:tcPr>
          <w:p w14:paraId="173ADC27" w14:textId="77777777" w:rsidR="00E65846" w:rsidRPr="00803B56" w:rsidRDefault="00E65846" w:rsidP="00E65846">
            <w:pPr>
              <w:pStyle w:val="NoSpacing"/>
              <w:rPr>
                <w:color w:val="7030A0"/>
              </w:rPr>
            </w:pPr>
          </w:p>
        </w:tc>
      </w:tr>
      <w:tr w:rsidR="00E65846" w:rsidRPr="00803B56" w14:paraId="7B305B1C" w14:textId="77777777" w:rsidTr="008040EF">
        <w:trPr>
          <w:trHeight w:val="397"/>
        </w:trPr>
        <w:tc>
          <w:tcPr>
            <w:tcW w:w="2551" w:type="dxa"/>
          </w:tcPr>
          <w:p w14:paraId="0AC45CF9" w14:textId="77777777" w:rsidR="00E65846" w:rsidRPr="00803B56" w:rsidRDefault="00E65846" w:rsidP="00E65846">
            <w:pPr>
              <w:rPr>
                <w:rFonts w:cs="Arial"/>
                <w:color w:val="7030A0"/>
                <w:sz w:val="20"/>
                <w:szCs w:val="20"/>
              </w:rPr>
            </w:pPr>
            <w:r w:rsidRPr="00803B56">
              <w:rPr>
                <w:rFonts w:cs="Arial"/>
                <w:color w:val="7030A0"/>
                <w:sz w:val="20"/>
                <w:szCs w:val="20"/>
              </w:rPr>
              <w:t>Location of Lockable Isolation Switch</w:t>
            </w:r>
          </w:p>
        </w:tc>
        <w:tc>
          <w:tcPr>
            <w:tcW w:w="7276" w:type="dxa"/>
            <w:gridSpan w:val="8"/>
            <w:vAlign w:val="center"/>
          </w:tcPr>
          <w:p w14:paraId="2A2F7F38" w14:textId="77777777" w:rsidR="00E65846" w:rsidRPr="00803B56" w:rsidRDefault="00E65846" w:rsidP="00E65846">
            <w:pPr>
              <w:pStyle w:val="NoSpacing"/>
              <w:rPr>
                <w:color w:val="7030A0"/>
              </w:rPr>
            </w:pPr>
          </w:p>
        </w:tc>
      </w:tr>
      <w:tr w:rsidR="00E65846" w:rsidRPr="00803B56" w14:paraId="4F5A0CB5" w14:textId="77777777" w:rsidTr="00E65846">
        <w:tblPrEx>
          <w:tblLook w:val="01E0" w:firstRow="1" w:lastRow="1" w:firstColumn="1" w:lastColumn="1" w:noHBand="0" w:noVBand="0"/>
        </w:tblPrEx>
        <w:trPr>
          <w:trHeight w:val="469"/>
        </w:trPr>
        <w:tc>
          <w:tcPr>
            <w:tcW w:w="9827" w:type="dxa"/>
            <w:gridSpan w:val="9"/>
            <w:shd w:val="clear" w:color="auto" w:fill="D9D9D9" w:themeFill="background1" w:themeFillShade="D9"/>
            <w:vAlign w:val="center"/>
          </w:tcPr>
          <w:p w14:paraId="0924443A" w14:textId="77777777" w:rsidR="00E65846" w:rsidRPr="00803B56" w:rsidRDefault="00E65846" w:rsidP="00E65846">
            <w:pPr>
              <w:pStyle w:val="NoSpacing"/>
              <w:rPr>
                <w:color w:val="7030A0"/>
              </w:rPr>
            </w:pPr>
            <w:r w:rsidRPr="00803B56">
              <w:rPr>
                <w:b/>
                <w:color w:val="7030A0"/>
              </w:rPr>
              <w:t xml:space="preserve">Details of </w:t>
            </w:r>
            <w:r w:rsidR="00B96E85" w:rsidRPr="00803B56">
              <w:rPr>
                <w:b/>
                <w:color w:val="7030A0"/>
              </w:rPr>
              <w:t>PGM</w:t>
            </w:r>
            <w:r w:rsidRPr="00803B56">
              <w:rPr>
                <w:b/>
                <w:color w:val="7030A0"/>
              </w:rPr>
              <w:t xml:space="preserve">(s) </w:t>
            </w:r>
            <w:r w:rsidR="00905F9F" w:rsidRPr="00803B56">
              <w:rPr>
                <w:b/>
                <w:color w:val="7030A0"/>
              </w:rPr>
              <w:t>–</w:t>
            </w:r>
            <w:r w:rsidRPr="00803B56">
              <w:rPr>
                <w:b/>
                <w:color w:val="7030A0"/>
              </w:rPr>
              <w:t xml:space="preserve"> </w:t>
            </w:r>
          </w:p>
        </w:tc>
      </w:tr>
      <w:tr w:rsidR="00354FF9" w:rsidRPr="00803B56" w14:paraId="797E9583" w14:textId="77777777" w:rsidTr="008040EF">
        <w:tblPrEx>
          <w:tblLook w:val="01E0" w:firstRow="1" w:lastRow="1" w:firstColumn="1" w:lastColumn="1" w:noHBand="0" w:noVBand="0"/>
        </w:tblPrEx>
        <w:trPr>
          <w:trHeight w:val="345"/>
        </w:trPr>
        <w:tc>
          <w:tcPr>
            <w:tcW w:w="2551" w:type="dxa"/>
            <w:vMerge w:val="restart"/>
            <w:tcMar>
              <w:left w:w="28" w:type="dxa"/>
              <w:right w:w="28" w:type="dxa"/>
            </w:tcMar>
            <w:vAlign w:val="center"/>
          </w:tcPr>
          <w:p w14:paraId="4CA658F7" w14:textId="117ED5C0" w:rsidR="00354FF9" w:rsidRPr="00803B56" w:rsidRDefault="00354FF9" w:rsidP="00354FF9">
            <w:pPr>
              <w:rPr>
                <w:rFonts w:cs="Arial"/>
                <w:color w:val="7030A0"/>
                <w:sz w:val="20"/>
                <w:szCs w:val="20"/>
              </w:rPr>
            </w:pPr>
            <w:r w:rsidRPr="00803B56">
              <w:rPr>
                <w:rFonts w:cs="Arial"/>
                <w:color w:val="7030A0"/>
                <w:sz w:val="20"/>
                <w:szCs w:val="20"/>
              </w:rPr>
              <w:t>Manufacturer / Reference</w:t>
            </w:r>
            <w:r w:rsidRPr="004E03F4">
              <w:rPr>
                <w:rFonts w:cs="Arial"/>
                <w:color w:val="7030A0"/>
                <w:sz w:val="20"/>
                <w:szCs w:val="20"/>
              </w:rPr>
              <w:t xml:space="preserve"> </w:t>
            </w:r>
          </w:p>
        </w:tc>
        <w:tc>
          <w:tcPr>
            <w:tcW w:w="1134" w:type="dxa"/>
            <w:vMerge w:val="restart"/>
            <w:tcMar>
              <w:left w:w="28" w:type="dxa"/>
              <w:right w:w="28" w:type="dxa"/>
            </w:tcMar>
            <w:vAlign w:val="center"/>
          </w:tcPr>
          <w:p w14:paraId="24AFD413" w14:textId="77777777" w:rsidR="00354FF9" w:rsidRPr="00803B56" w:rsidRDefault="00354FF9" w:rsidP="00E65846">
            <w:pPr>
              <w:rPr>
                <w:rFonts w:cs="Arial"/>
                <w:color w:val="7030A0"/>
                <w:sz w:val="20"/>
                <w:szCs w:val="20"/>
              </w:rPr>
            </w:pPr>
            <w:r w:rsidRPr="00803B56">
              <w:rPr>
                <w:rFonts w:cs="Arial"/>
                <w:color w:val="7030A0"/>
                <w:sz w:val="20"/>
                <w:szCs w:val="20"/>
              </w:rPr>
              <w:t>Date of Installation</w:t>
            </w:r>
          </w:p>
        </w:tc>
        <w:tc>
          <w:tcPr>
            <w:tcW w:w="1134" w:type="dxa"/>
            <w:vMerge w:val="restart"/>
            <w:tcMar>
              <w:left w:w="28" w:type="dxa"/>
              <w:right w:w="28" w:type="dxa"/>
            </w:tcMar>
            <w:vAlign w:val="center"/>
          </w:tcPr>
          <w:p w14:paraId="0867964D" w14:textId="7389B930" w:rsidR="00354FF9" w:rsidRPr="00803B56" w:rsidRDefault="00354FF9" w:rsidP="00E65846">
            <w:pPr>
              <w:rPr>
                <w:rFonts w:cs="Arial"/>
                <w:color w:val="7030A0"/>
                <w:sz w:val="20"/>
                <w:szCs w:val="20"/>
              </w:rPr>
            </w:pPr>
            <w:r w:rsidRPr="00803B56">
              <w:rPr>
                <w:rFonts w:cs="Arial"/>
                <w:color w:val="7030A0"/>
                <w:sz w:val="20"/>
                <w:szCs w:val="20"/>
              </w:rPr>
              <w:t>Technology Type</w:t>
            </w:r>
            <w:r w:rsidR="003E2AE7" w:rsidRPr="00803B56">
              <w:rPr>
                <w:rFonts w:cs="Arial"/>
                <w:color w:val="7030A0"/>
                <w:sz w:val="20"/>
                <w:szCs w:val="20"/>
              </w:rPr>
              <w:t xml:space="preserve"> </w:t>
            </w:r>
          </w:p>
        </w:tc>
        <w:tc>
          <w:tcPr>
            <w:tcW w:w="1369" w:type="dxa"/>
            <w:vMerge w:val="restart"/>
            <w:tcMar>
              <w:left w:w="28" w:type="dxa"/>
              <w:right w:w="28" w:type="dxa"/>
            </w:tcMar>
            <w:vAlign w:val="center"/>
          </w:tcPr>
          <w:p w14:paraId="08FDC0B2" w14:textId="17690EC7" w:rsidR="00354FF9" w:rsidRPr="00803B56" w:rsidRDefault="0026131D" w:rsidP="00E65846">
            <w:pPr>
              <w:rPr>
                <w:rFonts w:cs="Arial"/>
                <w:color w:val="7030A0"/>
                <w:sz w:val="20"/>
                <w:szCs w:val="20"/>
              </w:rPr>
            </w:pPr>
            <w:r w:rsidRPr="004E03F4">
              <w:rPr>
                <w:rFonts w:cs="Arial"/>
                <w:b/>
                <w:color w:val="7030A0"/>
                <w:sz w:val="20"/>
                <w:szCs w:val="20"/>
              </w:rPr>
              <w:t>Manufactures Information</w:t>
            </w:r>
            <w:r w:rsidR="00A96B1D" w:rsidRPr="004E03F4">
              <w:rPr>
                <w:rFonts w:cs="Arial"/>
                <w:color w:val="7030A0"/>
                <w:sz w:val="20"/>
                <w:szCs w:val="20"/>
              </w:rPr>
              <w:t xml:space="preserve"> reference as applicable</w:t>
            </w:r>
          </w:p>
        </w:tc>
        <w:tc>
          <w:tcPr>
            <w:tcW w:w="3639" w:type="dxa"/>
            <w:gridSpan w:val="5"/>
            <w:tcMar>
              <w:left w:w="28" w:type="dxa"/>
              <w:right w:w="28" w:type="dxa"/>
            </w:tcMar>
            <w:vAlign w:val="center"/>
          </w:tcPr>
          <w:p w14:paraId="09D63366" w14:textId="12A66C1E" w:rsidR="00354FF9" w:rsidRPr="00803B56" w:rsidRDefault="00B96E85" w:rsidP="00E65846">
            <w:pPr>
              <w:rPr>
                <w:rFonts w:cs="Arial"/>
                <w:color w:val="7030A0"/>
                <w:sz w:val="20"/>
                <w:szCs w:val="20"/>
              </w:rPr>
            </w:pPr>
            <w:r w:rsidRPr="00803B56">
              <w:rPr>
                <w:rFonts w:cs="Arial"/>
                <w:b/>
                <w:color w:val="7030A0"/>
                <w:sz w:val="20"/>
                <w:szCs w:val="20"/>
              </w:rPr>
              <w:t>PGM</w:t>
            </w:r>
            <w:r w:rsidR="00354FF9" w:rsidRPr="00803B56">
              <w:rPr>
                <w:rFonts w:cs="Arial"/>
                <w:b/>
                <w:color w:val="7030A0"/>
                <w:sz w:val="20"/>
                <w:szCs w:val="20"/>
              </w:rPr>
              <w:t xml:space="preserve"> </w:t>
            </w:r>
            <w:r w:rsidR="0026131D" w:rsidRPr="00803B56">
              <w:rPr>
                <w:rFonts w:cs="Arial"/>
                <w:b/>
                <w:color w:val="7030A0"/>
                <w:sz w:val="20"/>
                <w:szCs w:val="20"/>
              </w:rPr>
              <w:t xml:space="preserve">Registered Capacity </w:t>
            </w:r>
            <w:r w:rsidR="00354FF9" w:rsidRPr="00803B56">
              <w:rPr>
                <w:rFonts w:cs="Arial"/>
                <w:b/>
                <w:color w:val="7030A0"/>
                <w:sz w:val="20"/>
                <w:szCs w:val="20"/>
              </w:rPr>
              <w:t>in kW</w:t>
            </w:r>
          </w:p>
        </w:tc>
      </w:tr>
      <w:tr w:rsidR="00354FF9" w:rsidRPr="00803B56" w14:paraId="186B7D06" w14:textId="77777777" w:rsidTr="008040EF">
        <w:tblPrEx>
          <w:tblLook w:val="01E0" w:firstRow="1" w:lastRow="1" w:firstColumn="1" w:lastColumn="1" w:noHBand="0" w:noVBand="0"/>
        </w:tblPrEx>
        <w:trPr>
          <w:trHeight w:val="345"/>
        </w:trPr>
        <w:tc>
          <w:tcPr>
            <w:tcW w:w="2551" w:type="dxa"/>
            <w:vMerge/>
            <w:tcMar>
              <w:left w:w="28" w:type="dxa"/>
              <w:right w:w="28" w:type="dxa"/>
            </w:tcMar>
            <w:vAlign w:val="center"/>
          </w:tcPr>
          <w:p w14:paraId="083AAB0B" w14:textId="77777777" w:rsidR="00354FF9" w:rsidRPr="00803B56" w:rsidRDefault="00354FF9" w:rsidP="00E65846">
            <w:pPr>
              <w:rPr>
                <w:rFonts w:cs="Arial"/>
                <w:color w:val="7030A0"/>
                <w:sz w:val="20"/>
                <w:szCs w:val="20"/>
              </w:rPr>
            </w:pPr>
          </w:p>
        </w:tc>
        <w:tc>
          <w:tcPr>
            <w:tcW w:w="1134" w:type="dxa"/>
            <w:vMerge/>
            <w:tcMar>
              <w:left w:w="28" w:type="dxa"/>
              <w:right w:w="28" w:type="dxa"/>
            </w:tcMar>
            <w:vAlign w:val="center"/>
          </w:tcPr>
          <w:p w14:paraId="4DC08090" w14:textId="77777777" w:rsidR="00354FF9" w:rsidRPr="00803B56" w:rsidRDefault="00354FF9" w:rsidP="00E65846">
            <w:pPr>
              <w:rPr>
                <w:rFonts w:cs="Arial"/>
                <w:color w:val="7030A0"/>
                <w:sz w:val="20"/>
                <w:szCs w:val="20"/>
              </w:rPr>
            </w:pPr>
          </w:p>
        </w:tc>
        <w:tc>
          <w:tcPr>
            <w:tcW w:w="1134" w:type="dxa"/>
            <w:vMerge/>
            <w:tcMar>
              <w:left w:w="28" w:type="dxa"/>
              <w:right w:w="28" w:type="dxa"/>
            </w:tcMar>
            <w:vAlign w:val="center"/>
          </w:tcPr>
          <w:p w14:paraId="6D10FDA9" w14:textId="77777777" w:rsidR="00354FF9" w:rsidRPr="00803B56" w:rsidRDefault="00354FF9" w:rsidP="00E65846">
            <w:pPr>
              <w:rPr>
                <w:rFonts w:cs="Arial"/>
                <w:color w:val="7030A0"/>
                <w:sz w:val="20"/>
                <w:szCs w:val="20"/>
              </w:rPr>
            </w:pPr>
          </w:p>
        </w:tc>
        <w:tc>
          <w:tcPr>
            <w:tcW w:w="1369" w:type="dxa"/>
            <w:vMerge/>
            <w:tcMar>
              <w:left w:w="28" w:type="dxa"/>
              <w:right w:w="28" w:type="dxa"/>
            </w:tcMar>
            <w:vAlign w:val="center"/>
          </w:tcPr>
          <w:p w14:paraId="3FE02512" w14:textId="77777777" w:rsidR="00354FF9" w:rsidRPr="004E03F4" w:rsidRDefault="00354FF9" w:rsidP="00E65846">
            <w:pPr>
              <w:rPr>
                <w:rFonts w:cs="Arial"/>
                <w:color w:val="7030A0"/>
                <w:sz w:val="20"/>
                <w:szCs w:val="20"/>
              </w:rPr>
            </w:pPr>
          </w:p>
        </w:tc>
        <w:tc>
          <w:tcPr>
            <w:tcW w:w="712" w:type="dxa"/>
            <w:vMerge w:val="restart"/>
            <w:tcMar>
              <w:left w:w="28" w:type="dxa"/>
              <w:right w:w="28" w:type="dxa"/>
            </w:tcMar>
            <w:vAlign w:val="center"/>
          </w:tcPr>
          <w:p w14:paraId="14FAF3F1" w14:textId="77777777" w:rsidR="00354FF9" w:rsidRPr="00803B56" w:rsidRDefault="00354FF9" w:rsidP="00E65846">
            <w:pPr>
              <w:rPr>
                <w:rFonts w:cs="Arial"/>
                <w:color w:val="7030A0"/>
                <w:sz w:val="20"/>
                <w:szCs w:val="20"/>
              </w:rPr>
            </w:pPr>
            <w:r w:rsidRPr="00803B56">
              <w:rPr>
                <w:rFonts w:cs="Arial"/>
                <w:color w:val="7030A0"/>
                <w:sz w:val="20"/>
                <w:szCs w:val="20"/>
              </w:rPr>
              <w:t>3-Phase Units</w:t>
            </w:r>
          </w:p>
        </w:tc>
        <w:tc>
          <w:tcPr>
            <w:tcW w:w="2139" w:type="dxa"/>
            <w:gridSpan w:val="3"/>
            <w:tcMar>
              <w:left w:w="28" w:type="dxa"/>
              <w:right w:w="28" w:type="dxa"/>
            </w:tcMar>
            <w:vAlign w:val="center"/>
          </w:tcPr>
          <w:p w14:paraId="7A6D1434" w14:textId="77777777" w:rsidR="00354FF9" w:rsidRPr="00803B56" w:rsidRDefault="00354FF9" w:rsidP="00E65846">
            <w:pPr>
              <w:rPr>
                <w:rFonts w:cs="Arial"/>
                <w:color w:val="7030A0"/>
                <w:sz w:val="20"/>
                <w:szCs w:val="20"/>
              </w:rPr>
            </w:pPr>
            <w:r w:rsidRPr="00803B56">
              <w:rPr>
                <w:rFonts w:cs="Arial"/>
                <w:color w:val="7030A0"/>
                <w:sz w:val="20"/>
                <w:szCs w:val="20"/>
              </w:rPr>
              <w:t>Single Phase Units</w:t>
            </w:r>
          </w:p>
        </w:tc>
        <w:tc>
          <w:tcPr>
            <w:tcW w:w="788" w:type="dxa"/>
            <w:vMerge w:val="restart"/>
            <w:vAlign w:val="center"/>
          </w:tcPr>
          <w:p w14:paraId="45ACFCCF" w14:textId="77777777" w:rsidR="00354FF9" w:rsidRPr="00803B56" w:rsidRDefault="00354FF9" w:rsidP="00E65846">
            <w:pPr>
              <w:rPr>
                <w:rFonts w:cs="Arial"/>
                <w:color w:val="7030A0"/>
                <w:sz w:val="20"/>
                <w:szCs w:val="20"/>
              </w:rPr>
            </w:pPr>
            <w:r w:rsidRPr="00803B56">
              <w:rPr>
                <w:rFonts w:cs="Arial"/>
                <w:color w:val="7030A0"/>
                <w:sz w:val="20"/>
                <w:szCs w:val="20"/>
              </w:rPr>
              <w:t>Power Factor</w:t>
            </w:r>
          </w:p>
        </w:tc>
      </w:tr>
      <w:tr w:rsidR="00354FF9" w:rsidRPr="00803B56" w14:paraId="1D086ED1" w14:textId="77777777" w:rsidTr="008040EF">
        <w:tblPrEx>
          <w:tblLook w:val="01E0" w:firstRow="1" w:lastRow="1" w:firstColumn="1" w:lastColumn="1" w:noHBand="0" w:noVBand="0"/>
        </w:tblPrEx>
        <w:tc>
          <w:tcPr>
            <w:tcW w:w="2551" w:type="dxa"/>
            <w:vMerge/>
          </w:tcPr>
          <w:p w14:paraId="6EA81144" w14:textId="77777777" w:rsidR="00354FF9" w:rsidRPr="004E03F4" w:rsidRDefault="00354FF9" w:rsidP="00E65846">
            <w:pPr>
              <w:pStyle w:val="NoSpacing"/>
              <w:jc w:val="center"/>
              <w:rPr>
                <w:color w:val="7030A0"/>
              </w:rPr>
            </w:pPr>
          </w:p>
        </w:tc>
        <w:tc>
          <w:tcPr>
            <w:tcW w:w="1134" w:type="dxa"/>
            <w:vMerge/>
          </w:tcPr>
          <w:p w14:paraId="40AB3F7C" w14:textId="77777777" w:rsidR="00354FF9" w:rsidRPr="004E03F4" w:rsidRDefault="00354FF9" w:rsidP="00E65846">
            <w:pPr>
              <w:pStyle w:val="NoSpacing"/>
              <w:jc w:val="center"/>
              <w:rPr>
                <w:color w:val="7030A0"/>
              </w:rPr>
            </w:pPr>
          </w:p>
        </w:tc>
        <w:tc>
          <w:tcPr>
            <w:tcW w:w="1134" w:type="dxa"/>
            <w:vMerge/>
          </w:tcPr>
          <w:p w14:paraId="04AF538A" w14:textId="77777777" w:rsidR="00354FF9" w:rsidRPr="004E03F4" w:rsidRDefault="00354FF9" w:rsidP="00E65846">
            <w:pPr>
              <w:pStyle w:val="NoSpacing"/>
              <w:jc w:val="center"/>
              <w:rPr>
                <w:color w:val="7030A0"/>
              </w:rPr>
            </w:pPr>
          </w:p>
        </w:tc>
        <w:tc>
          <w:tcPr>
            <w:tcW w:w="1369" w:type="dxa"/>
            <w:vMerge/>
          </w:tcPr>
          <w:p w14:paraId="5524804A" w14:textId="77777777" w:rsidR="00354FF9" w:rsidRPr="004E03F4" w:rsidRDefault="00354FF9" w:rsidP="00E65846">
            <w:pPr>
              <w:pStyle w:val="NoSpacing"/>
              <w:jc w:val="center"/>
              <w:rPr>
                <w:color w:val="7030A0"/>
              </w:rPr>
            </w:pPr>
          </w:p>
        </w:tc>
        <w:tc>
          <w:tcPr>
            <w:tcW w:w="712" w:type="dxa"/>
            <w:vMerge/>
          </w:tcPr>
          <w:p w14:paraId="745A88B2" w14:textId="77777777" w:rsidR="00354FF9" w:rsidRPr="00803B56" w:rsidRDefault="00354FF9" w:rsidP="00E65846">
            <w:pPr>
              <w:pStyle w:val="NoSpacing"/>
              <w:jc w:val="center"/>
              <w:rPr>
                <w:color w:val="7030A0"/>
              </w:rPr>
            </w:pPr>
          </w:p>
        </w:tc>
        <w:tc>
          <w:tcPr>
            <w:tcW w:w="713" w:type="dxa"/>
          </w:tcPr>
          <w:p w14:paraId="503B117E" w14:textId="77777777" w:rsidR="00354FF9" w:rsidRPr="00803B56" w:rsidRDefault="00354FF9" w:rsidP="00E65846">
            <w:pPr>
              <w:pStyle w:val="NoSpacing"/>
              <w:jc w:val="center"/>
              <w:rPr>
                <w:color w:val="7030A0"/>
              </w:rPr>
            </w:pPr>
            <w:r w:rsidRPr="00803B56">
              <w:rPr>
                <w:color w:val="7030A0"/>
              </w:rPr>
              <w:t>PH1</w:t>
            </w:r>
          </w:p>
        </w:tc>
        <w:tc>
          <w:tcPr>
            <w:tcW w:w="713" w:type="dxa"/>
          </w:tcPr>
          <w:p w14:paraId="051B004B" w14:textId="77777777" w:rsidR="00354FF9" w:rsidRPr="00803B56" w:rsidRDefault="00354FF9" w:rsidP="00E65846">
            <w:pPr>
              <w:pStyle w:val="NoSpacing"/>
              <w:jc w:val="center"/>
              <w:rPr>
                <w:color w:val="7030A0"/>
              </w:rPr>
            </w:pPr>
            <w:r w:rsidRPr="00803B56">
              <w:rPr>
                <w:color w:val="7030A0"/>
              </w:rPr>
              <w:t>PH2</w:t>
            </w:r>
          </w:p>
        </w:tc>
        <w:tc>
          <w:tcPr>
            <w:tcW w:w="713" w:type="dxa"/>
          </w:tcPr>
          <w:p w14:paraId="77E6F7D6" w14:textId="77777777" w:rsidR="00354FF9" w:rsidRPr="00803B56" w:rsidRDefault="00354FF9" w:rsidP="00E65846">
            <w:pPr>
              <w:pStyle w:val="NoSpacing"/>
              <w:jc w:val="center"/>
              <w:rPr>
                <w:color w:val="7030A0"/>
              </w:rPr>
            </w:pPr>
            <w:r w:rsidRPr="00803B56">
              <w:rPr>
                <w:color w:val="7030A0"/>
              </w:rPr>
              <w:t>PH3</w:t>
            </w:r>
          </w:p>
        </w:tc>
        <w:tc>
          <w:tcPr>
            <w:tcW w:w="788" w:type="dxa"/>
            <w:vMerge/>
          </w:tcPr>
          <w:p w14:paraId="72BECE97" w14:textId="77777777" w:rsidR="00354FF9" w:rsidRPr="00803B56" w:rsidRDefault="00354FF9" w:rsidP="00E65846">
            <w:pPr>
              <w:pStyle w:val="NoSpacing"/>
              <w:jc w:val="center"/>
              <w:rPr>
                <w:color w:val="7030A0"/>
              </w:rPr>
            </w:pPr>
          </w:p>
        </w:tc>
      </w:tr>
      <w:tr w:rsidR="00354FF9" w:rsidRPr="00803B56" w14:paraId="4F3DE9D6" w14:textId="77777777" w:rsidTr="008040EF">
        <w:tblPrEx>
          <w:tblLook w:val="01E0" w:firstRow="1" w:lastRow="1" w:firstColumn="1" w:lastColumn="1" w:noHBand="0" w:noVBand="0"/>
        </w:tblPrEx>
        <w:tc>
          <w:tcPr>
            <w:tcW w:w="2551" w:type="dxa"/>
          </w:tcPr>
          <w:p w14:paraId="67901A6B" w14:textId="77777777" w:rsidR="00354FF9" w:rsidRPr="00803B56" w:rsidRDefault="00354FF9" w:rsidP="00E65846">
            <w:pPr>
              <w:pStyle w:val="NoSpacing"/>
              <w:jc w:val="center"/>
              <w:rPr>
                <w:color w:val="7030A0"/>
              </w:rPr>
            </w:pPr>
          </w:p>
          <w:p w14:paraId="1E527A8D" w14:textId="77777777" w:rsidR="00354FF9" w:rsidRPr="00803B56" w:rsidRDefault="00354FF9" w:rsidP="00E65846">
            <w:pPr>
              <w:pStyle w:val="NoSpacing"/>
              <w:jc w:val="center"/>
              <w:rPr>
                <w:color w:val="7030A0"/>
              </w:rPr>
            </w:pPr>
          </w:p>
        </w:tc>
        <w:tc>
          <w:tcPr>
            <w:tcW w:w="1134" w:type="dxa"/>
          </w:tcPr>
          <w:p w14:paraId="5D343A7A" w14:textId="77777777" w:rsidR="00354FF9" w:rsidRPr="00803B56" w:rsidRDefault="00354FF9" w:rsidP="00E65846">
            <w:pPr>
              <w:pStyle w:val="NoSpacing"/>
              <w:jc w:val="center"/>
              <w:rPr>
                <w:color w:val="7030A0"/>
              </w:rPr>
            </w:pPr>
          </w:p>
        </w:tc>
        <w:tc>
          <w:tcPr>
            <w:tcW w:w="1134" w:type="dxa"/>
          </w:tcPr>
          <w:p w14:paraId="37B4508F" w14:textId="77777777" w:rsidR="00354FF9" w:rsidRPr="00803B56" w:rsidRDefault="00354FF9" w:rsidP="00E65846">
            <w:pPr>
              <w:pStyle w:val="NoSpacing"/>
              <w:jc w:val="center"/>
              <w:rPr>
                <w:color w:val="7030A0"/>
              </w:rPr>
            </w:pPr>
          </w:p>
        </w:tc>
        <w:tc>
          <w:tcPr>
            <w:tcW w:w="1369" w:type="dxa"/>
          </w:tcPr>
          <w:p w14:paraId="1B83498E" w14:textId="77777777" w:rsidR="00354FF9" w:rsidRPr="00803B56" w:rsidRDefault="00354FF9" w:rsidP="00E65846">
            <w:pPr>
              <w:pStyle w:val="NoSpacing"/>
              <w:jc w:val="center"/>
              <w:rPr>
                <w:color w:val="7030A0"/>
              </w:rPr>
            </w:pPr>
          </w:p>
        </w:tc>
        <w:tc>
          <w:tcPr>
            <w:tcW w:w="712" w:type="dxa"/>
          </w:tcPr>
          <w:p w14:paraId="16A98AA1" w14:textId="77777777" w:rsidR="00354FF9" w:rsidRPr="00803B56" w:rsidRDefault="00354FF9" w:rsidP="00E65846">
            <w:pPr>
              <w:pStyle w:val="NoSpacing"/>
              <w:jc w:val="center"/>
              <w:rPr>
                <w:color w:val="7030A0"/>
              </w:rPr>
            </w:pPr>
          </w:p>
        </w:tc>
        <w:tc>
          <w:tcPr>
            <w:tcW w:w="713" w:type="dxa"/>
          </w:tcPr>
          <w:p w14:paraId="01380541" w14:textId="77777777" w:rsidR="00354FF9" w:rsidRPr="00803B56" w:rsidRDefault="00354FF9" w:rsidP="00E65846">
            <w:pPr>
              <w:pStyle w:val="NoSpacing"/>
              <w:jc w:val="center"/>
              <w:rPr>
                <w:color w:val="7030A0"/>
              </w:rPr>
            </w:pPr>
          </w:p>
        </w:tc>
        <w:tc>
          <w:tcPr>
            <w:tcW w:w="713" w:type="dxa"/>
          </w:tcPr>
          <w:p w14:paraId="5D2E3C05" w14:textId="77777777" w:rsidR="00354FF9" w:rsidRPr="00803B56" w:rsidRDefault="00354FF9" w:rsidP="00E65846">
            <w:pPr>
              <w:pStyle w:val="NoSpacing"/>
              <w:jc w:val="center"/>
              <w:rPr>
                <w:color w:val="7030A0"/>
              </w:rPr>
            </w:pPr>
          </w:p>
        </w:tc>
        <w:tc>
          <w:tcPr>
            <w:tcW w:w="713" w:type="dxa"/>
          </w:tcPr>
          <w:p w14:paraId="51C16881" w14:textId="77777777" w:rsidR="00354FF9" w:rsidRPr="00803B56" w:rsidRDefault="00354FF9" w:rsidP="00E65846">
            <w:pPr>
              <w:pStyle w:val="NoSpacing"/>
              <w:jc w:val="center"/>
              <w:rPr>
                <w:color w:val="7030A0"/>
              </w:rPr>
            </w:pPr>
          </w:p>
        </w:tc>
        <w:tc>
          <w:tcPr>
            <w:tcW w:w="788" w:type="dxa"/>
          </w:tcPr>
          <w:p w14:paraId="03D2F642" w14:textId="77777777" w:rsidR="00354FF9" w:rsidRPr="00803B56" w:rsidRDefault="00354FF9" w:rsidP="00E65846">
            <w:pPr>
              <w:pStyle w:val="NoSpacing"/>
              <w:jc w:val="center"/>
              <w:rPr>
                <w:color w:val="7030A0"/>
              </w:rPr>
            </w:pPr>
          </w:p>
        </w:tc>
      </w:tr>
      <w:tr w:rsidR="00354FF9" w:rsidRPr="00803B56" w14:paraId="20E059DD" w14:textId="77777777" w:rsidTr="008040EF">
        <w:tblPrEx>
          <w:tblLook w:val="01E0" w:firstRow="1" w:lastRow="1" w:firstColumn="1" w:lastColumn="1" w:noHBand="0" w:noVBand="0"/>
        </w:tblPrEx>
        <w:tc>
          <w:tcPr>
            <w:tcW w:w="2551" w:type="dxa"/>
          </w:tcPr>
          <w:p w14:paraId="1540A8DC" w14:textId="77777777" w:rsidR="00354FF9" w:rsidRPr="00803B56" w:rsidRDefault="00354FF9" w:rsidP="00E65846">
            <w:pPr>
              <w:pStyle w:val="NoSpacing"/>
              <w:jc w:val="center"/>
              <w:rPr>
                <w:color w:val="7030A0"/>
              </w:rPr>
            </w:pPr>
          </w:p>
          <w:p w14:paraId="6C9ACBE6" w14:textId="77777777" w:rsidR="00354FF9" w:rsidRPr="00803B56" w:rsidRDefault="00354FF9" w:rsidP="00E65846">
            <w:pPr>
              <w:pStyle w:val="NoSpacing"/>
              <w:jc w:val="center"/>
              <w:rPr>
                <w:color w:val="7030A0"/>
              </w:rPr>
            </w:pPr>
          </w:p>
        </w:tc>
        <w:tc>
          <w:tcPr>
            <w:tcW w:w="1134" w:type="dxa"/>
          </w:tcPr>
          <w:p w14:paraId="098D1771" w14:textId="77777777" w:rsidR="00354FF9" w:rsidRPr="00803B56" w:rsidRDefault="00354FF9" w:rsidP="00E65846">
            <w:pPr>
              <w:pStyle w:val="NoSpacing"/>
              <w:jc w:val="center"/>
              <w:rPr>
                <w:color w:val="7030A0"/>
              </w:rPr>
            </w:pPr>
          </w:p>
        </w:tc>
        <w:tc>
          <w:tcPr>
            <w:tcW w:w="1134" w:type="dxa"/>
          </w:tcPr>
          <w:p w14:paraId="04C8F849" w14:textId="77777777" w:rsidR="00354FF9" w:rsidRPr="00803B56" w:rsidRDefault="00354FF9" w:rsidP="00E65846">
            <w:pPr>
              <w:pStyle w:val="NoSpacing"/>
              <w:jc w:val="center"/>
              <w:rPr>
                <w:color w:val="7030A0"/>
              </w:rPr>
            </w:pPr>
          </w:p>
        </w:tc>
        <w:tc>
          <w:tcPr>
            <w:tcW w:w="1369" w:type="dxa"/>
          </w:tcPr>
          <w:p w14:paraId="2CE9BEC5" w14:textId="77777777" w:rsidR="00354FF9" w:rsidRPr="00803B56" w:rsidRDefault="00354FF9" w:rsidP="00E65846">
            <w:pPr>
              <w:pStyle w:val="NoSpacing"/>
              <w:jc w:val="center"/>
              <w:rPr>
                <w:color w:val="7030A0"/>
              </w:rPr>
            </w:pPr>
          </w:p>
        </w:tc>
        <w:tc>
          <w:tcPr>
            <w:tcW w:w="712" w:type="dxa"/>
          </w:tcPr>
          <w:p w14:paraId="1E485287" w14:textId="77777777" w:rsidR="00354FF9" w:rsidRPr="00803B56" w:rsidRDefault="00354FF9" w:rsidP="00E65846">
            <w:pPr>
              <w:pStyle w:val="NoSpacing"/>
              <w:jc w:val="center"/>
              <w:rPr>
                <w:color w:val="7030A0"/>
              </w:rPr>
            </w:pPr>
          </w:p>
        </w:tc>
        <w:tc>
          <w:tcPr>
            <w:tcW w:w="713" w:type="dxa"/>
          </w:tcPr>
          <w:p w14:paraId="5792B90B" w14:textId="77777777" w:rsidR="00354FF9" w:rsidRPr="00803B56" w:rsidRDefault="00354FF9" w:rsidP="00E65846">
            <w:pPr>
              <w:pStyle w:val="NoSpacing"/>
              <w:jc w:val="center"/>
              <w:rPr>
                <w:color w:val="7030A0"/>
              </w:rPr>
            </w:pPr>
          </w:p>
        </w:tc>
        <w:tc>
          <w:tcPr>
            <w:tcW w:w="713" w:type="dxa"/>
          </w:tcPr>
          <w:p w14:paraId="32D1B716" w14:textId="77777777" w:rsidR="00354FF9" w:rsidRPr="00803B56" w:rsidRDefault="00354FF9" w:rsidP="00E65846">
            <w:pPr>
              <w:pStyle w:val="NoSpacing"/>
              <w:jc w:val="center"/>
              <w:rPr>
                <w:color w:val="7030A0"/>
              </w:rPr>
            </w:pPr>
          </w:p>
        </w:tc>
        <w:tc>
          <w:tcPr>
            <w:tcW w:w="713" w:type="dxa"/>
          </w:tcPr>
          <w:p w14:paraId="32698389" w14:textId="77777777" w:rsidR="00354FF9" w:rsidRPr="00803B56" w:rsidRDefault="00354FF9" w:rsidP="00E65846">
            <w:pPr>
              <w:pStyle w:val="NoSpacing"/>
              <w:jc w:val="center"/>
              <w:rPr>
                <w:color w:val="7030A0"/>
              </w:rPr>
            </w:pPr>
          </w:p>
        </w:tc>
        <w:tc>
          <w:tcPr>
            <w:tcW w:w="788" w:type="dxa"/>
          </w:tcPr>
          <w:p w14:paraId="14E7EF9F" w14:textId="77777777" w:rsidR="00354FF9" w:rsidRPr="00803B56" w:rsidRDefault="00354FF9" w:rsidP="00E65846">
            <w:pPr>
              <w:pStyle w:val="NoSpacing"/>
              <w:jc w:val="center"/>
              <w:rPr>
                <w:color w:val="7030A0"/>
              </w:rPr>
            </w:pPr>
          </w:p>
        </w:tc>
      </w:tr>
    </w:tbl>
    <w:p w14:paraId="59E4487A" w14:textId="77777777" w:rsidR="00E65846" w:rsidRPr="00803B56" w:rsidRDefault="00E65846" w:rsidP="00E65846">
      <w:pPr>
        <w:rPr>
          <w:color w:val="7030A0"/>
        </w:rPr>
      </w:pPr>
    </w:p>
    <w:tbl>
      <w:tblPr>
        <w:tblStyle w:val="TableGrid"/>
        <w:tblW w:w="10357" w:type="dxa"/>
        <w:tblInd w:w="-34" w:type="dxa"/>
        <w:shd w:val="clear" w:color="auto" w:fill="BFBFBF" w:themeFill="background1" w:themeFillShade="BF"/>
        <w:tblLook w:val="04A0" w:firstRow="1" w:lastRow="0" w:firstColumn="1" w:lastColumn="0" w:noHBand="0" w:noVBand="1"/>
      </w:tblPr>
      <w:tblGrid>
        <w:gridCol w:w="6254"/>
        <w:gridCol w:w="1258"/>
        <w:gridCol w:w="2845"/>
      </w:tblGrid>
      <w:tr w:rsidR="00E65846" w:rsidRPr="00803B56" w14:paraId="6CD815C6" w14:textId="77777777" w:rsidTr="008040EF">
        <w:tc>
          <w:tcPr>
            <w:tcW w:w="10357" w:type="dxa"/>
            <w:gridSpan w:val="3"/>
            <w:shd w:val="clear" w:color="auto" w:fill="A6A6A6" w:themeFill="background1" w:themeFillShade="A6"/>
          </w:tcPr>
          <w:p w14:paraId="25BD5E51" w14:textId="77777777" w:rsidR="00E65846" w:rsidRPr="00803B56" w:rsidRDefault="00E65846" w:rsidP="00E65846">
            <w:pPr>
              <w:spacing w:before="60" w:after="60"/>
              <w:contextualSpacing/>
              <w:rPr>
                <w:rFonts w:cs="Arial"/>
                <w:color w:val="7030A0"/>
              </w:rPr>
            </w:pPr>
            <w:r w:rsidRPr="00803B56">
              <w:rPr>
                <w:rFonts w:cs="Arial"/>
                <w:b/>
                <w:color w:val="7030A0"/>
              </w:rPr>
              <w:lastRenderedPageBreak/>
              <w:t>Information to be enclosed</w:t>
            </w:r>
          </w:p>
        </w:tc>
      </w:tr>
      <w:tr w:rsidR="00E65846" w:rsidRPr="00803B56" w14:paraId="415C672C" w14:textId="77777777" w:rsidTr="008040EF">
        <w:tc>
          <w:tcPr>
            <w:tcW w:w="7512" w:type="dxa"/>
            <w:gridSpan w:val="2"/>
            <w:shd w:val="clear" w:color="auto" w:fill="auto"/>
            <w:vAlign w:val="center"/>
          </w:tcPr>
          <w:p w14:paraId="38C850A8" w14:textId="77777777" w:rsidR="00E65846" w:rsidRPr="00803B56" w:rsidRDefault="00E65846" w:rsidP="00E65846">
            <w:pPr>
              <w:pStyle w:val="Paragraph0"/>
              <w:spacing w:before="60" w:after="60"/>
              <w:jc w:val="center"/>
              <w:rPr>
                <w:rFonts w:ascii="Arial" w:hAnsi="Arial" w:cs="Arial"/>
                <w:noProof w:val="0"/>
                <w:color w:val="7030A0"/>
                <w:sz w:val="22"/>
                <w:szCs w:val="22"/>
              </w:rPr>
            </w:pPr>
            <w:r w:rsidRPr="00803B56">
              <w:rPr>
                <w:rFonts w:ascii="Arial" w:hAnsi="Arial" w:cs="Arial"/>
                <w:noProof w:val="0"/>
                <w:color w:val="7030A0"/>
                <w:sz w:val="22"/>
                <w:szCs w:val="22"/>
              </w:rPr>
              <w:t>Description</w:t>
            </w:r>
          </w:p>
        </w:tc>
        <w:tc>
          <w:tcPr>
            <w:tcW w:w="2845" w:type="dxa"/>
            <w:shd w:val="clear" w:color="auto" w:fill="auto"/>
            <w:vAlign w:val="center"/>
          </w:tcPr>
          <w:p w14:paraId="77CAFD18" w14:textId="77777777" w:rsidR="00E65846" w:rsidRPr="00803B56" w:rsidRDefault="00E65846" w:rsidP="00E65846">
            <w:pPr>
              <w:pStyle w:val="Paragraph0"/>
              <w:spacing w:before="60" w:after="60"/>
              <w:jc w:val="center"/>
              <w:rPr>
                <w:rFonts w:ascii="Arial" w:hAnsi="Arial" w:cs="Arial"/>
                <w:noProof w:val="0"/>
                <w:color w:val="7030A0"/>
                <w:sz w:val="22"/>
                <w:szCs w:val="22"/>
              </w:rPr>
            </w:pPr>
            <w:r w:rsidRPr="00803B56">
              <w:rPr>
                <w:rFonts w:ascii="Arial" w:hAnsi="Arial" w:cs="Arial"/>
                <w:noProof w:val="0"/>
                <w:color w:val="7030A0"/>
                <w:sz w:val="22"/>
                <w:szCs w:val="22"/>
              </w:rPr>
              <w:t>Confirmation</w:t>
            </w:r>
          </w:p>
        </w:tc>
      </w:tr>
      <w:tr w:rsidR="00E65846" w:rsidRPr="00803B56" w14:paraId="4B21209A" w14:textId="77777777" w:rsidTr="008040EF">
        <w:tc>
          <w:tcPr>
            <w:tcW w:w="7512" w:type="dxa"/>
            <w:gridSpan w:val="2"/>
            <w:shd w:val="clear" w:color="auto" w:fill="auto"/>
          </w:tcPr>
          <w:p w14:paraId="10EEDABB" w14:textId="77777777" w:rsidR="00E65846" w:rsidRPr="00803B56" w:rsidRDefault="00E65846" w:rsidP="00E65846">
            <w:pPr>
              <w:rPr>
                <w:rFonts w:cs="Arial"/>
                <w:color w:val="7030A0"/>
              </w:rPr>
            </w:pPr>
            <w:r w:rsidRPr="00803B56">
              <w:rPr>
                <w:rFonts w:cs="Arial"/>
                <w:color w:val="7030A0"/>
              </w:rPr>
              <w:t>Final copy of circuit diagram</w:t>
            </w:r>
          </w:p>
        </w:tc>
        <w:tc>
          <w:tcPr>
            <w:tcW w:w="2845" w:type="dxa"/>
            <w:shd w:val="clear" w:color="auto" w:fill="auto"/>
          </w:tcPr>
          <w:p w14:paraId="3649DFF2" w14:textId="77777777" w:rsidR="00E65846" w:rsidRPr="00803B56" w:rsidRDefault="00E65846" w:rsidP="00E65846">
            <w:pPr>
              <w:rPr>
                <w:rFonts w:cs="Arial"/>
                <w:color w:val="7030A0"/>
              </w:rPr>
            </w:pPr>
            <w:r w:rsidRPr="00803B56">
              <w:rPr>
                <w:rFonts w:cs="Arial"/>
                <w:color w:val="7030A0"/>
              </w:rPr>
              <w:t>Yes / No*</w:t>
            </w:r>
          </w:p>
        </w:tc>
      </w:tr>
      <w:tr w:rsidR="00E65846" w:rsidRPr="00803B56" w14:paraId="33E406F7" w14:textId="77777777" w:rsidTr="008040EF">
        <w:tc>
          <w:tcPr>
            <w:tcW w:w="7512" w:type="dxa"/>
            <w:gridSpan w:val="2"/>
            <w:shd w:val="clear" w:color="auto" w:fill="auto"/>
          </w:tcPr>
          <w:p w14:paraId="50EC9E0B" w14:textId="367E08EC" w:rsidR="00E65846" w:rsidRPr="00803B56" w:rsidRDefault="00E65846" w:rsidP="00E65846">
            <w:pPr>
              <w:rPr>
                <w:rFonts w:cs="Arial"/>
                <w:color w:val="7030A0"/>
              </w:rPr>
            </w:pPr>
            <w:r w:rsidRPr="00803B56">
              <w:rPr>
                <w:rFonts w:cs="Arial"/>
                <w:color w:val="7030A0"/>
              </w:rPr>
              <w:t>Schedule of protection settings (may</w:t>
            </w:r>
            <w:r w:rsidR="00C118EE">
              <w:rPr>
                <w:rFonts w:cs="Arial"/>
                <w:color w:val="7030A0"/>
              </w:rPr>
              <w:t xml:space="preserve"> be included in circuit diagram</w:t>
            </w:r>
            <w:r w:rsidRPr="00803B56">
              <w:rPr>
                <w:rFonts w:cs="Arial"/>
                <w:color w:val="7030A0"/>
              </w:rPr>
              <w:t>)</w:t>
            </w:r>
          </w:p>
        </w:tc>
        <w:tc>
          <w:tcPr>
            <w:tcW w:w="2845" w:type="dxa"/>
            <w:shd w:val="clear" w:color="auto" w:fill="auto"/>
          </w:tcPr>
          <w:p w14:paraId="2077EDA1" w14:textId="77777777" w:rsidR="00E65846" w:rsidRPr="00803B56" w:rsidRDefault="00E65846" w:rsidP="00E65846">
            <w:pPr>
              <w:rPr>
                <w:rFonts w:cs="Arial"/>
                <w:color w:val="7030A0"/>
              </w:rPr>
            </w:pPr>
            <w:r w:rsidRPr="00803B56">
              <w:rPr>
                <w:rFonts w:cs="Arial"/>
                <w:color w:val="7030A0"/>
              </w:rPr>
              <w:t>Yes / No*</w:t>
            </w:r>
          </w:p>
        </w:tc>
      </w:tr>
      <w:tr w:rsidR="003E2AE7" w:rsidRPr="00803B56" w14:paraId="1F83C05A" w14:textId="77777777" w:rsidTr="008040EF">
        <w:tc>
          <w:tcPr>
            <w:tcW w:w="7512" w:type="dxa"/>
            <w:gridSpan w:val="2"/>
            <w:shd w:val="clear" w:color="auto" w:fill="auto"/>
          </w:tcPr>
          <w:p w14:paraId="1260AAE6" w14:textId="157ECA3F" w:rsidR="003E2AE7" w:rsidRPr="00803B56" w:rsidRDefault="003E2AE7" w:rsidP="00E65846">
            <w:pPr>
              <w:rPr>
                <w:rFonts w:cs="Arial"/>
              </w:rPr>
            </w:pPr>
            <w:r w:rsidRPr="00803B56">
              <w:rPr>
                <w:rFonts w:cs="Arial"/>
              </w:rPr>
              <w:t xml:space="preserve">Is the </w:t>
            </w:r>
            <w:r w:rsidRPr="00803B56">
              <w:rPr>
                <w:rFonts w:cs="Arial"/>
                <w:b/>
              </w:rPr>
              <w:t>Power Generating Module</w:t>
            </w:r>
            <w:r w:rsidRPr="00803B56">
              <w:rPr>
                <w:rFonts w:cs="Arial"/>
              </w:rPr>
              <w:t xml:space="preserve"> classified as an Emerging Technology?</w:t>
            </w:r>
          </w:p>
        </w:tc>
        <w:tc>
          <w:tcPr>
            <w:tcW w:w="2845" w:type="dxa"/>
            <w:shd w:val="clear" w:color="auto" w:fill="auto"/>
          </w:tcPr>
          <w:p w14:paraId="2188FDF7" w14:textId="22161D02" w:rsidR="003E2AE7" w:rsidRPr="00803B56" w:rsidRDefault="003E2AE7" w:rsidP="00E65846">
            <w:pPr>
              <w:rPr>
                <w:rFonts w:cs="Arial"/>
              </w:rPr>
            </w:pPr>
            <w:r w:rsidRPr="00803B56">
              <w:rPr>
                <w:rFonts w:cs="Arial"/>
              </w:rPr>
              <w:t>Yes / No*</w:t>
            </w:r>
          </w:p>
        </w:tc>
      </w:tr>
      <w:tr w:rsidR="00634C8B" w:rsidRPr="00803B56" w14:paraId="6E6F554B" w14:textId="77777777" w:rsidTr="008040EF">
        <w:tc>
          <w:tcPr>
            <w:tcW w:w="7512" w:type="dxa"/>
            <w:gridSpan w:val="2"/>
            <w:shd w:val="clear" w:color="auto" w:fill="auto"/>
          </w:tcPr>
          <w:p w14:paraId="082B8831" w14:textId="61297B09" w:rsidR="00634C8B" w:rsidRPr="00803B56" w:rsidRDefault="00634C8B" w:rsidP="00E65846">
            <w:pPr>
              <w:rPr>
                <w:rFonts w:cs="Arial"/>
              </w:rPr>
            </w:pPr>
            <w:r w:rsidRPr="00803B56">
              <w:rPr>
                <w:rFonts w:cs="Arial"/>
              </w:rPr>
              <w:t xml:space="preserve">Details of tests undertaken </w:t>
            </w:r>
            <w:r w:rsidR="000E643C">
              <w:rPr>
                <w:rFonts w:cs="Arial"/>
              </w:rPr>
              <w:t xml:space="preserve">in accordance with Appendix A.2 </w:t>
            </w:r>
            <w:r w:rsidRPr="00803B56">
              <w:rPr>
                <w:rFonts w:cs="Arial"/>
              </w:rPr>
              <w:t xml:space="preserve">where </w:t>
            </w:r>
            <w:r w:rsidRPr="00803B56">
              <w:rPr>
                <w:rFonts w:cs="Arial"/>
                <w:b/>
              </w:rPr>
              <w:t>Manufactures Information</w:t>
            </w:r>
            <w:r w:rsidRPr="00803B56">
              <w:rPr>
                <w:rFonts w:cs="Arial"/>
              </w:rPr>
              <w:t xml:space="preserve"> is not sufficient to demonstrate compliance with this EREC G99</w:t>
            </w:r>
          </w:p>
        </w:tc>
        <w:tc>
          <w:tcPr>
            <w:tcW w:w="2845" w:type="dxa"/>
            <w:shd w:val="clear" w:color="auto" w:fill="auto"/>
          </w:tcPr>
          <w:p w14:paraId="091464E5" w14:textId="3B242B3C" w:rsidR="00634C8B" w:rsidRPr="00803B56" w:rsidRDefault="00634C8B" w:rsidP="00E65846">
            <w:pPr>
              <w:rPr>
                <w:rFonts w:cs="Arial"/>
              </w:rPr>
            </w:pPr>
            <w:r w:rsidRPr="00803B56">
              <w:rPr>
                <w:rFonts w:cs="Arial"/>
              </w:rPr>
              <w:t>Yes / No*</w:t>
            </w:r>
          </w:p>
        </w:tc>
      </w:tr>
      <w:tr w:rsidR="00E65846" w:rsidRPr="00803B56" w14:paraId="72767DDD" w14:textId="77777777" w:rsidTr="008040EF">
        <w:tc>
          <w:tcPr>
            <w:tcW w:w="10357" w:type="dxa"/>
            <w:gridSpan w:val="3"/>
            <w:shd w:val="clear" w:color="auto" w:fill="A6A6A6" w:themeFill="background1" w:themeFillShade="A6"/>
          </w:tcPr>
          <w:p w14:paraId="4DEC0487" w14:textId="77777777" w:rsidR="00E65846" w:rsidRPr="00803B56" w:rsidRDefault="00E65846" w:rsidP="00E65846">
            <w:pPr>
              <w:rPr>
                <w:rFonts w:cs="Arial"/>
                <w:color w:val="7030A0"/>
              </w:rPr>
            </w:pPr>
            <w:r w:rsidRPr="00803B56">
              <w:rPr>
                <w:rFonts w:cs="Arial"/>
                <w:b/>
                <w:color w:val="7030A0"/>
              </w:rPr>
              <w:t>Commissioning Checks</w:t>
            </w:r>
          </w:p>
        </w:tc>
      </w:tr>
      <w:tr w:rsidR="00E65846" w:rsidRPr="00803B56" w14:paraId="32E54A14" w14:textId="77777777" w:rsidTr="008040EF">
        <w:tc>
          <w:tcPr>
            <w:tcW w:w="7512" w:type="dxa"/>
            <w:gridSpan w:val="2"/>
            <w:shd w:val="clear" w:color="auto" w:fill="auto"/>
          </w:tcPr>
          <w:p w14:paraId="46C78AC9" w14:textId="77777777" w:rsidR="00E65846" w:rsidRPr="00803B56" w:rsidRDefault="00E65846" w:rsidP="00E65846">
            <w:pPr>
              <w:rPr>
                <w:rFonts w:cs="Arial"/>
                <w:color w:val="7030A0"/>
              </w:rPr>
            </w:pPr>
            <w:r w:rsidRPr="00803B56">
              <w:rPr>
                <w:rFonts w:cs="Arial"/>
                <w:color w:val="7030A0"/>
              </w:rPr>
              <w:t>Installation satisfies the requirements of BS7671 (IET Wiring Regulations).</w:t>
            </w:r>
          </w:p>
        </w:tc>
        <w:tc>
          <w:tcPr>
            <w:tcW w:w="2845" w:type="dxa"/>
            <w:shd w:val="clear" w:color="auto" w:fill="auto"/>
          </w:tcPr>
          <w:p w14:paraId="70241277" w14:textId="77777777" w:rsidR="00E65846" w:rsidRPr="00803B56" w:rsidRDefault="00E65846" w:rsidP="00E65846">
            <w:pPr>
              <w:rPr>
                <w:rFonts w:cs="Arial"/>
                <w:color w:val="7030A0"/>
              </w:rPr>
            </w:pPr>
            <w:r w:rsidRPr="00803B56">
              <w:rPr>
                <w:rFonts w:cs="Arial"/>
                <w:color w:val="7030A0"/>
              </w:rPr>
              <w:t>Yes / No*</w:t>
            </w:r>
          </w:p>
        </w:tc>
      </w:tr>
      <w:tr w:rsidR="00E65846" w:rsidRPr="00803B56" w14:paraId="144B5AC4" w14:textId="77777777" w:rsidTr="008040EF">
        <w:tc>
          <w:tcPr>
            <w:tcW w:w="7512" w:type="dxa"/>
            <w:gridSpan w:val="2"/>
            <w:shd w:val="clear" w:color="auto" w:fill="auto"/>
          </w:tcPr>
          <w:p w14:paraId="2157BC02" w14:textId="77777777" w:rsidR="00E65846" w:rsidRPr="00803B56" w:rsidRDefault="00E65846" w:rsidP="00E65846">
            <w:pPr>
              <w:rPr>
                <w:rFonts w:cs="Arial"/>
                <w:color w:val="7030A0"/>
              </w:rPr>
            </w:pPr>
            <w:r w:rsidRPr="00803B56">
              <w:rPr>
                <w:rFonts w:cs="Arial"/>
                <w:color w:val="7030A0"/>
              </w:rPr>
              <w:t xml:space="preserve">Suitable lockable points of isolation have been provided between the </w:t>
            </w:r>
            <w:r w:rsidR="00B96E85" w:rsidRPr="00803B56">
              <w:rPr>
                <w:rFonts w:cs="Arial"/>
                <w:b/>
                <w:color w:val="7030A0"/>
              </w:rPr>
              <w:t>PGM</w:t>
            </w:r>
            <w:r w:rsidRPr="00803B56">
              <w:rPr>
                <w:rFonts w:cs="Arial"/>
                <w:b/>
                <w:color w:val="7030A0"/>
              </w:rPr>
              <w:t>s</w:t>
            </w:r>
            <w:r w:rsidRPr="00803B56">
              <w:rPr>
                <w:rFonts w:cs="Arial"/>
                <w:color w:val="7030A0"/>
              </w:rPr>
              <w:t xml:space="preserve"> and the rest of the installation.</w:t>
            </w:r>
          </w:p>
        </w:tc>
        <w:tc>
          <w:tcPr>
            <w:tcW w:w="2845" w:type="dxa"/>
            <w:shd w:val="clear" w:color="auto" w:fill="auto"/>
          </w:tcPr>
          <w:p w14:paraId="3DD44AEE" w14:textId="77777777" w:rsidR="00E65846" w:rsidRPr="00803B56" w:rsidRDefault="00E65846" w:rsidP="00E65846">
            <w:pPr>
              <w:rPr>
                <w:rFonts w:cs="Arial"/>
                <w:color w:val="7030A0"/>
              </w:rPr>
            </w:pPr>
            <w:r w:rsidRPr="00803B56">
              <w:rPr>
                <w:rFonts w:cs="Arial"/>
                <w:color w:val="7030A0"/>
              </w:rPr>
              <w:t>Yes / No*</w:t>
            </w:r>
          </w:p>
        </w:tc>
      </w:tr>
      <w:tr w:rsidR="00E65846" w:rsidRPr="00803B56" w14:paraId="152123E2" w14:textId="77777777" w:rsidTr="008040EF">
        <w:tc>
          <w:tcPr>
            <w:tcW w:w="7512" w:type="dxa"/>
            <w:gridSpan w:val="2"/>
            <w:shd w:val="clear" w:color="auto" w:fill="auto"/>
          </w:tcPr>
          <w:p w14:paraId="29E5BD90" w14:textId="77777777" w:rsidR="00E65846" w:rsidRPr="00803B56" w:rsidRDefault="00E65846" w:rsidP="00E65846">
            <w:pPr>
              <w:rPr>
                <w:rFonts w:cs="Arial"/>
                <w:color w:val="7030A0"/>
              </w:rPr>
            </w:pPr>
            <w:r w:rsidRPr="00803B56">
              <w:rPr>
                <w:rFonts w:cs="Arial"/>
                <w:color w:val="7030A0"/>
              </w:rPr>
              <w:t>Labels have been installed at all points of isolation in accordance with EREC G</w:t>
            </w:r>
            <w:r w:rsidR="006D0E68" w:rsidRPr="00803B56">
              <w:rPr>
                <w:rFonts w:cs="Arial"/>
                <w:color w:val="7030A0"/>
              </w:rPr>
              <w:t>9</w:t>
            </w:r>
            <w:r w:rsidRPr="00803B56">
              <w:rPr>
                <w:rFonts w:cs="Arial"/>
                <w:color w:val="7030A0"/>
              </w:rPr>
              <w:t>9.</w:t>
            </w:r>
          </w:p>
        </w:tc>
        <w:tc>
          <w:tcPr>
            <w:tcW w:w="2845" w:type="dxa"/>
            <w:shd w:val="clear" w:color="auto" w:fill="auto"/>
          </w:tcPr>
          <w:p w14:paraId="6DA6052B" w14:textId="77777777" w:rsidR="00E65846" w:rsidRPr="00803B56" w:rsidRDefault="00E65846" w:rsidP="00E65846">
            <w:pPr>
              <w:rPr>
                <w:rFonts w:cs="Arial"/>
                <w:color w:val="7030A0"/>
              </w:rPr>
            </w:pPr>
            <w:r w:rsidRPr="00803B56">
              <w:rPr>
                <w:rFonts w:cs="Arial"/>
                <w:color w:val="7030A0"/>
              </w:rPr>
              <w:t>Yes / No*</w:t>
            </w:r>
          </w:p>
        </w:tc>
      </w:tr>
      <w:tr w:rsidR="00E65846" w:rsidRPr="00803B56" w14:paraId="3E60D1C3" w14:textId="77777777" w:rsidTr="008040EF">
        <w:tc>
          <w:tcPr>
            <w:tcW w:w="7512" w:type="dxa"/>
            <w:gridSpan w:val="2"/>
            <w:shd w:val="clear" w:color="auto" w:fill="auto"/>
          </w:tcPr>
          <w:p w14:paraId="336A3FE3" w14:textId="77777777" w:rsidR="00E65846" w:rsidRPr="00803B56" w:rsidRDefault="00E65846" w:rsidP="00E65846">
            <w:pPr>
              <w:rPr>
                <w:rFonts w:cs="Arial"/>
                <w:color w:val="7030A0"/>
              </w:rPr>
            </w:pPr>
            <w:r w:rsidRPr="00803B56">
              <w:rPr>
                <w:rFonts w:cs="Arial"/>
                <w:color w:val="7030A0"/>
              </w:rPr>
              <w:t xml:space="preserve">Interlocking that prevents </w:t>
            </w:r>
            <w:r w:rsidR="00B96E85" w:rsidRPr="00803B56">
              <w:rPr>
                <w:rFonts w:cs="Arial"/>
                <w:b/>
                <w:color w:val="7030A0"/>
              </w:rPr>
              <w:t>PGMs</w:t>
            </w:r>
            <w:r w:rsidRPr="00803B56">
              <w:rPr>
                <w:rFonts w:cs="Arial"/>
                <w:color w:val="7030A0"/>
              </w:rPr>
              <w:t xml:space="preserve"> being connected in parallel with the </w:t>
            </w:r>
            <w:r w:rsidRPr="00803B56">
              <w:rPr>
                <w:rFonts w:cs="Arial"/>
                <w:b/>
                <w:color w:val="7030A0"/>
              </w:rPr>
              <w:t>DNO</w:t>
            </w:r>
            <w:r w:rsidRPr="00803B56">
              <w:rPr>
                <w:rFonts w:cs="Arial"/>
                <w:color w:val="7030A0"/>
              </w:rPr>
              <w:t xml:space="preserve"> system (without synchronising) is in place and operates correctly. </w:t>
            </w:r>
          </w:p>
        </w:tc>
        <w:tc>
          <w:tcPr>
            <w:tcW w:w="2845" w:type="dxa"/>
            <w:shd w:val="clear" w:color="auto" w:fill="auto"/>
          </w:tcPr>
          <w:p w14:paraId="0E21B671" w14:textId="77777777" w:rsidR="00E65846" w:rsidRPr="00803B56" w:rsidRDefault="00E65846" w:rsidP="00E65846">
            <w:pPr>
              <w:rPr>
                <w:rFonts w:cs="Arial"/>
                <w:color w:val="7030A0"/>
              </w:rPr>
            </w:pPr>
            <w:r w:rsidRPr="00803B56">
              <w:rPr>
                <w:rFonts w:cs="Arial"/>
                <w:color w:val="7030A0"/>
              </w:rPr>
              <w:t>Yes / No*</w:t>
            </w:r>
          </w:p>
        </w:tc>
      </w:tr>
      <w:tr w:rsidR="00E65846" w:rsidRPr="00803B56" w14:paraId="1E4F84E0" w14:textId="77777777" w:rsidTr="008040EF">
        <w:tc>
          <w:tcPr>
            <w:tcW w:w="7512" w:type="dxa"/>
            <w:gridSpan w:val="2"/>
            <w:shd w:val="clear" w:color="auto" w:fill="auto"/>
          </w:tcPr>
          <w:p w14:paraId="235BEEF9" w14:textId="77777777" w:rsidR="00E65846" w:rsidRPr="00803B56" w:rsidRDefault="00E65846" w:rsidP="00E65846">
            <w:pPr>
              <w:rPr>
                <w:rFonts w:cs="Arial"/>
                <w:color w:val="7030A0"/>
              </w:rPr>
            </w:pPr>
            <w:r w:rsidRPr="00803B56">
              <w:rPr>
                <w:rFonts w:cs="Arial"/>
                <w:color w:val="7030A0"/>
              </w:rPr>
              <w:t xml:space="preserve">The </w:t>
            </w:r>
            <w:r w:rsidRPr="00803B56">
              <w:rPr>
                <w:rFonts w:cs="Arial"/>
                <w:b/>
                <w:color w:val="7030A0"/>
              </w:rPr>
              <w:t>Interface Protection</w:t>
            </w:r>
            <w:r w:rsidRPr="00803B56">
              <w:rPr>
                <w:rFonts w:cs="Arial"/>
                <w:color w:val="7030A0"/>
              </w:rPr>
              <w:t xml:space="preserve"> settings have been checked and comply with EREC G</w:t>
            </w:r>
            <w:r w:rsidR="006D0E68" w:rsidRPr="00803B56">
              <w:rPr>
                <w:rFonts w:cs="Arial"/>
                <w:color w:val="7030A0"/>
              </w:rPr>
              <w:t>9</w:t>
            </w:r>
            <w:r w:rsidRPr="00803B56">
              <w:rPr>
                <w:rFonts w:cs="Arial"/>
                <w:color w:val="7030A0"/>
              </w:rPr>
              <w:t>9</w:t>
            </w:r>
          </w:p>
        </w:tc>
        <w:tc>
          <w:tcPr>
            <w:tcW w:w="2845" w:type="dxa"/>
            <w:shd w:val="clear" w:color="auto" w:fill="auto"/>
          </w:tcPr>
          <w:p w14:paraId="18EB84BA" w14:textId="77777777" w:rsidR="00E65846" w:rsidRPr="00803B56" w:rsidRDefault="00E65846" w:rsidP="00E65846">
            <w:pPr>
              <w:rPr>
                <w:rFonts w:cs="Arial"/>
                <w:color w:val="7030A0"/>
              </w:rPr>
            </w:pPr>
            <w:r w:rsidRPr="00803B56">
              <w:rPr>
                <w:rFonts w:cs="Arial"/>
                <w:color w:val="7030A0"/>
              </w:rPr>
              <w:t>Yes / No*</w:t>
            </w:r>
          </w:p>
        </w:tc>
      </w:tr>
      <w:tr w:rsidR="00E65846" w:rsidRPr="00803B56" w14:paraId="0E7B28F5" w14:textId="77777777" w:rsidTr="008040EF">
        <w:tc>
          <w:tcPr>
            <w:tcW w:w="7512" w:type="dxa"/>
            <w:gridSpan w:val="2"/>
            <w:shd w:val="clear" w:color="auto" w:fill="auto"/>
          </w:tcPr>
          <w:p w14:paraId="6BA94CC8" w14:textId="77777777" w:rsidR="00E65846" w:rsidRPr="00803B56" w:rsidRDefault="00B96E85" w:rsidP="00E65846">
            <w:pPr>
              <w:rPr>
                <w:rFonts w:cs="Arial"/>
                <w:color w:val="7030A0"/>
              </w:rPr>
            </w:pPr>
            <w:r w:rsidRPr="00803B56">
              <w:rPr>
                <w:rFonts w:cs="Arial"/>
                <w:b/>
                <w:color w:val="7030A0"/>
              </w:rPr>
              <w:t>PGM</w:t>
            </w:r>
            <w:r w:rsidR="00E65846" w:rsidRPr="00803B56">
              <w:rPr>
                <w:rFonts w:cs="Arial"/>
                <w:b/>
                <w:color w:val="7030A0"/>
              </w:rPr>
              <w:t>s</w:t>
            </w:r>
            <w:r w:rsidR="00E65846" w:rsidRPr="00803B56">
              <w:rPr>
                <w:rFonts w:cs="Arial"/>
                <w:color w:val="7030A0"/>
              </w:rPr>
              <w:t xml:space="preserve"> successfully synchronise with the </w:t>
            </w:r>
            <w:r w:rsidR="00E65846" w:rsidRPr="00803B56">
              <w:rPr>
                <w:rFonts w:cs="Arial"/>
                <w:b/>
                <w:color w:val="7030A0"/>
              </w:rPr>
              <w:t xml:space="preserve">DNO </w:t>
            </w:r>
            <w:r w:rsidR="00E65846" w:rsidRPr="00803B56">
              <w:rPr>
                <w:rFonts w:cs="Arial"/>
                <w:color w:val="7030A0"/>
              </w:rPr>
              <w:t>system without causing significant voltage disturbance.</w:t>
            </w:r>
          </w:p>
        </w:tc>
        <w:tc>
          <w:tcPr>
            <w:tcW w:w="2845" w:type="dxa"/>
            <w:shd w:val="clear" w:color="auto" w:fill="auto"/>
          </w:tcPr>
          <w:p w14:paraId="58F37277" w14:textId="77777777" w:rsidR="00E65846" w:rsidRPr="00803B56" w:rsidRDefault="00E65846" w:rsidP="00E65846">
            <w:pPr>
              <w:rPr>
                <w:rFonts w:cs="Arial"/>
                <w:color w:val="7030A0"/>
              </w:rPr>
            </w:pPr>
            <w:r w:rsidRPr="00803B56">
              <w:rPr>
                <w:rFonts w:cs="Arial"/>
                <w:color w:val="7030A0"/>
              </w:rPr>
              <w:t>Yes / No*</w:t>
            </w:r>
          </w:p>
        </w:tc>
      </w:tr>
      <w:tr w:rsidR="00E65846" w:rsidRPr="00803B56" w14:paraId="073333F1" w14:textId="77777777" w:rsidTr="008040EF">
        <w:tc>
          <w:tcPr>
            <w:tcW w:w="7512" w:type="dxa"/>
            <w:gridSpan w:val="2"/>
            <w:shd w:val="clear" w:color="auto" w:fill="auto"/>
          </w:tcPr>
          <w:p w14:paraId="25DEFDCC" w14:textId="77777777" w:rsidR="00E65846" w:rsidRPr="00803B56" w:rsidRDefault="00B96E85" w:rsidP="00E65846">
            <w:pPr>
              <w:rPr>
                <w:rFonts w:cs="Arial"/>
                <w:b/>
                <w:color w:val="7030A0"/>
              </w:rPr>
            </w:pPr>
            <w:r w:rsidRPr="00803B56">
              <w:rPr>
                <w:rFonts w:cs="Arial"/>
                <w:b/>
                <w:color w:val="7030A0"/>
              </w:rPr>
              <w:t>PGMs</w:t>
            </w:r>
            <w:r w:rsidR="00E65846" w:rsidRPr="00803B56">
              <w:rPr>
                <w:rFonts w:cs="Arial"/>
                <w:b/>
                <w:color w:val="7030A0"/>
              </w:rPr>
              <w:t xml:space="preserve"> </w:t>
            </w:r>
            <w:r w:rsidR="00E65846" w:rsidRPr="00803B56">
              <w:rPr>
                <w:rFonts w:cs="Arial"/>
                <w:color w:val="7030A0"/>
              </w:rPr>
              <w:t>successfully run in parallel with the DNO system without tripping and without causing significant voltage disturbances.</w:t>
            </w:r>
          </w:p>
        </w:tc>
        <w:tc>
          <w:tcPr>
            <w:tcW w:w="2845" w:type="dxa"/>
            <w:shd w:val="clear" w:color="auto" w:fill="auto"/>
          </w:tcPr>
          <w:p w14:paraId="76BB36D3" w14:textId="77777777" w:rsidR="00E65846" w:rsidRPr="00803B56" w:rsidRDefault="00E65846" w:rsidP="00E65846">
            <w:pPr>
              <w:rPr>
                <w:rFonts w:cs="Arial"/>
                <w:color w:val="7030A0"/>
              </w:rPr>
            </w:pPr>
            <w:r w:rsidRPr="00803B56">
              <w:rPr>
                <w:rFonts w:cs="Arial"/>
                <w:color w:val="7030A0"/>
              </w:rPr>
              <w:t>Yes / No*</w:t>
            </w:r>
          </w:p>
        </w:tc>
      </w:tr>
      <w:tr w:rsidR="00E65846" w:rsidRPr="00803B56" w14:paraId="65C03BBF" w14:textId="77777777" w:rsidTr="008040EF">
        <w:tc>
          <w:tcPr>
            <w:tcW w:w="7512" w:type="dxa"/>
            <w:gridSpan w:val="2"/>
            <w:shd w:val="clear" w:color="auto" w:fill="auto"/>
          </w:tcPr>
          <w:p w14:paraId="525C5E9F" w14:textId="77777777" w:rsidR="00E65846" w:rsidRPr="00803B56" w:rsidRDefault="00B96E85" w:rsidP="00E65846">
            <w:pPr>
              <w:rPr>
                <w:rFonts w:cs="Arial"/>
                <w:b/>
                <w:color w:val="7030A0"/>
              </w:rPr>
            </w:pPr>
            <w:r w:rsidRPr="00803B56">
              <w:rPr>
                <w:rFonts w:cs="Arial"/>
                <w:b/>
                <w:color w:val="7030A0"/>
              </w:rPr>
              <w:t>PGMs</w:t>
            </w:r>
            <w:r w:rsidR="00E65846" w:rsidRPr="00803B56">
              <w:rPr>
                <w:rFonts w:cs="Arial"/>
                <w:b/>
                <w:color w:val="7030A0"/>
              </w:rPr>
              <w:t xml:space="preserve"> </w:t>
            </w:r>
            <w:r w:rsidR="00E65846" w:rsidRPr="00803B56">
              <w:rPr>
                <w:rFonts w:cs="Arial"/>
                <w:color w:val="7030A0"/>
              </w:rPr>
              <w:t>successfully disconnect without causing a significant voltage disturbance, when they are shut down.</w:t>
            </w:r>
          </w:p>
        </w:tc>
        <w:tc>
          <w:tcPr>
            <w:tcW w:w="2845" w:type="dxa"/>
            <w:shd w:val="clear" w:color="auto" w:fill="auto"/>
          </w:tcPr>
          <w:p w14:paraId="3CA6CAD6" w14:textId="77777777" w:rsidR="00E65846" w:rsidRPr="00803B56" w:rsidRDefault="00E65846" w:rsidP="00E65846">
            <w:pPr>
              <w:rPr>
                <w:rFonts w:cs="Arial"/>
                <w:color w:val="7030A0"/>
              </w:rPr>
            </w:pPr>
            <w:r w:rsidRPr="00803B56">
              <w:rPr>
                <w:rFonts w:cs="Arial"/>
                <w:color w:val="7030A0"/>
              </w:rPr>
              <w:t>Yes / No*</w:t>
            </w:r>
          </w:p>
        </w:tc>
      </w:tr>
      <w:tr w:rsidR="00E65846" w:rsidRPr="00803B56" w14:paraId="5D225EAB" w14:textId="77777777" w:rsidTr="008040EF">
        <w:tc>
          <w:tcPr>
            <w:tcW w:w="7512" w:type="dxa"/>
            <w:gridSpan w:val="2"/>
            <w:shd w:val="clear" w:color="auto" w:fill="auto"/>
          </w:tcPr>
          <w:p w14:paraId="1AC0FD95" w14:textId="77777777" w:rsidR="00E65846" w:rsidRPr="00803B56" w:rsidRDefault="00E65846" w:rsidP="00E65846">
            <w:pPr>
              <w:rPr>
                <w:rFonts w:cs="Arial"/>
                <w:color w:val="7030A0"/>
              </w:rPr>
            </w:pPr>
            <w:r w:rsidRPr="00803B56">
              <w:rPr>
                <w:rFonts w:cs="Arial"/>
                <w:b/>
                <w:color w:val="7030A0"/>
              </w:rPr>
              <w:t>Interface Protection</w:t>
            </w:r>
            <w:r w:rsidRPr="00803B56">
              <w:rPr>
                <w:rFonts w:cs="Arial"/>
                <w:color w:val="7030A0"/>
              </w:rPr>
              <w:t xml:space="preserve"> operates and disconnects the </w:t>
            </w:r>
            <w:r w:rsidR="00B96E85" w:rsidRPr="00803B56">
              <w:rPr>
                <w:rFonts w:cs="Arial"/>
                <w:b/>
                <w:color w:val="7030A0"/>
              </w:rPr>
              <w:t>PGMs</w:t>
            </w:r>
            <w:r w:rsidRPr="00803B56">
              <w:rPr>
                <w:rFonts w:cs="Arial"/>
                <w:color w:val="7030A0"/>
              </w:rPr>
              <w:t xml:space="preserve"> quickly (within 1s) when a suitably rated switch, located between the </w:t>
            </w:r>
            <w:r w:rsidR="00B96E85" w:rsidRPr="00803B56">
              <w:rPr>
                <w:rFonts w:cs="Arial"/>
                <w:b/>
                <w:color w:val="7030A0"/>
              </w:rPr>
              <w:t>PGMs</w:t>
            </w:r>
            <w:r w:rsidRPr="00803B56">
              <w:rPr>
                <w:rFonts w:cs="Arial"/>
                <w:color w:val="7030A0"/>
              </w:rPr>
              <w:t xml:space="preserve"> and the </w:t>
            </w:r>
            <w:r w:rsidRPr="00803B56">
              <w:rPr>
                <w:rFonts w:cs="Arial"/>
                <w:b/>
                <w:color w:val="7030A0"/>
              </w:rPr>
              <w:t>DNO</w:t>
            </w:r>
            <w:r w:rsidR="00B96E85" w:rsidRPr="00803B56">
              <w:rPr>
                <w:rFonts w:cs="Arial"/>
                <w:b/>
                <w:color w:val="7030A0"/>
              </w:rPr>
              <w:t>’</w:t>
            </w:r>
            <w:r w:rsidRPr="00803B56">
              <w:rPr>
                <w:rFonts w:cs="Arial"/>
                <w:color w:val="7030A0"/>
              </w:rPr>
              <w:t>s incoming connection, is opened.</w:t>
            </w:r>
          </w:p>
        </w:tc>
        <w:tc>
          <w:tcPr>
            <w:tcW w:w="2845" w:type="dxa"/>
            <w:shd w:val="clear" w:color="auto" w:fill="auto"/>
          </w:tcPr>
          <w:p w14:paraId="78CD05E2" w14:textId="77777777" w:rsidR="00E65846" w:rsidRPr="00803B56" w:rsidRDefault="00E65846" w:rsidP="00E65846">
            <w:pPr>
              <w:rPr>
                <w:rFonts w:cs="Arial"/>
                <w:color w:val="7030A0"/>
              </w:rPr>
            </w:pPr>
            <w:r w:rsidRPr="00803B56">
              <w:rPr>
                <w:rFonts w:cs="Arial"/>
                <w:color w:val="7030A0"/>
              </w:rPr>
              <w:t>Yes / No*</w:t>
            </w:r>
          </w:p>
          <w:p w14:paraId="6C679740" w14:textId="77777777" w:rsidR="00E65846" w:rsidRPr="00803B56" w:rsidRDefault="00E65846" w:rsidP="00E65846">
            <w:pPr>
              <w:rPr>
                <w:rFonts w:cs="Arial"/>
                <w:color w:val="7030A0"/>
              </w:rPr>
            </w:pPr>
          </w:p>
        </w:tc>
      </w:tr>
      <w:tr w:rsidR="00E65846" w:rsidRPr="00803B56" w14:paraId="5E73CC39" w14:textId="77777777" w:rsidTr="008040EF">
        <w:tc>
          <w:tcPr>
            <w:tcW w:w="7512" w:type="dxa"/>
            <w:gridSpan w:val="2"/>
            <w:shd w:val="clear" w:color="auto" w:fill="auto"/>
          </w:tcPr>
          <w:p w14:paraId="0A96C008" w14:textId="77777777" w:rsidR="00E65846" w:rsidRPr="00803B56" w:rsidRDefault="00B96E85" w:rsidP="00E65846">
            <w:pPr>
              <w:rPr>
                <w:rFonts w:cs="Arial"/>
                <w:color w:val="7030A0"/>
              </w:rPr>
            </w:pPr>
            <w:r w:rsidRPr="00803B56">
              <w:rPr>
                <w:rFonts w:cs="Arial"/>
                <w:b/>
                <w:color w:val="7030A0"/>
              </w:rPr>
              <w:t>PGMs</w:t>
            </w:r>
            <w:r w:rsidR="00E65846" w:rsidRPr="00803B56">
              <w:rPr>
                <w:rFonts w:cs="Arial"/>
                <w:color w:val="7030A0"/>
              </w:rPr>
              <w:t xml:space="preserve"> remain disconnected for at least 20s after switch is reclosed.</w:t>
            </w:r>
          </w:p>
        </w:tc>
        <w:tc>
          <w:tcPr>
            <w:tcW w:w="2845" w:type="dxa"/>
            <w:shd w:val="clear" w:color="auto" w:fill="auto"/>
          </w:tcPr>
          <w:p w14:paraId="5451BAB0" w14:textId="77777777" w:rsidR="00E65846" w:rsidRPr="00803B56" w:rsidRDefault="00E65846" w:rsidP="00E65846">
            <w:pPr>
              <w:rPr>
                <w:rFonts w:cs="Arial"/>
                <w:color w:val="7030A0"/>
              </w:rPr>
            </w:pPr>
            <w:r w:rsidRPr="00803B56">
              <w:rPr>
                <w:rFonts w:cs="Arial"/>
                <w:color w:val="7030A0"/>
              </w:rPr>
              <w:t>Yes / No*</w:t>
            </w:r>
          </w:p>
        </w:tc>
      </w:tr>
      <w:tr w:rsidR="00E65846" w:rsidRPr="00803B56" w14:paraId="02728FB5" w14:textId="77777777" w:rsidTr="008040EF">
        <w:tc>
          <w:tcPr>
            <w:tcW w:w="7512" w:type="dxa"/>
            <w:gridSpan w:val="2"/>
            <w:shd w:val="clear" w:color="auto" w:fill="auto"/>
          </w:tcPr>
          <w:p w14:paraId="1B6EA231" w14:textId="77777777" w:rsidR="00E65846" w:rsidRPr="00803B56" w:rsidRDefault="00E65846" w:rsidP="00E65846">
            <w:pPr>
              <w:rPr>
                <w:rFonts w:cs="Arial"/>
                <w:b/>
                <w:color w:val="7030A0"/>
              </w:rPr>
            </w:pPr>
            <w:bookmarkStart w:id="265" w:name="_Toc54426660"/>
            <w:bookmarkStart w:id="266" w:name="_Toc74459248"/>
            <w:r w:rsidRPr="00803B56">
              <w:rPr>
                <w:rFonts w:cs="Arial"/>
                <w:b/>
                <w:color w:val="7030A0"/>
              </w:rPr>
              <w:t>Loss of tripping and auxiliary supplies</w:t>
            </w:r>
            <w:bookmarkEnd w:id="265"/>
            <w:bookmarkEnd w:id="266"/>
            <w:r w:rsidRPr="00803B56">
              <w:rPr>
                <w:rFonts w:cs="Arial"/>
                <w:b/>
                <w:color w:val="7030A0"/>
              </w:rPr>
              <w:t xml:space="preserve"> </w:t>
            </w:r>
            <w:r w:rsidRPr="00803B56">
              <w:rPr>
                <w:rFonts w:cs="Arial"/>
                <w:color w:val="7030A0"/>
              </w:rPr>
              <w:t xml:space="preserve">Where applicable, loss of supplies to tripping and protection relays results in either </w:t>
            </w:r>
            <w:r w:rsidR="00B96E85" w:rsidRPr="00803B56">
              <w:rPr>
                <w:rFonts w:cs="Arial"/>
                <w:b/>
                <w:color w:val="7030A0"/>
              </w:rPr>
              <w:t>PGM</w:t>
            </w:r>
            <w:r w:rsidRPr="00803B56">
              <w:rPr>
                <w:rFonts w:cs="Arial"/>
                <w:color w:val="7030A0"/>
              </w:rPr>
              <w:t xml:space="preserve"> lockout or an alarm to a 24hr manned control centre.</w:t>
            </w:r>
          </w:p>
        </w:tc>
        <w:tc>
          <w:tcPr>
            <w:tcW w:w="2845" w:type="dxa"/>
            <w:shd w:val="clear" w:color="auto" w:fill="auto"/>
          </w:tcPr>
          <w:p w14:paraId="7E50F276" w14:textId="77777777" w:rsidR="00E65846" w:rsidRPr="00803B56" w:rsidRDefault="00E65846" w:rsidP="00E65846">
            <w:pPr>
              <w:rPr>
                <w:rFonts w:cs="Arial"/>
                <w:color w:val="7030A0"/>
              </w:rPr>
            </w:pPr>
            <w:r w:rsidRPr="00803B56">
              <w:rPr>
                <w:rFonts w:cs="Arial"/>
                <w:color w:val="7030A0"/>
              </w:rPr>
              <w:t>Yes / No*</w:t>
            </w:r>
          </w:p>
        </w:tc>
      </w:tr>
      <w:tr w:rsidR="00E65846" w:rsidRPr="00803B56" w14:paraId="2C200A77" w14:textId="77777777" w:rsidTr="008040EF">
        <w:tc>
          <w:tcPr>
            <w:tcW w:w="7512" w:type="dxa"/>
            <w:gridSpan w:val="2"/>
            <w:shd w:val="clear" w:color="auto" w:fill="auto"/>
          </w:tcPr>
          <w:p w14:paraId="7FFFC986" w14:textId="77777777" w:rsidR="00E65846" w:rsidRPr="00803B56" w:rsidRDefault="00E65846" w:rsidP="00E65846">
            <w:pPr>
              <w:rPr>
                <w:rFonts w:cs="Arial"/>
                <w:b/>
                <w:color w:val="7030A0"/>
              </w:rPr>
            </w:pPr>
            <w:r w:rsidRPr="00803B56">
              <w:rPr>
                <w:rFonts w:cs="Arial"/>
                <w:b/>
                <w:color w:val="7030A0"/>
              </w:rPr>
              <w:t xml:space="preserve">Balance of Multiple Single Phase </w:t>
            </w:r>
            <w:r w:rsidR="00B96E85" w:rsidRPr="00803B56">
              <w:rPr>
                <w:rFonts w:cs="Arial"/>
                <w:b/>
                <w:color w:val="7030A0"/>
              </w:rPr>
              <w:t>PGMs</w:t>
            </w:r>
            <w:r w:rsidRPr="00803B56">
              <w:rPr>
                <w:rFonts w:cs="Arial"/>
                <w:b/>
                <w:color w:val="7030A0"/>
              </w:rPr>
              <w:t xml:space="preserve"> </w:t>
            </w:r>
            <w:r w:rsidRPr="00803B56">
              <w:rPr>
                <w:rFonts w:cs="Arial"/>
                <w:color w:val="7030A0"/>
              </w:rPr>
              <w:t>Confirm that design of the complete installation has been carried out to limit output power imbalance to below 16A/phase, as required by section 7.5 of EREC G</w:t>
            </w:r>
            <w:r w:rsidR="007718F7" w:rsidRPr="00803B56">
              <w:rPr>
                <w:rFonts w:cs="Arial"/>
                <w:color w:val="7030A0"/>
              </w:rPr>
              <w:t>9</w:t>
            </w:r>
            <w:r w:rsidRPr="00803B56">
              <w:rPr>
                <w:rFonts w:cs="Arial"/>
                <w:color w:val="7030A0"/>
              </w:rPr>
              <w:t>9</w:t>
            </w:r>
          </w:p>
        </w:tc>
        <w:tc>
          <w:tcPr>
            <w:tcW w:w="2845" w:type="dxa"/>
            <w:shd w:val="clear" w:color="auto" w:fill="auto"/>
          </w:tcPr>
          <w:p w14:paraId="12E3116C" w14:textId="77777777" w:rsidR="00E65846" w:rsidRPr="00803B56" w:rsidRDefault="00E65846" w:rsidP="00E65846">
            <w:pPr>
              <w:rPr>
                <w:rFonts w:cs="Arial"/>
                <w:color w:val="7030A0"/>
              </w:rPr>
            </w:pPr>
            <w:r w:rsidRPr="00803B56">
              <w:rPr>
                <w:rFonts w:cs="Arial"/>
                <w:color w:val="7030A0"/>
              </w:rPr>
              <w:t>Yes / No*</w:t>
            </w:r>
          </w:p>
        </w:tc>
      </w:tr>
      <w:tr w:rsidR="009257A1" w:rsidRPr="00803B56" w14:paraId="46234C6D" w14:textId="77777777" w:rsidTr="008040EF">
        <w:tc>
          <w:tcPr>
            <w:tcW w:w="10357" w:type="dxa"/>
            <w:gridSpan w:val="3"/>
            <w:shd w:val="clear" w:color="auto" w:fill="auto"/>
          </w:tcPr>
          <w:p w14:paraId="643E53D7" w14:textId="54A89C05" w:rsidR="009257A1" w:rsidRPr="00803B56" w:rsidRDefault="009257A1" w:rsidP="009257A1">
            <w:pPr>
              <w:rPr>
                <w:rFonts w:cs="Arial"/>
                <w:color w:val="7030A0"/>
              </w:rPr>
            </w:pPr>
            <w:r w:rsidRPr="00803B56">
              <w:rPr>
                <w:rFonts w:cs="Arial"/>
                <w:color w:val="7030A0"/>
              </w:rPr>
              <w:t xml:space="preserve">* </w:t>
            </w:r>
            <w:r w:rsidRPr="00803B56">
              <w:rPr>
                <w:rFonts w:cs="Arial"/>
                <w:color w:val="7030A0"/>
              </w:rPr>
              <w:tab/>
              <w:t xml:space="preserve">Circle as appropriate. If “No” is selected the </w:t>
            </w:r>
            <w:r w:rsidRPr="00803B56">
              <w:rPr>
                <w:rFonts w:cs="Arial"/>
                <w:b/>
                <w:color w:val="7030A0"/>
              </w:rPr>
              <w:t>Power Generating Facility</w:t>
            </w:r>
            <w:r w:rsidRPr="00803B56">
              <w:rPr>
                <w:rFonts w:cs="Arial"/>
                <w:color w:val="7030A0"/>
              </w:rPr>
              <w:t xml:space="preserve"> is deemed to have failed the commissioning tests and the </w:t>
            </w:r>
            <w:r w:rsidR="00CB054D" w:rsidRPr="00803B56">
              <w:rPr>
                <w:rFonts w:cs="Arial"/>
                <w:b/>
              </w:rPr>
              <w:t xml:space="preserve">Power </w:t>
            </w:r>
            <w:r w:rsidRPr="00803B56">
              <w:rPr>
                <w:rFonts w:cs="Arial"/>
                <w:b/>
              </w:rPr>
              <w:t xml:space="preserve">Generating </w:t>
            </w:r>
            <w:r w:rsidR="00E00BE4" w:rsidRPr="00803B56">
              <w:rPr>
                <w:rFonts w:cs="Arial"/>
                <w:b/>
              </w:rPr>
              <w:t>Modules</w:t>
            </w:r>
            <w:r w:rsidR="00CB054D" w:rsidRPr="00803B56">
              <w:rPr>
                <w:rFonts w:cs="Arial"/>
                <w:b/>
              </w:rPr>
              <w:t xml:space="preserve"> </w:t>
            </w:r>
            <w:r w:rsidRPr="00803B56">
              <w:rPr>
                <w:rFonts w:cs="Arial"/>
                <w:color w:val="7030A0"/>
              </w:rPr>
              <w:t>shall not be put in service</w:t>
            </w:r>
            <w:r w:rsidRPr="00803B56">
              <w:rPr>
                <w:color w:val="7030A0"/>
              </w:rPr>
              <w:t>.</w:t>
            </w:r>
          </w:p>
        </w:tc>
      </w:tr>
      <w:tr w:rsidR="00E65846" w:rsidRPr="00803B56" w14:paraId="1255600A" w14:textId="77777777" w:rsidTr="008040EF">
        <w:tc>
          <w:tcPr>
            <w:tcW w:w="10357" w:type="dxa"/>
            <w:gridSpan w:val="3"/>
            <w:shd w:val="clear" w:color="auto" w:fill="auto"/>
          </w:tcPr>
          <w:p w14:paraId="5337CBF6" w14:textId="77777777" w:rsidR="00E65846" w:rsidRPr="00803B56" w:rsidRDefault="00E65846" w:rsidP="00E65846">
            <w:pPr>
              <w:rPr>
                <w:rFonts w:cs="Arial"/>
                <w:color w:val="7030A0"/>
              </w:rPr>
            </w:pPr>
            <w:r w:rsidRPr="00803B56">
              <w:rPr>
                <w:rFonts w:cs="Arial"/>
                <w:color w:val="7030A0"/>
              </w:rPr>
              <w:t>Additional Comments / Observations:</w:t>
            </w:r>
          </w:p>
          <w:p w14:paraId="1E987875" w14:textId="77777777" w:rsidR="00E65846" w:rsidRPr="00803B56" w:rsidRDefault="00E65846" w:rsidP="00E65846">
            <w:pPr>
              <w:rPr>
                <w:rFonts w:cs="Arial"/>
                <w:color w:val="7030A0"/>
              </w:rPr>
            </w:pPr>
          </w:p>
          <w:p w14:paraId="5A51DD0B" w14:textId="77777777" w:rsidR="00E65846" w:rsidRPr="00803B56" w:rsidRDefault="00E65846" w:rsidP="00E65846">
            <w:pPr>
              <w:rPr>
                <w:rFonts w:cs="Arial"/>
                <w:color w:val="7030A0"/>
              </w:rPr>
            </w:pPr>
          </w:p>
          <w:p w14:paraId="1199E636" w14:textId="77777777" w:rsidR="00E65846" w:rsidRPr="00803B56" w:rsidRDefault="00E65846" w:rsidP="00E65846">
            <w:pPr>
              <w:rPr>
                <w:rFonts w:cs="Arial"/>
                <w:color w:val="7030A0"/>
              </w:rPr>
            </w:pPr>
          </w:p>
          <w:p w14:paraId="582158B8" w14:textId="77777777" w:rsidR="00E65846" w:rsidRPr="00803B56" w:rsidRDefault="00E65846" w:rsidP="00E65846">
            <w:pPr>
              <w:rPr>
                <w:rFonts w:cs="Arial"/>
                <w:color w:val="7030A0"/>
              </w:rPr>
            </w:pPr>
          </w:p>
        </w:tc>
      </w:tr>
      <w:tr w:rsidR="008F6914" w:rsidRPr="00803B56" w14:paraId="1AB9280F" w14:textId="77777777" w:rsidTr="008F6914">
        <w:tc>
          <w:tcPr>
            <w:tcW w:w="10357" w:type="dxa"/>
            <w:gridSpan w:val="3"/>
            <w:shd w:val="clear" w:color="auto" w:fill="DEEAF6" w:themeFill="accent1" w:themeFillTint="33"/>
          </w:tcPr>
          <w:p w14:paraId="70522743" w14:textId="77777777" w:rsidR="008F6914" w:rsidRPr="00803B56" w:rsidRDefault="008F6914" w:rsidP="004B3CD5">
            <w:pPr>
              <w:pStyle w:val="Paragraph0"/>
              <w:spacing w:before="60" w:after="60"/>
              <w:jc w:val="center"/>
              <w:rPr>
                <w:rFonts w:ascii="Arial" w:hAnsi="Arial" w:cs="Arial"/>
                <w:noProof w:val="0"/>
                <w:color w:val="7030A0"/>
                <w:sz w:val="22"/>
                <w:szCs w:val="22"/>
              </w:rPr>
            </w:pPr>
            <w:r w:rsidRPr="004E03F4">
              <w:rPr>
                <w:rFonts w:ascii="Arial" w:hAnsi="Arial" w:cs="Arial"/>
                <w:b/>
                <w:noProof w:val="0"/>
                <w:color w:val="7030A0"/>
                <w:sz w:val="22"/>
                <w:szCs w:val="22"/>
              </w:rPr>
              <w:lastRenderedPageBreak/>
              <w:t>Declaration – to be completed by Generator or Generators Appointed Technical Representative.</w:t>
            </w:r>
          </w:p>
        </w:tc>
      </w:tr>
      <w:tr w:rsidR="008F6914" w:rsidRPr="00803B56" w14:paraId="2DFCA190" w14:textId="77777777" w:rsidTr="008F6914">
        <w:trPr>
          <w:trHeight w:val="680"/>
        </w:trPr>
        <w:tc>
          <w:tcPr>
            <w:tcW w:w="10357" w:type="dxa"/>
            <w:gridSpan w:val="3"/>
            <w:shd w:val="clear" w:color="auto" w:fill="auto"/>
          </w:tcPr>
          <w:p w14:paraId="4C427E85" w14:textId="6FFB05C8" w:rsidR="008F6914" w:rsidRPr="004E03F4" w:rsidRDefault="008F6914" w:rsidP="004B3CD5">
            <w:pPr>
              <w:pStyle w:val="Paragraph0"/>
              <w:spacing w:before="60"/>
              <w:rPr>
                <w:rFonts w:ascii="Arial" w:hAnsi="Arial" w:cs="Arial"/>
                <w:noProof w:val="0"/>
                <w:color w:val="7030A0"/>
              </w:rPr>
            </w:pPr>
            <w:r w:rsidRPr="00803B56">
              <w:rPr>
                <w:rFonts w:ascii="Arial" w:hAnsi="Arial" w:cs="Arial"/>
                <w:noProof w:val="0"/>
                <w:color w:val="7030A0"/>
                <w:sz w:val="22"/>
                <w:szCs w:val="22"/>
              </w:rPr>
              <w:t xml:space="preserve">I declare that the </w:t>
            </w:r>
            <w:r w:rsidRPr="00803B56">
              <w:rPr>
                <w:rFonts w:ascii="Arial" w:hAnsi="Arial" w:cs="Arial"/>
                <w:b/>
                <w:noProof w:val="0"/>
                <w:color w:val="7030A0"/>
                <w:sz w:val="22"/>
                <w:szCs w:val="22"/>
              </w:rPr>
              <w:t>Type A</w:t>
            </w:r>
            <w:r w:rsidRPr="00803B56">
              <w:rPr>
                <w:rFonts w:ascii="Arial" w:hAnsi="Arial" w:cs="Arial"/>
                <w:noProof w:val="0"/>
                <w:color w:val="7030A0"/>
                <w:sz w:val="22"/>
                <w:szCs w:val="22"/>
              </w:rPr>
              <w:t xml:space="preserve"> </w:t>
            </w:r>
            <w:r w:rsidRPr="004E03F4">
              <w:rPr>
                <w:rFonts w:ascii="Arial" w:hAnsi="Arial" w:cs="Arial"/>
                <w:b/>
                <w:noProof w:val="0"/>
                <w:color w:val="7030A0"/>
                <w:sz w:val="22"/>
                <w:szCs w:val="22"/>
              </w:rPr>
              <w:t>PGM</w:t>
            </w:r>
            <w:r w:rsidR="00B96E85" w:rsidRPr="004E03F4">
              <w:rPr>
                <w:rFonts w:ascii="Arial" w:hAnsi="Arial" w:cs="Arial"/>
                <w:b/>
                <w:noProof w:val="0"/>
                <w:color w:val="7030A0"/>
                <w:sz w:val="22"/>
                <w:szCs w:val="22"/>
              </w:rPr>
              <w:t>s</w:t>
            </w:r>
            <w:r w:rsidRPr="00803B56" w:rsidDel="00637D51">
              <w:rPr>
                <w:rFonts w:ascii="Arial" w:hAnsi="Arial" w:cs="Arial"/>
                <w:noProof w:val="0"/>
                <w:color w:val="7030A0"/>
                <w:sz w:val="22"/>
                <w:szCs w:val="22"/>
              </w:rPr>
              <w:t xml:space="preserve"> </w:t>
            </w:r>
            <w:r w:rsidRPr="00803B56">
              <w:rPr>
                <w:rFonts w:ascii="Arial" w:hAnsi="Arial" w:cs="Arial"/>
                <w:noProof w:val="0"/>
                <w:color w:val="7030A0"/>
                <w:sz w:val="22"/>
                <w:szCs w:val="22"/>
              </w:rPr>
              <w:t>and the installation comply with the requirements of EREC G99</w:t>
            </w:r>
            <w:r w:rsidR="008718DC" w:rsidRPr="00803B56">
              <w:rPr>
                <w:rFonts w:ascii="Arial" w:hAnsi="Arial" w:cs="Arial"/>
                <w:noProof w:val="0"/>
                <w:color w:val="7030A0"/>
                <w:sz w:val="22"/>
                <w:szCs w:val="22"/>
              </w:rPr>
              <w:t xml:space="preserve"> (or ERG59 or ERG83 in the case of pre-existing PGMs</w:t>
            </w:r>
            <w:r w:rsidR="00483912" w:rsidRPr="00803B56">
              <w:rPr>
                <w:rFonts w:ascii="Arial" w:hAnsi="Arial" w:cs="Arial"/>
                <w:noProof w:val="0"/>
                <w:color w:val="7030A0"/>
                <w:sz w:val="22"/>
                <w:szCs w:val="22"/>
              </w:rPr>
              <w:t xml:space="preserve"> at the installation</w:t>
            </w:r>
            <w:r w:rsidR="008718DC" w:rsidRPr="00803B56">
              <w:rPr>
                <w:rFonts w:ascii="Arial" w:hAnsi="Arial" w:cs="Arial"/>
                <w:noProof w:val="0"/>
                <w:color w:val="7030A0"/>
                <w:sz w:val="22"/>
                <w:szCs w:val="22"/>
              </w:rPr>
              <w:t>)</w:t>
            </w:r>
            <w:r w:rsidRPr="00803B56">
              <w:rPr>
                <w:rFonts w:ascii="Arial" w:hAnsi="Arial" w:cs="Arial"/>
                <w:noProof w:val="0"/>
                <w:color w:val="7030A0"/>
                <w:sz w:val="22"/>
                <w:szCs w:val="22"/>
              </w:rPr>
              <w:t xml:space="preserve"> and the commissioning checks detailed in </w:t>
            </w:r>
            <w:r w:rsidR="003E2AE7" w:rsidRPr="00803B56">
              <w:rPr>
                <w:rFonts w:ascii="Arial" w:hAnsi="Arial" w:cs="Arial"/>
                <w:noProof w:val="0"/>
                <w:color w:val="7030A0"/>
                <w:sz w:val="22"/>
                <w:szCs w:val="22"/>
              </w:rPr>
              <w:t>A</w:t>
            </w:r>
            <w:r w:rsidRPr="00803B56">
              <w:rPr>
                <w:rFonts w:ascii="Arial" w:hAnsi="Arial" w:cs="Arial"/>
                <w:noProof w:val="0"/>
                <w:color w:val="7030A0"/>
                <w:sz w:val="22"/>
                <w:szCs w:val="22"/>
              </w:rPr>
              <w:t xml:space="preserve">.1 and </w:t>
            </w:r>
            <w:r w:rsidR="003E2AE7" w:rsidRPr="00803B56">
              <w:rPr>
                <w:rFonts w:ascii="Arial" w:hAnsi="Arial" w:cs="Arial"/>
                <w:noProof w:val="0"/>
                <w:color w:val="7030A0"/>
                <w:sz w:val="22"/>
                <w:szCs w:val="22"/>
              </w:rPr>
              <w:t>A</w:t>
            </w:r>
            <w:r w:rsidRPr="00803B56">
              <w:rPr>
                <w:rFonts w:ascii="Arial" w:hAnsi="Arial" w:cs="Arial"/>
                <w:noProof w:val="0"/>
                <w:color w:val="7030A0"/>
                <w:sz w:val="22"/>
                <w:szCs w:val="22"/>
              </w:rPr>
              <w:t>.</w:t>
            </w:r>
            <w:r w:rsidR="004A106D">
              <w:rPr>
                <w:rFonts w:ascii="Arial" w:hAnsi="Arial" w:cs="Arial"/>
                <w:noProof w:val="0"/>
                <w:color w:val="7030A0"/>
                <w:sz w:val="22"/>
                <w:szCs w:val="22"/>
              </w:rPr>
              <w:t>5</w:t>
            </w:r>
            <w:r w:rsidRPr="00803B56">
              <w:rPr>
                <w:rFonts w:ascii="Arial" w:hAnsi="Arial" w:cs="Arial"/>
                <w:noProof w:val="0"/>
                <w:color w:val="7030A0"/>
                <w:sz w:val="22"/>
                <w:szCs w:val="22"/>
              </w:rPr>
              <w:t xml:space="preserve"> have been successfully completed </w:t>
            </w:r>
          </w:p>
        </w:tc>
      </w:tr>
      <w:tr w:rsidR="008F6914" w:rsidRPr="00803B56" w14:paraId="6C5866E5" w14:textId="77777777" w:rsidTr="004B3CD5">
        <w:tc>
          <w:tcPr>
            <w:tcW w:w="10357" w:type="dxa"/>
            <w:gridSpan w:val="3"/>
            <w:shd w:val="clear" w:color="auto" w:fill="auto"/>
          </w:tcPr>
          <w:p w14:paraId="4FCEE4B5" w14:textId="77777777" w:rsidR="008F6914" w:rsidRPr="00803B56" w:rsidRDefault="008F6914" w:rsidP="004B3CD5">
            <w:pPr>
              <w:pStyle w:val="Paragraph0"/>
              <w:spacing w:before="60" w:after="60"/>
              <w:jc w:val="left"/>
              <w:rPr>
                <w:rFonts w:ascii="Arial" w:hAnsi="Arial" w:cs="Arial"/>
                <w:noProof w:val="0"/>
                <w:color w:val="7030A0"/>
                <w:sz w:val="22"/>
                <w:szCs w:val="22"/>
              </w:rPr>
            </w:pPr>
            <w:r w:rsidRPr="00803B56">
              <w:rPr>
                <w:rFonts w:ascii="Arial" w:hAnsi="Arial" w:cs="Arial"/>
                <w:noProof w:val="0"/>
                <w:color w:val="7030A0"/>
                <w:sz w:val="22"/>
                <w:szCs w:val="22"/>
              </w:rPr>
              <w:t>Name:</w:t>
            </w:r>
          </w:p>
          <w:p w14:paraId="4F28D3F6" w14:textId="77777777" w:rsidR="008F6914" w:rsidRPr="00803B56" w:rsidRDefault="008F6914" w:rsidP="004B3CD5">
            <w:pPr>
              <w:spacing w:before="60" w:after="60"/>
              <w:contextualSpacing/>
              <w:rPr>
                <w:rFonts w:cs="Arial"/>
                <w:color w:val="7030A0"/>
              </w:rPr>
            </w:pPr>
          </w:p>
        </w:tc>
      </w:tr>
      <w:tr w:rsidR="008F6914" w:rsidRPr="00803B56" w14:paraId="58EEF5B3" w14:textId="77777777" w:rsidTr="008F6914">
        <w:tc>
          <w:tcPr>
            <w:tcW w:w="6254" w:type="dxa"/>
            <w:shd w:val="clear" w:color="auto" w:fill="auto"/>
          </w:tcPr>
          <w:p w14:paraId="167059ED" w14:textId="77777777" w:rsidR="008F6914" w:rsidRPr="00803B56" w:rsidRDefault="008F6914" w:rsidP="004B3CD5">
            <w:pPr>
              <w:pStyle w:val="Paragraph0"/>
              <w:spacing w:before="60" w:after="60"/>
              <w:jc w:val="left"/>
              <w:rPr>
                <w:rFonts w:ascii="Arial" w:hAnsi="Arial" w:cs="Arial"/>
                <w:noProof w:val="0"/>
                <w:color w:val="7030A0"/>
                <w:sz w:val="22"/>
                <w:szCs w:val="22"/>
              </w:rPr>
            </w:pPr>
            <w:r w:rsidRPr="00803B56">
              <w:rPr>
                <w:rFonts w:ascii="Arial" w:hAnsi="Arial" w:cs="Arial"/>
                <w:noProof w:val="0"/>
                <w:color w:val="7030A0"/>
                <w:sz w:val="22"/>
                <w:szCs w:val="22"/>
              </w:rPr>
              <w:t>Signature:</w:t>
            </w:r>
          </w:p>
          <w:p w14:paraId="6F36A0F4" w14:textId="77777777" w:rsidR="008F6914" w:rsidRPr="00803B56" w:rsidRDefault="008F6914" w:rsidP="004B3CD5">
            <w:pPr>
              <w:pStyle w:val="Paragraph0"/>
              <w:spacing w:before="60" w:after="60"/>
              <w:jc w:val="left"/>
              <w:rPr>
                <w:rFonts w:ascii="Arial" w:hAnsi="Arial" w:cs="Arial"/>
                <w:noProof w:val="0"/>
                <w:color w:val="7030A0"/>
                <w:sz w:val="22"/>
                <w:szCs w:val="22"/>
              </w:rPr>
            </w:pPr>
          </w:p>
        </w:tc>
        <w:tc>
          <w:tcPr>
            <w:tcW w:w="4103" w:type="dxa"/>
            <w:gridSpan w:val="2"/>
            <w:shd w:val="clear" w:color="auto" w:fill="auto"/>
          </w:tcPr>
          <w:p w14:paraId="1DC991E6" w14:textId="77777777" w:rsidR="008F6914" w:rsidRPr="00803B56" w:rsidRDefault="008F6914" w:rsidP="004B3CD5">
            <w:pPr>
              <w:spacing w:before="60" w:after="60"/>
              <w:contextualSpacing/>
              <w:rPr>
                <w:rFonts w:cs="Arial"/>
                <w:color w:val="7030A0"/>
              </w:rPr>
            </w:pPr>
            <w:r w:rsidRPr="00803B56">
              <w:rPr>
                <w:rFonts w:cs="Arial"/>
                <w:color w:val="7030A0"/>
              </w:rPr>
              <w:t>Date:</w:t>
            </w:r>
          </w:p>
        </w:tc>
      </w:tr>
      <w:tr w:rsidR="008F6914" w:rsidRPr="00803B56" w14:paraId="3441C40E" w14:textId="77777777" w:rsidTr="008F6914">
        <w:tc>
          <w:tcPr>
            <w:tcW w:w="10357" w:type="dxa"/>
            <w:gridSpan w:val="3"/>
            <w:shd w:val="clear" w:color="auto" w:fill="auto"/>
          </w:tcPr>
          <w:p w14:paraId="6254C95D" w14:textId="77777777" w:rsidR="008F6914" w:rsidRPr="00803B56" w:rsidRDefault="008F6914" w:rsidP="004B3CD5">
            <w:pPr>
              <w:pStyle w:val="Paragraph0"/>
              <w:spacing w:before="60" w:after="60"/>
              <w:jc w:val="left"/>
              <w:rPr>
                <w:rFonts w:ascii="Arial" w:hAnsi="Arial" w:cs="Arial"/>
                <w:noProof w:val="0"/>
                <w:color w:val="7030A0"/>
                <w:sz w:val="22"/>
                <w:szCs w:val="22"/>
              </w:rPr>
            </w:pPr>
            <w:r w:rsidRPr="00803B56">
              <w:rPr>
                <w:rFonts w:ascii="Arial" w:hAnsi="Arial" w:cs="Arial"/>
                <w:noProof w:val="0"/>
                <w:color w:val="7030A0"/>
                <w:sz w:val="22"/>
                <w:szCs w:val="22"/>
              </w:rPr>
              <w:t xml:space="preserve">Position. </w:t>
            </w:r>
          </w:p>
          <w:p w14:paraId="69BDDFDB" w14:textId="77777777" w:rsidR="008F6914" w:rsidRPr="00803B56" w:rsidRDefault="008F6914" w:rsidP="004B3CD5">
            <w:pPr>
              <w:spacing w:before="60" w:after="60"/>
              <w:contextualSpacing/>
              <w:rPr>
                <w:rFonts w:cs="Arial"/>
                <w:color w:val="7030A0"/>
              </w:rPr>
            </w:pPr>
          </w:p>
        </w:tc>
      </w:tr>
      <w:tr w:rsidR="008F6914" w:rsidRPr="00803B56" w14:paraId="74BF535C" w14:textId="77777777" w:rsidTr="008F6914">
        <w:tc>
          <w:tcPr>
            <w:tcW w:w="10357" w:type="dxa"/>
            <w:gridSpan w:val="3"/>
            <w:shd w:val="clear" w:color="auto" w:fill="DEEAF6" w:themeFill="accent1" w:themeFillTint="33"/>
          </w:tcPr>
          <w:p w14:paraId="5A0B0B5A" w14:textId="77777777" w:rsidR="008F6914" w:rsidRPr="00803B56" w:rsidRDefault="008F6914" w:rsidP="004B3CD5">
            <w:pPr>
              <w:pStyle w:val="Paragraph0"/>
              <w:spacing w:before="60" w:after="60"/>
              <w:jc w:val="center"/>
              <w:rPr>
                <w:rFonts w:ascii="Arial" w:hAnsi="Arial" w:cs="Arial"/>
                <w:noProof w:val="0"/>
                <w:color w:val="7030A0"/>
                <w:sz w:val="22"/>
                <w:szCs w:val="22"/>
              </w:rPr>
            </w:pPr>
            <w:r w:rsidRPr="004E03F4">
              <w:rPr>
                <w:rFonts w:ascii="Arial" w:hAnsi="Arial" w:cs="Arial"/>
                <w:b/>
                <w:noProof w:val="0"/>
                <w:color w:val="7030A0"/>
                <w:sz w:val="22"/>
                <w:szCs w:val="22"/>
              </w:rPr>
              <w:t>Declaration – to be completed by DNO Witnessing Representative</w:t>
            </w:r>
          </w:p>
        </w:tc>
      </w:tr>
      <w:tr w:rsidR="008F6914" w:rsidRPr="00803B56" w14:paraId="2505B958" w14:textId="77777777" w:rsidTr="008F6914">
        <w:trPr>
          <w:trHeight w:val="680"/>
        </w:trPr>
        <w:tc>
          <w:tcPr>
            <w:tcW w:w="10357" w:type="dxa"/>
            <w:gridSpan w:val="3"/>
            <w:shd w:val="clear" w:color="auto" w:fill="auto"/>
          </w:tcPr>
          <w:p w14:paraId="6AEDDE31" w14:textId="77777777" w:rsidR="008F6914" w:rsidRPr="00803B56" w:rsidRDefault="008F6914" w:rsidP="004B3CD5">
            <w:pPr>
              <w:pStyle w:val="Paragraph0"/>
              <w:spacing w:before="60"/>
              <w:rPr>
                <w:rFonts w:ascii="Arial" w:hAnsi="Arial" w:cs="Arial"/>
                <w:noProof w:val="0"/>
                <w:color w:val="7030A0"/>
                <w:sz w:val="22"/>
                <w:szCs w:val="22"/>
              </w:rPr>
            </w:pPr>
            <w:r w:rsidRPr="00803B56">
              <w:rPr>
                <w:rFonts w:ascii="Arial" w:hAnsi="Arial" w:cs="Arial"/>
                <w:noProof w:val="0"/>
                <w:color w:val="7030A0"/>
                <w:sz w:val="22"/>
                <w:szCs w:val="22"/>
              </w:rPr>
              <w:t>I confirm that I have witnessed the tests in this document on behalf of</w:t>
            </w:r>
          </w:p>
          <w:p w14:paraId="4271DBB0" w14:textId="77777777" w:rsidR="008F6914" w:rsidRPr="004E03F4" w:rsidRDefault="008F6914" w:rsidP="004B3CD5">
            <w:pPr>
              <w:pStyle w:val="Paragraph0"/>
              <w:spacing w:before="60"/>
              <w:rPr>
                <w:rFonts w:ascii="Arial" w:hAnsi="Arial" w:cs="Arial"/>
                <w:noProof w:val="0"/>
                <w:color w:val="7030A0"/>
              </w:rPr>
            </w:pPr>
            <w:r w:rsidRPr="00803B56">
              <w:rPr>
                <w:rFonts w:ascii="Arial" w:hAnsi="Arial" w:cs="Arial"/>
                <w:noProof w:val="0"/>
                <w:color w:val="7030A0"/>
                <w:sz w:val="22"/>
                <w:szCs w:val="22"/>
              </w:rPr>
              <w:t xml:space="preserve"> ____________________________ and that the results are an accurate record of the tests</w:t>
            </w:r>
          </w:p>
        </w:tc>
      </w:tr>
      <w:tr w:rsidR="008F6914" w:rsidRPr="00803B56" w14:paraId="3CC215B8" w14:textId="77777777" w:rsidTr="004B3CD5">
        <w:tc>
          <w:tcPr>
            <w:tcW w:w="10357" w:type="dxa"/>
            <w:gridSpan w:val="3"/>
            <w:shd w:val="clear" w:color="auto" w:fill="auto"/>
          </w:tcPr>
          <w:p w14:paraId="67A4269B" w14:textId="77777777" w:rsidR="008F6914" w:rsidRPr="00803B56" w:rsidRDefault="008F6914" w:rsidP="008F6914">
            <w:pPr>
              <w:pStyle w:val="Paragraph0"/>
              <w:spacing w:before="60" w:after="60"/>
              <w:jc w:val="left"/>
              <w:rPr>
                <w:rFonts w:ascii="Arial" w:hAnsi="Arial" w:cs="Arial"/>
                <w:noProof w:val="0"/>
                <w:color w:val="7030A0"/>
                <w:sz w:val="22"/>
                <w:szCs w:val="22"/>
              </w:rPr>
            </w:pPr>
            <w:r w:rsidRPr="00803B56">
              <w:rPr>
                <w:rFonts w:ascii="Arial" w:hAnsi="Arial" w:cs="Arial"/>
                <w:noProof w:val="0"/>
                <w:color w:val="7030A0"/>
                <w:sz w:val="22"/>
                <w:szCs w:val="22"/>
              </w:rPr>
              <w:t>Name:</w:t>
            </w:r>
          </w:p>
          <w:p w14:paraId="1F69E6A5" w14:textId="77777777" w:rsidR="008F6914" w:rsidRPr="00803B56" w:rsidRDefault="008F6914" w:rsidP="004B3CD5">
            <w:pPr>
              <w:spacing w:before="60" w:after="60"/>
              <w:contextualSpacing/>
              <w:rPr>
                <w:rFonts w:cs="Arial"/>
                <w:color w:val="7030A0"/>
              </w:rPr>
            </w:pPr>
          </w:p>
        </w:tc>
      </w:tr>
      <w:tr w:rsidR="008F6914" w:rsidRPr="00803B56" w14:paraId="0841E893" w14:textId="77777777" w:rsidTr="008F6914">
        <w:tc>
          <w:tcPr>
            <w:tcW w:w="6254" w:type="dxa"/>
            <w:shd w:val="clear" w:color="auto" w:fill="auto"/>
          </w:tcPr>
          <w:p w14:paraId="7CC7FC25" w14:textId="77777777" w:rsidR="008F6914" w:rsidRPr="00803B56" w:rsidRDefault="008F6914" w:rsidP="004B3CD5">
            <w:pPr>
              <w:pStyle w:val="Paragraph0"/>
              <w:spacing w:before="60" w:after="60"/>
              <w:jc w:val="left"/>
              <w:rPr>
                <w:rFonts w:ascii="Arial" w:hAnsi="Arial" w:cs="Arial"/>
                <w:noProof w:val="0"/>
                <w:color w:val="7030A0"/>
                <w:sz w:val="22"/>
                <w:szCs w:val="22"/>
              </w:rPr>
            </w:pPr>
            <w:r w:rsidRPr="00803B56">
              <w:rPr>
                <w:rFonts w:ascii="Arial" w:hAnsi="Arial" w:cs="Arial"/>
                <w:noProof w:val="0"/>
                <w:color w:val="7030A0"/>
                <w:sz w:val="22"/>
                <w:szCs w:val="22"/>
              </w:rPr>
              <w:t>Signature:</w:t>
            </w:r>
          </w:p>
          <w:p w14:paraId="1F212283" w14:textId="77777777" w:rsidR="008F6914" w:rsidRPr="00803B56" w:rsidRDefault="008F6914" w:rsidP="004B3CD5">
            <w:pPr>
              <w:pStyle w:val="Paragraph0"/>
              <w:spacing w:before="60" w:after="60"/>
              <w:jc w:val="left"/>
              <w:rPr>
                <w:rFonts w:ascii="Arial" w:hAnsi="Arial" w:cs="Arial"/>
                <w:noProof w:val="0"/>
                <w:color w:val="7030A0"/>
                <w:sz w:val="22"/>
                <w:szCs w:val="22"/>
              </w:rPr>
            </w:pPr>
          </w:p>
        </w:tc>
        <w:tc>
          <w:tcPr>
            <w:tcW w:w="4103" w:type="dxa"/>
            <w:gridSpan w:val="2"/>
            <w:shd w:val="clear" w:color="auto" w:fill="auto"/>
          </w:tcPr>
          <w:p w14:paraId="5535B3DC" w14:textId="77777777" w:rsidR="008F6914" w:rsidRPr="00803B56" w:rsidRDefault="008F6914" w:rsidP="004B3CD5">
            <w:pPr>
              <w:spacing w:before="60" w:after="60"/>
              <w:contextualSpacing/>
              <w:rPr>
                <w:rFonts w:cs="Arial"/>
                <w:color w:val="7030A0"/>
              </w:rPr>
            </w:pPr>
            <w:r w:rsidRPr="00803B56">
              <w:rPr>
                <w:rFonts w:cs="Arial"/>
                <w:color w:val="7030A0"/>
              </w:rPr>
              <w:t>Date:</w:t>
            </w:r>
          </w:p>
        </w:tc>
      </w:tr>
    </w:tbl>
    <w:p w14:paraId="5B15FBE8" w14:textId="0C19CD62" w:rsidR="00F01F3C" w:rsidRPr="00803B56" w:rsidRDefault="00F01F3C" w:rsidP="008040EF">
      <w:pPr>
        <w:pStyle w:val="Heading2"/>
        <w:numPr>
          <w:ilvl w:val="0"/>
          <w:numId w:val="0"/>
        </w:numPr>
      </w:pPr>
    </w:p>
    <w:p w14:paraId="756DEA31" w14:textId="77777777" w:rsidR="00F01F3C" w:rsidRPr="00803B56" w:rsidRDefault="00F01F3C">
      <w:pPr>
        <w:spacing w:after="160" w:line="259" w:lineRule="auto"/>
        <w:rPr>
          <w:b/>
          <w:bCs/>
          <w:szCs w:val="20"/>
          <w:lang w:eastAsia="zh-CN"/>
        </w:rPr>
      </w:pPr>
      <w:r w:rsidRPr="00803B56">
        <w:br w:type="page"/>
      </w:r>
    </w:p>
    <w:p w14:paraId="1CD2C939" w14:textId="046F12B9" w:rsidR="0096423E" w:rsidRDefault="00F01F3C" w:rsidP="008040EF">
      <w:pPr>
        <w:pStyle w:val="Heading2"/>
        <w:numPr>
          <w:ilvl w:val="0"/>
          <w:numId w:val="0"/>
        </w:numPr>
      </w:pPr>
      <w:bookmarkStart w:id="267" w:name="_Toc494724454"/>
      <w:r w:rsidRPr="00803B56">
        <w:lastRenderedPageBreak/>
        <w:t>A</w:t>
      </w:r>
      <w:r w:rsidR="008F6914" w:rsidRPr="00803B56">
        <w:t>.2</w:t>
      </w:r>
      <w:r w:rsidR="008F6914" w:rsidRPr="00803B56">
        <w:tab/>
      </w:r>
      <w:r w:rsidR="008B6183">
        <w:t>Type A Compliance Declaration</w:t>
      </w:r>
      <w:bookmarkEnd w:id="267"/>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9"/>
        <w:gridCol w:w="141"/>
        <w:gridCol w:w="8"/>
        <w:gridCol w:w="206"/>
        <w:gridCol w:w="157"/>
        <w:gridCol w:w="431"/>
        <w:gridCol w:w="281"/>
        <w:gridCol w:w="74"/>
        <w:gridCol w:w="133"/>
        <w:gridCol w:w="194"/>
        <w:gridCol w:w="174"/>
        <w:gridCol w:w="131"/>
        <w:gridCol w:w="145"/>
        <w:gridCol w:w="21"/>
        <w:gridCol w:w="249"/>
        <w:gridCol w:w="289"/>
        <w:gridCol w:w="62"/>
        <w:gridCol w:w="89"/>
        <w:gridCol w:w="95"/>
        <w:gridCol w:w="88"/>
        <w:gridCol w:w="301"/>
        <w:gridCol w:w="81"/>
        <w:gridCol w:w="255"/>
        <w:gridCol w:w="173"/>
        <w:gridCol w:w="21"/>
        <w:gridCol w:w="41"/>
        <w:gridCol w:w="77"/>
        <w:gridCol w:w="402"/>
        <w:gridCol w:w="392"/>
        <w:gridCol w:w="137"/>
        <w:gridCol w:w="17"/>
        <w:gridCol w:w="115"/>
        <w:gridCol w:w="73"/>
        <w:gridCol w:w="82"/>
        <w:gridCol w:w="58"/>
        <w:gridCol w:w="61"/>
        <w:gridCol w:w="81"/>
        <w:gridCol w:w="248"/>
        <w:gridCol w:w="345"/>
        <w:gridCol w:w="116"/>
        <w:gridCol w:w="69"/>
        <w:gridCol w:w="9"/>
        <w:gridCol w:w="60"/>
        <w:gridCol w:w="273"/>
        <w:gridCol w:w="156"/>
        <w:gridCol w:w="1419"/>
      </w:tblGrid>
      <w:tr w:rsidR="0096423E" w:rsidRPr="00BD0712" w14:paraId="005DC0A8" w14:textId="77777777" w:rsidTr="00422722">
        <w:tc>
          <w:tcPr>
            <w:tcW w:w="9209" w:type="dxa"/>
            <w:gridSpan w:val="46"/>
            <w:shd w:val="clear" w:color="auto" w:fill="DEEAF6" w:themeFill="accent1" w:themeFillTint="33"/>
          </w:tcPr>
          <w:p w14:paraId="3C05F962" w14:textId="30445693" w:rsidR="0096423E" w:rsidRPr="004E03F4" w:rsidRDefault="0096423E" w:rsidP="0096423E">
            <w:pPr>
              <w:jc w:val="center"/>
              <w:rPr>
                <w:rFonts w:cs="Arial"/>
                <w:b/>
                <w:sz w:val="24"/>
                <w:szCs w:val="24"/>
              </w:rPr>
            </w:pPr>
            <w:r w:rsidRPr="004E03F4">
              <w:rPr>
                <w:rFonts w:cs="Arial"/>
                <w:b/>
                <w:sz w:val="24"/>
                <w:szCs w:val="24"/>
              </w:rPr>
              <w:t>Type A Compliance Verification Report</w:t>
            </w:r>
          </w:p>
          <w:p w14:paraId="4C3CEDF5" w14:textId="039BD3D7" w:rsidR="0096423E" w:rsidRPr="004E03F4" w:rsidRDefault="0096423E" w:rsidP="0096423E">
            <w:pPr>
              <w:spacing w:after="0" w:line="240" w:lineRule="auto"/>
              <w:jc w:val="both"/>
              <w:rPr>
                <w:rFonts w:cs="Arial"/>
                <w:lang w:eastAsia="en-GB"/>
              </w:rPr>
            </w:pPr>
            <w:r w:rsidRPr="004E03F4">
              <w:rPr>
                <w:rFonts w:cs="Arial"/>
                <w:b/>
                <w:lang w:eastAsia="en-GB"/>
              </w:rPr>
              <w:t>Manufacturer</w:t>
            </w:r>
            <w:r w:rsidRPr="004E03F4">
              <w:rPr>
                <w:rFonts w:cs="Arial"/>
                <w:lang w:eastAsia="en-GB"/>
              </w:rPr>
              <w:t xml:space="preserve"> declaration of compliance with the requirements of G99</w:t>
            </w:r>
            <w:r w:rsidR="000E643C" w:rsidRPr="004E03F4">
              <w:rPr>
                <w:rFonts w:cs="Arial"/>
                <w:lang w:eastAsia="en-GB"/>
              </w:rPr>
              <w:t xml:space="preserve"> for </w:t>
            </w:r>
            <w:r w:rsidR="000E643C" w:rsidRPr="004E03F4">
              <w:rPr>
                <w:rFonts w:cs="Arial"/>
                <w:b/>
                <w:lang w:eastAsia="en-GB"/>
              </w:rPr>
              <w:t>Type A Power Generating Module</w:t>
            </w:r>
            <w:r w:rsidR="00EF4BCD" w:rsidRPr="004E03F4">
              <w:rPr>
                <w:rFonts w:cs="Arial"/>
                <w:b/>
                <w:lang w:eastAsia="en-GB"/>
              </w:rPr>
              <w:t xml:space="preserve">s </w:t>
            </w:r>
            <w:r w:rsidR="00EF4BCD" w:rsidRPr="004E03F4">
              <w:rPr>
                <w:rFonts w:cs="Arial"/>
                <w:lang w:eastAsia="en-GB"/>
              </w:rPr>
              <w:t xml:space="preserve">where </w:t>
            </w:r>
            <w:r w:rsidR="00EF4BCD" w:rsidRPr="004E03F4">
              <w:rPr>
                <w:rFonts w:cs="Arial"/>
                <w:b/>
                <w:lang w:eastAsia="en-GB"/>
              </w:rPr>
              <w:t>Manufacturers Information</w:t>
            </w:r>
            <w:r w:rsidR="00EF4BCD" w:rsidRPr="004E03F4">
              <w:rPr>
                <w:rFonts w:cs="Arial"/>
                <w:lang w:eastAsia="en-GB"/>
              </w:rPr>
              <w:t xml:space="preserve"> is not provided</w:t>
            </w:r>
          </w:p>
          <w:p w14:paraId="5881A32C" w14:textId="77777777" w:rsidR="0096423E" w:rsidRPr="00BD0712" w:rsidRDefault="0096423E" w:rsidP="0096423E">
            <w:pPr>
              <w:spacing w:after="0" w:line="240" w:lineRule="auto"/>
              <w:jc w:val="both"/>
              <w:rPr>
                <w:rFonts w:cs="Arial"/>
                <w:sz w:val="20"/>
                <w:lang w:eastAsia="en-GB"/>
              </w:rPr>
            </w:pPr>
          </w:p>
        </w:tc>
      </w:tr>
      <w:tr w:rsidR="000E643C" w:rsidRPr="005746B1" w14:paraId="7C80A45F" w14:textId="77777777" w:rsidTr="00422722">
        <w:tc>
          <w:tcPr>
            <w:tcW w:w="3813" w:type="dxa"/>
            <w:gridSpan w:val="16"/>
          </w:tcPr>
          <w:p w14:paraId="3D160D20" w14:textId="20AC9067" w:rsidR="000E643C" w:rsidRDefault="000E643C" w:rsidP="0096423E">
            <w:pPr>
              <w:spacing w:after="0" w:line="240" w:lineRule="auto"/>
              <w:jc w:val="both"/>
              <w:rPr>
                <w:rFonts w:cs="Arial"/>
                <w:b/>
                <w:sz w:val="20"/>
                <w:szCs w:val="20"/>
                <w:lang w:eastAsia="en-GB"/>
              </w:rPr>
            </w:pPr>
            <w:r w:rsidRPr="004E03F4">
              <w:rPr>
                <w:rFonts w:cs="Arial"/>
                <w:sz w:val="20"/>
                <w:szCs w:val="20"/>
                <w:lang w:eastAsia="en-GB"/>
              </w:rPr>
              <w:t>Unique</w:t>
            </w:r>
            <w:r>
              <w:rPr>
                <w:rFonts w:cs="Arial"/>
                <w:b/>
                <w:sz w:val="20"/>
                <w:szCs w:val="20"/>
                <w:lang w:eastAsia="en-GB"/>
              </w:rPr>
              <w:t xml:space="preserve"> Power Generating Module </w:t>
            </w:r>
            <w:r w:rsidRPr="004E03F4">
              <w:rPr>
                <w:rFonts w:cs="Arial"/>
                <w:sz w:val="20"/>
                <w:szCs w:val="20"/>
                <w:lang w:eastAsia="en-GB"/>
              </w:rPr>
              <w:t>Identifier</w:t>
            </w:r>
          </w:p>
        </w:tc>
        <w:tc>
          <w:tcPr>
            <w:tcW w:w="5396" w:type="dxa"/>
            <w:gridSpan w:val="30"/>
          </w:tcPr>
          <w:p w14:paraId="12024794" w14:textId="77777777" w:rsidR="000E643C" w:rsidRPr="005746B1" w:rsidRDefault="000E643C" w:rsidP="0096423E">
            <w:pPr>
              <w:spacing w:after="0" w:line="240" w:lineRule="auto"/>
              <w:jc w:val="both"/>
              <w:rPr>
                <w:rFonts w:cs="Arial"/>
                <w:sz w:val="20"/>
                <w:szCs w:val="20"/>
                <w:lang w:eastAsia="en-GB"/>
              </w:rPr>
            </w:pPr>
          </w:p>
        </w:tc>
      </w:tr>
      <w:tr w:rsidR="0096423E" w:rsidRPr="005746B1" w14:paraId="7DD97ABD" w14:textId="77777777" w:rsidTr="00422722">
        <w:tc>
          <w:tcPr>
            <w:tcW w:w="3813" w:type="dxa"/>
            <w:gridSpan w:val="16"/>
          </w:tcPr>
          <w:p w14:paraId="724CBB99" w14:textId="77777777" w:rsidR="0096423E" w:rsidRPr="005746B1" w:rsidRDefault="0096423E" w:rsidP="0096423E">
            <w:pPr>
              <w:spacing w:after="0" w:line="240" w:lineRule="auto"/>
              <w:jc w:val="both"/>
              <w:rPr>
                <w:rFonts w:cs="Arial"/>
                <w:sz w:val="20"/>
                <w:szCs w:val="20"/>
                <w:lang w:eastAsia="en-GB"/>
              </w:rPr>
            </w:pPr>
            <w:r>
              <w:rPr>
                <w:rFonts w:cs="Arial"/>
                <w:b/>
                <w:sz w:val="20"/>
                <w:szCs w:val="20"/>
                <w:lang w:eastAsia="en-GB"/>
              </w:rPr>
              <w:t>PGM</w:t>
            </w:r>
            <w:r w:rsidRPr="005746B1">
              <w:rPr>
                <w:rFonts w:cs="Arial"/>
                <w:b/>
                <w:sz w:val="20"/>
                <w:szCs w:val="20"/>
                <w:lang w:eastAsia="en-GB"/>
              </w:rPr>
              <w:t xml:space="preserve"> </w:t>
            </w:r>
            <w:r w:rsidRPr="005746B1">
              <w:rPr>
                <w:rFonts w:cs="Arial"/>
                <w:sz w:val="20"/>
                <w:szCs w:val="20"/>
                <w:lang w:eastAsia="en-GB"/>
              </w:rPr>
              <w:t>technology</w:t>
            </w:r>
          </w:p>
          <w:p w14:paraId="04C5CCE7" w14:textId="77777777" w:rsidR="0096423E" w:rsidRPr="005746B1" w:rsidRDefault="0096423E" w:rsidP="0096423E">
            <w:pPr>
              <w:spacing w:after="0" w:line="240" w:lineRule="auto"/>
              <w:jc w:val="both"/>
              <w:rPr>
                <w:rFonts w:cs="Arial"/>
                <w:sz w:val="20"/>
                <w:szCs w:val="20"/>
                <w:lang w:eastAsia="en-GB"/>
              </w:rPr>
            </w:pPr>
          </w:p>
        </w:tc>
        <w:tc>
          <w:tcPr>
            <w:tcW w:w="5396" w:type="dxa"/>
            <w:gridSpan w:val="30"/>
          </w:tcPr>
          <w:p w14:paraId="3352782F" w14:textId="77777777" w:rsidR="0096423E" w:rsidRPr="005746B1" w:rsidRDefault="0096423E" w:rsidP="0096423E">
            <w:pPr>
              <w:spacing w:after="0" w:line="240" w:lineRule="auto"/>
              <w:jc w:val="both"/>
              <w:rPr>
                <w:rFonts w:cs="Arial"/>
                <w:sz w:val="20"/>
                <w:szCs w:val="20"/>
                <w:lang w:eastAsia="en-GB"/>
              </w:rPr>
            </w:pPr>
          </w:p>
        </w:tc>
      </w:tr>
      <w:tr w:rsidR="0096423E" w:rsidRPr="005746B1" w14:paraId="107373EE" w14:textId="77777777" w:rsidTr="00422722">
        <w:tc>
          <w:tcPr>
            <w:tcW w:w="3813" w:type="dxa"/>
            <w:gridSpan w:val="16"/>
          </w:tcPr>
          <w:p w14:paraId="1B46926F" w14:textId="77777777" w:rsidR="0096423E" w:rsidRPr="005746B1" w:rsidRDefault="0096423E" w:rsidP="0096423E">
            <w:pPr>
              <w:spacing w:after="0" w:line="240" w:lineRule="auto"/>
              <w:jc w:val="both"/>
              <w:rPr>
                <w:rFonts w:cs="Arial"/>
                <w:sz w:val="20"/>
                <w:szCs w:val="20"/>
                <w:lang w:eastAsia="en-GB"/>
              </w:rPr>
            </w:pPr>
            <w:r w:rsidRPr="005746B1">
              <w:rPr>
                <w:rFonts w:cs="Arial"/>
                <w:b/>
                <w:sz w:val="20"/>
                <w:szCs w:val="20"/>
                <w:lang w:eastAsia="en-GB"/>
              </w:rPr>
              <w:t xml:space="preserve">Manufacturer </w:t>
            </w:r>
            <w:r w:rsidRPr="005746B1">
              <w:rPr>
                <w:rFonts w:cs="Arial"/>
                <w:sz w:val="20"/>
                <w:szCs w:val="20"/>
                <w:lang w:eastAsia="en-GB"/>
              </w:rPr>
              <w:t>name</w:t>
            </w:r>
          </w:p>
          <w:p w14:paraId="7D6C63D8" w14:textId="77777777" w:rsidR="0096423E" w:rsidRPr="005746B1" w:rsidRDefault="0096423E" w:rsidP="0096423E">
            <w:pPr>
              <w:spacing w:after="0" w:line="240" w:lineRule="auto"/>
              <w:jc w:val="both"/>
              <w:rPr>
                <w:rFonts w:cs="Arial"/>
                <w:sz w:val="20"/>
                <w:szCs w:val="20"/>
                <w:lang w:eastAsia="en-GB"/>
              </w:rPr>
            </w:pPr>
          </w:p>
        </w:tc>
        <w:tc>
          <w:tcPr>
            <w:tcW w:w="5396" w:type="dxa"/>
            <w:gridSpan w:val="30"/>
          </w:tcPr>
          <w:p w14:paraId="423F4629" w14:textId="77777777" w:rsidR="0096423E" w:rsidRPr="005746B1" w:rsidRDefault="0096423E" w:rsidP="0096423E">
            <w:pPr>
              <w:spacing w:after="0" w:line="240" w:lineRule="auto"/>
              <w:jc w:val="both"/>
              <w:rPr>
                <w:rFonts w:cs="Arial"/>
                <w:sz w:val="20"/>
                <w:szCs w:val="20"/>
                <w:lang w:eastAsia="en-GB"/>
              </w:rPr>
            </w:pPr>
          </w:p>
        </w:tc>
      </w:tr>
      <w:tr w:rsidR="0096423E" w:rsidRPr="005746B1" w14:paraId="73903197" w14:textId="77777777" w:rsidTr="00422722">
        <w:tc>
          <w:tcPr>
            <w:tcW w:w="3813" w:type="dxa"/>
            <w:gridSpan w:val="16"/>
          </w:tcPr>
          <w:p w14:paraId="38332D8E" w14:textId="77777777" w:rsidR="0096423E" w:rsidRPr="005746B1" w:rsidRDefault="0096423E" w:rsidP="0096423E">
            <w:pPr>
              <w:spacing w:after="0" w:line="240" w:lineRule="auto"/>
              <w:jc w:val="both"/>
              <w:rPr>
                <w:rFonts w:cs="Arial"/>
                <w:sz w:val="20"/>
                <w:szCs w:val="20"/>
                <w:lang w:eastAsia="en-GB"/>
              </w:rPr>
            </w:pPr>
            <w:r w:rsidRPr="005746B1">
              <w:rPr>
                <w:rFonts w:cs="Arial"/>
                <w:sz w:val="20"/>
                <w:szCs w:val="20"/>
                <w:lang w:eastAsia="en-GB"/>
              </w:rPr>
              <w:t>Address</w:t>
            </w:r>
          </w:p>
          <w:p w14:paraId="1E676DFD" w14:textId="77777777" w:rsidR="0096423E" w:rsidRPr="005746B1" w:rsidRDefault="0096423E" w:rsidP="0096423E">
            <w:pPr>
              <w:spacing w:after="0" w:line="240" w:lineRule="auto"/>
              <w:jc w:val="both"/>
              <w:rPr>
                <w:rFonts w:cs="Arial"/>
                <w:sz w:val="20"/>
                <w:szCs w:val="20"/>
                <w:lang w:eastAsia="en-GB"/>
              </w:rPr>
            </w:pPr>
          </w:p>
          <w:p w14:paraId="00F34EBE" w14:textId="77777777" w:rsidR="0096423E" w:rsidRPr="005746B1" w:rsidRDefault="0096423E" w:rsidP="0096423E">
            <w:pPr>
              <w:spacing w:after="0" w:line="240" w:lineRule="auto"/>
              <w:jc w:val="both"/>
              <w:rPr>
                <w:rFonts w:cs="Arial"/>
                <w:sz w:val="20"/>
                <w:szCs w:val="20"/>
                <w:lang w:eastAsia="en-GB"/>
              </w:rPr>
            </w:pPr>
          </w:p>
          <w:p w14:paraId="11207B9C" w14:textId="77777777" w:rsidR="0096423E" w:rsidRPr="005746B1" w:rsidRDefault="0096423E" w:rsidP="0096423E">
            <w:pPr>
              <w:spacing w:after="0" w:line="240" w:lineRule="auto"/>
              <w:jc w:val="both"/>
              <w:rPr>
                <w:rFonts w:cs="Arial"/>
                <w:sz w:val="20"/>
                <w:szCs w:val="20"/>
                <w:lang w:eastAsia="en-GB"/>
              </w:rPr>
            </w:pPr>
          </w:p>
          <w:p w14:paraId="2632C613" w14:textId="77777777" w:rsidR="0096423E" w:rsidRPr="005746B1" w:rsidRDefault="0096423E" w:rsidP="0096423E">
            <w:pPr>
              <w:spacing w:after="0" w:line="240" w:lineRule="auto"/>
              <w:jc w:val="both"/>
              <w:rPr>
                <w:rFonts w:cs="Arial"/>
                <w:sz w:val="20"/>
                <w:szCs w:val="20"/>
                <w:lang w:eastAsia="en-GB"/>
              </w:rPr>
            </w:pPr>
          </w:p>
        </w:tc>
        <w:tc>
          <w:tcPr>
            <w:tcW w:w="5396" w:type="dxa"/>
            <w:gridSpan w:val="30"/>
          </w:tcPr>
          <w:p w14:paraId="04E580F0" w14:textId="77777777" w:rsidR="0096423E" w:rsidRPr="005746B1" w:rsidRDefault="0096423E" w:rsidP="0096423E">
            <w:pPr>
              <w:spacing w:after="0" w:line="240" w:lineRule="auto"/>
              <w:jc w:val="both"/>
              <w:rPr>
                <w:rFonts w:cs="Arial"/>
                <w:sz w:val="20"/>
                <w:szCs w:val="20"/>
                <w:lang w:eastAsia="en-GB"/>
              </w:rPr>
            </w:pPr>
          </w:p>
        </w:tc>
      </w:tr>
      <w:tr w:rsidR="0096423E" w:rsidRPr="005746B1" w14:paraId="41D8209B" w14:textId="77777777" w:rsidTr="00422722">
        <w:tc>
          <w:tcPr>
            <w:tcW w:w="1320" w:type="dxa"/>
            <w:gridSpan w:val="2"/>
          </w:tcPr>
          <w:p w14:paraId="7DCB7177" w14:textId="77777777" w:rsidR="0096423E" w:rsidRPr="005746B1" w:rsidRDefault="0096423E" w:rsidP="0096423E">
            <w:pPr>
              <w:spacing w:after="0" w:line="240" w:lineRule="auto"/>
              <w:jc w:val="both"/>
              <w:rPr>
                <w:rFonts w:cs="Arial"/>
                <w:sz w:val="20"/>
                <w:szCs w:val="20"/>
                <w:lang w:eastAsia="en-GB"/>
              </w:rPr>
            </w:pPr>
            <w:r w:rsidRPr="005746B1">
              <w:rPr>
                <w:rFonts w:cs="Arial"/>
                <w:sz w:val="20"/>
                <w:szCs w:val="20"/>
                <w:lang w:eastAsia="en-GB"/>
              </w:rPr>
              <w:t>Tel</w:t>
            </w:r>
          </w:p>
          <w:p w14:paraId="00CCD15A" w14:textId="77777777" w:rsidR="0096423E" w:rsidRPr="005746B1" w:rsidRDefault="0096423E" w:rsidP="0096423E">
            <w:pPr>
              <w:spacing w:after="0" w:line="240" w:lineRule="auto"/>
              <w:jc w:val="both"/>
              <w:rPr>
                <w:rFonts w:cs="Arial"/>
                <w:sz w:val="20"/>
                <w:szCs w:val="20"/>
                <w:lang w:eastAsia="en-GB"/>
              </w:rPr>
            </w:pPr>
          </w:p>
        </w:tc>
        <w:tc>
          <w:tcPr>
            <w:tcW w:w="3658" w:type="dxa"/>
            <w:gridSpan w:val="23"/>
          </w:tcPr>
          <w:p w14:paraId="4C882B8F" w14:textId="77777777" w:rsidR="0096423E" w:rsidRPr="005746B1" w:rsidRDefault="0096423E" w:rsidP="0096423E">
            <w:pPr>
              <w:spacing w:after="0" w:line="240" w:lineRule="auto"/>
              <w:jc w:val="both"/>
              <w:rPr>
                <w:rFonts w:cs="Arial"/>
                <w:sz w:val="20"/>
                <w:szCs w:val="20"/>
                <w:lang w:eastAsia="en-GB"/>
              </w:rPr>
            </w:pPr>
          </w:p>
        </w:tc>
        <w:tc>
          <w:tcPr>
            <w:tcW w:w="1336" w:type="dxa"/>
            <w:gridSpan w:val="9"/>
          </w:tcPr>
          <w:p w14:paraId="1EFBD9D4" w14:textId="77777777" w:rsidR="0096423E" w:rsidRPr="005746B1" w:rsidRDefault="0096423E" w:rsidP="0096423E">
            <w:pPr>
              <w:spacing w:after="0" w:line="240" w:lineRule="auto"/>
              <w:jc w:val="both"/>
              <w:rPr>
                <w:rFonts w:cs="Arial"/>
                <w:sz w:val="20"/>
                <w:szCs w:val="20"/>
                <w:lang w:eastAsia="en-GB"/>
              </w:rPr>
            </w:pPr>
            <w:r w:rsidRPr="005746B1">
              <w:rPr>
                <w:rFonts w:cs="Arial"/>
                <w:sz w:val="20"/>
                <w:szCs w:val="20"/>
                <w:lang w:eastAsia="en-GB"/>
              </w:rPr>
              <w:t>Fax</w:t>
            </w:r>
          </w:p>
        </w:tc>
        <w:tc>
          <w:tcPr>
            <w:tcW w:w="2895" w:type="dxa"/>
            <w:gridSpan w:val="12"/>
          </w:tcPr>
          <w:p w14:paraId="3EE066E4" w14:textId="77777777" w:rsidR="0096423E" w:rsidRPr="005746B1" w:rsidRDefault="0096423E" w:rsidP="0096423E">
            <w:pPr>
              <w:spacing w:after="0" w:line="240" w:lineRule="auto"/>
              <w:jc w:val="both"/>
              <w:rPr>
                <w:rFonts w:cs="Arial"/>
                <w:sz w:val="20"/>
                <w:szCs w:val="20"/>
                <w:lang w:eastAsia="en-GB"/>
              </w:rPr>
            </w:pPr>
          </w:p>
        </w:tc>
      </w:tr>
      <w:tr w:rsidR="0096423E" w:rsidRPr="005746B1" w14:paraId="698F3B74" w14:textId="77777777" w:rsidTr="00422722">
        <w:tc>
          <w:tcPr>
            <w:tcW w:w="1320" w:type="dxa"/>
            <w:gridSpan w:val="2"/>
          </w:tcPr>
          <w:p w14:paraId="1B67A3BE" w14:textId="77777777" w:rsidR="0096423E" w:rsidRPr="005746B1" w:rsidRDefault="0096423E" w:rsidP="0096423E">
            <w:pPr>
              <w:spacing w:after="0" w:line="240" w:lineRule="auto"/>
              <w:jc w:val="both"/>
              <w:rPr>
                <w:rFonts w:cs="Arial"/>
                <w:sz w:val="20"/>
                <w:szCs w:val="20"/>
                <w:lang w:eastAsia="en-GB"/>
              </w:rPr>
            </w:pPr>
            <w:r w:rsidRPr="005746B1">
              <w:rPr>
                <w:rFonts w:cs="Arial"/>
                <w:sz w:val="20"/>
                <w:szCs w:val="20"/>
                <w:lang w:eastAsia="en-GB"/>
              </w:rPr>
              <w:t>E:mail</w:t>
            </w:r>
          </w:p>
          <w:p w14:paraId="720163CC" w14:textId="77777777" w:rsidR="0096423E" w:rsidRPr="005746B1" w:rsidRDefault="0096423E" w:rsidP="0096423E">
            <w:pPr>
              <w:spacing w:after="0" w:line="240" w:lineRule="auto"/>
              <w:jc w:val="both"/>
              <w:rPr>
                <w:rFonts w:cs="Arial"/>
                <w:sz w:val="20"/>
                <w:szCs w:val="20"/>
                <w:lang w:eastAsia="en-GB"/>
              </w:rPr>
            </w:pPr>
          </w:p>
        </w:tc>
        <w:tc>
          <w:tcPr>
            <w:tcW w:w="3658" w:type="dxa"/>
            <w:gridSpan w:val="23"/>
          </w:tcPr>
          <w:p w14:paraId="3A5E76A8" w14:textId="77777777" w:rsidR="0096423E" w:rsidRPr="005746B1" w:rsidRDefault="0096423E" w:rsidP="0096423E">
            <w:pPr>
              <w:spacing w:after="0" w:line="240" w:lineRule="auto"/>
              <w:jc w:val="both"/>
              <w:rPr>
                <w:rFonts w:cs="Arial"/>
                <w:sz w:val="20"/>
                <w:szCs w:val="20"/>
                <w:lang w:eastAsia="en-GB"/>
              </w:rPr>
            </w:pPr>
          </w:p>
        </w:tc>
        <w:tc>
          <w:tcPr>
            <w:tcW w:w="1336" w:type="dxa"/>
            <w:gridSpan w:val="9"/>
          </w:tcPr>
          <w:p w14:paraId="54FAD416" w14:textId="77777777" w:rsidR="0096423E" w:rsidRPr="005746B1" w:rsidRDefault="0096423E" w:rsidP="0096423E">
            <w:pPr>
              <w:spacing w:after="0" w:line="240" w:lineRule="auto"/>
              <w:jc w:val="both"/>
              <w:rPr>
                <w:rFonts w:cs="Arial"/>
                <w:sz w:val="20"/>
                <w:szCs w:val="20"/>
                <w:lang w:eastAsia="en-GB"/>
              </w:rPr>
            </w:pPr>
            <w:r w:rsidRPr="005746B1">
              <w:rPr>
                <w:rFonts w:cs="Arial"/>
                <w:sz w:val="20"/>
                <w:szCs w:val="20"/>
                <w:lang w:eastAsia="en-GB"/>
              </w:rPr>
              <w:t>Web site</w:t>
            </w:r>
          </w:p>
        </w:tc>
        <w:tc>
          <w:tcPr>
            <w:tcW w:w="2895" w:type="dxa"/>
            <w:gridSpan w:val="12"/>
          </w:tcPr>
          <w:p w14:paraId="35A72DA7" w14:textId="77777777" w:rsidR="0096423E" w:rsidRPr="005746B1" w:rsidRDefault="0096423E" w:rsidP="0096423E">
            <w:pPr>
              <w:spacing w:after="0" w:line="240" w:lineRule="auto"/>
              <w:jc w:val="both"/>
              <w:rPr>
                <w:rFonts w:cs="Arial"/>
                <w:sz w:val="20"/>
                <w:szCs w:val="20"/>
                <w:lang w:eastAsia="en-GB"/>
              </w:rPr>
            </w:pPr>
          </w:p>
        </w:tc>
      </w:tr>
      <w:tr w:rsidR="0096423E" w:rsidRPr="005746B1" w14:paraId="37EE75ED" w14:textId="77777777" w:rsidTr="00422722">
        <w:tc>
          <w:tcPr>
            <w:tcW w:w="2477" w:type="dxa"/>
            <w:gridSpan w:val="8"/>
            <w:vMerge w:val="restart"/>
          </w:tcPr>
          <w:p w14:paraId="36E8BE89" w14:textId="77777777" w:rsidR="0096423E" w:rsidRPr="005746B1" w:rsidRDefault="0096423E" w:rsidP="0096423E">
            <w:pPr>
              <w:spacing w:after="0" w:line="240" w:lineRule="auto"/>
              <w:rPr>
                <w:rFonts w:cs="Arial"/>
                <w:sz w:val="20"/>
                <w:lang w:eastAsia="en-GB"/>
              </w:rPr>
            </w:pPr>
          </w:p>
          <w:p w14:paraId="19E26F1B" w14:textId="77777777" w:rsidR="0096423E" w:rsidRPr="005746B1" w:rsidRDefault="0096423E" w:rsidP="0096423E">
            <w:pPr>
              <w:spacing w:after="0" w:line="240" w:lineRule="auto"/>
              <w:rPr>
                <w:rFonts w:cs="Arial"/>
                <w:sz w:val="20"/>
                <w:lang w:eastAsia="en-GB"/>
              </w:rPr>
            </w:pPr>
          </w:p>
          <w:p w14:paraId="1ECD106A" w14:textId="77777777" w:rsidR="0096423E" w:rsidRPr="005746B1" w:rsidRDefault="0096423E" w:rsidP="0096423E">
            <w:pPr>
              <w:spacing w:after="0" w:line="240" w:lineRule="auto"/>
              <w:rPr>
                <w:rFonts w:cs="Arial"/>
                <w:sz w:val="20"/>
                <w:lang w:eastAsia="en-GB"/>
              </w:rPr>
            </w:pPr>
            <w:r w:rsidRPr="005746B1">
              <w:rPr>
                <w:rFonts w:cs="Arial"/>
                <w:sz w:val="20"/>
                <w:lang w:eastAsia="en-GB"/>
              </w:rPr>
              <w:t>Maximum rated capacity, use separate sheet if more than one connection option.</w:t>
            </w:r>
          </w:p>
        </w:tc>
        <w:tc>
          <w:tcPr>
            <w:tcW w:w="6732" w:type="dxa"/>
            <w:gridSpan w:val="38"/>
          </w:tcPr>
          <w:p w14:paraId="3BFB6F6D" w14:textId="77777777" w:rsidR="0096423E" w:rsidRPr="005746B1" w:rsidRDefault="0096423E" w:rsidP="0096423E">
            <w:pPr>
              <w:spacing w:after="0" w:line="240" w:lineRule="auto"/>
              <w:rPr>
                <w:rFonts w:cs="Arial"/>
                <w:sz w:val="20"/>
                <w:lang w:eastAsia="en-GB"/>
              </w:rPr>
            </w:pPr>
            <w:r w:rsidRPr="005746B1">
              <w:rPr>
                <w:rFonts w:cs="Arial"/>
                <w:sz w:val="20"/>
                <w:lang w:eastAsia="en-GB"/>
              </w:rPr>
              <w:t>Connection Option</w:t>
            </w:r>
          </w:p>
        </w:tc>
      </w:tr>
      <w:tr w:rsidR="0096423E" w:rsidRPr="005746B1" w14:paraId="739B5D83" w14:textId="77777777" w:rsidTr="00422722">
        <w:tc>
          <w:tcPr>
            <w:tcW w:w="2477" w:type="dxa"/>
            <w:gridSpan w:val="8"/>
            <w:vMerge/>
          </w:tcPr>
          <w:p w14:paraId="522EC9F5" w14:textId="77777777" w:rsidR="0096423E" w:rsidRPr="005746B1" w:rsidRDefault="0096423E" w:rsidP="0096423E">
            <w:pPr>
              <w:spacing w:after="0" w:line="240" w:lineRule="auto"/>
              <w:rPr>
                <w:rFonts w:cs="Arial"/>
                <w:sz w:val="20"/>
                <w:lang w:eastAsia="en-GB"/>
              </w:rPr>
            </w:pPr>
          </w:p>
        </w:tc>
        <w:tc>
          <w:tcPr>
            <w:tcW w:w="1336" w:type="dxa"/>
            <w:gridSpan w:val="8"/>
          </w:tcPr>
          <w:p w14:paraId="68069312" w14:textId="77777777" w:rsidR="0096423E" w:rsidRPr="005746B1" w:rsidRDefault="0096423E" w:rsidP="0096423E">
            <w:pPr>
              <w:spacing w:after="0" w:line="240" w:lineRule="auto"/>
              <w:jc w:val="both"/>
              <w:rPr>
                <w:rFonts w:cs="Arial"/>
                <w:sz w:val="20"/>
                <w:lang w:eastAsia="en-GB"/>
              </w:rPr>
            </w:pPr>
          </w:p>
        </w:tc>
        <w:tc>
          <w:tcPr>
            <w:tcW w:w="5396" w:type="dxa"/>
            <w:gridSpan w:val="30"/>
          </w:tcPr>
          <w:p w14:paraId="5F44F5ED" w14:textId="77777777" w:rsidR="0096423E" w:rsidRPr="005746B1" w:rsidRDefault="0096423E" w:rsidP="0096423E">
            <w:pPr>
              <w:spacing w:after="0" w:line="240" w:lineRule="auto"/>
              <w:rPr>
                <w:rFonts w:cs="Arial"/>
                <w:sz w:val="20"/>
                <w:lang w:eastAsia="en-GB"/>
              </w:rPr>
            </w:pPr>
            <w:r w:rsidRPr="005746B1">
              <w:rPr>
                <w:rFonts w:cs="Arial"/>
                <w:sz w:val="20"/>
                <w:lang w:eastAsia="en-GB"/>
              </w:rPr>
              <w:t>kW single phase, single, split or three phase system</w:t>
            </w:r>
          </w:p>
        </w:tc>
      </w:tr>
      <w:tr w:rsidR="0096423E" w:rsidRPr="005746B1" w14:paraId="18C0722D" w14:textId="77777777" w:rsidTr="00422722">
        <w:tc>
          <w:tcPr>
            <w:tcW w:w="2477" w:type="dxa"/>
            <w:gridSpan w:val="8"/>
            <w:vMerge/>
            <w:vAlign w:val="center"/>
          </w:tcPr>
          <w:p w14:paraId="2A5F5151" w14:textId="77777777" w:rsidR="0096423E" w:rsidRPr="005746B1" w:rsidRDefault="0096423E" w:rsidP="0096423E">
            <w:pPr>
              <w:spacing w:after="0" w:line="240" w:lineRule="auto"/>
              <w:jc w:val="both"/>
              <w:rPr>
                <w:rFonts w:cs="Arial"/>
                <w:sz w:val="20"/>
                <w:lang w:eastAsia="en-GB"/>
              </w:rPr>
            </w:pPr>
          </w:p>
        </w:tc>
        <w:tc>
          <w:tcPr>
            <w:tcW w:w="1336" w:type="dxa"/>
            <w:gridSpan w:val="8"/>
          </w:tcPr>
          <w:p w14:paraId="25BF6B77" w14:textId="77777777" w:rsidR="0096423E" w:rsidRPr="005746B1" w:rsidRDefault="0096423E" w:rsidP="0096423E">
            <w:pPr>
              <w:spacing w:after="0" w:line="240" w:lineRule="auto"/>
              <w:jc w:val="both"/>
              <w:rPr>
                <w:rFonts w:cs="Arial"/>
                <w:sz w:val="20"/>
                <w:lang w:eastAsia="en-GB"/>
              </w:rPr>
            </w:pPr>
          </w:p>
          <w:p w14:paraId="3B8A824E" w14:textId="77777777" w:rsidR="0096423E" w:rsidRPr="005746B1" w:rsidRDefault="0096423E" w:rsidP="0096423E">
            <w:pPr>
              <w:spacing w:after="0" w:line="240" w:lineRule="auto"/>
              <w:jc w:val="both"/>
              <w:rPr>
                <w:rFonts w:cs="Arial"/>
                <w:sz w:val="20"/>
                <w:lang w:eastAsia="en-GB"/>
              </w:rPr>
            </w:pPr>
          </w:p>
        </w:tc>
        <w:tc>
          <w:tcPr>
            <w:tcW w:w="5396" w:type="dxa"/>
            <w:gridSpan w:val="30"/>
          </w:tcPr>
          <w:p w14:paraId="4BB5CE84" w14:textId="77777777" w:rsidR="0096423E" w:rsidRPr="005746B1" w:rsidRDefault="0096423E" w:rsidP="0096423E">
            <w:pPr>
              <w:spacing w:after="0" w:line="240" w:lineRule="auto"/>
              <w:rPr>
                <w:rFonts w:cs="Arial"/>
                <w:sz w:val="20"/>
                <w:lang w:eastAsia="en-GB"/>
              </w:rPr>
            </w:pPr>
            <w:r w:rsidRPr="005746B1">
              <w:rPr>
                <w:rFonts w:cs="Arial"/>
                <w:sz w:val="20"/>
                <w:lang w:eastAsia="en-GB"/>
              </w:rPr>
              <w:t>kW three phase</w:t>
            </w:r>
          </w:p>
        </w:tc>
      </w:tr>
      <w:tr w:rsidR="0096423E" w:rsidRPr="005746B1" w14:paraId="608855F4" w14:textId="77777777" w:rsidTr="00422722">
        <w:tc>
          <w:tcPr>
            <w:tcW w:w="2477" w:type="dxa"/>
            <w:gridSpan w:val="8"/>
            <w:vMerge/>
            <w:vAlign w:val="center"/>
          </w:tcPr>
          <w:p w14:paraId="29E8E21E" w14:textId="77777777" w:rsidR="0096423E" w:rsidRPr="005746B1" w:rsidRDefault="0096423E" w:rsidP="0096423E">
            <w:pPr>
              <w:spacing w:after="0" w:line="240" w:lineRule="auto"/>
              <w:jc w:val="both"/>
              <w:rPr>
                <w:rFonts w:cs="Arial"/>
                <w:sz w:val="20"/>
                <w:lang w:eastAsia="en-GB"/>
              </w:rPr>
            </w:pPr>
          </w:p>
        </w:tc>
        <w:tc>
          <w:tcPr>
            <w:tcW w:w="1336" w:type="dxa"/>
            <w:gridSpan w:val="8"/>
          </w:tcPr>
          <w:p w14:paraId="66377475" w14:textId="77777777" w:rsidR="0096423E" w:rsidRPr="005746B1" w:rsidRDefault="0096423E" w:rsidP="0096423E">
            <w:pPr>
              <w:spacing w:after="0" w:line="240" w:lineRule="auto"/>
              <w:jc w:val="both"/>
              <w:rPr>
                <w:rFonts w:cs="Arial"/>
                <w:sz w:val="20"/>
                <w:lang w:eastAsia="en-GB"/>
              </w:rPr>
            </w:pPr>
          </w:p>
        </w:tc>
        <w:tc>
          <w:tcPr>
            <w:tcW w:w="5396" w:type="dxa"/>
            <w:gridSpan w:val="30"/>
          </w:tcPr>
          <w:p w14:paraId="787BAB5B" w14:textId="77777777" w:rsidR="0096423E" w:rsidRPr="005746B1" w:rsidRDefault="0096423E" w:rsidP="0096423E">
            <w:pPr>
              <w:spacing w:after="0" w:line="240" w:lineRule="auto"/>
              <w:rPr>
                <w:rFonts w:cs="Arial"/>
                <w:sz w:val="20"/>
                <w:lang w:eastAsia="en-GB"/>
              </w:rPr>
            </w:pPr>
            <w:r w:rsidRPr="005746B1">
              <w:rPr>
                <w:rFonts w:cs="Arial"/>
                <w:sz w:val="20"/>
                <w:lang w:eastAsia="en-GB"/>
              </w:rPr>
              <w:t>kW two phases in three phase system</w:t>
            </w:r>
          </w:p>
          <w:p w14:paraId="3B69AFC1" w14:textId="77777777" w:rsidR="0096423E" w:rsidRPr="005746B1" w:rsidRDefault="0096423E" w:rsidP="0096423E">
            <w:pPr>
              <w:spacing w:after="0" w:line="240" w:lineRule="auto"/>
              <w:rPr>
                <w:rFonts w:cs="Arial"/>
                <w:sz w:val="20"/>
                <w:lang w:eastAsia="en-GB"/>
              </w:rPr>
            </w:pPr>
          </w:p>
        </w:tc>
      </w:tr>
      <w:tr w:rsidR="0096423E" w:rsidRPr="005746B1" w14:paraId="76C70AB6" w14:textId="77777777" w:rsidTr="00422722">
        <w:tc>
          <w:tcPr>
            <w:tcW w:w="2477" w:type="dxa"/>
            <w:gridSpan w:val="8"/>
            <w:vMerge/>
            <w:vAlign w:val="center"/>
          </w:tcPr>
          <w:p w14:paraId="69565F7C" w14:textId="77777777" w:rsidR="0096423E" w:rsidRPr="005746B1" w:rsidRDefault="0096423E" w:rsidP="0096423E">
            <w:pPr>
              <w:spacing w:after="0" w:line="240" w:lineRule="auto"/>
              <w:jc w:val="both"/>
              <w:rPr>
                <w:rFonts w:cs="Arial"/>
                <w:sz w:val="20"/>
                <w:lang w:eastAsia="en-GB"/>
              </w:rPr>
            </w:pPr>
          </w:p>
        </w:tc>
        <w:tc>
          <w:tcPr>
            <w:tcW w:w="1336" w:type="dxa"/>
            <w:gridSpan w:val="8"/>
          </w:tcPr>
          <w:p w14:paraId="3199FCD4" w14:textId="77777777" w:rsidR="0096423E" w:rsidRPr="005746B1" w:rsidRDefault="0096423E" w:rsidP="0096423E">
            <w:pPr>
              <w:spacing w:after="0" w:line="240" w:lineRule="auto"/>
              <w:jc w:val="both"/>
              <w:rPr>
                <w:rFonts w:cs="Arial"/>
                <w:sz w:val="20"/>
                <w:lang w:eastAsia="en-GB"/>
              </w:rPr>
            </w:pPr>
          </w:p>
        </w:tc>
        <w:tc>
          <w:tcPr>
            <w:tcW w:w="5396" w:type="dxa"/>
            <w:gridSpan w:val="30"/>
          </w:tcPr>
          <w:p w14:paraId="7B851040" w14:textId="77777777" w:rsidR="0096423E" w:rsidRPr="005746B1" w:rsidRDefault="0096423E" w:rsidP="0096423E">
            <w:pPr>
              <w:spacing w:after="0" w:line="240" w:lineRule="auto"/>
              <w:rPr>
                <w:rFonts w:cs="Arial"/>
                <w:sz w:val="20"/>
                <w:lang w:eastAsia="en-GB"/>
              </w:rPr>
            </w:pPr>
            <w:r w:rsidRPr="005746B1">
              <w:rPr>
                <w:rFonts w:cs="Arial"/>
                <w:sz w:val="20"/>
                <w:lang w:eastAsia="en-GB"/>
              </w:rPr>
              <w:t>kW two phases split phase system</w:t>
            </w:r>
          </w:p>
          <w:p w14:paraId="3ACD7324" w14:textId="77777777" w:rsidR="0096423E" w:rsidRPr="005746B1" w:rsidRDefault="0096423E" w:rsidP="0096423E">
            <w:pPr>
              <w:spacing w:after="0" w:line="240" w:lineRule="auto"/>
              <w:rPr>
                <w:rFonts w:cs="Arial"/>
                <w:sz w:val="20"/>
                <w:lang w:eastAsia="en-GB"/>
              </w:rPr>
            </w:pPr>
          </w:p>
        </w:tc>
      </w:tr>
      <w:tr w:rsidR="0096423E" w:rsidRPr="003D26DF" w14:paraId="1A662A8A" w14:textId="77777777" w:rsidTr="00422722">
        <w:tc>
          <w:tcPr>
            <w:tcW w:w="9209" w:type="dxa"/>
            <w:gridSpan w:val="46"/>
          </w:tcPr>
          <w:p w14:paraId="4CF2D1C4" w14:textId="624F09E4" w:rsidR="0096423E" w:rsidRPr="003D26DF" w:rsidRDefault="0096423E" w:rsidP="0096423E">
            <w:pPr>
              <w:spacing w:after="0" w:line="240" w:lineRule="auto"/>
              <w:jc w:val="both"/>
              <w:rPr>
                <w:rFonts w:cs="Arial"/>
                <w:sz w:val="24"/>
                <w:lang w:eastAsia="en-GB"/>
              </w:rPr>
            </w:pPr>
            <w:r w:rsidRPr="00DA47C6">
              <w:rPr>
                <w:rFonts w:cs="Arial"/>
                <w:b/>
                <w:sz w:val="20"/>
                <w:szCs w:val="20"/>
              </w:rPr>
              <w:t>Manufacturer</w:t>
            </w:r>
            <w:r w:rsidR="008B6183">
              <w:rPr>
                <w:rFonts w:cs="Arial"/>
                <w:b/>
                <w:sz w:val="20"/>
                <w:szCs w:val="20"/>
              </w:rPr>
              <w:t>’s</w:t>
            </w:r>
            <w:r w:rsidRPr="00A27C31">
              <w:rPr>
                <w:rFonts w:cs="Arial"/>
                <w:sz w:val="20"/>
                <w:szCs w:val="20"/>
              </w:rPr>
              <w:t xml:space="preserve"> declaration</w:t>
            </w:r>
            <w:r w:rsidR="008B6183">
              <w:rPr>
                <w:rFonts w:cs="Arial"/>
                <w:sz w:val="20"/>
                <w:szCs w:val="20"/>
              </w:rPr>
              <w:t xml:space="preserve"> of </w:t>
            </w:r>
            <w:r w:rsidR="008B6183" w:rsidRPr="004E03F4">
              <w:rPr>
                <w:rFonts w:cs="Arial"/>
                <w:b/>
                <w:sz w:val="20"/>
                <w:szCs w:val="20"/>
              </w:rPr>
              <w:t>Compliance</w:t>
            </w:r>
            <w:r w:rsidRPr="00A27C31">
              <w:rPr>
                <w:rFonts w:cs="Arial"/>
                <w:sz w:val="20"/>
                <w:szCs w:val="20"/>
              </w:rPr>
              <w:t xml:space="preserve">. - I certify </w:t>
            </w:r>
            <w:r w:rsidR="000E643C">
              <w:rPr>
                <w:rFonts w:cs="Arial"/>
                <w:sz w:val="20"/>
                <w:szCs w:val="20"/>
              </w:rPr>
              <w:t xml:space="preserve">the </w:t>
            </w:r>
            <w:r w:rsidR="000E643C" w:rsidRPr="004E03F4">
              <w:rPr>
                <w:rFonts w:cs="Arial"/>
                <w:b/>
                <w:sz w:val="20"/>
                <w:szCs w:val="20"/>
              </w:rPr>
              <w:t>Power Generating Module</w:t>
            </w:r>
            <w:r w:rsidR="000E643C">
              <w:rPr>
                <w:rFonts w:cs="Arial"/>
                <w:sz w:val="20"/>
                <w:szCs w:val="20"/>
              </w:rPr>
              <w:t xml:space="preserve"> with the above unique </w:t>
            </w:r>
            <w:r w:rsidRPr="00A27C31">
              <w:rPr>
                <w:rFonts w:cs="Arial"/>
                <w:sz w:val="20"/>
                <w:szCs w:val="20"/>
              </w:rPr>
              <w:t xml:space="preserve">reference number </w:t>
            </w:r>
            <w:r w:rsidR="000E643C">
              <w:rPr>
                <w:rFonts w:cs="Arial"/>
                <w:sz w:val="20"/>
                <w:szCs w:val="20"/>
              </w:rPr>
              <w:t>has</w:t>
            </w:r>
            <w:r w:rsidRPr="00A27C31">
              <w:rPr>
                <w:rFonts w:cs="Arial"/>
                <w:sz w:val="20"/>
                <w:szCs w:val="20"/>
              </w:rPr>
              <w:t xml:space="preserve"> be</w:t>
            </w:r>
            <w:r w:rsidR="000E643C">
              <w:rPr>
                <w:rFonts w:cs="Arial"/>
                <w:sz w:val="20"/>
                <w:szCs w:val="20"/>
              </w:rPr>
              <w:t>en</w:t>
            </w:r>
            <w:r w:rsidRPr="00A27C31">
              <w:rPr>
                <w:rFonts w:cs="Arial"/>
                <w:sz w:val="20"/>
                <w:szCs w:val="20"/>
              </w:rPr>
              <w:t xml:space="preserve"> manufactured and tested to </w:t>
            </w:r>
            <w:r w:rsidR="000E643C">
              <w:rPr>
                <w:rFonts w:cs="Arial"/>
                <w:sz w:val="20"/>
                <w:szCs w:val="20"/>
              </w:rPr>
              <w:t>ensure that it</w:t>
            </w:r>
            <w:r w:rsidRPr="00A27C31">
              <w:rPr>
                <w:rFonts w:cs="Arial"/>
                <w:sz w:val="20"/>
                <w:szCs w:val="20"/>
              </w:rPr>
              <w:t xml:space="preserve"> perform</w:t>
            </w:r>
            <w:r w:rsidR="000E643C">
              <w:rPr>
                <w:rFonts w:cs="Arial"/>
                <w:sz w:val="20"/>
                <w:szCs w:val="20"/>
              </w:rPr>
              <w:t>s</w:t>
            </w:r>
            <w:r w:rsidRPr="00A27C31">
              <w:rPr>
                <w:rFonts w:cs="Arial"/>
                <w:sz w:val="20"/>
                <w:szCs w:val="20"/>
              </w:rPr>
              <w:t xml:space="preserve"> as stated in this document, prior to shipment to site</w:t>
            </w:r>
            <w:r w:rsidRPr="00F323C5">
              <w:rPr>
                <w:rFonts w:cs="Arial"/>
                <w:sz w:val="20"/>
                <w:szCs w:val="20"/>
              </w:rPr>
              <w:t>.</w:t>
            </w:r>
            <w:r w:rsidR="00EF4BCD">
              <w:rPr>
                <w:rFonts w:cs="Arial"/>
                <w:sz w:val="20"/>
                <w:szCs w:val="20"/>
              </w:rPr>
              <w:t xml:space="preserve">  I enclose </w:t>
            </w:r>
            <w:r w:rsidR="00EF4BCD" w:rsidRPr="004E03F4">
              <w:rPr>
                <w:rFonts w:cs="Arial"/>
                <w:b/>
                <w:sz w:val="20"/>
                <w:szCs w:val="20"/>
              </w:rPr>
              <w:t>Manufactures Information</w:t>
            </w:r>
            <w:r w:rsidR="00EF4BCD">
              <w:rPr>
                <w:rFonts w:cs="Arial"/>
                <w:sz w:val="20"/>
                <w:szCs w:val="20"/>
              </w:rPr>
              <w:t xml:space="preserve"> as appropriate.</w:t>
            </w:r>
          </w:p>
        </w:tc>
      </w:tr>
      <w:tr w:rsidR="0096423E" w:rsidRPr="005746B1" w14:paraId="6A3B38C4" w14:textId="77777777" w:rsidTr="00422722">
        <w:tc>
          <w:tcPr>
            <w:tcW w:w="1320" w:type="dxa"/>
            <w:gridSpan w:val="2"/>
          </w:tcPr>
          <w:p w14:paraId="5C7ABDE8" w14:textId="77777777" w:rsidR="0096423E" w:rsidRPr="005746B1" w:rsidRDefault="0096423E" w:rsidP="0096423E">
            <w:pPr>
              <w:spacing w:after="0" w:line="240" w:lineRule="auto"/>
              <w:jc w:val="both"/>
              <w:rPr>
                <w:rFonts w:cs="Arial"/>
                <w:sz w:val="20"/>
                <w:lang w:eastAsia="en-GB"/>
              </w:rPr>
            </w:pPr>
            <w:r w:rsidRPr="005746B1">
              <w:rPr>
                <w:rFonts w:cs="Arial"/>
                <w:sz w:val="20"/>
                <w:lang w:eastAsia="en-GB"/>
              </w:rPr>
              <w:t>Signed</w:t>
            </w:r>
          </w:p>
          <w:p w14:paraId="6BD45BF3" w14:textId="77777777" w:rsidR="0096423E" w:rsidRPr="005746B1" w:rsidRDefault="0096423E" w:rsidP="0096423E">
            <w:pPr>
              <w:spacing w:after="0" w:line="240" w:lineRule="auto"/>
              <w:jc w:val="both"/>
              <w:rPr>
                <w:rFonts w:cs="Arial"/>
                <w:sz w:val="20"/>
                <w:lang w:eastAsia="en-GB"/>
              </w:rPr>
            </w:pPr>
          </w:p>
          <w:p w14:paraId="4CD85DFB" w14:textId="77777777" w:rsidR="0096423E" w:rsidRPr="005746B1" w:rsidRDefault="0096423E" w:rsidP="0096423E">
            <w:pPr>
              <w:spacing w:after="0" w:line="240" w:lineRule="auto"/>
              <w:jc w:val="both"/>
              <w:rPr>
                <w:rFonts w:cs="Arial"/>
                <w:sz w:val="20"/>
                <w:lang w:eastAsia="en-GB"/>
              </w:rPr>
            </w:pPr>
          </w:p>
        </w:tc>
        <w:tc>
          <w:tcPr>
            <w:tcW w:w="2493" w:type="dxa"/>
            <w:gridSpan w:val="14"/>
          </w:tcPr>
          <w:p w14:paraId="239A44D2" w14:textId="77777777" w:rsidR="0096423E" w:rsidRPr="005746B1" w:rsidRDefault="0096423E" w:rsidP="0096423E">
            <w:pPr>
              <w:spacing w:after="0" w:line="240" w:lineRule="auto"/>
              <w:jc w:val="both"/>
              <w:rPr>
                <w:rFonts w:cs="Arial"/>
                <w:sz w:val="20"/>
                <w:lang w:eastAsia="en-GB"/>
              </w:rPr>
            </w:pPr>
          </w:p>
        </w:tc>
        <w:tc>
          <w:tcPr>
            <w:tcW w:w="2501" w:type="dxa"/>
            <w:gridSpan w:val="18"/>
          </w:tcPr>
          <w:p w14:paraId="704EEF92" w14:textId="77777777" w:rsidR="0096423E" w:rsidRPr="005746B1" w:rsidRDefault="0096423E" w:rsidP="0096423E">
            <w:pPr>
              <w:spacing w:after="0" w:line="240" w:lineRule="auto"/>
              <w:jc w:val="both"/>
              <w:rPr>
                <w:rFonts w:cs="Arial"/>
                <w:sz w:val="20"/>
                <w:lang w:eastAsia="en-GB"/>
              </w:rPr>
            </w:pPr>
            <w:r w:rsidRPr="005746B1">
              <w:rPr>
                <w:rFonts w:cs="Arial"/>
                <w:sz w:val="20"/>
                <w:lang w:eastAsia="en-GB"/>
              </w:rPr>
              <w:t>On behalf of</w:t>
            </w:r>
          </w:p>
        </w:tc>
        <w:tc>
          <w:tcPr>
            <w:tcW w:w="2895" w:type="dxa"/>
            <w:gridSpan w:val="12"/>
          </w:tcPr>
          <w:p w14:paraId="1F49B897" w14:textId="77777777" w:rsidR="0096423E" w:rsidRPr="005746B1" w:rsidRDefault="0096423E" w:rsidP="0096423E">
            <w:pPr>
              <w:spacing w:after="0" w:line="240" w:lineRule="auto"/>
              <w:jc w:val="both"/>
              <w:rPr>
                <w:rFonts w:cs="Arial"/>
                <w:sz w:val="20"/>
                <w:lang w:eastAsia="en-GB"/>
              </w:rPr>
            </w:pPr>
          </w:p>
        </w:tc>
      </w:tr>
      <w:tr w:rsidR="0096423E" w:rsidRPr="005746B1" w14:paraId="4D8282FE" w14:textId="77777777" w:rsidTr="00422722">
        <w:tc>
          <w:tcPr>
            <w:tcW w:w="9209" w:type="dxa"/>
            <w:gridSpan w:val="46"/>
          </w:tcPr>
          <w:p w14:paraId="7CFDB514" w14:textId="77777777" w:rsidR="0096423E" w:rsidRPr="005746B1" w:rsidRDefault="0096423E" w:rsidP="0096423E">
            <w:pPr>
              <w:spacing w:after="0" w:line="240" w:lineRule="auto"/>
              <w:jc w:val="both"/>
              <w:rPr>
                <w:rFonts w:cs="Arial"/>
                <w:sz w:val="20"/>
                <w:lang w:eastAsia="en-GB"/>
              </w:rPr>
            </w:pPr>
            <w:r w:rsidRPr="005746B1">
              <w:rPr>
                <w:rFonts w:cs="Arial"/>
                <w:sz w:val="20"/>
                <w:lang w:eastAsia="en-GB"/>
              </w:rPr>
              <w:t xml:space="preserve">Note that testing can be done by the </w:t>
            </w:r>
            <w:r w:rsidRPr="005746B1">
              <w:rPr>
                <w:rFonts w:cs="Arial"/>
                <w:b/>
                <w:sz w:val="20"/>
                <w:lang w:eastAsia="en-GB"/>
              </w:rPr>
              <w:t>Manufacturer</w:t>
            </w:r>
            <w:r w:rsidRPr="005746B1">
              <w:rPr>
                <w:rFonts w:cs="Arial"/>
                <w:sz w:val="20"/>
                <w:lang w:eastAsia="en-GB"/>
              </w:rPr>
              <w:t xml:space="preserve"> of an individual component or by an external test house.</w:t>
            </w:r>
          </w:p>
          <w:p w14:paraId="2C18C677" w14:textId="77777777" w:rsidR="0096423E" w:rsidRPr="005746B1" w:rsidRDefault="0096423E" w:rsidP="0096423E">
            <w:pPr>
              <w:spacing w:after="0" w:line="240" w:lineRule="auto"/>
              <w:jc w:val="both"/>
              <w:rPr>
                <w:rFonts w:cs="Arial"/>
                <w:sz w:val="20"/>
                <w:lang w:eastAsia="en-GB"/>
              </w:rPr>
            </w:pPr>
            <w:r w:rsidRPr="005746B1">
              <w:rPr>
                <w:rFonts w:cs="Arial"/>
                <w:sz w:val="20"/>
                <w:lang w:eastAsia="en-GB"/>
              </w:rPr>
              <w:t xml:space="preserve">Where parts of the testing are carried out by persons or organisations other than the </w:t>
            </w:r>
            <w:r w:rsidRPr="005746B1">
              <w:rPr>
                <w:rFonts w:cs="Arial"/>
                <w:b/>
                <w:sz w:val="20"/>
                <w:lang w:eastAsia="en-GB"/>
              </w:rPr>
              <w:t>Manufacturer</w:t>
            </w:r>
            <w:r w:rsidRPr="005746B1">
              <w:rPr>
                <w:rFonts w:cs="Arial"/>
                <w:sz w:val="20"/>
                <w:lang w:eastAsia="en-GB"/>
              </w:rPr>
              <w:t xml:space="preserve"> then that person or organisation shall keep copies of all test records and results supplied to them to verify that the testing has been carried out by people with sufficient technical competency to carry out the tests.</w:t>
            </w:r>
          </w:p>
        </w:tc>
      </w:tr>
      <w:tr w:rsidR="0096423E" w:rsidRPr="005746B1" w14:paraId="4DC403FB" w14:textId="77777777" w:rsidTr="00422722">
        <w:tc>
          <w:tcPr>
            <w:tcW w:w="9209" w:type="dxa"/>
            <w:gridSpan w:val="46"/>
            <w:shd w:val="clear" w:color="auto" w:fill="D9D9D9"/>
          </w:tcPr>
          <w:p w14:paraId="22E83A38" w14:textId="77777777" w:rsidR="0096423E" w:rsidRPr="00BD6649" w:rsidRDefault="0096423E" w:rsidP="0096423E">
            <w:pPr>
              <w:spacing w:line="240" w:lineRule="auto"/>
              <w:rPr>
                <w:rFonts w:cs="Arial"/>
                <w:sz w:val="20"/>
              </w:rPr>
            </w:pPr>
            <w:r w:rsidRPr="005746B1">
              <w:rPr>
                <w:rFonts w:cs="Arial"/>
                <w:sz w:val="20"/>
                <w:szCs w:val="20"/>
              </w:rPr>
              <w:br w:type="page"/>
            </w:r>
            <w:r w:rsidRPr="005746B1">
              <w:rPr>
                <w:rFonts w:cs="Arial"/>
                <w:b/>
                <w:sz w:val="20"/>
              </w:rPr>
              <w:t xml:space="preserve">Operating Range: </w:t>
            </w:r>
            <w:r w:rsidRPr="00BD6649">
              <w:rPr>
                <w:rFonts w:cs="Arial"/>
                <w:sz w:val="20"/>
              </w:rPr>
              <w:t xml:space="preserve">Two tests should be carried with the </w:t>
            </w:r>
            <w:r w:rsidRPr="00BD6649">
              <w:rPr>
                <w:rFonts w:cs="Arial"/>
                <w:b/>
                <w:sz w:val="20"/>
              </w:rPr>
              <w:t>PGM</w:t>
            </w:r>
            <w:r w:rsidRPr="00BD6649">
              <w:rPr>
                <w:rFonts w:cs="Arial"/>
                <w:sz w:val="20"/>
              </w:rPr>
              <w:t xml:space="preserve"> operating at nominal power and connected to a grid simulation set. The power supplied by the primary source shall be kept stable within ± 5 % of the Apparent Power value set for the entire duration of each test sequence.</w:t>
            </w:r>
          </w:p>
          <w:p w14:paraId="420E380E" w14:textId="77777777" w:rsidR="0096423E" w:rsidRDefault="0096423E" w:rsidP="0096423E">
            <w:pPr>
              <w:spacing w:line="240" w:lineRule="auto"/>
              <w:rPr>
                <w:rFonts w:cs="Arial"/>
                <w:sz w:val="20"/>
              </w:rPr>
            </w:pPr>
            <w:r w:rsidRPr="00BD6649">
              <w:rPr>
                <w:rFonts w:cs="Arial"/>
                <w:sz w:val="20"/>
              </w:rPr>
              <w:t xml:space="preserve">Frequency, voltage and active power measurements at the output terminals of the </w:t>
            </w:r>
            <w:r w:rsidRPr="00BD6649">
              <w:rPr>
                <w:rFonts w:cs="Arial"/>
                <w:b/>
                <w:sz w:val="20"/>
              </w:rPr>
              <w:t>PGM</w:t>
            </w:r>
            <w:r w:rsidRPr="00BD6649">
              <w:rPr>
                <w:rFonts w:cs="Arial"/>
                <w:sz w:val="20"/>
              </w:rPr>
              <w:t xml:space="preserve"> shall be recorded every second. </w:t>
            </w:r>
          </w:p>
          <w:p w14:paraId="36895664" w14:textId="77777777" w:rsidR="0096423E" w:rsidRPr="005746B1" w:rsidRDefault="0096423E" w:rsidP="0096423E">
            <w:pPr>
              <w:spacing w:line="240" w:lineRule="auto"/>
              <w:rPr>
                <w:rFonts w:cs="Arial"/>
                <w:sz w:val="20"/>
                <w:szCs w:val="20"/>
              </w:rPr>
            </w:pPr>
            <w:r w:rsidRPr="005746B1">
              <w:rPr>
                <w:rFonts w:cs="Arial"/>
                <w:sz w:val="20"/>
              </w:rPr>
              <w:t xml:space="preserve">The </w:t>
            </w:r>
            <w:r w:rsidRPr="005746B1">
              <w:rPr>
                <w:rFonts w:cs="Arial"/>
                <w:b/>
                <w:sz w:val="20"/>
              </w:rPr>
              <w:t>Interface Protection</w:t>
            </w:r>
            <w:r w:rsidRPr="005746B1">
              <w:rPr>
                <w:rFonts w:cs="Arial"/>
                <w:sz w:val="20"/>
              </w:rPr>
              <w:t xml:space="preserve"> shall be disabled during the tests.</w:t>
            </w:r>
            <w:r w:rsidRPr="005746B1">
              <w:rPr>
                <w:rFonts w:cs="Arial"/>
                <w:sz w:val="20"/>
                <w:szCs w:val="20"/>
              </w:rPr>
              <w:t xml:space="preserve"> </w:t>
            </w:r>
          </w:p>
        </w:tc>
      </w:tr>
      <w:tr w:rsidR="0096423E" w:rsidRPr="005746B1" w14:paraId="6A725A1D" w14:textId="77777777" w:rsidTr="00422722">
        <w:tc>
          <w:tcPr>
            <w:tcW w:w="9209" w:type="dxa"/>
            <w:gridSpan w:val="46"/>
            <w:shd w:val="clear" w:color="auto" w:fill="auto"/>
          </w:tcPr>
          <w:p w14:paraId="73D9A339" w14:textId="77777777" w:rsidR="0096423E" w:rsidRPr="005746B1" w:rsidRDefault="0096423E" w:rsidP="0096423E">
            <w:pPr>
              <w:spacing w:line="240" w:lineRule="auto"/>
              <w:rPr>
                <w:rFonts w:cs="Arial"/>
                <w:sz w:val="20"/>
              </w:rPr>
            </w:pPr>
            <w:r w:rsidRPr="005746B1">
              <w:rPr>
                <w:rFonts w:cs="Arial"/>
                <w:sz w:val="20"/>
              </w:rPr>
              <w:t>Test 1</w:t>
            </w:r>
          </w:p>
          <w:p w14:paraId="7F57C940" w14:textId="77777777" w:rsidR="0096423E" w:rsidRPr="005746B1" w:rsidRDefault="0096423E" w:rsidP="0096423E">
            <w:pPr>
              <w:spacing w:line="240" w:lineRule="auto"/>
              <w:rPr>
                <w:rFonts w:cs="Arial"/>
                <w:sz w:val="20"/>
              </w:rPr>
            </w:pPr>
            <w:r w:rsidRPr="005746B1">
              <w:rPr>
                <w:rFonts w:cs="Arial"/>
                <w:sz w:val="20"/>
              </w:rPr>
              <w:t>Voltage = 85% of nominal (195.5 V)</w:t>
            </w:r>
          </w:p>
          <w:p w14:paraId="65D08CB7" w14:textId="77777777" w:rsidR="0096423E" w:rsidRPr="005746B1" w:rsidRDefault="0096423E" w:rsidP="0096423E">
            <w:pPr>
              <w:spacing w:line="240" w:lineRule="auto"/>
              <w:rPr>
                <w:rFonts w:cs="Arial"/>
                <w:sz w:val="20"/>
              </w:rPr>
            </w:pPr>
            <w:r w:rsidRPr="005746B1">
              <w:rPr>
                <w:rFonts w:cs="Arial"/>
                <w:sz w:val="20"/>
              </w:rPr>
              <w:t>Frequency = 47.5 Hz</w:t>
            </w:r>
          </w:p>
          <w:p w14:paraId="0CB33B0D" w14:textId="77777777" w:rsidR="0096423E" w:rsidRPr="005746B1" w:rsidRDefault="0096423E" w:rsidP="0096423E">
            <w:pPr>
              <w:spacing w:line="240" w:lineRule="auto"/>
              <w:rPr>
                <w:rFonts w:cs="Arial"/>
                <w:sz w:val="20"/>
              </w:rPr>
            </w:pPr>
            <w:r w:rsidRPr="005746B1">
              <w:rPr>
                <w:rFonts w:cs="Arial"/>
                <w:sz w:val="20"/>
              </w:rPr>
              <w:t>Power factor = 1</w:t>
            </w:r>
          </w:p>
          <w:p w14:paraId="52ED0AC8" w14:textId="77777777" w:rsidR="0096423E" w:rsidRDefault="0096423E" w:rsidP="0096423E">
            <w:pPr>
              <w:spacing w:line="240" w:lineRule="auto"/>
              <w:rPr>
                <w:rFonts w:cs="Arial"/>
                <w:sz w:val="20"/>
              </w:rPr>
            </w:pPr>
            <w:r w:rsidRPr="005746B1">
              <w:rPr>
                <w:rFonts w:cs="Arial"/>
                <w:sz w:val="20"/>
              </w:rPr>
              <w:t>Period of test 90 minutes</w:t>
            </w:r>
          </w:p>
          <w:p w14:paraId="6AC3892C" w14:textId="77777777" w:rsidR="0096423E" w:rsidRPr="005746B1" w:rsidRDefault="0096423E" w:rsidP="0096423E">
            <w:pPr>
              <w:spacing w:line="240" w:lineRule="auto"/>
              <w:rPr>
                <w:rFonts w:cs="Arial"/>
                <w:sz w:val="20"/>
              </w:rPr>
            </w:pPr>
            <w:r>
              <w:rPr>
                <w:rFonts w:cs="Arial"/>
                <w:sz w:val="20"/>
                <w:szCs w:val="20"/>
              </w:rPr>
              <w:t>Operation at reduced power is allowed where Real Power ≥ 0.85 Apparent Power</w:t>
            </w:r>
          </w:p>
        </w:tc>
      </w:tr>
      <w:tr w:rsidR="0096423E" w:rsidRPr="005746B1" w14:paraId="2290F080" w14:textId="77777777" w:rsidTr="00422722">
        <w:tc>
          <w:tcPr>
            <w:tcW w:w="9209" w:type="dxa"/>
            <w:gridSpan w:val="46"/>
            <w:shd w:val="clear" w:color="auto" w:fill="auto"/>
          </w:tcPr>
          <w:p w14:paraId="3FF7F169" w14:textId="77777777" w:rsidR="0096423E" w:rsidRPr="005746B1" w:rsidRDefault="0096423E" w:rsidP="0096423E">
            <w:pPr>
              <w:spacing w:line="240" w:lineRule="auto"/>
              <w:rPr>
                <w:rFonts w:cs="Arial"/>
                <w:sz w:val="20"/>
              </w:rPr>
            </w:pPr>
            <w:r w:rsidRPr="005746B1">
              <w:rPr>
                <w:rFonts w:cs="Arial"/>
                <w:sz w:val="20"/>
              </w:rPr>
              <w:lastRenderedPageBreak/>
              <w:t>Test 2</w:t>
            </w:r>
          </w:p>
          <w:p w14:paraId="25F5320C" w14:textId="77777777" w:rsidR="0096423E" w:rsidRPr="005746B1" w:rsidRDefault="0096423E" w:rsidP="0096423E">
            <w:pPr>
              <w:spacing w:line="240" w:lineRule="auto"/>
              <w:rPr>
                <w:rFonts w:cs="Arial"/>
                <w:sz w:val="20"/>
              </w:rPr>
            </w:pPr>
            <w:r w:rsidRPr="005746B1">
              <w:rPr>
                <w:rFonts w:cs="Arial"/>
                <w:sz w:val="20"/>
              </w:rPr>
              <w:t xml:space="preserve">Voltage = 110% of nominal (253 V).  </w:t>
            </w:r>
          </w:p>
          <w:p w14:paraId="4A8DB539" w14:textId="77777777" w:rsidR="0096423E" w:rsidRPr="005746B1" w:rsidRDefault="0096423E" w:rsidP="0096423E">
            <w:pPr>
              <w:spacing w:line="240" w:lineRule="auto"/>
              <w:rPr>
                <w:rFonts w:cs="Arial"/>
                <w:sz w:val="20"/>
              </w:rPr>
            </w:pPr>
            <w:r w:rsidRPr="005746B1">
              <w:rPr>
                <w:rFonts w:cs="Arial"/>
                <w:sz w:val="20"/>
              </w:rPr>
              <w:t>Frequency = 51.5 Hz</w:t>
            </w:r>
          </w:p>
          <w:p w14:paraId="396E34C2" w14:textId="77777777" w:rsidR="0096423E" w:rsidRPr="005746B1" w:rsidRDefault="0096423E" w:rsidP="0096423E">
            <w:pPr>
              <w:spacing w:line="240" w:lineRule="auto"/>
              <w:rPr>
                <w:rFonts w:cs="Arial"/>
                <w:sz w:val="20"/>
              </w:rPr>
            </w:pPr>
            <w:r w:rsidRPr="005746B1">
              <w:rPr>
                <w:rFonts w:cs="Arial"/>
                <w:sz w:val="20"/>
              </w:rPr>
              <w:t>Power factor = 1</w:t>
            </w:r>
          </w:p>
          <w:p w14:paraId="53EAC347" w14:textId="77777777" w:rsidR="0096423E" w:rsidRDefault="0096423E" w:rsidP="0096423E">
            <w:pPr>
              <w:spacing w:line="240" w:lineRule="auto"/>
              <w:rPr>
                <w:rFonts w:cs="Arial"/>
                <w:sz w:val="20"/>
              </w:rPr>
            </w:pPr>
            <w:r w:rsidRPr="005746B1">
              <w:rPr>
                <w:rFonts w:cs="Arial"/>
                <w:sz w:val="20"/>
              </w:rPr>
              <w:t>Period of test 90 minutes</w:t>
            </w:r>
          </w:p>
          <w:p w14:paraId="70525B99" w14:textId="77777777" w:rsidR="0096423E" w:rsidRPr="005746B1" w:rsidRDefault="0096423E" w:rsidP="0096423E">
            <w:pPr>
              <w:spacing w:line="240" w:lineRule="auto"/>
              <w:rPr>
                <w:rFonts w:cs="Arial"/>
                <w:sz w:val="20"/>
              </w:rPr>
            </w:pPr>
            <w:r>
              <w:rPr>
                <w:rFonts w:cs="Arial"/>
                <w:sz w:val="20"/>
                <w:szCs w:val="20"/>
              </w:rPr>
              <w:t>Automatic adjustment to reduce power in the case of over-frequency shall be disabled</w:t>
            </w:r>
          </w:p>
        </w:tc>
      </w:tr>
      <w:tr w:rsidR="0096423E" w:rsidRPr="005746B1" w14:paraId="5F8D3C29" w14:textId="77777777" w:rsidTr="00422722">
        <w:tc>
          <w:tcPr>
            <w:tcW w:w="9209" w:type="dxa"/>
            <w:gridSpan w:val="46"/>
            <w:shd w:val="clear" w:color="auto" w:fill="D9D9D9"/>
          </w:tcPr>
          <w:p w14:paraId="2D6711FA" w14:textId="77777777" w:rsidR="0096423E" w:rsidRPr="005746B1" w:rsidRDefault="0096423E" w:rsidP="0096423E">
            <w:pPr>
              <w:spacing w:line="240" w:lineRule="auto"/>
              <w:rPr>
                <w:rFonts w:cs="Arial"/>
                <w:sz w:val="20"/>
                <w:szCs w:val="20"/>
              </w:rPr>
            </w:pPr>
            <w:r w:rsidRPr="005746B1">
              <w:rPr>
                <w:rFonts w:cs="Arial"/>
                <w:b/>
                <w:sz w:val="20"/>
                <w:szCs w:val="20"/>
              </w:rPr>
              <w:t>Power Quality – Harmonics</w:t>
            </w:r>
            <w:r w:rsidRPr="005746B1">
              <w:rPr>
                <w:rFonts w:cs="Arial"/>
                <w:sz w:val="20"/>
                <w:szCs w:val="20"/>
              </w:rPr>
              <w:t xml:space="preserve">: These tests should be carried out as specified in BS EN 61000-3-2. The chosen test should be undertaken with a fixed source of energy at two power levels a) between 45 and 55% and b) at 100% of maximum export capacity.  </w:t>
            </w:r>
          </w:p>
          <w:p w14:paraId="6629757D" w14:textId="77777777" w:rsidR="0096423E" w:rsidRPr="005746B1" w:rsidRDefault="0096423E" w:rsidP="0096423E">
            <w:pPr>
              <w:spacing w:line="240" w:lineRule="auto"/>
              <w:rPr>
                <w:rFonts w:cs="Arial"/>
                <w:sz w:val="20"/>
                <w:szCs w:val="20"/>
              </w:rPr>
            </w:pPr>
            <w:r w:rsidRPr="005746B1">
              <w:rPr>
                <w:rFonts w:cs="Arial"/>
                <w:sz w:val="20"/>
                <w:szCs w:val="20"/>
              </w:rPr>
              <w:t xml:space="preserve">The test should be carried out on a single </w:t>
            </w:r>
            <w:r>
              <w:rPr>
                <w:rFonts w:cs="Arial"/>
                <w:b/>
                <w:sz w:val="20"/>
                <w:szCs w:val="20"/>
              </w:rPr>
              <w:t>PGM</w:t>
            </w:r>
            <w:r w:rsidRPr="005746B1">
              <w:rPr>
                <w:rFonts w:cs="Arial"/>
                <w:b/>
                <w:sz w:val="20"/>
                <w:szCs w:val="20"/>
              </w:rPr>
              <w:t xml:space="preserve">. </w:t>
            </w:r>
            <w:r w:rsidRPr="005746B1">
              <w:rPr>
                <w:rFonts w:cs="Arial"/>
                <w:sz w:val="20"/>
                <w:szCs w:val="20"/>
              </w:rPr>
              <w:t>The results need to comply with the limits of table 1 of BS EN 61000-3-2.</w:t>
            </w:r>
          </w:p>
        </w:tc>
      </w:tr>
      <w:tr w:rsidR="0096423E" w:rsidRPr="005746B1" w14:paraId="55F591CC" w14:textId="77777777" w:rsidTr="00422722">
        <w:tc>
          <w:tcPr>
            <w:tcW w:w="9209" w:type="dxa"/>
            <w:gridSpan w:val="46"/>
            <w:shd w:val="clear" w:color="auto" w:fill="F2F2F2"/>
          </w:tcPr>
          <w:p w14:paraId="4849E57C" w14:textId="77777777" w:rsidR="0096423E" w:rsidRPr="005746B1" w:rsidRDefault="0096423E" w:rsidP="0096423E">
            <w:pPr>
              <w:jc w:val="center"/>
              <w:rPr>
                <w:rFonts w:cs="Arial"/>
                <w:sz w:val="20"/>
                <w:szCs w:val="20"/>
              </w:rPr>
            </w:pPr>
            <w:r>
              <w:rPr>
                <w:rFonts w:cs="Arial"/>
                <w:b/>
                <w:sz w:val="20"/>
                <w:szCs w:val="20"/>
              </w:rPr>
              <w:t>PGM</w:t>
            </w:r>
            <w:r w:rsidRPr="005746B1">
              <w:rPr>
                <w:rFonts w:cs="Arial"/>
                <w:b/>
                <w:sz w:val="20"/>
                <w:szCs w:val="20"/>
              </w:rPr>
              <w:t xml:space="preserve"> </w:t>
            </w:r>
            <w:r w:rsidRPr="005746B1">
              <w:rPr>
                <w:rFonts w:cs="Arial"/>
                <w:sz w:val="20"/>
                <w:szCs w:val="20"/>
              </w:rPr>
              <w:t>tested to BS EN 61000-3-2</w:t>
            </w:r>
          </w:p>
        </w:tc>
      </w:tr>
      <w:tr w:rsidR="0096423E" w:rsidRPr="005746B1" w14:paraId="775C8BBE" w14:textId="77777777" w:rsidTr="00422722">
        <w:tc>
          <w:tcPr>
            <w:tcW w:w="3875" w:type="dxa"/>
            <w:gridSpan w:val="17"/>
          </w:tcPr>
          <w:p w14:paraId="48E73173" w14:textId="77777777" w:rsidR="0096423E" w:rsidRPr="005746B1" w:rsidRDefault="0096423E" w:rsidP="0096423E">
            <w:pPr>
              <w:jc w:val="center"/>
              <w:rPr>
                <w:rFonts w:cs="Arial"/>
                <w:sz w:val="20"/>
                <w:szCs w:val="20"/>
              </w:rPr>
            </w:pPr>
            <w:r>
              <w:rPr>
                <w:rFonts w:cs="Arial"/>
                <w:b/>
                <w:sz w:val="20"/>
                <w:szCs w:val="20"/>
              </w:rPr>
              <w:t>PGM</w:t>
            </w:r>
            <w:r w:rsidRPr="005746B1">
              <w:rPr>
                <w:rFonts w:cs="Arial"/>
                <w:sz w:val="20"/>
                <w:szCs w:val="20"/>
              </w:rPr>
              <w:t xml:space="preserve"> rating per phase  (rpp)</w:t>
            </w:r>
          </w:p>
        </w:tc>
        <w:tc>
          <w:tcPr>
            <w:tcW w:w="1103" w:type="dxa"/>
            <w:gridSpan w:val="8"/>
          </w:tcPr>
          <w:p w14:paraId="6860E9A8" w14:textId="77777777" w:rsidR="0096423E" w:rsidRPr="005746B1" w:rsidRDefault="0096423E" w:rsidP="0096423E">
            <w:pPr>
              <w:jc w:val="center"/>
              <w:rPr>
                <w:rFonts w:cs="Arial"/>
                <w:sz w:val="20"/>
                <w:szCs w:val="20"/>
              </w:rPr>
            </w:pPr>
          </w:p>
        </w:tc>
        <w:tc>
          <w:tcPr>
            <w:tcW w:w="1336" w:type="dxa"/>
            <w:gridSpan w:val="9"/>
          </w:tcPr>
          <w:p w14:paraId="68F0CCE9" w14:textId="77777777" w:rsidR="0096423E" w:rsidRPr="005746B1" w:rsidRDefault="0096423E" w:rsidP="0096423E">
            <w:pPr>
              <w:jc w:val="center"/>
              <w:rPr>
                <w:rFonts w:cs="Arial"/>
                <w:sz w:val="20"/>
                <w:szCs w:val="20"/>
              </w:rPr>
            </w:pPr>
            <w:r w:rsidRPr="005746B1">
              <w:rPr>
                <w:rFonts w:cs="Arial"/>
                <w:sz w:val="20"/>
                <w:szCs w:val="20"/>
              </w:rPr>
              <w:t>kW</w:t>
            </w:r>
          </w:p>
        </w:tc>
        <w:tc>
          <w:tcPr>
            <w:tcW w:w="2895" w:type="dxa"/>
            <w:gridSpan w:val="12"/>
            <w:vMerge w:val="restart"/>
          </w:tcPr>
          <w:p w14:paraId="78F202A6" w14:textId="77777777" w:rsidR="0096423E" w:rsidRPr="005746B1" w:rsidRDefault="0096423E" w:rsidP="0096423E">
            <w:pPr>
              <w:jc w:val="center"/>
              <w:rPr>
                <w:rFonts w:cs="Arial"/>
                <w:sz w:val="20"/>
                <w:szCs w:val="20"/>
              </w:rPr>
            </w:pPr>
          </w:p>
        </w:tc>
      </w:tr>
      <w:tr w:rsidR="0096423E" w:rsidRPr="005746B1" w14:paraId="3FC6F9BA" w14:textId="77777777" w:rsidTr="00422722">
        <w:tc>
          <w:tcPr>
            <w:tcW w:w="1179" w:type="dxa"/>
          </w:tcPr>
          <w:p w14:paraId="3469F887" w14:textId="77777777" w:rsidR="0096423E" w:rsidRPr="005746B1" w:rsidRDefault="0096423E" w:rsidP="0096423E">
            <w:pPr>
              <w:jc w:val="center"/>
              <w:rPr>
                <w:rFonts w:cs="Arial"/>
                <w:sz w:val="20"/>
                <w:szCs w:val="20"/>
              </w:rPr>
            </w:pPr>
            <w:r w:rsidRPr="005746B1">
              <w:rPr>
                <w:rFonts w:cs="Arial"/>
                <w:sz w:val="20"/>
                <w:szCs w:val="20"/>
              </w:rPr>
              <w:t>Harmonic</w:t>
            </w:r>
          </w:p>
        </w:tc>
        <w:tc>
          <w:tcPr>
            <w:tcW w:w="2696" w:type="dxa"/>
            <w:gridSpan w:val="16"/>
          </w:tcPr>
          <w:p w14:paraId="60701A4C" w14:textId="77777777" w:rsidR="0096423E" w:rsidRPr="005746B1" w:rsidRDefault="0096423E" w:rsidP="0096423E">
            <w:pPr>
              <w:jc w:val="center"/>
              <w:rPr>
                <w:rFonts w:cs="Arial"/>
                <w:sz w:val="20"/>
                <w:szCs w:val="20"/>
              </w:rPr>
            </w:pPr>
            <w:r w:rsidRPr="005746B1">
              <w:rPr>
                <w:rFonts w:cs="Arial"/>
                <w:sz w:val="20"/>
                <w:szCs w:val="20"/>
              </w:rPr>
              <w:t>At 45-55% of rated output</w:t>
            </w:r>
          </w:p>
        </w:tc>
        <w:tc>
          <w:tcPr>
            <w:tcW w:w="2439" w:type="dxa"/>
            <w:gridSpan w:val="17"/>
          </w:tcPr>
          <w:p w14:paraId="47ADCBD9" w14:textId="77777777" w:rsidR="0096423E" w:rsidRPr="005746B1" w:rsidRDefault="0096423E" w:rsidP="0096423E">
            <w:pPr>
              <w:jc w:val="center"/>
              <w:rPr>
                <w:rFonts w:cs="Arial"/>
                <w:sz w:val="20"/>
                <w:szCs w:val="20"/>
              </w:rPr>
            </w:pPr>
            <w:r w:rsidRPr="005746B1">
              <w:rPr>
                <w:rFonts w:cs="Arial"/>
                <w:sz w:val="20"/>
                <w:szCs w:val="20"/>
              </w:rPr>
              <w:t>100% of rated output</w:t>
            </w:r>
          </w:p>
        </w:tc>
        <w:tc>
          <w:tcPr>
            <w:tcW w:w="2895" w:type="dxa"/>
            <w:gridSpan w:val="12"/>
            <w:vMerge/>
            <w:vAlign w:val="center"/>
          </w:tcPr>
          <w:p w14:paraId="71720F6F" w14:textId="77777777" w:rsidR="0096423E" w:rsidRPr="005746B1" w:rsidRDefault="0096423E" w:rsidP="0096423E">
            <w:pPr>
              <w:rPr>
                <w:rFonts w:cs="Arial"/>
                <w:sz w:val="20"/>
                <w:szCs w:val="20"/>
              </w:rPr>
            </w:pPr>
          </w:p>
        </w:tc>
      </w:tr>
      <w:tr w:rsidR="0096423E" w:rsidRPr="005746B1" w14:paraId="0AB72F56" w14:textId="77777777" w:rsidTr="00422722">
        <w:tc>
          <w:tcPr>
            <w:tcW w:w="1179" w:type="dxa"/>
          </w:tcPr>
          <w:p w14:paraId="4F673DB2" w14:textId="77777777" w:rsidR="0096423E" w:rsidRPr="005746B1" w:rsidRDefault="0096423E" w:rsidP="0096423E">
            <w:pPr>
              <w:rPr>
                <w:rFonts w:cs="Arial"/>
                <w:sz w:val="20"/>
                <w:szCs w:val="20"/>
              </w:rPr>
            </w:pPr>
          </w:p>
        </w:tc>
        <w:tc>
          <w:tcPr>
            <w:tcW w:w="1799" w:type="dxa"/>
            <w:gridSpan w:val="10"/>
          </w:tcPr>
          <w:p w14:paraId="46B6A96F" w14:textId="77777777" w:rsidR="0096423E" w:rsidRPr="005746B1" w:rsidRDefault="0096423E" w:rsidP="0096423E">
            <w:pPr>
              <w:rPr>
                <w:rFonts w:cs="Arial"/>
                <w:sz w:val="20"/>
                <w:szCs w:val="20"/>
              </w:rPr>
            </w:pPr>
            <w:r w:rsidRPr="005746B1">
              <w:rPr>
                <w:rFonts w:cs="Arial"/>
                <w:sz w:val="20"/>
                <w:szCs w:val="20"/>
              </w:rPr>
              <w:t>Measured Value MV in Amps</w:t>
            </w:r>
          </w:p>
        </w:tc>
        <w:tc>
          <w:tcPr>
            <w:tcW w:w="897" w:type="dxa"/>
            <w:gridSpan w:val="6"/>
          </w:tcPr>
          <w:p w14:paraId="688EE402" w14:textId="77777777" w:rsidR="0096423E" w:rsidRPr="005746B1" w:rsidRDefault="0096423E" w:rsidP="0096423E">
            <w:pPr>
              <w:rPr>
                <w:rFonts w:cs="Arial"/>
                <w:sz w:val="20"/>
                <w:szCs w:val="20"/>
              </w:rPr>
            </w:pPr>
          </w:p>
        </w:tc>
        <w:tc>
          <w:tcPr>
            <w:tcW w:w="1623" w:type="dxa"/>
            <w:gridSpan w:val="11"/>
          </w:tcPr>
          <w:p w14:paraId="4CCE1504" w14:textId="77777777" w:rsidR="0096423E" w:rsidRPr="005746B1" w:rsidRDefault="0096423E" w:rsidP="0096423E">
            <w:pPr>
              <w:rPr>
                <w:rFonts w:cs="Arial"/>
                <w:sz w:val="20"/>
                <w:szCs w:val="20"/>
              </w:rPr>
            </w:pPr>
            <w:r w:rsidRPr="005746B1">
              <w:rPr>
                <w:rFonts w:cs="Arial"/>
                <w:sz w:val="20"/>
                <w:szCs w:val="20"/>
              </w:rPr>
              <w:t>Measured Value MV in Amps</w:t>
            </w:r>
          </w:p>
        </w:tc>
        <w:tc>
          <w:tcPr>
            <w:tcW w:w="816" w:type="dxa"/>
            <w:gridSpan w:val="6"/>
          </w:tcPr>
          <w:p w14:paraId="190910B3" w14:textId="77777777" w:rsidR="0096423E" w:rsidRPr="005746B1" w:rsidRDefault="0096423E" w:rsidP="0096423E">
            <w:pPr>
              <w:rPr>
                <w:rFonts w:cs="Arial"/>
                <w:sz w:val="20"/>
                <w:szCs w:val="20"/>
              </w:rPr>
            </w:pPr>
          </w:p>
        </w:tc>
        <w:tc>
          <w:tcPr>
            <w:tcW w:w="978" w:type="dxa"/>
            <w:gridSpan w:val="7"/>
          </w:tcPr>
          <w:p w14:paraId="0BD25921" w14:textId="77777777" w:rsidR="0096423E" w:rsidRPr="005746B1" w:rsidRDefault="0096423E" w:rsidP="0096423E">
            <w:pPr>
              <w:rPr>
                <w:rFonts w:cs="Arial"/>
                <w:sz w:val="20"/>
                <w:szCs w:val="20"/>
              </w:rPr>
            </w:pPr>
            <w:r w:rsidRPr="005746B1">
              <w:rPr>
                <w:rFonts w:cs="Arial"/>
                <w:sz w:val="20"/>
                <w:szCs w:val="20"/>
              </w:rPr>
              <w:t>Limit in BS EN 61000-3-2 in Amps</w:t>
            </w:r>
          </w:p>
        </w:tc>
        <w:tc>
          <w:tcPr>
            <w:tcW w:w="1917" w:type="dxa"/>
            <w:gridSpan w:val="5"/>
          </w:tcPr>
          <w:p w14:paraId="1FB20003" w14:textId="77777777" w:rsidR="0096423E" w:rsidRPr="005746B1" w:rsidRDefault="0096423E" w:rsidP="0096423E">
            <w:pPr>
              <w:rPr>
                <w:rFonts w:cs="Arial"/>
                <w:sz w:val="20"/>
                <w:szCs w:val="20"/>
              </w:rPr>
            </w:pPr>
            <w:r w:rsidRPr="005746B1">
              <w:rPr>
                <w:rFonts w:cs="Arial"/>
                <w:sz w:val="20"/>
                <w:szCs w:val="20"/>
              </w:rPr>
              <w:t>Higher limit for odd harmonics 21 and above</w:t>
            </w:r>
          </w:p>
        </w:tc>
      </w:tr>
      <w:tr w:rsidR="0096423E" w:rsidRPr="005746B1" w14:paraId="54433B54" w14:textId="77777777" w:rsidTr="00422722">
        <w:tc>
          <w:tcPr>
            <w:tcW w:w="1179" w:type="dxa"/>
          </w:tcPr>
          <w:p w14:paraId="309FAB38" w14:textId="77777777" w:rsidR="0096423E" w:rsidRPr="005746B1" w:rsidRDefault="0096423E" w:rsidP="0096423E">
            <w:pPr>
              <w:rPr>
                <w:rFonts w:cs="Arial"/>
                <w:sz w:val="20"/>
                <w:szCs w:val="20"/>
              </w:rPr>
            </w:pPr>
            <w:r w:rsidRPr="005746B1">
              <w:rPr>
                <w:rFonts w:cs="Arial"/>
                <w:sz w:val="20"/>
                <w:szCs w:val="20"/>
              </w:rPr>
              <w:t>2</w:t>
            </w:r>
          </w:p>
        </w:tc>
        <w:tc>
          <w:tcPr>
            <w:tcW w:w="1799" w:type="dxa"/>
            <w:gridSpan w:val="10"/>
          </w:tcPr>
          <w:p w14:paraId="787846ED" w14:textId="77777777" w:rsidR="0096423E" w:rsidRPr="005746B1" w:rsidRDefault="0096423E" w:rsidP="0096423E">
            <w:pPr>
              <w:rPr>
                <w:rFonts w:cs="Arial"/>
                <w:sz w:val="20"/>
                <w:szCs w:val="20"/>
              </w:rPr>
            </w:pPr>
          </w:p>
        </w:tc>
        <w:tc>
          <w:tcPr>
            <w:tcW w:w="897" w:type="dxa"/>
            <w:gridSpan w:val="6"/>
          </w:tcPr>
          <w:p w14:paraId="3945EC28" w14:textId="77777777" w:rsidR="0096423E" w:rsidRPr="005746B1" w:rsidRDefault="0096423E" w:rsidP="0096423E">
            <w:pPr>
              <w:rPr>
                <w:rFonts w:cs="Arial"/>
                <w:sz w:val="20"/>
                <w:szCs w:val="20"/>
              </w:rPr>
            </w:pPr>
          </w:p>
        </w:tc>
        <w:tc>
          <w:tcPr>
            <w:tcW w:w="1623" w:type="dxa"/>
            <w:gridSpan w:val="11"/>
          </w:tcPr>
          <w:p w14:paraId="4A819053" w14:textId="77777777" w:rsidR="0096423E" w:rsidRPr="005746B1" w:rsidRDefault="0096423E" w:rsidP="0096423E">
            <w:pPr>
              <w:rPr>
                <w:rFonts w:cs="Arial"/>
                <w:sz w:val="20"/>
                <w:szCs w:val="20"/>
              </w:rPr>
            </w:pPr>
          </w:p>
        </w:tc>
        <w:tc>
          <w:tcPr>
            <w:tcW w:w="816" w:type="dxa"/>
            <w:gridSpan w:val="6"/>
          </w:tcPr>
          <w:p w14:paraId="678A992A" w14:textId="77777777" w:rsidR="0096423E" w:rsidRPr="005746B1" w:rsidRDefault="0096423E" w:rsidP="0096423E">
            <w:pPr>
              <w:rPr>
                <w:rFonts w:cs="Arial"/>
                <w:sz w:val="20"/>
                <w:szCs w:val="20"/>
              </w:rPr>
            </w:pPr>
          </w:p>
        </w:tc>
        <w:tc>
          <w:tcPr>
            <w:tcW w:w="978" w:type="dxa"/>
            <w:gridSpan w:val="7"/>
            <w:vAlign w:val="bottom"/>
          </w:tcPr>
          <w:p w14:paraId="4B22D85E" w14:textId="77777777" w:rsidR="0096423E" w:rsidRPr="005746B1" w:rsidRDefault="0096423E" w:rsidP="0096423E">
            <w:pPr>
              <w:jc w:val="right"/>
              <w:rPr>
                <w:rFonts w:cs="Arial"/>
                <w:sz w:val="20"/>
                <w:szCs w:val="20"/>
              </w:rPr>
            </w:pPr>
            <w:r w:rsidRPr="005746B1">
              <w:rPr>
                <w:rFonts w:cs="Arial"/>
                <w:sz w:val="20"/>
                <w:szCs w:val="20"/>
              </w:rPr>
              <w:t>1.080</w:t>
            </w:r>
          </w:p>
        </w:tc>
        <w:tc>
          <w:tcPr>
            <w:tcW w:w="1917" w:type="dxa"/>
            <w:gridSpan w:val="5"/>
            <w:shd w:val="clear" w:color="auto" w:fill="B3B3B3"/>
          </w:tcPr>
          <w:p w14:paraId="12D36E82" w14:textId="77777777" w:rsidR="0096423E" w:rsidRPr="005746B1" w:rsidRDefault="0096423E" w:rsidP="0096423E">
            <w:pPr>
              <w:rPr>
                <w:rFonts w:cs="Arial"/>
                <w:sz w:val="20"/>
                <w:szCs w:val="20"/>
                <w:highlight w:val="black"/>
              </w:rPr>
            </w:pPr>
          </w:p>
        </w:tc>
      </w:tr>
      <w:tr w:rsidR="0096423E" w:rsidRPr="005746B1" w14:paraId="5F67D092" w14:textId="77777777" w:rsidTr="00422722">
        <w:tc>
          <w:tcPr>
            <w:tcW w:w="1179" w:type="dxa"/>
          </w:tcPr>
          <w:p w14:paraId="3247F802" w14:textId="77777777" w:rsidR="0096423E" w:rsidRPr="005746B1" w:rsidRDefault="0096423E" w:rsidP="0096423E">
            <w:pPr>
              <w:rPr>
                <w:rFonts w:cs="Arial"/>
                <w:sz w:val="20"/>
                <w:szCs w:val="20"/>
              </w:rPr>
            </w:pPr>
            <w:r w:rsidRPr="005746B1">
              <w:rPr>
                <w:rFonts w:cs="Arial"/>
                <w:sz w:val="20"/>
                <w:szCs w:val="20"/>
              </w:rPr>
              <w:t>3</w:t>
            </w:r>
          </w:p>
        </w:tc>
        <w:tc>
          <w:tcPr>
            <w:tcW w:w="1799" w:type="dxa"/>
            <w:gridSpan w:val="10"/>
          </w:tcPr>
          <w:p w14:paraId="0E022D30" w14:textId="77777777" w:rsidR="0096423E" w:rsidRPr="005746B1" w:rsidRDefault="0096423E" w:rsidP="0096423E">
            <w:pPr>
              <w:rPr>
                <w:rFonts w:cs="Arial"/>
                <w:sz w:val="20"/>
                <w:szCs w:val="20"/>
              </w:rPr>
            </w:pPr>
          </w:p>
        </w:tc>
        <w:tc>
          <w:tcPr>
            <w:tcW w:w="897" w:type="dxa"/>
            <w:gridSpan w:val="6"/>
          </w:tcPr>
          <w:p w14:paraId="048C305B" w14:textId="77777777" w:rsidR="0096423E" w:rsidRPr="005746B1" w:rsidRDefault="0096423E" w:rsidP="0096423E">
            <w:pPr>
              <w:rPr>
                <w:rFonts w:cs="Arial"/>
                <w:sz w:val="20"/>
                <w:szCs w:val="20"/>
              </w:rPr>
            </w:pPr>
          </w:p>
        </w:tc>
        <w:tc>
          <w:tcPr>
            <w:tcW w:w="1623" w:type="dxa"/>
            <w:gridSpan w:val="11"/>
          </w:tcPr>
          <w:p w14:paraId="1127C317" w14:textId="77777777" w:rsidR="0096423E" w:rsidRPr="005746B1" w:rsidRDefault="0096423E" w:rsidP="0096423E">
            <w:pPr>
              <w:rPr>
                <w:rFonts w:cs="Arial"/>
                <w:sz w:val="20"/>
                <w:szCs w:val="20"/>
              </w:rPr>
            </w:pPr>
          </w:p>
        </w:tc>
        <w:tc>
          <w:tcPr>
            <w:tcW w:w="816" w:type="dxa"/>
            <w:gridSpan w:val="6"/>
          </w:tcPr>
          <w:p w14:paraId="3D740D64" w14:textId="77777777" w:rsidR="0096423E" w:rsidRPr="005746B1" w:rsidRDefault="0096423E" w:rsidP="0096423E">
            <w:pPr>
              <w:rPr>
                <w:rFonts w:cs="Arial"/>
                <w:sz w:val="20"/>
                <w:szCs w:val="20"/>
              </w:rPr>
            </w:pPr>
          </w:p>
        </w:tc>
        <w:tc>
          <w:tcPr>
            <w:tcW w:w="978" w:type="dxa"/>
            <w:gridSpan w:val="7"/>
            <w:vAlign w:val="bottom"/>
          </w:tcPr>
          <w:p w14:paraId="28328C79" w14:textId="77777777" w:rsidR="0096423E" w:rsidRPr="005746B1" w:rsidRDefault="0096423E" w:rsidP="0096423E">
            <w:pPr>
              <w:jc w:val="right"/>
              <w:rPr>
                <w:rFonts w:cs="Arial"/>
                <w:sz w:val="20"/>
                <w:szCs w:val="20"/>
              </w:rPr>
            </w:pPr>
            <w:r w:rsidRPr="005746B1">
              <w:rPr>
                <w:rFonts w:cs="Arial"/>
                <w:sz w:val="20"/>
                <w:szCs w:val="20"/>
              </w:rPr>
              <w:t>2.300</w:t>
            </w:r>
          </w:p>
        </w:tc>
        <w:tc>
          <w:tcPr>
            <w:tcW w:w="1917" w:type="dxa"/>
            <w:gridSpan w:val="5"/>
            <w:shd w:val="clear" w:color="auto" w:fill="B3B3B3"/>
          </w:tcPr>
          <w:p w14:paraId="3643BAF3" w14:textId="77777777" w:rsidR="0096423E" w:rsidRPr="005746B1" w:rsidRDefault="0096423E" w:rsidP="0096423E">
            <w:pPr>
              <w:rPr>
                <w:rFonts w:cs="Arial"/>
                <w:sz w:val="20"/>
                <w:szCs w:val="20"/>
                <w:highlight w:val="black"/>
              </w:rPr>
            </w:pPr>
          </w:p>
        </w:tc>
      </w:tr>
      <w:tr w:rsidR="0096423E" w:rsidRPr="005746B1" w14:paraId="12955068" w14:textId="77777777" w:rsidTr="00422722">
        <w:tc>
          <w:tcPr>
            <w:tcW w:w="1179" w:type="dxa"/>
          </w:tcPr>
          <w:p w14:paraId="2CB95824" w14:textId="77777777" w:rsidR="0096423E" w:rsidRPr="005746B1" w:rsidRDefault="0096423E" w:rsidP="0096423E">
            <w:pPr>
              <w:rPr>
                <w:rFonts w:cs="Arial"/>
                <w:sz w:val="20"/>
                <w:szCs w:val="20"/>
              </w:rPr>
            </w:pPr>
            <w:r w:rsidRPr="005746B1">
              <w:rPr>
                <w:rFonts w:cs="Arial"/>
                <w:sz w:val="20"/>
                <w:szCs w:val="20"/>
              </w:rPr>
              <w:t>4</w:t>
            </w:r>
          </w:p>
        </w:tc>
        <w:tc>
          <w:tcPr>
            <w:tcW w:w="1799" w:type="dxa"/>
            <w:gridSpan w:val="10"/>
          </w:tcPr>
          <w:p w14:paraId="5D773485" w14:textId="77777777" w:rsidR="0096423E" w:rsidRPr="005746B1" w:rsidRDefault="0096423E" w:rsidP="0096423E">
            <w:pPr>
              <w:rPr>
                <w:rFonts w:cs="Arial"/>
                <w:sz w:val="20"/>
                <w:szCs w:val="20"/>
              </w:rPr>
            </w:pPr>
          </w:p>
        </w:tc>
        <w:tc>
          <w:tcPr>
            <w:tcW w:w="897" w:type="dxa"/>
            <w:gridSpan w:val="6"/>
          </w:tcPr>
          <w:p w14:paraId="4126AB2E" w14:textId="77777777" w:rsidR="0096423E" w:rsidRPr="005746B1" w:rsidRDefault="0096423E" w:rsidP="0096423E">
            <w:pPr>
              <w:rPr>
                <w:rFonts w:cs="Arial"/>
                <w:sz w:val="20"/>
                <w:szCs w:val="20"/>
              </w:rPr>
            </w:pPr>
          </w:p>
        </w:tc>
        <w:tc>
          <w:tcPr>
            <w:tcW w:w="1623" w:type="dxa"/>
            <w:gridSpan w:val="11"/>
          </w:tcPr>
          <w:p w14:paraId="0381EDE3" w14:textId="77777777" w:rsidR="0096423E" w:rsidRPr="005746B1" w:rsidRDefault="0096423E" w:rsidP="0096423E">
            <w:pPr>
              <w:rPr>
                <w:rFonts w:cs="Arial"/>
                <w:sz w:val="20"/>
                <w:szCs w:val="20"/>
              </w:rPr>
            </w:pPr>
          </w:p>
        </w:tc>
        <w:tc>
          <w:tcPr>
            <w:tcW w:w="816" w:type="dxa"/>
            <w:gridSpan w:val="6"/>
          </w:tcPr>
          <w:p w14:paraId="2A8FDFB4" w14:textId="77777777" w:rsidR="0096423E" w:rsidRPr="005746B1" w:rsidRDefault="0096423E" w:rsidP="0096423E">
            <w:pPr>
              <w:rPr>
                <w:rFonts w:cs="Arial"/>
                <w:sz w:val="20"/>
                <w:szCs w:val="20"/>
              </w:rPr>
            </w:pPr>
          </w:p>
        </w:tc>
        <w:tc>
          <w:tcPr>
            <w:tcW w:w="978" w:type="dxa"/>
            <w:gridSpan w:val="7"/>
            <w:vAlign w:val="bottom"/>
          </w:tcPr>
          <w:p w14:paraId="6C85C5BE" w14:textId="77777777" w:rsidR="0096423E" w:rsidRPr="005746B1" w:rsidRDefault="0096423E" w:rsidP="0096423E">
            <w:pPr>
              <w:jc w:val="right"/>
              <w:rPr>
                <w:rFonts w:cs="Arial"/>
                <w:sz w:val="20"/>
                <w:szCs w:val="20"/>
              </w:rPr>
            </w:pPr>
            <w:r w:rsidRPr="005746B1">
              <w:rPr>
                <w:rFonts w:cs="Arial"/>
                <w:sz w:val="20"/>
                <w:szCs w:val="20"/>
              </w:rPr>
              <w:t>0.430</w:t>
            </w:r>
          </w:p>
        </w:tc>
        <w:tc>
          <w:tcPr>
            <w:tcW w:w="1917" w:type="dxa"/>
            <w:gridSpan w:val="5"/>
            <w:shd w:val="clear" w:color="auto" w:fill="B3B3B3"/>
          </w:tcPr>
          <w:p w14:paraId="6300038E" w14:textId="77777777" w:rsidR="0096423E" w:rsidRPr="005746B1" w:rsidRDefault="0096423E" w:rsidP="0096423E">
            <w:pPr>
              <w:rPr>
                <w:rFonts w:cs="Arial"/>
                <w:sz w:val="20"/>
                <w:szCs w:val="20"/>
                <w:highlight w:val="darkRed"/>
              </w:rPr>
            </w:pPr>
          </w:p>
        </w:tc>
      </w:tr>
      <w:tr w:rsidR="0096423E" w:rsidRPr="005746B1" w14:paraId="4A837848" w14:textId="77777777" w:rsidTr="00422722">
        <w:tc>
          <w:tcPr>
            <w:tcW w:w="1179" w:type="dxa"/>
          </w:tcPr>
          <w:p w14:paraId="053A55E4" w14:textId="77777777" w:rsidR="0096423E" w:rsidRPr="005746B1" w:rsidRDefault="0096423E" w:rsidP="0096423E">
            <w:pPr>
              <w:rPr>
                <w:rFonts w:cs="Arial"/>
                <w:sz w:val="20"/>
                <w:szCs w:val="20"/>
              </w:rPr>
            </w:pPr>
            <w:r w:rsidRPr="005746B1">
              <w:rPr>
                <w:rFonts w:cs="Arial"/>
                <w:sz w:val="20"/>
                <w:szCs w:val="20"/>
              </w:rPr>
              <w:t>5</w:t>
            </w:r>
          </w:p>
        </w:tc>
        <w:tc>
          <w:tcPr>
            <w:tcW w:w="1799" w:type="dxa"/>
            <w:gridSpan w:val="10"/>
          </w:tcPr>
          <w:p w14:paraId="29FDB078" w14:textId="77777777" w:rsidR="0096423E" w:rsidRPr="005746B1" w:rsidRDefault="0096423E" w:rsidP="0096423E">
            <w:pPr>
              <w:rPr>
                <w:rFonts w:cs="Arial"/>
                <w:sz w:val="20"/>
                <w:szCs w:val="20"/>
              </w:rPr>
            </w:pPr>
          </w:p>
        </w:tc>
        <w:tc>
          <w:tcPr>
            <w:tcW w:w="897" w:type="dxa"/>
            <w:gridSpan w:val="6"/>
          </w:tcPr>
          <w:p w14:paraId="0467BE9E" w14:textId="77777777" w:rsidR="0096423E" w:rsidRPr="005746B1" w:rsidRDefault="0096423E" w:rsidP="0096423E">
            <w:pPr>
              <w:rPr>
                <w:rFonts w:cs="Arial"/>
                <w:sz w:val="20"/>
                <w:szCs w:val="20"/>
              </w:rPr>
            </w:pPr>
          </w:p>
        </w:tc>
        <w:tc>
          <w:tcPr>
            <w:tcW w:w="1623" w:type="dxa"/>
            <w:gridSpan w:val="11"/>
          </w:tcPr>
          <w:p w14:paraId="1B0870C4" w14:textId="77777777" w:rsidR="0096423E" w:rsidRPr="005746B1" w:rsidRDefault="0096423E" w:rsidP="0096423E">
            <w:pPr>
              <w:rPr>
                <w:rFonts w:cs="Arial"/>
                <w:sz w:val="20"/>
                <w:szCs w:val="20"/>
              </w:rPr>
            </w:pPr>
          </w:p>
        </w:tc>
        <w:tc>
          <w:tcPr>
            <w:tcW w:w="816" w:type="dxa"/>
            <w:gridSpan w:val="6"/>
          </w:tcPr>
          <w:p w14:paraId="2DDADFFA" w14:textId="77777777" w:rsidR="0096423E" w:rsidRPr="005746B1" w:rsidRDefault="0096423E" w:rsidP="0096423E">
            <w:pPr>
              <w:rPr>
                <w:rFonts w:cs="Arial"/>
                <w:sz w:val="20"/>
                <w:szCs w:val="20"/>
              </w:rPr>
            </w:pPr>
          </w:p>
        </w:tc>
        <w:tc>
          <w:tcPr>
            <w:tcW w:w="978" w:type="dxa"/>
            <w:gridSpan w:val="7"/>
            <w:vAlign w:val="bottom"/>
          </w:tcPr>
          <w:p w14:paraId="40CF4C51" w14:textId="77777777" w:rsidR="0096423E" w:rsidRPr="005746B1" w:rsidRDefault="0096423E" w:rsidP="0096423E">
            <w:pPr>
              <w:jc w:val="right"/>
              <w:rPr>
                <w:rFonts w:cs="Arial"/>
                <w:sz w:val="20"/>
                <w:szCs w:val="20"/>
              </w:rPr>
            </w:pPr>
            <w:r w:rsidRPr="005746B1">
              <w:rPr>
                <w:rFonts w:cs="Arial"/>
                <w:sz w:val="20"/>
                <w:szCs w:val="20"/>
              </w:rPr>
              <w:t>1.140</w:t>
            </w:r>
          </w:p>
        </w:tc>
        <w:tc>
          <w:tcPr>
            <w:tcW w:w="1917" w:type="dxa"/>
            <w:gridSpan w:val="5"/>
            <w:shd w:val="clear" w:color="auto" w:fill="B3B3B3"/>
          </w:tcPr>
          <w:p w14:paraId="6BAF98BD" w14:textId="77777777" w:rsidR="0096423E" w:rsidRPr="005746B1" w:rsidRDefault="0096423E" w:rsidP="0096423E">
            <w:pPr>
              <w:rPr>
                <w:rFonts w:cs="Arial"/>
                <w:sz w:val="20"/>
                <w:szCs w:val="20"/>
                <w:highlight w:val="darkRed"/>
              </w:rPr>
            </w:pPr>
          </w:p>
        </w:tc>
      </w:tr>
      <w:tr w:rsidR="0096423E" w:rsidRPr="005746B1" w14:paraId="711C0A5D" w14:textId="77777777" w:rsidTr="00422722">
        <w:tc>
          <w:tcPr>
            <w:tcW w:w="1179" w:type="dxa"/>
          </w:tcPr>
          <w:p w14:paraId="30AA321B" w14:textId="77777777" w:rsidR="0096423E" w:rsidRPr="005746B1" w:rsidRDefault="0096423E" w:rsidP="0096423E">
            <w:pPr>
              <w:rPr>
                <w:rFonts w:cs="Arial"/>
                <w:sz w:val="20"/>
                <w:szCs w:val="20"/>
              </w:rPr>
            </w:pPr>
            <w:r w:rsidRPr="005746B1">
              <w:rPr>
                <w:rFonts w:cs="Arial"/>
                <w:sz w:val="20"/>
                <w:szCs w:val="20"/>
              </w:rPr>
              <w:t>6</w:t>
            </w:r>
          </w:p>
        </w:tc>
        <w:tc>
          <w:tcPr>
            <w:tcW w:w="1799" w:type="dxa"/>
            <w:gridSpan w:val="10"/>
          </w:tcPr>
          <w:p w14:paraId="0C510862" w14:textId="77777777" w:rsidR="0096423E" w:rsidRPr="005746B1" w:rsidRDefault="0096423E" w:rsidP="0096423E">
            <w:pPr>
              <w:rPr>
                <w:rFonts w:cs="Arial"/>
                <w:sz w:val="20"/>
                <w:szCs w:val="20"/>
              </w:rPr>
            </w:pPr>
          </w:p>
        </w:tc>
        <w:tc>
          <w:tcPr>
            <w:tcW w:w="897" w:type="dxa"/>
            <w:gridSpan w:val="6"/>
          </w:tcPr>
          <w:p w14:paraId="1BBB5186" w14:textId="77777777" w:rsidR="0096423E" w:rsidRPr="005746B1" w:rsidRDefault="0096423E" w:rsidP="0096423E">
            <w:pPr>
              <w:rPr>
                <w:rFonts w:cs="Arial"/>
                <w:sz w:val="20"/>
                <w:szCs w:val="20"/>
              </w:rPr>
            </w:pPr>
          </w:p>
        </w:tc>
        <w:tc>
          <w:tcPr>
            <w:tcW w:w="1623" w:type="dxa"/>
            <w:gridSpan w:val="11"/>
          </w:tcPr>
          <w:p w14:paraId="7C3344D0" w14:textId="77777777" w:rsidR="0096423E" w:rsidRPr="005746B1" w:rsidRDefault="0096423E" w:rsidP="0096423E">
            <w:pPr>
              <w:rPr>
                <w:rFonts w:cs="Arial"/>
                <w:sz w:val="20"/>
                <w:szCs w:val="20"/>
              </w:rPr>
            </w:pPr>
          </w:p>
        </w:tc>
        <w:tc>
          <w:tcPr>
            <w:tcW w:w="816" w:type="dxa"/>
            <w:gridSpan w:val="6"/>
          </w:tcPr>
          <w:p w14:paraId="55E3D62C" w14:textId="77777777" w:rsidR="0096423E" w:rsidRPr="005746B1" w:rsidRDefault="0096423E" w:rsidP="0096423E">
            <w:pPr>
              <w:rPr>
                <w:rFonts w:cs="Arial"/>
                <w:sz w:val="20"/>
                <w:szCs w:val="20"/>
              </w:rPr>
            </w:pPr>
          </w:p>
        </w:tc>
        <w:tc>
          <w:tcPr>
            <w:tcW w:w="978" w:type="dxa"/>
            <w:gridSpan w:val="7"/>
            <w:vAlign w:val="bottom"/>
          </w:tcPr>
          <w:p w14:paraId="209C4481" w14:textId="77777777" w:rsidR="0096423E" w:rsidRPr="005746B1" w:rsidRDefault="0096423E" w:rsidP="0096423E">
            <w:pPr>
              <w:jc w:val="right"/>
              <w:rPr>
                <w:rFonts w:cs="Arial"/>
                <w:sz w:val="20"/>
                <w:szCs w:val="20"/>
              </w:rPr>
            </w:pPr>
            <w:r w:rsidRPr="005746B1">
              <w:rPr>
                <w:rFonts w:cs="Arial"/>
                <w:sz w:val="20"/>
                <w:szCs w:val="20"/>
              </w:rPr>
              <w:t>0.300</w:t>
            </w:r>
          </w:p>
        </w:tc>
        <w:tc>
          <w:tcPr>
            <w:tcW w:w="1917" w:type="dxa"/>
            <w:gridSpan w:val="5"/>
            <w:shd w:val="clear" w:color="auto" w:fill="B3B3B3"/>
          </w:tcPr>
          <w:p w14:paraId="25FCDFA2" w14:textId="77777777" w:rsidR="0096423E" w:rsidRPr="005746B1" w:rsidRDefault="0096423E" w:rsidP="0096423E">
            <w:pPr>
              <w:rPr>
                <w:rFonts w:cs="Arial"/>
                <w:sz w:val="20"/>
                <w:szCs w:val="20"/>
                <w:highlight w:val="darkRed"/>
              </w:rPr>
            </w:pPr>
          </w:p>
        </w:tc>
      </w:tr>
      <w:tr w:rsidR="0096423E" w:rsidRPr="005746B1" w14:paraId="7BBC2712" w14:textId="77777777" w:rsidTr="00422722">
        <w:tc>
          <w:tcPr>
            <w:tcW w:w="1179" w:type="dxa"/>
          </w:tcPr>
          <w:p w14:paraId="5BC67AAF" w14:textId="77777777" w:rsidR="0096423E" w:rsidRPr="005746B1" w:rsidRDefault="0096423E" w:rsidP="0096423E">
            <w:pPr>
              <w:rPr>
                <w:rFonts w:cs="Arial"/>
                <w:sz w:val="20"/>
                <w:szCs w:val="20"/>
              </w:rPr>
            </w:pPr>
            <w:r w:rsidRPr="005746B1">
              <w:rPr>
                <w:rFonts w:cs="Arial"/>
                <w:sz w:val="20"/>
                <w:szCs w:val="20"/>
              </w:rPr>
              <w:t>7</w:t>
            </w:r>
          </w:p>
        </w:tc>
        <w:tc>
          <w:tcPr>
            <w:tcW w:w="1799" w:type="dxa"/>
            <w:gridSpan w:val="10"/>
          </w:tcPr>
          <w:p w14:paraId="685D70CD" w14:textId="77777777" w:rsidR="0096423E" w:rsidRPr="005746B1" w:rsidRDefault="0096423E" w:rsidP="0096423E">
            <w:pPr>
              <w:rPr>
                <w:rFonts w:cs="Arial"/>
                <w:sz w:val="20"/>
                <w:szCs w:val="20"/>
              </w:rPr>
            </w:pPr>
          </w:p>
        </w:tc>
        <w:tc>
          <w:tcPr>
            <w:tcW w:w="897" w:type="dxa"/>
            <w:gridSpan w:val="6"/>
          </w:tcPr>
          <w:p w14:paraId="63BD5185" w14:textId="77777777" w:rsidR="0096423E" w:rsidRPr="005746B1" w:rsidRDefault="0096423E" w:rsidP="0096423E">
            <w:pPr>
              <w:rPr>
                <w:rFonts w:cs="Arial"/>
                <w:sz w:val="20"/>
                <w:szCs w:val="20"/>
              </w:rPr>
            </w:pPr>
          </w:p>
        </w:tc>
        <w:tc>
          <w:tcPr>
            <w:tcW w:w="1623" w:type="dxa"/>
            <w:gridSpan w:val="11"/>
          </w:tcPr>
          <w:p w14:paraId="70ED4E7B" w14:textId="77777777" w:rsidR="0096423E" w:rsidRPr="005746B1" w:rsidRDefault="0096423E" w:rsidP="0096423E">
            <w:pPr>
              <w:rPr>
                <w:rFonts w:cs="Arial"/>
                <w:sz w:val="20"/>
                <w:szCs w:val="20"/>
              </w:rPr>
            </w:pPr>
          </w:p>
        </w:tc>
        <w:tc>
          <w:tcPr>
            <w:tcW w:w="816" w:type="dxa"/>
            <w:gridSpan w:val="6"/>
          </w:tcPr>
          <w:p w14:paraId="5AE8A57D" w14:textId="77777777" w:rsidR="0096423E" w:rsidRPr="005746B1" w:rsidRDefault="0096423E" w:rsidP="0096423E">
            <w:pPr>
              <w:rPr>
                <w:rFonts w:cs="Arial"/>
                <w:sz w:val="20"/>
                <w:szCs w:val="20"/>
              </w:rPr>
            </w:pPr>
          </w:p>
        </w:tc>
        <w:tc>
          <w:tcPr>
            <w:tcW w:w="978" w:type="dxa"/>
            <w:gridSpan w:val="7"/>
            <w:vAlign w:val="bottom"/>
          </w:tcPr>
          <w:p w14:paraId="2A21A053" w14:textId="77777777" w:rsidR="0096423E" w:rsidRPr="005746B1" w:rsidRDefault="0096423E" w:rsidP="0096423E">
            <w:pPr>
              <w:jc w:val="right"/>
              <w:rPr>
                <w:rFonts w:cs="Arial"/>
                <w:sz w:val="20"/>
                <w:szCs w:val="20"/>
              </w:rPr>
            </w:pPr>
            <w:r w:rsidRPr="005746B1">
              <w:rPr>
                <w:rFonts w:cs="Arial"/>
                <w:sz w:val="20"/>
                <w:szCs w:val="20"/>
              </w:rPr>
              <w:t>0.770</w:t>
            </w:r>
          </w:p>
        </w:tc>
        <w:tc>
          <w:tcPr>
            <w:tcW w:w="1917" w:type="dxa"/>
            <w:gridSpan w:val="5"/>
            <w:shd w:val="clear" w:color="auto" w:fill="B3B3B3"/>
          </w:tcPr>
          <w:p w14:paraId="671069EA" w14:textId="77777777" w:rsidR="0096423E" w:rsidRPr="005746B1" w:rsidRDefault="0096423E" w:rsidP="0096423E">
            <w:pPr>
              <w:rPr>
                <w:rFonts w:cs="Arial"/>
                <w:sz w:val="20"/>
                <w:szCs w:val="20"/>
                <w:highlight w:val="darkRed"/>
              </w:rPr>
            </w:pPr>
          </w:p>
        </w:tc>
      </w:tr>
      <w:tr w:rsidR="0096423E" w:rsidRPr="005746B1" w14:paraId="05A91360" w14:textId="77777777" w:rsidTr="00422722">
        <w:tc>
          <w:tcPr>
            <w:tcW w:w="1179" w:type="dxa"/>
          </w:tcPr>
          <w:p w14:paraId="7C33E169" w14:textId="77777777" w:rsidR="0096423E" w:rsidRPr="005746B1" w:rsidRDefault="0096423E" w:rsidP="0096423E">
            <w:pPr>
              <w:rPr>
                <w:rFonts w:cs="Arial"/>
                <w:sz w:val="20"/>
                <w:szCs w:val="20"/>
              </w:rPr>
            </w:pPr>
            <w:r w:rsidRPr="005746B1">
              <w:rPr>
                <w:rFonts w:cs="Arial"/>
                <w:sz w:val="20"/>
                <w:szCs w:val="20"/>
              </w:rPr>
              <w:t>8</w:t>
            </w:r>
          </w:p>
        </w:tc>
        <w:tc>
          <w:tcPr>
            <w:tcW w:w="1799" w:type="dxa"/>
            <w:gridSpan w:val="10"/>
          </w:tcPr>
          <w:p w14:paraId="6D5B6D5B" w14:textId="77777777" w:rsidR="0096423E" w:rsidRPr="005746B1" w:rsidRDefault="0096423E" w:rsidP="0096423E">
            <w:pPr>
              <w:rPr>
                <w:rFonts w:cs="Arial"/>
                <w:sz w:val="20"/>
                <w:szCs w:val="20"/>
              </w:rPr>
            </w:pPr>
          </w:p>
        </w:tc>
        <w:tc>
          <w:tcPr>
            <w:tcW w:w="897" w:type="dxa"/>
            <w:gridSpan w:val="6"/>
          </w:tcPr>
          <w:p w14:paraId="677F31C5" w14:textId="77777777" w:rsidR="0096423E" w:rsidRPr="005746B1" w:rsidRDefault="0096423E" w:rsidP="0096423E">
            <w:pPr>
              <w:rPr>
                <w:rFonts w:cs="Arial"/>
                <w:sz w:val="20"/>
                <w:szCs w:val="20"/>
              </w:rPr>
            </w:pPr>
          </w:p>
        </w:tc>
        <w:tc>
          <w:tcPr>
            <w:tcW w:w="1623" w:type="dxa"/>
            <w:gridSpan w:val="11"/>
          </w:tcPr>
          <w:p w14:paraId="15A53A32" w14:textId="77777777" w:rsidR="0096423E" w:rsidRPr="005746B1" w:rsidRDefault="0096423E" w:rsidP="0096423E">
            <w:pPr>
              <w:rPr>
                <w:rFonts w:cs="Arial"/>
                <w:sz w:val="20"/>
                <w:szCs w:val="20"/>
              </w:rPr>
            </w:pPr>
          </w:p>
        </w:tc>
        <w:tc>
          <w:tcPr>
            <w:tcW w:w="816" w:type="dxa"/>
            <w:gridSpan w:val="6"/>
          </w:tcPr>
          <w:p w14:paraId="7EB64BA7" w14:textId="77777777" w:rsidR="0096423E" w:rsidRPr="005746B1" w:rsidRDefault="0096423E" w:rsidP="0096423E">
            <w:pPr>
              <w:rPr>
                <w:rFonts w:cs="Arial"/>
                <w:sz w:val="20"/>
                <w:szCs w:val="20"/>
              </w:rPr>
            </w:pPr>
          </w:p>
        </w:tc>
        <w:tc>
          <w:tcPr>
            <w:tcW w:w="978" w:type="dxa"/>
            <w:gridSpan w:val="7"/>
            <w:vAlign w:val="bottom"/>
          </w:tcPr>
          <w:p w14:paraId="32814E6A" w14:textId="77777777" w:rsidR="0096423E" w:rsidRPr="005746B1" w:rsidRDefault="0096423E" w:rsidP="0096423E">
            <w:pPr>
              <w:jc w:val="right"/>
              <w:rPr>
                <w:rFonts w:cs="Arial"/>
                <w:sz w:val="20"/>
                <w:szCs w:val="20"/>
              </w:rPr>
            </w:pPr>
            <w:r w:rsidRPr="005746B1">
              <w:rPr>
                <w:rFonts w:cs="Arial"/>
                <w:sz w:val="20"/>
                <w:szCs w:val="20"/>
              </w:rPr>
              <w:t>0.230</w:t>
            </w:r>
          </w:p>
        </w:tc>
        <w:tc>
          <w:tcPr>
            <w:tcW w:w="1917" w:type="dxa"/>
            <w:gridSpan w:val="5"/>
            <w:shd w:val="clear" w:color="auto" w:fill="B3B3B3"/>
          </w:tcPr>
          <w:p w14:paraId="25A9FF04" w14:textId="77777777" w:rsidR="0096423E" w:rsidRPr="005746B1" w:rsidRDefault="0096423E" w:rsidP="0096423E">
            <w:pPr>
              <w:rPr>
                <w:rFonts w:cs="Arial"/>
                <w:sz w:val="20"/>
                <w:szCs w:val="20"/>
                <w:highlight w:val="darkRed"/>
              </w:rPr>
            </w:pPr>
          </w:p>
        </w:tc>
      </w:tr>
      <w:tr w:rsidR="0096423E" w:rsidRPr="005746B1" w14:paraId="4722CF38" w14:textId="77777777" w:rsidTr="00422722">
        <w:tc>
          <w:tcPr>
            <w:tcW w:w="1179" w:type="dxa"/>
          </w:tcPr>
          <w:p w14:paraId="4258F1F6" w14:textId="77777777" w:rsidR="0096423E" w:rsidRPr="005746B1" w:rsidRDefault="0096423E" w:rsidP="0096423E">
            <w:pPr>
              <w:rPr>
                <w:rFonts w:cs="Arial"/>
                <w:sz w:val="20"/>
                <w:szCs w:val="20"/>
              </w:rPr>
            </w:pPr>
            <w:r w:rsidRPr="005746B1">
              <w:rPr>
                <w:rFonts w:cs="Arial"/>
                <w:sz w:val="20"/>
                <w:szCs w:val="20"/>
              </w:rPr>
              <w:t>9</w:t>
            </w:r>
          </w:p>
        </w:tc>
        <w:tc>
          <w:tcPr>
            <w:tcW w:w="1799" w:type="dxa"/>
            <w:gridSpan w:val="10"/>
          </w:tcPr>
          <w:p w14:paraId="69474B06" w14:textId="77777777" w:rsidR="0096423E" w:rsidRPr="005746B1" w:rsidRDefault="0096423E" w:rsidP="0096423E">
            <w:pPr>
              <w:rPr>
                <w:rFonts w:cs="Arial"/>
                <w:sz w:val="20"/>
                <w:szCs w:val="20"/>
              </w:rPr>
            </w:pPr>
          </w:p>
        </w:tc>
        <w:tc>
          <w:tcPr>
            <w:tcW w:w="897" w:type="dxa"/>
            <w:gridSpan w:val="6"/>
          </w:tcPr>
          <w:p w14:paraId="6F160B28" w14:textId="77777777" w:rsidR="0096423E" w:rsidRPr="005746B1" w:rsidRDefault="0096423E" w:rsidP="0096423E">
            <w:pPr>
              <w:rPr>
                <w:rFonts w:cs="Arial"/>
                <w:sz w:val="20"/>
                <w:szCs w:val="20"/>
              </w:rPr>
            </w:pPr>
          </w:p>
        </w:tc>
        <w:tc>
          <w:tcPr>
            <w:tcW w:w="1623" w:type="dxa"/>
            <w:gridSpan w:val="11"/>
          </w:tcPr>
          <w:p w14:paraId="3BB6DF8A" w14:textId="77777777" w:rsidR="0096423E" w:rsidRPr="005746B1" w:rsidRDefault="0096423E" w:rsidP="0096423E">
            <w:pPr>
              <w:rPr>
                <w:rFonts w:cs="Arial"/>
                <w:sz w:val="20"/>
                <w:szCs w:val="20"/>
              </w:rPr>
            </w:pPr>
          </w:p>
        </w:tc>
        <w:tc>
          <w:tcPr>
            <w:tcW w:w="816" w:type="dxa"/>
            <w:gridSpan w:val="6"/>
          </w:tcPr>
          <w:p w14:paraId="71AA7B16" w14:textId="77777777" w:rsidR="0096423E" w:rsidRPr="005746B1" w:rsidRDefault="0096423E" w:rsidP="0096423E">
            <w:pPr>
              <w:rPr>
                <w:rFonts w:cs="Arial"/>
                <w:sz w:val="20"/>
                <w:szCs w:val="20"/>
              </w:rPr>
            </w:pPr>
          </w:p>
        </w:tc>
        <w:tc>
          <w:tcPr>
            <w:tcW w:w="978" w:type="dxa"/>
            <w:gridSpan w:val="7"/>
            <w:vAlign w:val="bottom"/>
          </w:tcPr>
          <w:p w14:paraId="3440DF8C" w14:textId="77777777" w:rsidR="0096423E" w:rsidRPr="005746B1" w:rsidRDefault="0096423E" w:rsidP="0096423E">
            <w:pPr>
              <w:jc w:val="right"/>
              <w:rPr>
                <w:rFonts w:cs="Arial"/>
                <w:sz w:val="20"/>
                <w:szCs w:val="20"/>
              </w:rPr>
            </w:pPr>
            <w:r w:rsidRPr="005746B1">
              <w:rPr>
                <w:rFonts w:cs="Arial"/>
                <w:sz w:val="20"/>
                <w:szCs w:val="20"/>
              </w:rPr>
              <w:t>0.400</w:t>
            </w:r>
          </w:p>
        </w:tc>
        <w:tc>
          <w:tcPr>
            <w:tcW w:w="1917" w:type="dxa"/>
            <w:gridSpan w:val="5"/>
            <w:shd w:val="clear" w:color="auto" w:fill="B3B3B3"/>
          </w:tcPr>
          <w:p w14:paraId="37CCCEB5" w14:textId="77777777" w:rsidR="0096423E" w:rsidRPr="005746B1" w:rsidRDefault="0096423E" w:rsidP="0096423E">
            <w:pPr>
              <w:rPr>
                <w:rFonts w:cs="Arial"/>
                <w:sz w:val="20"/>
                <w:szCs w:val="20"/>
                <w:highlight w:val="darkRed"/>
              </w:rPr>
            </w:pPr>
          </w:p>
        </w:tc>
      </w:tr>
      <w:tr w:rsidR="0096423E" w:rsidRPr="005746B1" w14:paraId="241F161B" w14:textId="77777777" w:rsidTr="00422722">
        <w:tc>
          <w:tcPr>
            <w:tcW w:w="1179" w:type="dxa"/>
          </w:tcPr>
          <w:p w14:paraId="1D746C8A" w14:textId="77777777" w:rsidR="0096423E" w:rsidRPr="005746B1" w:rsidRDefault="0096423E" w:rsidP="0096423E">
            <w:pPr>
              <w:rPr>
                <w:rFonts w:cs="Arial"/>
                <w:sz w:val="20"/>
                <w:szCs w:val="20"/>
              </w:rPr>
            </w:pPr>
            <w:r w:rsidRPr="005746B1">
              <w:rPr>
                <w:rFonts w:cs="Arial"/>
                <w:sz w:val="20"/>
                <w:szCs w:val="20"/>
              </w:rPr>
              <w:t>10</w:t>
            </w:r>
          </w:p>
        </w:tc>
        <w:tc>
          <w:tcPr>
            <w:tcW w:w="1799" w:type="dxa"/>
            <w:gridSpan w:val="10"/>
          </w:tcPr>
          <w:p w14:paraId="1674B1C4" w14:textId="77777777" w:rsidR="0096423E" w:rsidRPr="005746B1" w:rsidRDefault="0096423E" w:rsidP="0096423E">
            <w:pPr>
              <w:rPr>
                <w:rFonts w:cs="Arial"/>
                <w:sz w:val="20"/>
                <w:szCs w:val="20"/>
              </w:rPr>
            </w:pPr>
          </w:p>
        </w:tc>
        <w:tc>
          <w:tcPr>
            <w:tcW w:w="897" w:type="dxa"/>
            <w:gridSpan w:val="6"/>
          </w:tcPr>
          <w:p w14:paraId="15D4788F" w14:textId="77777777" w:rsidR="0096423E" w:rsidRPr="005746B1" w:rsidRDefault="0096423E" w:rsidP="0096423E">
            <w:pPr>
              <w:rPr>
                <w:rFonts w:cs="Arial"/>
                <w:sz w:val="20"/>
                <w:szCs w:val="20"/>
              </w:rPr>
            </w:pPr>
          </w:p>
        </w:tc>
        <w:tc>
          <w:tcPr>
            <w:tcW w:w="1623" w:type="dxa"/>
            <w:gridSpan w:val="11"/>
          </w:tcPr>
          <w:p w14:paraId="1321BCF3" w14:textId="77777777" w:rsidR="0096423E" w:rsidRPr="005746B1" w:rsidRDefault="0096423E" w:rsidP="0096423E">
            <w:pPr>
              <w:rPr>
                <w:rFonts w:cs="Arial"/>
                <w:sz w:val="20"/>
                <w:szCs w:val="20"/>
              </w:rPr>
            </w:pPr>
          </w:p>
        </w:tc>
        <w:tc>
          <w:tcPr>
            <w:tcW w:w="816" w:type="dxa"/>
            <w:gridSpan w:val="6"/>
          </w:tcPr>
          <w:p w14:paraId="105A7632" w14:textId="77777777" w:rsidR="0096423E" w:rsidRPr="005746B1" w:rsidRDefault="0096423E" w:rsidP="0096423E">
            <w:pPr>
              <w:rPr>
                <w:rFonts w:cs="Arial"/>
                <w:sz w:val="20"/>
                <w:szCs w:val="20"/>
              </w:rPr>
            </w:pPr>
          </w:p>
        </w:tc>
        <w:tc>
          <w:tcPr>
            <w:tcW w:w="978" w:type="dxa"/>
            <w:gridSpan w:val="7"/>
            <w:vAlign w:val="bottom"/>
          </w:tcPr>
          <w:p w14:paraId="79750D50" w14:textId="77777777" w:rsidR="0096423E" w:rsidRPr="005746B1" w:rsidRDefault="0096423E" w:rsidP="0096423E">
            <w:pPr>
              <w:jc w:val="right"/>
              <w:rPr>
                <w:rFonts w:cs="Arial"/>
                <w:sz w:val="20"/>
                <w:szCs w:val="20"/>
              </w:rPr>
            </w:pPr>
            <w:r w:rsidRPr="005746B1">
              <w:rPr>
                <w:rFonts w:cs="Arial"/>
                <w:sz w:val="20"/>
                <w:szCs w:val="20"/>
              </w:rPr>
              <w:t>0.184</w:t>
            </w:r>
          </w:p>
        </w:tc>
        <w:tc>
          <w:tcPr>
            <w:tcW w:w="1917" w:type="dxa"/>
            <w:gridSpan w:val="5"/>
            <w:shd w:val="clear" w:color="auto" w:fill="B3B3B3"/>
          </w:tcPr>
          <w:p w14:paraId="1A8CBC43" w14:textId="77777777" w:rsidR="0096423E" w:rsidRPr="005746B1" w:rsidRDefault="0096423E" w:rsidP="0096423E">
            <w:pPr>
              <w:rPr>
                <w:rFonts w:cs="Arial"/>
                <w:sz w:val="20"/>
                <w:szCs w:val="20"/>
                <w:highlight w:val="darkRed"/>
              </w:rPr>
            </w:pPr>
          </w:p>
        </w:tc>
      </w:tr>
      <w:tr w:rsidR="0096423E" w:rsidRPr="005746B1" w14:paraId="2A047FB6" w14:textId="77777777" w:rsidTr="00422722">
        <w:tc>
          <w:tcPr>
            <w:tcW w:w="1179" w:type="dxa"/>
          </w:tcPr>
          <w:p w14:paraId="579FD363" w14:textId="77777777" w:rsidR="0096423E" w:rsidRPr="005746B1" w:rsidRDefault="0096423E" w:rsidP="0096423E">
            <w:pPr>
              <w:rPr>
                <w:rFonts w:cs="Arial"/>
                <w:sz w:val="20"/>
                <w:szCs w:val="20"/>
              </w:rPr>
            </w:pPr>
            <w:r w:rsidRPr="005746B1">
              <w:rPr>
                <w:rFonts w:cs="Arial"/>
                <w:sz w:val="20"/>
                <w:szCs w:val="20"/>
              </w:rPr>
              <w:t>11</w:t>
            </w:r>
          </w:p>
        </w:tc>
        <w:tc>
          <w:tcPr>
            <w:tcW w:w="1799" w:type="dxa"/>
            <w:gridSpan w:val="10"/>
          </w:tcPr>
          <w:p w14:paraId="297D650B" w14:textId="77777777" w:rsidR="0096423E" w:rsidRPr="005746B1" w:rsidRDefault="0096423E" w:rsidP="0096423E">
            <w:pPr>
              <w:rPr>
                <w:rFonts w:cs="Arial"/>
                <w:sz w:val="20"/>
                <w:szCs w:val="20"/>
              </w:rPr>
            </w:pPr>
          </w:p>
        </w:tc>
        <w:tc>
          <w:tcPr>
            <w:tcW w:w="897" w:type="dxa"/>
            <w:gridSpan w:val="6"/>
          </w:tcPr>
          <w:p w14:paraId="4A9A15EF" w14:textId="77777777" w:rsidR="0096423E" w:rsidRPr="005746B1" w:rsidRDefault="0096423E" w:rsidP="0096423E">
            <w:pPr>
              <w:rPr>
                <w:rFonts w:cs="Arial"/>
                <w:sz w:val="20"/>
                <w:szCs w:val="20"/>
              </w:rPr>
            </w:pPr>
          </w:p>
        </w:tc>
        <w:tc>
          <w:tcPr>
            <w:tcW w:w="1623" w:type="dxa"/>
            <w:gridSpan w:val="11"/>
          </w:tcPr>
          <w:p w14:paraId="144861D8" w14:textId="77777777" w:rsidR="0096423E" w:rsidRPr="005746B1" w:rsidRDefault="0096423E" w:rsidP="0096423E">
            <w:pPr>
              <w:rPr>
                <w:rFonts w:cs="Arial"/>
                <w:sz w:val="20"/>
                <w:szCs w:val="20"/>
              </w:rPr>
            </w:pPr>
          </w:p>
        </w:tc>
        <w:tc>
          <w:tcPr>
            <w:tcW w:w="816" w:type="dxa"/>
            <w:gridSpan w:val="6"/>
          </w:tcPr>
          <w:p w14:paraId="37DE6426" w14:textId="77777777" w:rsidR="0096423E" w:rsidRPr="005746B1" w:rsidRDefault="0096423E" w:rsidP="0096423E">
            <w:pPr>
              <w:rPr>
                <w:rFonts w:cs="Arial"/>
                <w:sz w:val="20"/>
                <w:szCs w:val="20"/>
              </w:rPr>
            </w:pPr>
          </w:p>
        </w:tc>
        <w:tc>
          <w:tcPr>
            <w:tcW w:w="978" w:type="dxa"/>
            <w:gridSpan w:val="7"/>
            <w:vAlign w:val="bottom"/>
          </w:tcPr>
          <w:p w14:paraId="69B4E6FC" w14:textId="77777777" w:rsidR="0096423E" w:rsidRPr="005746B1" w:rsidRDefault="0096423E" w:rsidP="0096423E">
            <w:pPr>
              <w:jc w:val="right"/>
              <w:rPr>
                <w:rFonts w:cs="Arial"/>
                <w:sz w:val="20"/>
                <w:szCs w:val="20"/>
              </w:rPr>
            </w:pPr>
            <w:r w:rsidRPr="005746B1">
              <w:rPr>
                <w:rFonts w:cs="Arial"/>
                <w:sz w:val="20"/>
                <w:szCs w:val="20"/>
              </w:rPr>
              <w:t>0.330</w:t>
            </w:r>
          </w:p>
        </w:tc>
        <w:tc>
          <w:tcPr>
            <w:tcW w:w="1917" w:type="dxa"/>
            <w:gridSpan w:val="5"/>
            <w:shd w:val="clear" w:color="auto" w:fill="B3B3B3"/>
          </w:tcPr>
          <w:p w14:paraId="5C0E41F0" w14:textId="77777777" w:rsidR="0096423E" w:rsidRPr="005746B1" w:rsidRDefault="0096423E" w:rsidP="0096423E">
            <w:pPr>
              <w:rPr>
                <w:rFonts w:cs="Arial"/>
                <w:sz w:val="20"/>
                <w:szCs w:val="20"/>
                <w:highlight w:val="darkRed"/>
              </w:rPr>
            </w:pPr>
          </w:p>
        </w:tc>
      </w:tr>
      <w:tr w:rsidR="0096423E" w:rsidRPr="005746B1" w14:paraId="26BCB71E" w14:textId="77777777" w:rsidTr="00422722">
        <w:tc>
          <w:tcPr>
            <w:tcW w:w="1179" w:type="dxa"/>
          </w:tcPr>
          <w:p w14:paraId="09A435B3" w14:textId="77777777" w:rsidR="0096423E" w:rsidRPr="005746B1" w:rsidRDefault="0096423E" w:rsidP="0096423E">
            <w:pPr>
              <w:rPr>
                <w:rFonts w:cs="Arial"/>
                <w:sz w:val="20"/>
                <w:szCs w:val="20"/>
              </w:rPr>
            </w:pPr>
            <w:r w:rsidRPr="005746B1">
              <w:rPr>
                <w:rFonts w:cs="Arial"/>
                <w:sz w:val="20"/>
                <w:szCs w:val="20"/>
              </w:rPr>
              <w:t>12</w:t>
            </w:r>
          </w:p>
        </w:tc>
        <w:tc>
          <w:tcPr>
            <w:tcW w:w="1799" w:type="dxa"/>
            <w:gridSpan w:val="10"/>
          </w:tcPr>
          <w:p w14:paraId="7BACB990" w14:textId="77777777" w:rsidR="0096423E" w:rsidRPr="005746B1" w:rsidRDefault="0096423E" w:rsidP="0096423E">
            <w:pPr>
              <w:rPr>
                <w:rFonts w:cs="Arial"/>
                <w:sz w:val="20"/>
                <w:szCs w:val="20"/>
              </w:rPr>
            </w:pPr>
          </w:p>
        </w:tc>
        <w:tc>
          <w:tcPr>
            <w:tcW w:w="897" w:type="dxa"/>
            <w:gridSpan w:val="6"/>
          </w:tcPr>
          <w:p w14:paraId="2C57C997" w14:textId="77777777" w:rsidR="0096423E" w:rsidRPr="005746B1" w:rsidRDefault="0096423E" w:rsidP="0096423E">
            <w:pPr>
              <w:rPr>
                <w:rFonts w:cs="Arial"/>
                <w:sz w:val="20"/>
                <w:szCs w:val="20"/>
              </w:rPr>
            </w:pPr>
          </w:p>
        </w:tc>
        <w:tc>
          <w:tcPr>
            <w:tcW w:w="1623" w:type="dxa"/>
            <w:gridSpan w:val="11"/>
          </w:tcPr>
          <w:p w14:paraId="3EDD7E7F" w14:textId="77777777" w:rsidR="0096423E" w:rsidRPr="005746B1" w:rsidRDefault="0096423E" w:rsidP="0096423E">
            <w:pPr>
              <w:rPr>
                <w:rFonts w:cs="Arial"/>
                <w:sz w:val="20"/>
                <w:szCs w:val="20"/>
              </w:rPr>
            </w:pPr>
          </w:p>
        </w:tc>
        <w:tc>
          <w:tcPr>
            <w:tcW w:w="816" w:type="dxa"/>
            <w:gridSpan w:val="6"/>
          </w:tcPr>
          <w:p w14:paraId="524AA368" w14:textId="77777777" w:rsidR="0096423E" w:rsidRPr="005746B1" w:rsidRDefault="0096423E" w:rsidP="0096423E">
            <w:pPr>
              <w:rPr>
                <w:rFonts w:cs="Arial"/>
                <w:sz w:val="20"/>
                <w:szCs w:val="20"/>
              </w:rPr>
            </w:pPr>
          </w:p>
        </w:tc>
        <w:tc>
          <w:tcPr>
            <w:tcW w:w="978" w:type="dxa"/>
            <w:gridSpan w:val="7"/>
            <w:vAlign w:val="bottom"/>
          </w:tcPr>
          <w:p w14:paraId="146B9B62" w14:textId="77777777" w:rsidR="0096423E" w:rsidRPr="005746B1" w:rsidRDefault="0096423E" w:rsidP="0096423E">
            <w:pPr>
              <w:jc w:val="right"/>
              <w:rPr>
                <w:rFonts w:cs="Arial"/>
                <w:sz w:val="20"/>
                <w:szCs w:val="20"/>
              </w:rPr>
            </w:pPr>
            <w:r w:rsidRPr="005746B1">
              <w:rPr>
                <w:rFonts w:cs="Arial"/>
                <w:sz w:val="20"/>
                <w:szCs w:val="20"/>
              </w:rPr>
              <w:t>0.153</w:t>
            </w:r>
          </w:p>
        </w:tc>
        <w:tc>
          <w:tcPr>
            <w:tcW w:w="1917" w:type="dxa"/>
            <w:gridSpan w:val="5"/>
            <w:shd w:val="clear" w:color="auto" w:fill="B3B3B3"/>
          </w:tcPr>
          <w:p w14:paraId="7F34C6D4" w14:textId="77777777" w:rsidR="0096423E" w:rsidRPr="005746B1" w:rsidRDefault="0096423E" w:rsidP="0096423E">
            <w:pPr>
              <w:rPr>
                <w:rFonts w:cs="Arial"/>
                <w:sz w:val="20"/>
                <w:szCs w:val="20"/>
                <w:highlight w:val="darkRed"/>
              </w:rPr>
            </w:pPr>
          </w:p>
        </w:tc>
      </w:tr>
      <w:tr w:rsidR="0096423E" w:rsidRPr="005746B1" w14:paraId="5655150D" w14:textId="77777777" w:rsidTr="00422722">
        <w:tc>
          <w:tcPr>
            <w:tcW w:w="1179" w:type="dxa"/>
          </w:tcPr>
          <w:p w14:paraId="30C9B65E" w14:textId="77777777" w:rsidR="0096423E" w:rsidRPr="005746B1" w:rsidRDefault="0096423E" w:rsidP="0096423E">
            <w:pPr>
              <w:rPr>
                <w:rFonts w:cs="Arial"/>
                <w:sz w:val="20"/>
                <w:szCs w:val="20"/>
              </w:rPr>
            </w:pPr>
            <w:r w:rsidRPr="005746B1">
              <w:rPr>
                <w:rFonts w:cs="Arial"/>
                <w:sz w:val="20"/>
                <w:szCs w:val="20"/>
              </w:rPr>
              <w:t>13</w:t>
            </w:r>
          </w:p>
        </w:tc>
        <w:tc>
          <w:tcPr>
            <w:tcW w:w="1799" w:type="dxa"/>
            <w:gridSpan w:val="10"/>
          </w:tcPr>
          <w:p w14:paraId="4565FE07" w14:textId="77777777" w:rsidR="0096423E" w:rsidRPr="005746B1" w:rsidRDefault="0096423E" w:rsidP="0096423E">
            <w:pPr>
              <w:rPr>
                <w:rFonts w:cs="Arial"/>
                <w:sz w:val="20"/>
                <w:szCs w:val="20"/>
              </w:rPr>
            </w:pPr>
          </w:p>
        </w:tc>
        <w:tc>
          <w:tcPr>
            <w:tcW w:w="897" w:type="dxa"/>
            <w:gridSpan w:val="6"/>
          </w:tcPr>
          <w:p w14:paraId="74CF3020" w14:textId="77777777" w:rsidR="0096423E" w:rsidRPr="005746B1" w:rsidRDefault="0096423E" w:rsidP="0096423E">
            <w:pPr>
              <w:rPr>
                <w:rFonts w:cs="Arial"/>
                <w:sz w:val="20"/>
                <w:szCs w:val="20"/>
              </w:rPr>
            </w:pPr>
          </w:p>
        </w:tc>
        <w:tc>
          <w:tcPr>
            <w:tcW w:w="1623" w:type="dxa"/>
            <w:gridSpan w:val="11"/>
          </w:tcPr>
          <w:p w14:paraId="4B7636CF" w14:textId="77777777" w:rsidR="0096423E" w:rsidRPr="005746B1" w:rsidRDefault="0096423E" w:rsidP="0096423E">
            <w:pPr>
              <w:rPr>
                <w:rFonts w:cs="Arial"/>
                <w:sz w:val="20"/>
                <w:szCs w:val="20"/>
              </w:rPr>
            </w:pPr>
          </w:p>
        </w:tc>
        <w:tc>
          <w:tcPr>
            <w:tcW w:w="816" w:type="dxa"/>
            <w:gridSpan w:val="6"/>
          </w:tcPr>
          <w:p w14:paraId="11216E5B" w14:textId="77777777" w:rsidR="0096423E" w:rsidRPr="005746B1" w:rsidRDefault="0096423E" w:rsidP="0096423E">
            <w:pPr>
              <w:rPr>
                <w:rFonts w:cs="Arial"/>
                <w:sz w:val="20"/>
                <w:szCs w:val="20"/>
              </w:rPr>
            </w:pPr>
          </w:p>
        </w:tc>
        <w:tc>
          <w:tcPr>
            <w:tcW w:w="978" w:type="dxa"/>
            <w:gridSpan w:val="7"/>
            <w:vAlign w:val="bottom"/>
          </w:tcPr>
          <w:p w14:paraId="4A9353A7" w14:textId="77777777" w:rsidR="0096423E" w:rsidRPr="005746B1" w:rsidRDefault="0096423E" w:rsidP="0096423E">
            <w:pPr>
              <w:jc w:val="right"/>
              <w:rPr>
                <w:rFonts w:cs="Arial"/>
                <w:sz w:val="20"/>
                <w:szCs w:val="20"/>
              </w:rPr>
            </w:pPr>
            <w:r w:rsidRPr="005746B1">
              <w:rPr>
                <w:rFonts w:cs="Arial"/>
                <w:sz w:val="20"/>
                <w:szCs w:val="20"/>
              </w:rPr>
              <w:t>0.210</w:t>
            </w:r>
          </w:p>
        </w:tc>
        <w:tc>
          <w:tcPr>
            <w:tcW w:w="1917" w:type="dxa"/>
            <w:gridSpan w:val="5"/>
            <w:shd w:val="clear" w:color="auto" w:fill="B3B3B3"/>
          </w:tcPr>
          <w:p w14:paraId="10FD0929" w14:textId="77777777" w:rsidR="0096423E" w:rsidRPr="005746B1" w:rsidRDefault="0096423E" w:rsidP="0096423E">
            <w:pPr>
              <w:rPr>
                <w:rFonts w:cs="Arial"/>
                <w:sz w:val="20"/>
                <w:szCs w:val="20"/>
                <w:highlight w:val="darkRed"/>
              </w:rPr>
            </w:pPr>
          </w:p>
        </w:tc>
      </w:tr>
      <w:tr w:rsidR="0096423E" w:rsidRPr="005746B1" w14:paraId="311F815B" w14:textId="77777777" w:rsidTr="00422722">
        <w:tc>
          <w:tcPr>
            <w:tcW w:w="1179" w:type="dxa"/>
          </w:tcPr>
          <w:p w14:paraId="1915858B" w14:textId="77777777" w:rsidR="0096423E" w:rsidRPr="005746B1" w:rsidRDefault="0096423E" w:rsidP="0096423E">
            <w:pPr>
              <w:rPr>
                <w:rFonts w:cs="Arial"/>
                <w:sz w:val="20"/>
                <w:szCs w:val="20"/>
              </w:rPr>
            </w:pPr>
            <w:r w:rsidRPr="005746B1">
              <w:rPr>
                <w:rFonts w:cs="Arial"/>
                <w:sz w:val="20"/>
                <w:szCs w:val="20"/>
              </w:rPr>
              <w:t>14</w:t>
            </w:r>
          </w:p>
        </w:tc>
        <w:tc>
          <w:tcPr>
            <w:tcW w:w="1799" w:type="dxa"/>
            <w:gridSpan w:val="10"/>
          </w:tcPr>
          <w:p w14:paraId="69B0D599" w14:textId="77777777" w:rsidR="0096423E" w:rsidRPr="005746B1" w:rsidRDefault="0096423E" w:rsidP="0096423E">
            <w:pPr>
              <w:rPr>
                <w:rFonts w:cs="Arial"/>
                <w:sz w:val="20"/>
                <w:szCs w:val="20"/>
              </w:rPr>
            </w:pPr>
          </w:p>
        </w:tc>
        <w:tc>
          <w:tcPr>
            <w:tcW w:w="897" w:type="dxa"/>
            <w:gridSpan w:val="6"/>
          </w:tcPr>
          <w:p w14:paraId="3FFF3FF3" w14:textId="77777777" w:rsidR="0096423E" w:rsidRPr="005746B1" w:rsidRDefault="0096423E" w:rsidP="0096423E">
            <w:pPr>
              <w:rPr>
                <w:rFonts w:cs="Arial"/>
                <w:sz w:val="20"/>
                <w:szCs w:val="20"/>
              </w:rPr>
            </w:pPr>
          </w:p>
        </w:tc>
        <w:tc>
          <w:tcPr>
            <w:tcW w:w="1623" w:type="dxa"/>
            <w:gridSpan w:val="11"/>
          </w:tcPr>
          <w:p w14:paraId="3E45204C" w14:textId="77777777" w:rsidR="0096423E" w:rsidRPr="005746B1" w:rsidRDefault="0096423E" w:rsidP="0096423E">
            <w:pPr>
              <w:rPr>
                <w:rFonts w:cs="Arial"/>
                <w:sz w:val="20"/>
                <w:szCs w:val="20"/>
              </w:rPr>
            </w:pPr>
          </w:p>
        </w:tc>
        <w:tc>
          <w:tcPr>
            <w:tcW w:w="816" w:type="dxa"/>
            <w:gridSpan w:val="6"/>
          </w:tcPr>
          <w:p w14:paraId="7CF4E756" w14:textId="77777777" w:rsidR="0096423E" w:rsidRPr="005746B1" w:rsidRDefault="0096423E" w:rsidP="0096423E">
            <w:pPr>
              <w:rPr>
                <w:rFonts w:cs="Arial"/>
                <w:sz w:val="20"/>
                <w:szCs w:val="20"/>
              </w:rPr>
            </w:pPr>
          </w:p>
        </w:tc>
        <w:tc>
          <w:tcPr>
            <w:tcW w:w="978" w:type="dxa"/>
            <w:gridSpan w:val="7"/>
            <w:vAlign w:val="bottom"/>
          </w:tcPr>
          <w:p w14:paraId="5A5BC560" w14:textId="77777777" w:rsidR="0096423E" w:rsidRPr="005746B1" w:rsidRDefault="0096423E" w:rsidP="0096423E">
            <w:pPr>
              <w:jc w:val="right"/>
              <w:rPr>
                <w:rFonts w:cs="Arial"/>
                <w:sz w:val="20"/>
                <w:szCs w:val="20"/>
              </w:rPr>
            </w:pPr>
            <w:r w:rsidRPr="005746B1">
              <w:rPr>
                <w:rFonts w:cs="Arial"/>
                <w:sz w:val="20"/>
                <w:szCs w:val="20"/>
              </w:rPr>
              <w:t>0.131</w:t>
            </w:r>
          </w:p>
        </w:tc>
        <w:tc>
          <w:tcPr>
            <w:tcW w:w="1917" w:type="dxa"/>
            <w:gridSpan w:val="5"/>
            <w:shd w:val="clear" w:color="auto" w:fill="B3B3B3"/>
          </w:tcPr>
          <w:p w14:paraId="0DAFECE3" w14:textId="77777777" w:rsidR="0096423E" w:rsidRPr="005746B1" w:rsidRDefault="0096423E" w:rsidP="0096423E">
            <w:pPr>
              <w:rPr>
                <w:rFonts w:cs="Arial"/>
                <w:sz w:val="20"/>
                <w:szCs w:val="20"/>
                <w:highlight w:val="darkRed"/>
              </w:rPr>
            </w:pPr>
          </w:p>
        </w:tc>
      </w:tr>
      <w:tr w:rsidR="0096423E" w:rsidRPr="005746B1" w14:paraId="6A048C2B" w14:textId="77777777" w:rsidTr="00422722">
        <w:tc>
          <w:tcPr>
            <w:tcW w:w="1179" w:type="dxa"/>
          </w:tcPr>
          <w:p w14:paraId="20B23F13" w14:textId="77777777" w:rsidR="0096423E" w:rsidRPr="005746B1" w:rsidRDefault="0096423E" w:rsidP="0096423E">
            <w:pPr>
              <w:rPr>
                <w:rFonts w:cs="Arial"/>
                <w:sz w:val="20"/>
                <w:szCs w:val="20"/>
              </w:rPr>
            </w:pPr>
            <w:r w:rsidRPr="005746B1">
              <w:rPr>
                <w:rFonts w:cs="Arial"/>
                <w:sz w:val="20"/>
                <w:szCs w:val="20"/>
              </w:rPr>
              <w:t>15</w:t>
            </w:r>
          </w:p>
        </w:tc>
        <w:tc>
          <w:tcPr>
            <w:tcW w:w="1799" w:type="dxa"/>
            <w:gridSpan w:val="10"/>
          </w:tcPr>
          <w:p w14:paraId="712A8C86" w14:textId="77777777" w:rsidR="0096423E" w:rsidRPr="005746B1" w:rsidRDefault="0096423E" w:rsidP="0096423E">
            <w:pPr>
              <w:rPr>
                <w:rFonts w:cs="Arial"/>
                <w:sz w:val="20"/>
                <w:szCs w:val="20"/>
              </w:rPr>
            </w:pPr>
          </w:p>
        </w:tc>
        <w:tc>
          <w:tcPr>
            <w:tcW w:w="897" w:type="dxa"/>
            <w:gridSpan w:val="6"/>
          </w:tcPr>
          <w:p w14:paraId="085DDB9B" w14:textId="77777777" w:rsidR="0096423E" w:rsidRPr="005746B1" w:rsidRDefault="0096423E" w:rsidP="0096423E">
            <w:pPr>
              <w:rPr>
                <w:rFonts w:cs="Arial"/>
                <w:sz w:val="20"/>
                <w:szCs w:val="20"/>
              </w:rPr>
            </w:pPr>
          </w:p>
        </w:tc>
        <w:tc>
          <w:tcPr>
            <w:tcW w:w="1623" w:type="dxa"/>
            <w:gridSpan w:val="11"/>
          </w:tcPr>
          <w:p w14:paraId="13BE8494" w14:textId="77777777" w:rsidR="0096423E" w:rsidRPr="005746B1" w:rsidRDefault="0096423E" w:rsidP="0096423E">
            <w:pPr>
              <w:rPr>
                <w:rFonts w:cs="Arial"/>
                <w:sz w:val="20"/>
                <w:szCs w:val="20"/>
              </w:rPr>
            </w:pPr>
          </w:p>
        </w:tc>
        <w:tc>
          <w:tcPr>
            <w:tcW w:w="816" w:type="dxa"/>
            <w:gridSpan w:val="6"/>
          </w:tcPr>
          <w:p w14:paraId="0EF0EF3F" w14:textId="77777777" w:rsidR="0096423E" w:rsidRPr="005746B1" w:rsidRDefault="0096423E" w:rsidP="0096423E">
            <w:pPr>
              <w:rPr>
                <w:rFonts w:cs="Arial"/>
                <w:sz w:val="20"/>
                <w:szCs w:val="20"/>
              </w:rPr>
            </w:pPr>
          </w:p>
        </w:tc>
        <w:tc>
          <w:tcPr>
            <w:tcW w:w="978" w:type="dxa"/>
            <w:gridSpan w:val="7"/>
            <w:vAlign w:val="bottom"/>
          </w:tcPr>
          <w:p w14:paraId="4C16F052" w14:textId="77777777" w:rsidR="0096423E" w:rsidRPr="005746B1" w:rsidRDefault="0096423E" w:rsidP="0096423E">
            <w:pPr>
              <w:jc w:val="right"/>
              <w:rPr>
                <w:rFonts w:cs="Arial"/>
                <w:sz w:val="20"/>
                <w:szCs w:val="20"/>
              </w:rPr>
            </w:pPr>
            <w:r w:rsidRPr="005746B1">
              <w:rPr>
                <w:rFonts w:cs="Arial"/>
                <w:sz w:val="20"/>
                <w:szCs w:val="20"/>
              </w:rPr>
              <w:t>0.150</w:t>
            </w:r>
          </w:p>
        </w:tc>
        <w:tc>
          <w:tcPr>
            <w:tcW w:w="1917" w:type="dxa"/>
            <w:gridSpan w:val="5"/>
            <w:shd w:val="clear" w:color="auto" w:fill="B3B3B3"/>
          </w:tcPr>
          <w:p w14:paraId="270E489E" w14:textId="77777777" w:rsidR="0096423E" w:rsidRPr="005746B1" w:rsidRDefault="0096423E" w:rsidP="0096423E">
            <w:pPr>
              <w:rPr>
                <w:rFonts w:cs="Arial"/>
                <w:sz w:val="20"/>
                <w:szCs w:val="20"/>
                <w:highlight w:val="darkRed"/>
              </w:rPr>
            </w:pPr>
          </w:p>
        </w:tc>
      </w:tr>
      <w:tr w:rsidR="0096423E" w:rsidRPr="005746B1" w14:paraId="54395867" w14:textId="77777777" w:rsidTr="00422722">
        <w:tc>
          <w:tcPr>
            <w:tcW w:w="1179" w:type="dxa"/>
          </w:tcPr>
          <w:p w14:paraId="4B82455B" w14:textId="77777777" w:rsidR="0096423E" w:rsidRPr="005746B1" w:rsidRDefault="0096423E" w:rsidP="0096423E">
            <w:pPr>
              <w:rPr>
                <w:rFonts w:cs="Arial"/>
                <w:sz w:val="20"/>
                <w:szCs w:val="20"/>
              </w:rPr>
            </w:pPr>
            <w:r w:rsidRPr="005746B1">
              <w:rPr>
                <w:rFonts w:cs="Arial"/>
                <w:sz w:val="20"/>
                <w:szCs w:val="20"/>
              </w:rPr>
              <w:t>16</w:t>
            </w:r>
          </w:p>
        </w:tc>
        <w:tc>
          <w:tcPr>
            <w:tcW w:w="1799" w:type="dxa"/>
            <w:gridSpan w:val="10"/>
          </w:tcPr>
          <w:p w14:paraId="5FAB97F0" w14:textId="77777777" w:rsidR="0096423E" w:rsidRPr="005746B1" w:rsidRDefault="0096423E" w:rsidP="0096423E">
            <w:pPr>
              <w:rPr>
                <w:rFonts w:cs="Arial"/>
                <w:sz w:val="20"/>
                <w:szCs w:val="20"/>
              </w:rPr>
            </w:pPr>
          </w:p>
        </w:tc>
        <w:tc>
          <w:tcPr>
            <w:tcW w:w="897" w:type="dxa"/>
            <w:gridSpan w:val="6"/>
          </w:tcPr>
          <w:p w14:paraId="54F0B0E5" w14:textId="77777777" w:rsidR="0096423E" w:rsidRPr="005746B1" w:rsidRDefault="0096423E" w:rsidP="0096423E">
            <w:pPr>
              <w:rPr>
                <w:rFonts w:cs="Arial"/>
                <w:sz w:val="20"/>
                <w:szCs w:val="20"/>
              </w:rPr>
            </w:pPr>
          </w:p>
        </w:tc>
        <w:tc>
          <w:tcPr>
            <w:tcW w:w="1623" w:type="dxa"/>
            <w:gridSpan w:val="11"/>
          </w:tcPr>
          <w:p w14:paraId="30BF31CF" w14:textId="77777777" w:rsidR="0096423E" w:rsidRPr="005746B1" w:rsidRDefault="0096423E" w:rsidP="0096423E">
            <w:pPr>
              <w:rPr>
                <w:rFonts w:cs="Arial"/>
                <w:sz w:val="20"/>
                <w:szCs w:val="20"/>
              </w:rPr>
            </w:pPr>
          </w:p>
        </w:tc>
        <w:tc>
          <w:tcPr>
            <w:tcW w:w="816" w:type="dxa"/>
            <w:gridSpan w:val="6"/>
          </w:tcPr>
          <w:p w14:paraId="31E6AC44" w14:textId="77777777" w:rsidR="0096423E" w:rsidRPr="005746B1" w:rsidRDefault="0096423E" w:rsidP="0096423E">
            <w:pPr>
              <w:rPr>
                <w:rFonts w:cs="Arial"/>
                <w:sz w:val="20"/>
                <w:szCs w:val="20"/>
              </w:rPr>
            </w:pPr>
          </w:p>
        </w:tc>
        <w:tc>
          <w:tcPr>
            <w:tcW w:w="978" w:type="dxa"/>
            <w:gridSpan w:val="7"/>
            <w:vAlign w:val="bottom"/>
          </w:tcPr>
          <w:p w14:paraId="796B6CEA" w14:textId="77777777" w:rsidR="0096423E" w:rsidRPr="005746B1" w:rsidRDefault="0096423E" w:rsidP="0096423E">
            <w:pPr>
              <w:jc w:val="right"/>
              <w:rPr>
                <w:rFonts w:cs="Arial"/>
                <w:sz w:val="20"/>
                <w:szCs w:val="20"/>
              </w:rPr>
            </w:pPr>
            <w:r w:rsidRPr="005746B1">
              <w:rPr>
                <w:rFonts w:cs="Arial"/>
                <w:sz w:val="20"/>
                <w:szCs w:val="20"/>
              </w:rPr>
              <w:t>0.115</w:t>
            </w:r>
          </w:p>
        </w:tc>
        <w:tc>
          <w:tcPr>
            <w:tcW w:w="1917" w:type="dxa"/>
            <w:gridSpan w:val="5"/>
            <w:shd w:val="clear" w:color="auto" w:fill="B3B3B3"/>
          </w:tcPr>
          <w:p w14:paraId="293E4066" w14:textId="77777777" w:rsidR="0096423E" w:rsidRPr="005746B1" w:rsidRDefault="0096423E" w:rsidP="0096423E">
            <w:pPr>
              <w:rPr>
                <w:rFonts w:cs="Arial"/>
                <w:sz w:val="20"/>
                <w:szCs w:val="20"/>
                <w:highlight w:val="darkRed"/>
              </w:rPr>
            </w:pPr>
          </w:p>
        </w:tc>
      </w:tr>
      <w:tr w:rsidR="0096423E" w:rsidRPr="005746B1" w14:paraId="1B6282C0" w14:textId="77777777" w:rsidTr="00422722">
        <w:tc>
          <w:tcPr>
            <w:tcW w:w="1179" w:type="dxa"/>
          </w:tcPr>
          <w:p w14:paraId="37014EF8" w14:textId="77777777" w:rsidR="0096423E" w:rsidRPr="005746B1" w:rsidRDefault="0096423E" w:rsidP="0096423E">
            <w:pPr>
              <w:rPr>
                <w:rFonts w:cs="Arial"/>
                <w:sz w:val="20"/>
                <w:szCs w:val="20"/>
              </w:rPr>
            </w:pPr>
            <w:r w:rsidRPr="005746B1">
              <w:rPr>
                <w:rFonts w:cs="Arial"/>
                <w:sz w:val="20"/>
                <w:szCs w:val="20"/>
              </w:rPr>
              <w:lastRenderedPageBreak/>
              <w:t>17</w:t>
            </w:r>
          </w:p>
        </w:tc>
        <w:tc>
          <w:tcPr>
            <w:tcW w:w="1799" w:type="dxa"/>
            <w:gridSpan w:val="10"/>
          </w:tcPr>
          <w:p w14:paraId="483F5AFB" w14:textId="77777777" w:rsidR="0096423E" w:rsidRPr="005746B1" w:rsidRDefault="0096423E" w:rsidP="0096423E">
            <w:pPr>
              <w:rPr>
                <w:rFonts w:cs="Arial"/>
                <w:sz w:val="20"/>
                <w:szCs w:val="20"/>
              </w:rPr>
            </w:pPr>
          </w:p>
        </w:tc>
        <w:tc>
          <w:tcPr>
            <w:tcW w:w="897" w:type="dxa"/>
            <w:gridSpan w:val="6"/>
          </w:tcPr>
          <w:p w14:paraId="419235B0" w14:textId="77777777" w:rsidR="0096423E" w:rsidRPr="005746B1" w:rsidRDefault="0096423E" w:rsidP="0096423E">
            <w:pPr>
              <w:rPr>
                <w:rFonts w:cs="Arial"/>
                <w:sz w:val="20"/>
                <w:szCs w:val="20"/>
              </w:rPr>
            </w:pPr>
          </w:p>
        </w:tc>
        <w:tc>
          <w:tcPr>
            <w:tcW w:w="1623" w:type="dxa"/>
            <w:gridSpan w:val="11"/>
          </w:tcPr>
          <w:p w14:paraId="212266FF" w14:textId="77777777" w:rsidR="0096423E" w:rsidRPr="005746B1" w:rsidRDefault="0096423E" w:rsidP="0096423E">
            <w:pPr>
              <w:rPr>
                <w:rFonts w:cs="Arial"/>
                <w:sz w:val="20"/>
                <w:szCs w:val="20"/>
              </w:rPr>
            </w:pPr>
          </w:p>
        </w:tc>
        <w:tc>
          <w:tcPr>
            <w:tcW w:w="816" w:type="dxa"/>
            <w:gridSpan w:val="6"/>
          </w:tcPr>
          <w:p w14:paraId="3FD6181B" w14:textId="77777777" w:rsidR="0096423E" w:rsidRPr="005746B1" w:rsidRDefault="0096423E" w:rsidP="0096423E">
            <w:pPr>
              <w:rPr>
                <w:rFonts w:cs="Arial"/>
                <w:sz w:val="20"/>
                <w:szCs w:val="20"/>
              </w:rPr>
            </w:pPr>
          </w:p>
        </w:tc>
        <w:tc>
          <w:tcPr>
            <w:tcW w:w="978" w:type="dxa"/>
            <w:gridSpan w:val="7"/>
            <w:vAlign w:val="bottom"/>
          </w:tcPr>
          <w:p w14:paraId="1367AAFD" w14:textId="77777777" w:rsidR="0096423E" w:rsidRPr="005746B1" w:rsidRDefault="0096423E" w:rsidP="0096423E">
            <w:pPr>
              <w:jc w:val="right"/>
              <w:rPr>
                <w:rFonts w:cs="Arial"/>
                <w:sz w:val="20"/>
                <w:szCs w:val="20"/>
              </w:rPr>
            </w:pPr>
            <w:r w:rsidRPr="005746B1">
              <w:rPr>
                <w:rFonts w:cs="Arial"/>
                <w:sz w:val="20"/>
                <w:szCs w:val="20"/>
              </w:rPr>
              <w:t>0.132</w:t>
            </w:r>
          </w:p>
        </w:tc>
        <w:tc>
          <w:tcPr>
            <w:tcW w:w="1917" w:type="dxa"/>
            <w:gridSpan w:val="5"/>
            <w:shd w:val="clear" w:color="auto" w:fill="B3B3B3"/>
          </w:tcPr>
          <w:p w14:paraId="0B1763F6" w14:textId="77777777" w:rsidR="0096423E" w:rsidRPr="005746B1" w:rsidRDefault="0096423E" w:rsidP="0096423E">
            <w:pPr>
              <w:rPr>
                <w:rFonts w:cs="Arial"/>
                <w:sz w:val="20"/>
                <w:szCs w:val="20"/>
                <w:highlight w:val="darkRed"/>
              </w:rPr>
            </w:pPr>
          </w:p>
        </w:tc>
      </w:tr>
      <w:tr w:rsidR="0096423E" w:rsidRPr="005746B1" w14:paraId="330B6904" w14:textId="77777777" w:rsidTr="00422722">
        <w:tc>
          <w:tcPr>
            <w:tcW w:w="1179" w:type="dxa"/>
          </w:tcPr>
          <w:p w14:paraId="2D3EC3F0" w14:textId="77777777" w:rsidR="0096423E" w:rsidRPr="005746B1" w:rsidRDefault="0096423E" w:rsidP="0096423E">
            <w:pPr>
              <w:rPr>
                <w:rFonts w:cs="Arial"/>
                <w:sz w:val="20"/>
                <w:szCs w:val="20"/>
              </w:rPr>
            </w:pPr>
            <w:r w:rsidRPr="005746B1">
              <w:rPr>
                <w:rFonts w:cs="Arial"/>
                <w:sz w:val="20"/>
                <w:szCs w:val="20"/>
              </w:rPr>
              <w:t>18</w:t>
            </w:r>
          </w:p>
        </w:tc>
        <w:tc>
          <w:tcPr>
            <w:tcW w:w="1799" w:type="dxa"/>
            <w:gridSpan w:val="10"/>
          </w:tcPr>
          <w:p w14:paraId="5BEF8CE7" w14:textId="77777777" w:rsidR="0096423E" w:rsidRPr="005746B1" w:rsidRDefault="0096423E" w:rsidP="0096423E">
            <w:pPr>
              <w:rPr>
                <w:rFonts w:cs="Arial"/>
                <w:sz w:val="20"/>
                <w:szCs w:val="20"/>
              </w:rPr>
            </w:pPr>
          </w:p>
        </w:tc>
        <w:tc>
          <w:tcPr>
            <w:tcW w:w="897" w:type="dxa"/>
            <w:gridSpan w:val="6"/>
          </w:tcPr>
          <w:p w14:paraId="0FFD5509" w14:textId="77777777" w:rsidR="0096423E" w:rsidRPr="005746B1" w:rsidRDefault="0096423E" w:rsidP="0096423E">
            <w:pPr>
              <w:rPr>
                <w:rFonts w:cs="Arial"/>
                <w:sz w:val="20"/>
                <w:szCs w:val="20"/>
              </w:rPr>
            </w:pPr>
          </w:p>
        </w:tc>
        <w:tc>
          <w:tcPr>
            <w:tcW w:w="1623" w:type="dxa"/>
            <w:gridSpan w:val="11"/>
          </w:tcPr>
          <w:p w14:paraId="04B3E8F4" w14:textId="77777777" w:rsidR="0096423E" w:rsidRPr="005746B1" w:rsidRDefault="0096423E" w:rsidP="0096423E">
            <w:pPr>
              <w:rPr>
                <w:rFonts w:cs="Arial"/>
                <w:sz w:val="20"/>
                <w:szCs w:val="20"/>
              </w:rPr>
            </w:pPr>
          </w:p>
        </w:tc>
        <w:tc>
          <w:tcPr>
            <w:tcW w:w="816" w:type="dxa"/>
            <w:gridSpan w:val="6"/>
          </w:tcPr>
          <w:p w14:paraId="04FC9257" w14:textId="77777777" w:rsidR="0096423E" w:rsidRPr="005746B1" w:rsidRDefault="0096423E" w:rsidP="0096423E">
            <w:pPr>
              <w:rPr>
                <w:rFonts w:cs="Arial"/>
                <w:sz w:val="20"/>
                <w:szCs w:val="20"/>
              </w:rPr>
            </w:pPr>
          </w:p>
        </w:tc>
        <w:tc>
          <w:tcPr>
            <w:tcW w:w="978" w:type="dxa"/>
            <w:gridSpan w:val="7"/>
            <w:vAlign w:val="bottom"/>
          </w:tcPr>
          <w:p w14:paraId="6886C1D6" w14:textId="77777777" w:rsidR="0096423E" w:rsidRPr="005746B1" w:rsidRDefault="0096423E" w:rsidP="0096423E">
            <w:pPr>
              <w:jc w:val="right"/>
              <w:rPr>
                <w:rFonts w:cs="Arial"/>
                <w:sz w:val="20"/>
                <w:szCs w:val="20"/>
              </w:rPr>
            </w:pPr>
            <w:r w:rsidRPr="005746B1">
              <w:rPr>
                <w:rFonts w:cs="Arial"/>
                <w:sz w:val="20"/>
                <w:szCs w:val="20"/>
              </w:rPr>
              <w:t>0.102</w:t>
            </w:r>
          </w:p>
        </w:tc>
        <w:tc>
          <w:tcPr>
            <w:tcW w:w="1917" w:type="dxa"/>
            <w:gridSpan w:val="5"/>
            <w:shd w:val="clear" w:color="auto" w:fill="B3B3B3"/>
          </w:tcPr>
          <w:p w14:paraId="14C70B5B" w14:textId="77777777" w:rsidR="0096423E" w:rsidRPr="005746B1" w:rsidRDefault="0096423E" w:rsidP="0096423E">
            <w:pPr>
              <w:rPr>
                <w:rFonts w:cs="Arial"/>
                <w:sz w:val="20"/>
                <w:szCs w:val="20"/>
                <w:highlight w:val="darkRed"/>
              </w:rPr>
            </w:pPr>
          </w:p>
        </w:tc>
      </w:tr>
      <w:tr w:rsidR="0096423E" w:rsidRPr="005746B1" w14:paraId="2D9DDB4D" w14:textId="77777777" w:rsidTr="00422722">
        <w:tc>
          <w:tcPr>
            <w:tcW w:w="1179" w:type="dxa"/>
          </w:tcPr>
          <w:p w14:paraId="57C898D1" w14:textId="77777777" w:rsidR="0096423E" w:rsidRPr="005746B1" w:rsidRDefault="0096423E" w:rsidP="0096423E">
            <w:pPr>
              <w:rPr>
                <w:rFonts w:cs="Arial"/>
                <w:sz w:val="20"/>
                <w:szCs w:val="20"/>
              </w:rPr>
            </w:pPr>
            <w:r w:rsidRPr="005746B1">
              <w:rPr>
                <w:rFonts w:cs="Arial"/>
                <w:sz w:val="20"/>
                <w:szCs w:val="20"/>
              </w:rPr>
              <w:t>19</w:t>
            </w:r>
          </w:p>
        </w:tc>
        <w:tc>
          <w:tcPr>
            <w:tcW w:w="1799" w:type="dxa"/>
            <w:gridSpan w:val="10"/>
          </w:tcPr>
          <w:p w14:paraId="459B6603" w14:textId="77777777" w:rsidR="0096423E" w:rsidRPr="005746B1" w:rsidRDefault="0096423E" w:rsidP="0096423E">
            <w:pPr>
              <w:rPr>
                <w:rFonts w:cs="Arial"/>
                <w:sz w:val="20"/>
                <w:szCs w:val="20"/>
              </w:rPr>
            </w:pPr>
          </w:p>
        </w:tc>
        <w:tc>
          <w:tcPr>
            <w:tcW w:w="897" w:type="dxa"/>
            <w:gridSpan w:val="6"/>
          </w:tcPr>
          <w:p w14:paraId="75A563FE" w14:textId="77777777" w:rsidR="0096423E" w:rsidRPr="005746B1" w:rsidRDefault="0096423E" w:rsidP="0096423E">
            <w:pPr>
              <w:rPr>
                <w:rFonts w:cs="Arial"/>
                <w:sz w:val="20"/>
                <w:szCs w:val="20"/>
              </w:rPr>
            </w:pPr>
          </w:p>
        </w:tc>
        <w:tc>
          <w:tcPr>
            <w:tcW w:w="1623" w:type="dxa"/>
            <w:gridSpan w:val="11"/>
          </w:tcPr>
          <w:p w14:paraId="64F9FE7C" w14:textId="77777777" w:rsidR="0096423E" w:rsidRPr="005746B1" w:rsidRDefault="0096423E" w:rsidP="0096423E">
            <w:pPr>
              <w:rPr>
                <w:rFonts w:cs="Arial"/>
                <w:sz w:val="20"/>
                <w:szCs w:val="20"/>
              </w:rPr>
            </w:pPr>
          </w:p>
        </w:tc>
        <w:tc>
          <w:tcPr>
            <w:tcW w:w="816" w:type="dxa"/>
            <w:gridSpan w:val="6"/>
          </w:tcPr>
          <w:p w14:paraId="65A4B496" w14:textId="77777777" w:rsidR="0096423E" w:rsidRPr="005746B1" w:rsidRDefault="0096423E" w:rsidP="0096423E">
            <w:pPr>
              <w:rPr>
                <w:rFonts w:cs="Arial"/>
                <w:sz w:val="20"/>
                <w:szCs w:val="20"/>
              </w:rPr>
            </w:pPr>
          </w:p>
        </w:tc>
        <w:tc>
          <w:tcPr>
            <w:tcW w:w="978" w:type="dxa"/>
            <w:gridSpan w:val="7"/>
            <w:vAlign w:val="bottom"/>
          </w:tcPr>
          <w:p w14:paraId="7AB0BAA7" w14:textId="77777777" w:rsidR="0096423E" w:rsidRPr="005746B1" w:rsidRDefault="0096423E" w:rsidP="0096423E">
            <w:pPr>
              <w:jc w:val="right"/>
              <w:rPr>
                <w:rFonts w:cs="Arial"/>
                <w:sz w:val="20"/>
                <w:szCs w:val="20"/>
              </w:rPr>
            </w:pPr>
            <w:r w:rsidRPr="005746B1">
              <w:rPr>
                <w:rFonts w:cs="Arial"/>
                <w:sz w:val="20"/>
                <w:szCs w:val="20"/>
              </w:rPr>
              <w:t>0.118</w:t>
            </w:r>
          </w:p>
        </w:tc>
        <w:tc>
          <w:tcPr>
            <w:tcW w:w="1917" w:type="dxa"/>
            <w:gridSpan w:val="5"/>
            <w:shd w:val="clear" w:color="auto" w:fill="B3B3B3"/>
          </w:tcPr>
          <w:p w14:paraId="68F5828A" w14:textId="77777777" w:rsidR="0096423E" w:rsidRPr="005746B1" w:rsidRDefault="0096423E" w:rsidP="0096423E">
            <w:pPr>
              <w:rPr>
                <w:rFonts w:cs="Arial"/>
                <w:sz w:val="20"/>
                <w:szCs w:val="20"/>
                <w:highlight w:val="black"/>
              </w:rPr>
            </w:pPr>
          </w:p>
        </w:tc>
      </w:tr>
      <w:tr w:rsidR="0096423E" w:rsidRPr="005746B1" w14:paraId="7B2441B0" w14:textId="77777777" w:rsidTr="00422722">
        <w:tc>
          <w:tcPr>
            <w:tcW w:w="1179" w:type="dxa"/>
          </w:tcPr>
          <w:p w14:paraId="1BF2D36B" w14:textId="77777777" w:rsidR="0096423E" w:rsidRPr="005746B1" w:rsidRDefault="0096423E" w:rsidP="0096423E">
            <w:pPr>
              <w:rPr>
                <w:rFonts w:cs="Arial"/>
                <w:sz w:val="20"/>
                <w:szCs w:val="20"/>
              </w:rPr>
            </w:pPr>
            <w:r w:rsidRPr="005746B1">
              <w:rPr>
                <w:rFonts w:cs="Arial"/>
                <w:sz w:val="20"/>
                <w:szCs w:val="20"/>
              </w:rPr>
              <w:t>20</w:t>
            </w:r>
          </w:p>
        </w:tc>
        <w:tc>
          <w:tcPr>
            <w:tcW w:w="1799" w:type="dxa"/>
            <w:gridSpan w:val="10"/>
          </w:tcPr>
          <w:p w14:paraId="4DA57D6C" w14:textId="77777777" w:rsidR="0096423E" w:rsidRPr="005746B1" w:rsidRDefault="0096423E" w:rsidP="0096423E">
            <w:pPr>
              <w:rPr>
                <w:rFonts w:cs="Arial"/>
                <w:sz w:val="20"/>
                <w:szCs w:val="20"/>
              </w:rPr>
            </w:pPr>
          </w:p>
        </w:tc>
        <w:tc>
          <w:tcPr>
            <w:tcW w:w="897" w:type="dxa"/>
            <w:gridSpan w:val="6"/>
          </w:tcPr>
          <w:p w14:paraId="60C971FF" w14:textId="77777777" w:rsidR="0096423E" w:rsidRPr="005746B1" w:rsidRDefault="0096423E" w:rsidP="0096423E">
            <w:pPr>
              <w:rPr>
                <w:rFonts w:cs="Arial"/>
                <w:sz w:val="20"/>
                <w:szCs w:val="20"/>
              </w:rPr>
            </w:pPr>
          </w:p>
        </w:tc>
        <w:tc>
          <w:tcPr>
            <w:tcW w:w="1623" w:type="dxa"/>
            <w:gridSpan w:val="11"/>
          </w:tcPr>
          <w:p w14:paraId="2B2734B5" w14:textId="77777777" w:rsidR="0096423E" w:rsidRPr="005746B1" w:rsidRDefault="0096423E" w:rsidP="0096423E">
            <w:pPr>
              <w:rPr>
                <w:rFonts w:cs="Arial"/>
                <w:sz w:val="20"/>
                <w:szCs w:val="20"/>
              </w:rPr>
            </w:pPr>
          </w:p>
        </w:tc>
        <w:tc>
          <w:tcPr>
            <w:tcW w:w="816" w:type="dxa"/>
            <w:gridSpan w:val="6"/>
          </w:tcPr>
          <w:p w14:paraId="1A1DBAE7" w14:textId="77777777" w:rsidR="0096423E" w:rsidRPr="005746B1" w:rsidRDefault="0096423E" w:rsidP="0096423E">
            <w:pPr>
              <w:rPr>
                <w:rFonts w:cs="Arial"/>
                <w:sz w:val="20"/>
                <w:szCs w:val="20"/>
              </w:rPr>
            </w:pPr>
          </w:p>
        </w:tc>
        <w:tc>
          <w:tcPr>
            <w:tcW w:w="978" w:type="dxa"/>
            <w:gridSpan w:val="7"/>
            <w:vAlign w:val="bottom"/>
          </w:tcPr>
          <w:p w14:paraId="0197FDC6" w14:textId="77777777" w:rsidR="0096423E" w:rsidRPr="005746B1" w:rsidRDefault="0096423E" w:rsidP="0096423E">
            <w:pPr>
              <w:jc w:val="right"/>
              <w:rPr>
                <w:rFonts w:cs="Arial"/>
                <w:sz w:val="20"/>
                <w:szCs w:val="20"/>
              </w:rPr>
            </w:pPr>
            <w:r w:rsidRPr="005746B1">
              <w:rPr>
                <w:rFonts w:cs="Arial"/>
                <w:sz w:val="20"/>
                <w:szCs w:val="20"/>
              </w:rPr>
              <w:t>0.092</w:t>
            </w:r>
          </w:p>
        </w:tc>
        <w:tc>
          <w:tcPr>
            <w:tcW w:w="1917" w:type="dxa"/>
            <w:gridSpan w:val="5"/>
            <w:shd w:val="clear" w:color="auto" w:fill="B3B3B3"/>
          </w:tcPr>
          <w:p w14:paraId="3EEF3DD7" w14:textId="77777777" w:rsidR="0096423E" w:rsidRPr="005746B1" w:rsidRDefault="0096423E" w:rsidP="0096423E">
            <w:pPr>
              <w:rPr>
                <w:rFonts w:cs="Arial"/>
                <w:sz w:val="20"/>
                <w:szCs w:val="20"/>
                <w:highlight w:val="black"/>
              </w:rPr>
            </w:pPr>
          </w:p>
        </w:tc>
      </w:tr>
      <w:tr w:rsidR="0096423E" w:rsidRPr="005746B1" w14:paraId="025ABD99" w14:textId="77777777" w:rsidTr="00422722">
        <w:tc>
          <w:tcPr>
            <w:tcW w:w="1179" w:type="dxa"/>
          </w:tcPr>
          <w:p w14:paraId="38F8E769" w14:textId="77777777" w:rsidR="0096423E" w:rsidRPr="005746B1" w:rsidRDefault="0096423E" w:rsidP="0096423E">
            <w:pPr>
              <w:rPr>
                <w:rFonts w:cs="Arial"/>
                <w:sz w:val="20"/>
                <w:szCs w:val="20"/>
              </w:rPr>
            </w:pPr>
            <w:r w:rsidRPr="005746B1">
              <w:rPr>
                <w:rFonts w:cs="Arial"/>
                <w:sz w:val="20"/>
                <w:szCs w:val="20"/>
              </w:rPr>
              <w:t>21</w:t>
            </w:r>
          </w:p>
        </w:tc>
        <w:tc>
          <w:tcPr>
            <w:tcW w:w="1799" w:type="dxa"/>
            <w:gridSpan w:val="10"/>
          </w:tcPr>
          <w:p w14:paraId="3FD28554" w14:textId="77777777" w:rsidR="0096423E" w:rsidRPr="005746B1" w:rsidRDefault="0096423E" w:rsidP="0096423E">
            <w:pPr>
              <w:rPr>
                <w:rFonts w:cs="Arial"/>
                <w:sz w:val="20"/>
                <w:szCs w:val="20"/>
              </w:rPr>
            </w:pPr>
          </w:p>
        </w:tc>
        <w:tc>
          <w:tcPr>
            <w:tcW w:w="897" w:type="dxa"/>
            <w:gridSpan w:val="6"/>
          </w:tcPr>
          <w:p w14:paraId="0A51CDB9" w14:textId="77777777" w:rsidR="0096423E" w:rsidRPr="005746B1" w:rsidRDefault="0096423E" w:rsidP="0096423E">
            <w:pPr>
              <w:rPr>
                <w:rFonts w:cs="Arial"/>
                <w:sz w:val="20"/>
                <w:szCs w:val="20"/>
              </w:rPr>
            </w:pPr>
          </w:p>
        </w:tc>
        <w:tc>
          <w:tcPr>
            <w:tcW w:w="1623" w:type="dxa"/>
            <w:gridSpan w:val="11"/>
          </w:tcPr>
          <w:p w14:paraId="7F4DDC63" w14:textId="77777777" w:rsidR="0096423E" w:rsidRPr="005746B1" w:rsidRDefault="0096423E" w:rsidP="0096423E">
            <w:pPr>
              <w:rPr>
                <w:rFonts w:cs="Arial"/>
                <w:sz w:val="20"/>
                <w:szCs w:val="20"/>
              </w:rPr>
            </w:pPr>
          </w:p>
        </w:tc>
        <w:tc>
          <w:tcPr>
            <w:tcW w:w="816" w:type="dxa"/>
            <w:gridSpan w:val="6"/>
          </w:tcPr>
          <w:p w14:paraId="690CCC48" w14:textId="77777777" w:rsidR="0096423E" w:rsidRPr="005746B1" w:rsidRDefault="0096423E" w:rsidP="0096423E">
            <w:pPr>
              <w:rPr>
                <w:rFonts w:cs="Arial"/>
                <w:sz w:val="20"/>
                <w:szCs w:val="20"/>
              </w:rPr>
            </w:pPr>
          </w:p>
        </w:tc>
        <w:tc>
          <w:tcPr>
            <w:tcW w:w="978" w:type="dxa"/>
            <w:gridSpan w:val="7"/>
            <w:vAlign w:val="bottom"/>
          </w:tcPr>
          <w:p w14:paraId="2B05CBFC" w14:textId="77777777" w:rsidR="0096423E" w:rsidRPr="005746B1" w:rsidRDefault="0096423E" w:rsidP="0096423E">
            <w:pPr>
              <w:jc w:val="right"/>
              <w:rPr>
                <w:rFonts w:cs="Arial"/>
                <w:sz w:val="20"/>
                <w:szCs w:val="20"/>
              </w:rPr>
            </w:pPr>
            <w:r w:rsidRPr="005746B1">
              <w:rPr>
                <w:rFonts w:cs="Arial"/>
                <w:sz w:val="20"/>
                <w:szCs w:val="20"/>
              </w:rPr>
              <w:t>0.107</w:t>
            </w:r>
          </w:p>
        </w:tc>
        <w:tc>
          <w:tcPr>
            <w:tcW w:w="1917" w:type="dxa"/>
            <w:gridSpan w:val="5"/>
          </w:tcPr>
          <w:p w14:paraId="186F569F" w14:textId="77777777" w:rsidR="0096423E" w:rsidRPr="005746B1" w:rsidRDefault="0096423E" w:rsidP="0096423E">
            <w:pPr>
              <w:rPr>
                <w:rFonts w:cs="Arial"/>
                <w:sz w:val="20"/>
                <w:szCs w:val="20"/>
              </w:rPr>
            </w:pPr>
            <w:r w:rsidRPr="005746B1">
              <w:rPr>
                <w:rFonts w:cs="Arial"/>
                <w:sz w:val="20"/>
                <w:szCs w:val="20"/>
              </w:rPr>
              <w:t>0.160</w:t>
            </w:r>
          </w:p>
        </w:tc>
      </w:tr>
      <w:tr w:rsidR="0096423E" w:rsidRPr="005746B1" w14:paraId="00A65E95" w14:textId="77777777" w:rsidTr="00422722">
        <w:tc>
          <w:tcPr>
            <w:tcW w:w="1179" w:type="dxa"/>
          </w:tcPr>
          <w:p w14:paraId="6E285405" w14:textId="77777777" w:rsidR="0096423E" w:rsidRPr="005746B1" w:rsidRDefault="0096423E" w:rsidP="0096423E">
            <w:pPr>
              <w:rPr>
                <w:rFonts w:cs="Arial"/>
                <w:sz w:val="20"/>
                <w:szCs w:val="20"/>
              </w:rPr>
            </w:pPr>
            <w:r w:rsidRPr="005746B1">
              <w:rPr>
                <w:rFonts w:cs="Arial"/>
                <w:sz w:val="20"/>
                <w:szCs w:val="20"/>
              </w:rPr>
              <w:t>22</w:t>
            </w:r>
          </w:p>
        </w:tc>
        <w:tc>
          <w:tcPr>
            <w:tcW w:w="1799" w:type="dxa"/>
            <w:gridSpan w:val="10"/>
          </w:tcPr>
          <w:p w14:paraId="1C2C41ED" w14:textId="77777777" w:rsidR="0096423E" w:rsidRPr="005746B1" w:rsidRDefault="0096423E" w:rsidP="0096423E">
            <w:pPr>
              <w:rPr>
                <w:rFonts w:cs="Arial"/>
                <w:sz w:val="20"/>
                <w:szCs w:val="20"/>
              </w:rPr>
            </w:pPr>
          </w:p>
        </w:tc>
        <w:tc>
          <w:tcPr>
            <w:tcW w:w="897" w:type="dxa"/>
            <w:gridSpan w:val="6"/>
          </w:tcPr>
          <w:p w14:paraId="68E9E01C" w14:textId="77777777" w:rsidR="0096423E" w:rsidRPr="005746B1" w:rsidRDefault="0096423E" w:rsidP="0096423E">
            <w:pPr>
              <w:rPr>
                <w:rFonts w:cs="Arial"/>
                <w:sz w:val="20"/>
                <w:szCs w:val="20"/>
              </w:rPr>
            </w:pPr>
          </w:p>
        </w:tc>
        <w:tc>
          <w:tcPr>
            <w:tcW w:w="1623" w:type="dxa"/>
            <w:gridSpan w:val="11"/>
          </w:tcPr>
          <w:p w14:paraId="6F478928" w14:textId="77777777" w:rsidR="0096423E" w:rsidRPr="005746B1" w:rsidRDefault="0096423E" w:rsidP="0096423E">
            <w:pPr>
              <w:rPr>
                <w:rFonts w:cs="Arial"/>
                <w:sz w:val="20"/>
                <w:szCs w:val="20"/>
              </w:rPr>
            </w:pPr>
          </w:p>
        </w:tc>
        <w:tc>
          <w:tcPr>
            <w:tcW w:w="816" w:type="dxa"/>
            <w:gridSpan w:val="6"/>
          </w:tcPr>
          <w:p w14:paraId="2665AE75" w14:textId="77777777" w:rsidR="0096423E" w:rsidRPr="005746B1" w:rsidRDefault="0096423E" w:rsidP="0096423E">
            <w:pPr>
              <w:rPr>
                <w:rFonts w:cs="Arial"/>
                <w:sz w:val="20"/>
                <w:szCs w:val="20"/>
              </w:rPr>
            </w:pPr>
          </w:p>
        </w:tc>
        <w:tc>
          <w:tcPr>
            <w:tcW w:w="978" w:type="dxa"/>
            <w:gridSpan w:val="7"/>
            <w:vAlign w:val="bottom"/>
          </w:tcPr>
          <w:p w14:paraId="25E279C6" w14:textId="77777777" w:rsidR="0096423E" w:rsidRPr="005746B1" w:rsidRDefault="0096423E" w:rsidP="0096423E">
            <w:pPr>
              <w:jc w:val="right"/>
              <w:rPr>
                <w:rFonts w:cs="Arial"/>
                <w:sz w:val="20"/>
                <w:szCs w:val="20"/>
              </w:rPr>
            </w:pPr>
            <w:r w:rsidRPr="005746B1">
              <w:rPr>
                <w:rFonts w:cs="Arial"/>
                <w:sz w:val="20"/>
                <w:szCs w:val="20"/>
              </w:rPr>
              <w:t>0.084</w:t>
            </w:r>
          </w:p>
        </w:tc>
        <w:tc>
          <w:tcPr>
            <w:tcW w:w="1917" w:type="dxa"/>
            <w:gridSpan w:val="5"/>
            <w:shd w:val="clear" w:color="auto" w:fill="B3B3B3"/>
          </w:tcPr>
          <w:p w14:paraId="7C666E67" w14:textId="77777777" w:rsidR="0096423E" w:rsidRPr="005746B1" w:rsidRDefault="0096423E" w:rsidP="0096423E">
            <w:pPr>
              <w:rPr>
                <w:rFonts w:cs="Arial"/>
                <w:sz w:val="20"/>
                <w:szCs w:val="20"/>
              </w:rPr>
            </w:pPr>
          </w:p>
        </w:tc>
      </w:tr>
      <w:tr w:rsidR="0096423E" w:rsidRPr="005746B1" w14:paraId="52541762" w14:textId="77777777" w:rsidTr="00422722">
        <w:tc>
          <w:tcPr>
            <w:tcW w:w="1179" w:type="dxa"/>
          </w:tcPr>
          <w:p w14:paraId="098722AB" w14:textId="77777777" w:rsidR="0096423E" w:rsidRPr="005746B1" w:rsidRDefault="0096423E" w:rsidP="0096423E">
            <w:pPr>
              <w:rPr>
                <w:rFonts w:cs="Arial"/>
                <w:sz w:val="20"/>
                <w:szCs w:val="20"/>
              </w:rPr>
            </w:pPr>
            <w:r w:rsidRPr="005746B1">
              <w:rPr>
                <w:rFonts w:cs="Arial"/>
                <w:sz w:val="20"/>
                <w:szCs w:val="20"/>
              </w:rPr>
              <w:t>23</w:t>
            </w:r>
          </w:p>
        </w:tc>
        <w:tc>
          <w:tcPr>
            <w:tcW w:w="1799" w:type="dxa"/>
            <w:gridSpan w:val="10"/>
          </w:tcPr>
          <w:p w14:paraId="2049B7DE" w14:textId="77777777" w:rsidR="0096423E" w:rsidRPr="005746B1" w:rsidRDefault="0096423E" w:rsidP="0096423E">
            <w:pPr>
              <w:rPr>
                <w:rFonts w:cs="Arial"/>
                <w:sz w:val="20"/>
                <w:szCs w:val="20"/>
              </w:rPr>
            </w:pPr>
          </w:p>
        </w:tc>
        <w:tc>
          <w:tcPr>
            <w:tcW w:w="897" w:type="dxa"/>
            <w:gridSpan w:val="6"/>
          </w:tcPr>
          <w:p w14:paraId="471F720A" w14:textId="77777777" w:rsidR="0096423E" w:rsidRPr="005746B1" w:rsidRDefault="0096423E" w:rsidP="0096423E">
            <w:pPr>
              <w:rPr>
                <w:rFonts w:cs="Arial"/>
                <w:sz w:val="20"/>
                <w:szCs w:val="20"/>
              </w:rPr>
            </w:pPr>
          </w:p>
        </w:tc>
        <w:tc>
          <w:tcPr>
            <w:tcW w:w="1623" w:type="dxa"/>
            <w:gridSpan w:val="11"/>
          </w:tcPr>
          <w:p w14:paraId="1C66B62D" w14:textId="77777777" w:rsidR="0096423E" w:rsidRPr="005746B1" w:rsidRDefault="0096423E" w:rsidP="0096423E">
            <w:pPr>
              <w:rPr>
                <w:rFonts w:cs="Arial"/>
                <w:sz w:val="20"/>
                <w:szCs w:val="20"/>
              </w:rPr>
            </w:pPr>
          </w:p>
        </w:tc>
        <w:tc>
          <w:tcPr>
            <w:tcW w:w="816" w:type="dxa"/>
            <w:gridSpan w:val="6"/>
          </w:tcPr>
          <w:p w14:paraId="2B67918C" w14:textId="77777777" w:rsidR="0096423E" w:rsidRPr="005746B1" w:rsidRDefault="0096423E" w:rsidP="0096423E">
            <w:pPr>
              <w:rPr>
                <w:rFonts w:cs="Arial"/>
                <w:sz w:val="20"/>
                <w:szCs w:val="20"/>
              </w:rPr>
            </w:pPr>
          </w:p>
        </w:tc>
        <w:tc>
          <w:tcPr>
            <w:tcW w:w="978" w:type="dxa"/>
            <w:gridSpan w:val="7"/>
            <w:vAlign w:val="bottom"/>
          </w:tcPr>
          <w:p w14:paraId="3F47805A" w14:textId="77777777" w:rsidR="0096423E" w:rsidRPr="005746B1" w:rsidRDefault="0096423E" w:rsidP="0096423E">
            <w:pPr>
              <w:jc w:val="right"/>
              <w:rPr>
                <w:rFonts w:cs="Arial"/>
                <w:sz w:val="20"/>
                <w:szCs w:val="20"/>
              </w:rPr>
            </w:pPr>
            <w:r w:rsidRPr="005746B1">
              <w:rPr>
                <w:rFonts w:cs="Arial"/>
                <w:sz w:val="20"/>
                <w:szCs w:val="20"/>
              </w:rPr>
              <w:t>0.098</w:t>
            </w:r>
          </w:p>
        </w:tc>
        <w:tc>
          <w:tcPr>
            <w:tcW w:w="1917" w:type="dxa"/>
            <w:gridSpan w:val="5"/>
          </w:tcPr>
          <w:p w14:paraId="3513C407" w14:textId="77777777" w:rsidR="0096423E" w:rsidRPr="005746B1" w:rsidRDefault="0096423E" w:rsidP="0096423E">
            <w:pPr>
              <w:rPr>
                <w:rFonts w:cs="Arial"/>
                <w:sz w:val="20"/>
                <w:szCs w:val="20"/>
              </w:rPr>
            </w:pPr>
            <w:r w:rsidRPr="005746B1">
              <w:rPr>
                <w:rFonts w:cs="Arial"/>
                <w:sz w:val="20"/>
                <w:szCs w:val="20"/>
              </w:rPr>
              <w:t>0.147</w:t>
            </w:r>
          </w:p>
        </w:tc>
      </w:tr>
      <w:tr w:rsidR="0096423E" w:rsidRPr="005746B1" w14:paraId="39138E9F" w14:textId="77777777" w:rsidTr="00422722">
        <w:tc>
          <w:tcPr>
            <w:tcW w:w="1179" w:type="dxa"/>
          </w:tcPr>
          <w:p w14:paraId="7F11F871" w14:textId="77777777" w:rsidR="0096423E" w:rsidRPr="005746B1" w:rsidRDefault="0096423E" w:rsidP="0096423E">
            <w:pPr>
              <w:rPr>
                <w:rFonts w:cs="Arial"/>
                <w:sz w:val="20"/>
                <w:szCs w:val="20"/>
              </w:rPr>
            </w:pPr>
            <w:r w:rsidRPr="005746B1">
              <w:rPr>
                <w:rFonts w:cs="Arial"/>
                <w:sz w:val="20"/>
                <w:szCs w:val="20"/>
              </w:rPr>
              <w:t>24</w:t>
            </w:r>
          </w:p>
        </w:tc>
        <w:tc>
          <w:tcPr>
            <w:tcW w:w="1799" w:type="dxa"/>
            <w:gridSpan w:val="10"/>
          </w:tcPr>
          <w:p w14:paraId="6F751231" w14:textId="77777777" w:rsidR="0096423E" w:rsidRPr="005746B1" w:rsidRDefault="0096423E" w:rsidP="0096423E">
            <w:pPr>
              <w:rPr>
                <w:rFonts w:cs="Arial"/>
                <w:sz w:val="20"/>
                <w:szCs w:val="20"/>
              </w:rPr>
            </w:pPr>
          </w:p>
        </w:tc>
        <w:tc>
          <w:tcPr>
            <w:tcW w:w="897" w:type="dxa"/>
            <w:gridSpan w:val="6"/>
          </w:tcPr>
          <w:p w14:paraId="7947C77A" w14:textId="77777777" w:rsidR="0096423E" w:rsidRPr="005746B1" w:rsidRDefault="0096423E" w:rsidP="0096423E">
            <w:pPr>
              <w:rPr>
                <w:rFonts w:cs="Arial"/>
                <w:sz w:val="20"/>
                <w:szCs w:val="20"/>
              </w:rPr>
            </w:pPr>
          </w:p>
        </w:tc>
        <w:tc>
          <w:tcPr>
            <w:tcW w:w="1623" w:type="dxa"/>
            <w:gridSpan w:val="11"/>
          </w:tcPr>
          <w:p w14:paraId="51BC7FE4" w14:textId="77777777" w:rsidR="0096423E" w:rsidRPr="005746B1" w:rsidRDefault="0096423E" w:rsidP="0096423E">
            <w:pPr>
              <w:rPr>
                <w:rFonts w:cs="Arial"/>
                <w:sz w:val="20"/>
                <w:szCs w:val="20"/>
              </w:rPr>
            </w:pPr>
          </w:p>
        </w:tc>
        <w:tc>
          <w:tcPr>
            <w:tcW w:w="816" w:type="dxa"/>
            <w:gridSpan w:val="6"/>
          </w:tcPr>
          <w:p w14:paraId="47832F4F" w14:textId="77777777" w:rsidR="0096423E" w:rsidRPr="005746B1" w:rsidRDefault="0096423E" w:rsidP="0096423E">
            <w:pPr>
              <w:rPr>
                <w:rFonts w:cs="Arial"/>
                <w:sz w:val="20"/>
                <w:szCs w:val="20"/>
              </w:rPr>
            </w:pPr>
          </w:p>
        </w:tc>
        <w:tc>
          <w:tcPr>
            <w:tcW w:w="978" w:type="dxa"/>
            <w:gridSpan w:val="7"/>
            <w:vAlign w:val="bottom"/>
          </w:tcPr>
          <w:p w14:paraId="0EBACF9B" w14:textId="77777777" w:rsidR="0096423E" w:rsidRPr="005746B1" w:rsidRDefault="0096423E" w:rsidP="0096423E">
            <w:pPr>
              <w:jc w:val="right"/>
              <w:rPr>
                <w:rFonts w:cs="Arial"/>
                <w:sz w:val="20"/>
                <w:szCs w:val="20"/>
              </w:rPr>
            </w:pPr>
            <w:r w:rsidRPr="005746B1">
              <w:rPr>
                <w:rFonts w:cs="Arial"/>
                <w:sz w:val="20"/>
                <w:szCs w:val="20"/>
              </w:rPr>
              <w:t>0.077</w:t>
            </w:r>
          </w:p>
        </w:tc>
        <w:tc>
          <w:tcPr>
            <w:tcW w:w="1917" w:type="dxa"/>
            <w:gridSpan w:val="5"/>
            <w:shd w:val="clear" w:color="auto" w:fill="B3B3B3"/>
          </w:tcPr>
          <w:p w14:paraId="2FBB21FC" w14:textId="77777777" w:rsidR="0096423E" w:rsidRPr="005746B1" w:rsidRDefault="0096423E" w:rsidP="0096423E">
            <w:pPr>
              <w:rPr>
                <w:rFonts w:cs="Arial"/>
                <w:sz w:val="20"/>
                <w:szCs w:val="20"/>
              </w:rPr>
            </w:pPr>
          </w:p>
        </w:tc>
      </w:tr>
      <w:tr w:rsidR="0096423E" w:rsidRPr="005746B1" w14:paraId="1614766E" w14:textId="77777777" w:rsidTr="00422722">
        <w:tc>
          <w:tcPr>
            <w:tcW w:w="1179" w:type="dxa"/>
          </w:tcPr>
          <w:p w14:paraId="3E534DF1" w14:textId="77777777" w:rsidR="0096423E" w:rsidRPr="005746B1" w:rsidRDefault="0096423E" w:rsidP="0096423E">
            <w:pPr>
              <w:rPr>
                <w:rFonts w:cs="Arial"/>
                <w:sz w:val="20"/>
                <w:szCs w:val="20"/>
              </w:rPr>
            </w:pPr>
            <w:r w:rsidRPr="005746B1">
              <w:rPr>
                <w:rFonts w:cs="Arial"/>
                <w:sz w:val="20"/>
                <w:szCs w:val="20"/>
              </w:rPr>
              <w:t>25</w:t>
            </w:r>
          </w:p>
        </w:tc>
        <w:tc>
          <w:tcPr>
            <w:tcW w:w="1799" w:type="dxa"/>
            <w:gridSpan w:val="10"/>
          </w:tcPr>
          <w:p w14:paraId="1CE1EAC6" w14:textId="77777777" w:rsidR="0096423E" w:rsidRPr="005746B1" w:rsidRDefault="0096423E" w:rsidP="0096423E">
            <w:pPr>
              <w:rPr>
                <w:rFonts w:cs="Arial"/>
                <w:sz w:val="20"/>
                <w:szCs w:val="20"/>
              </w:rPr>
            </w:pPr>
          </w:p>
        </w:tc>
        <w:tc>
          <w:tcPr>
            <w:tcW w:w="897" w:type="dxa"/>
            <w:gridSpan w:val="6"/>
          </w:tcPr>
          <w:p w14:paraId="21F867B4" w14:textId="77777777" w:rsidR="0096423E" w:rsidRPr="005746B1" w:rsidRDefault="0096423E" w:rsidP="0096423E">
            <w:pPr>
              <w:rPr>
                <w:rFonts w:cs="Arial"/>
                <w:sz w:val="20"/>
                <w:szCs w:val="20"/>
              </w:rPr>
            </w:pPr>
          </w:p>
        </w:tc>
        <w:tc>
          <w:tcPr>
            <w:tcW w:w="1623" w:type="dxa"/>
            <w:gridSpan w:val="11"/>
          </w:tcPr>
          <w:p w14:paraId="51AF1997" w14:textId="77777777" w:rsidR="0096423E" w:rsidRPr="005746B1" w:rsidRDefault="0096423E" w:rsidP="0096423E">
            <w:pPr>
              <w:rPr>
                <w:rFonts w:cs="Arial"/>
                <w:sz w:val="20"/>
                <w:szCs w:val="20"/>
              </w:rPr>
            </w:pPr>
          </w:p>
        </w:tc>
        <w:tc>
          <w:tcPr>
            <w:tcW w:w="816" w:type="dxa"/>
            <w:gridSpan w:val="6"/>
          </w:tcPr>
          <w:p w14:paraId="45758E59" w14:textId="77777777" w:rsidR="0096423E" w:rsidRPr="005746B1" w:rsidRDefault="0096423E" w:rsidP="0096423E">
            <w:pPr>
              <w:rPr>
                <w:rFonts w:cs="Arial"/>
                <w:sz w:val="20"/>
                <w:szCs w:val="20"/>
              </w:rPr>
            </w:pPr>
          </w:p>
        </w:tc>
        <w:tc>
          <w:tcPr>
            <w:tcW w:w="978" w:type="dxa"/>
            <w:gridSpan w:val="7"/>
            <w:vAlign w:val="bottom"/>
          </w:tcPr>
          <w:p w14:paraId="49E2B3AA" w14:textId="77777777" w:rsidR="0096423E" w:rsidRPr="005746B1" w:rsidRDefault="0096423E" w:rsidP="0096423E">
            <w:pPr>
              <w:jc w:val="right"/>
              <w:rPr>
                <w:rFonts w:cs="Arial"/>
                <w:sz w:val="20"/>
                <w:szCs w:val="20"/>
              </w:rPr>
            </w:pPr>
            <w:r w:rsidRPr="005746B1">
              <w:rPr>
                <w:rFonts w:cs="Arial"/>
                <w:sz w:val="20"/>
                <w:szCs w:val="20"/>
              </w:rPr>
              <w:t>0.090</w:t>
            </w:r>
          </w:p>
        </w:tc>
        <w:tc>
          <w:tcPr>
            <w:tcW w:w="1917" w:type="dxa"/>
            <w:gridSpan w:val="5"/>
          </w:tcPr>
          <w:p w14:paraId="1913579A" w14:textId="77777777" w:rsidR="0096423E" w:rsidRPr="005746B1" w:rsidRDefault="0096423E" w:rsidP="0096423E">
            <w:pPr>
              <w:rPr>
                <w:rFonts w:cs="Arial"/>
                <w:sz w:val="20"/>
                <w:szCs w:val="20"/>
              </w:rPr>
            </w:pPr>
            <w:r w:rsidRPr="005746B1">
              <w:rPr>
                <w:rFonts w:cs="Arial"/>
                <w:sz w:val="20"/>
                <w:szCs w:val="20"/>
              </w:rPr>
              <w:t>0.135</w:t>
            </w:r>
          </w:p>
        </w:tc>
      </w:tr>
      <w:tr w:rsidR="0096423E" w:rsidRPr="005746B1" w14:paraId="38577671" w14:textId="77777777" w:rsidTr="00422722">
        <w:tc>
          <w:tcPr>
            <w:tcW w:w="1179" w:type="dxa"/>
          </w:tcPr>
          <w:p w14:paraId="2A101861" w14:textId="77777777" w:rsidR="0096423E" w:rsidRPr="005746B1" w:rsidRDefault="0096423E" w:rsidP="0096423E">
            <w:pPr>
              <w:rPr>
                <w:rFonts w:cs="Arial"/>
                <w:sz w:val="20"/>
                <w:szCs w:val="20"/>
              </w:rPr>
            </w:pPr>
            <w:r w:rsidRPr="005746B1">
              <w:rPr>
                <w:rFonts w:cs="Arial"/>
                <w:sz w:val="20"/>
                <w:szCs w:val="20"/>
              </w:rPr>
              <w:t>26</w:t>
            </w:r>
          </w:p>
        </w:tc>
        <w:tc>
          <w:tcPr>
            <w:tcW w:w="1799" w:type="dxa"/>
            <w:gridSpan w:val="10"/>
          </w:tcPr>
          <w:p w14:paraId="4684007A" w14:textId="77777777" w:rsidR="0096423E" w:rsidRPr="005746B1" w:rsidRDefault="0096423E" w:rsidP="0096423E">
            <w:pPr>
              <w:rPr>
                <w:rFonts w:cs="Arial"/>
                <w:sz w:val="20"/>
                <w:szCs w:val="20"/>
              </w:rPr>
            </w:pPr>
          </w:p>
        </w:tc>
        <w:tc>
          <w:tcPr>
            <w:tcW w:w="897" w:type="dxa"/>
            <w:gridSpan w:val="6"/>
          </w:tcPr>
          <w:p w14:paraId="51132DD9" w14:textId="77777777" w:rsidR="0096423E" w:rsidRPr="005746B1" w:rsidRDefault="0096423E" w:rsidP="0096423E">
            <w:pPr>
              <w:rPr>
                <w:rFonts w:cs="Arial"/>
                <w:sz w:val="20"/>
                <w:szCs w:val="20"/>
              </w:rPr>
            </w:pPr>
          </w:p>
        </w:tc>
        <w:tc>
          <w:tcPr>
            <w:tcW w:w="1623" w:type="dxa"/>
            <w:gridSpan w:val="11"/>
          </w:tcPr>
          <w:p w14:paraId="67D2BC64" w14:textId="77777777" w:rsidR="0096423E" w:rsidRPr="005746B1" w:rsidRDefault="0096423E" w:rsidP="0096423E">
            <w:pPr>
              <w:rPr>
                <w:rFonts w:cs="Arial"/>
                <w:sz w:val="20"/>
                <w:szCs w:val="20"/>
              </w:rPr>
            </w:pPr>
          </w:p>
        </w:tc>
        <w:tc>
          <w:tcPr>
            <w:tcW w:w="816" w:type="dxa"/>
            <w:gridSpan w:val="6"/>
          </w:tcPr>
          <w:p w14:paraId="1A922B03" w14:textId="77777777" w:rsidR="0096423E" w:rsidRPr="005746B1" w:rsidRDefault="0096423E" w:rsidP="0096423E">
            <w:pPr>
              <w:rPr>
                <w:rFonts w:cs="Arial"/>
                <w:sz w:val="20"/>
                <w:szCs w:val="20"/>
              </w:rPr>
            </w:pPr>
          </w:p>
        </w:tc>
        <w:tc>
          <w:tcPr>
            <w:tcW w:w="978" w:type="dxa"/>
            <w:gridSpan w:val="7"/>
            <w:vAlign w:val="bottom"/>
          </w:tcPr>
          <w:p w14:paraId="7488CE08" w14:textId="77777777" w:rsidR="0096423E" w:rsidRPr="005746B1" w:rsidRDefault="0096423E" w:rsidP="0096423E">
            <w:pPr>
              <w:jc w:val="right"/>
              <w:rPr>
                <w:rFonts w:cs="Arial"/>
                <w:sz w:val="20"/>
                <w:szCs w:val="20"/>
              </w:rPr>
            </w:pPr>
            <w:r w:rsidRPr="005746B1">
              <w:rPr>
                <w:rFonts w:cs="Arial"/>
                <w:sz w:val="20"/>
                <w:szCs w:val="20"/>
              </w:rPr>
              <w:t>0.071</w:t>
            </w:r>
          </w:p>
        </w:tc>
        <w:tc>
          <w:tcPr>
            <w:tcW w:w="1917" w:type="dxa"/>
            <w:gridSpan w:val="5"/>
            <w:shd w:val="clear" w:color="auto" w:fill="B3B3B3"/>
          </w:tcPr>
          <w:p w14:paraId="3F54EEBC" w14:textId="77777777" w:rsidR="0096423E" w:rsidRPr="005746B1" w:rsidRDefault="0096423E" w:rsidP="0096423E">
            <w:pPr>
              <w:rPr>
                <w:rFonts w:cs="Arial"/>
                <w:sz w:val="20"/>
                <w:szCs w:val="20"/>
              </w:rPr>
            </w:pPr>
          </w:p>
        </w:tc>
      </w:tr>
      <w:tr w:rsidR="0096423E" w:rsidRPr="005746B1" w14:paraId="576425CD" w14:textId="77777777" w:rsidTr="00422722">
        <w:tc>
          <w:tcPr>
            <w:tcW w:w="1179" w:type="dxa"/>
          </w:tcPr>
          <w:p w14:paraId="0E67A638" w14:textId="77777777" w:rsidR="0096423E" w:rsidRPr="005746B1" w:rsidRDefault="0096423E" w:rsidP="0096423E">
            <w:pPr>
              <w:rPr>
                <w:rFonts w:cs="Arial"/>
                <w:sz w:val="20"/>
                <w:szCs w:val="20"/>
              </w:rPr>
            </w:pPr>
            <w:r w:rsidRPr="005746B1">
              <w:rPr>
                <w:rFonts w:cs="Arial"/>
                <w:sz w:val="20"/>
                <w:szCs w:val="20"/>
              </w:rPr>
              <w:t>27</w:t>
            </w:r>
          </w:p>
        </w:tc>
        <w:tc>
          <w:tcPr>
            <w:tcW w:w="1799" w:type="dxa"/>
            <w:gridSpan w:val="10"/>
          </w:tcPr>
          <w:p w14:paraId="39606BAA" w14:textId="77777777" w:rsidR="0096423E" w:rsidRPr="005746B1" w:rsidRDefault="0096423E" w:rsidP="0096423E">
            <w:pPr>
              <w:rPr>
                <w:rFonts w:cs="Arial"/>
                <w:sz w:val="20"/>
                <w:szCs w:val="20"/>
              </w:rPr>
            </w:pPr>
          </w:p>
        </w:tc>
        <w:tc>
          <w:tcPr>
            <w:tcW w:w="897" w:type="dxa"/>
            <w:gridSpan w:val="6"/>
          </w:tcPr>
          <w:p w14:paraId="430F30E0" w14:textId="77777777" w:rsidR="0096423E" w:rsidRPr="005746B1" w:rsidRDefault="0096423E" w:rsidP="0096423E">
            <w:pPr>
              <w:rPr>
                <w:rFonts w:cs="Arial"/>
                <w:sz w:val="20"/>
                <w:szCs w:val="20"/>
              </w:rPr>
            </w:pPr>
          </w:p>
        </w:tc>
        <w:tc>
          <w:tcPr>
            <w:tcW w:w="1623" w:type="dxa"/>
            <w:gridSpan w:val="11"/>
          </w:tcPr>
          <w:p w14:paraId="38D2CC3B" w14:textId="77777777" w:rsidR="0096423E" w:rsidRPr="005746B1" w:rsidRDefault="0096423E" w:rsidP="0096423E">
            <w:pPr>
              <w:rPr>
                <w:rFonts w:cs="Arial"/>
                <w:sz w:val="20"/>
                <w:szCs w:val="20"/>
              </w:rPr>
            </w:pPr>
          </w:p>
        </w:tc>
        <w:tc>
          <w:tcPr>
            <w:tcW w:w="816" w:type="dxa"/>
            <w:gridSpan w:val="6"/>
          </w:tcPr>
          <w:p w14:paraId="09F1B885" w14:textId="77777777" w:rsidR="0096423E" w:rsidRPr="005746B1" w:rsidRDefault="0096423E" w:rsidP="0096423E">
            <w:pPr>
              <w:rPr>
                <w:rFonts w:cs="Arial"/>
                <w:sz w:val="20"/>
                <w:szCs w:val="20"/>
              </w:rPr>
            </w:pPr>
          </w:p>
        </w:tc>
        <w:tc>
          <w:tcPr>
            <w:tcW w:w="978" w:type="dxa"/>
            <w:gridSpan w:val="7"/>
            <w:vAlign w:val="bottom"/>
          </w:tcPr>
          <w:p w14:paraId="19408BED" w14:textId="77777777" w:rsidR="0096423E" w:rsidRPr="005746B1" w:rsidRDefault="0096423E" w:rsidP="0096423E">
            <w:pPr>
              <w:jc w:val="right"/>
              <w:rPr>
                <w:rFonts w:cs="Arial"/>
                <w:sz w:val="20"/>
                <w:szCs w:val="20"/>
              </w:rPr>
            </w:pPr>
            <w:r w:rsidRPr="005746B1">
              <w:rPr>
                <w:rFonts w:cs="Arial"/>
                <w:sz w:val="20"/>
                <w:szCs w:val="20"/>
              </w:rPr>
              <w:t>0.083</w:t>
            </w:r>
          </w:p>
        </w:tc>
        <w:tc>
          <w:tcPr>
            <w:tcW w:w="1917" w:type="dxa"/>
            <w:gridSpan w:val="5"/>
          </w:tcPr>
          <w:p w14:paraId="5C44D31F" w14:textId="77777777" w:rsidR="0096423E" w:rsidRPr="005746B1" w:rsidRDefault="0096423E" w:rsidP="0096423E">
            <w:pPr>
              <w:rPr>
                <w:rFonts w:cs="Arial"/>
                <w:sz w:val="20"/>
                <w:szCs w:val="20"/>
              </w:rPr>
            </w:pPr>
            <w:r w:rsidRPr="005746B1">
              <w:rPr>
                <w:rFonts w:cs="Arial"/>
                <w:sz w:val="20"/>
                <w:szCs w:val="20"/>
              </w:rPr>
              <w:t>0.124</w:t>
            </w:r>
          </w:p>
        </w:tc>
      </w:tr>
      <w:tr w:rsidR="0096423E" w:rsidRPr="005746B1" w14:paraId="67C31395" w14:textId="77777777" w:rsidTr="00422722">
        <w:tc>
          <w:tcPr>
            <w:tcW w:w="1179" w:type="dxa"/>
          </w:tcPr>
          <w:p w14:paraId="380B05A3" w14:textId="77777777" w:rsidR="0096423E" w:rsidRPr="005746B1" w:rsidRDefault="0096423E" w:rsidP="0096423E">
            <w:pPr>
              <w:rPr>
                <w:rFonts w:cs="Arial"/>
                <w:sz w:val="20"/>
                <w:szCs w:val="20"/>
              </w:rPr>
            </w:pPr>
            <w:r w:rsidRPr="005746B1">
              <w:rPr>
                <w:rFonts w:cs="Arial"/>
                <w:sz w:val="20"/>
                <w:szCs w:val="20"/>
              </w:rPr>
              <w:t>28</w:t>
            </w:r>
          </w:p>
        </w:tc>
        <w:tc>
          <w:tcPr>
            <w:tcW w:w="1799" w:type="dxa"/>
            <w:gridSpan w:val="10"/>
          </w:tcPr>
          <w:p w14:paraId="19E401BA" w14:textId="77777777" w:rsidR="0096423E" w:rsidRPr="005746B1" w:rsidRDefault="0096423E" w:rsidP="0096423E">
            <w:pPr>
              <w:rPr>
                <w:rFonts w:cs="Arial"/>
                <w:sz w:val="20"/>
                <w:szCs w:val="20"/>
              </w:rPr>
            </w:pPr>
          </w:p>
        </w:tc>
        <w:tc>
          <w:tcPr>
            <w:tcW w:w="897" w:type="dxa"/>
            <w:gridSpan w:val="6"/>
          </w:tcPr>
          <w:p w14:paraId="5B23094C" w14:textId="77777777" w:rsidR="0096423E" w:rsidRPr="005746B1" w:rsidRDefault="0096423E" w:rsidP="0096423E">
            <w:pPr>
              <w:rPr>
                <w:rFonts w:cs="Arial"/>
                <w:sz w:val="20"/>
                <w:szCs w:val="20"/>
              </w:rPr>
            </w:pPr>
          </w:p>
        </w:tc>
        <w:tc>
          <w:tcPr>
            <w:tcW w:w="1623" w:type="dxa"/>
            <w:gridSpan w:val="11"/>
          </w:tcPr>
          <w:p w14:paraId="6A288272" w14:textId="77777777" w:rsidR="0096423E" w:rsidRPr="005746B1" w:rsidRDefault="0096423E" w:rsidP="0096423E">
            <w:pPr>
              <w:rPr>
                <w:rFonts w:cs="Arial"/>
                <w:sz w:val="20"/>
                <w:szCs w:val="20"/>
              </w:rPr>
            </w:pPr>
          </w:p>
        </w:tc>
        <w:tc>
          <w:tcPr>
            <w:tcW w:w="816" w:type="dxa"/>
            <w:gridSpan w:val="6"/>
          </w:tcPr>
          <w:p w14:paraId="2F214773" w14:textId="77777777" w:rsidR="0096423E" w:rsidRPr="005746B1" w:rsidRDefault="0096423E" w:rsidP="0096423E">
            <w:pPr>
              <w:rPr>
                <w:rFonts w:cs="Arial"/>
                <w:sz w:val="20"/>
                <w:szCs w:val="20"/>
              </w:rPr>
            </w:pPr>
          </w:p>
        </w:tc>
        <w:tc>
          <w:tcPr>
            <w:tcW w:w="978" w:type="dxa"/>
            <w:gridSpan w:val="7"/>
            <w:vAlign w:val="bottom"/>
          </w:tcPr>
          <w:p w14:paraId="2ABEE02B" w14:textId="77777777" w:rsidR="0096423E" w:rsidRPr="005746B1" w:rsidRDefault="0096423E" w:rsidP="0096423E">
            <w:pPr>
              <w:jc w:val="right"/>
              <w:rPr>
                <w:rFonts w:cs="Arial"/>
                <w:sz w:val="20"/>
                <w:szCs w:val="20"/>
              </w:rPr>
            </w:pPr>
            <w:r w:rsidRPr="005746B1">
              <w:rPr>
                <w:rFonts w:cs="Arial"/>
                <w:sz w:val="20"/>
                <w:szCs w:val="20"/>
              </w:rPr>
              <w:t>0.066</w:t>
            </w:r>
          </w:p>
        </w:tc>
        <w:tc>
          <w:tcPr>
            <w:tcW w:w="1917" w:type="dxa"/>
            <w:gridSpan w:val="5"/>
            <w:shd w:val="clear" w:color="auto" w:fill="B3B3B3"/>
          </w:tcPr>
          <w:p w14:paraId="77AA9FD8" w14:textId="77777777" w:rsidR="0096423E" w:rsidRPr="005746B1" w:rsidRDefault="0096423E" w:rsidP="0096423E">
            <w:pPr>
              <w:rPr>
                <w:rFonts w:cs="Arial"/>
                <w:sz w:val="20"/>
                <w:szCs w:val="20"/>
              </w:rPr>
            </w:pPr>
          </w:p>
        </w:tc>
      </w:tr>
      <w:tr w:rsidR="0096423E" w:rsidRPr="005746B1" w14:paraId="43CEFC87" w14:textId="77777777" w:rsidTr="00422722">
        <w:tc>
          <w:tcPr>
            <w:tcW w:w="1179" w:type="dxa"/>
          </w:tcPr>
          <w:p w14:paraId="41D32D8B" w14:textId="77777777" w:rsidR="0096423E" w:rsidRPr="005746B1" w:rsidRDefault="0096423E" w:rsidP="0096423E">
            <w:pPr>
              <w:rPr>
                <w:rFonts w:cs="Arial"/>
                <w:sz w:val="20"/>
                <w:szCs w:val="20"/>
              </w:rPr>
            </w:pPr>
            <w:r w:rsidRPr="005746B1">
              <w:rPr>
                <w:rFonts w:cs="Arial"/>
                <w:sz w:val="20"/>
                <w:szCs w:val="20"/>
              </w:rPr>
              <w:t>29</w:t>
            </w:r>
          </w:p>
        </w:tc>
        <w:tc>
          <w:tcPr>
            <w:tcW w:w="1799" w:type="dxa"/>
            <w:gridSpan w:val="10"/>
          </w:tcPr>
          <w:p w14:paraId="5D871558" w14:textId="77777777" w:rsidR="0096423E" w:rsidRPr="005746B1" w:rsidRDefault="0096423E" w:rsidP="0096423E">
            <w:pPr>
              <w:rPr>
                <w:rFonts w:cs="Arial"/>
                <w:sz w:val="20"/>
                <w:szCs w:val="20"/>
              </w:rPr>
            </w:pPr>
          </w:p>
        </w:tc>
        <w:tc>
          <w:tcPr>
            <w:tcW w:w="897" w:type="dxa"/>
            <w:gridSpan w:val="6"/>
          </w:tcPr>
          <w:p w14:paraId="224AC7BB" w14:textId="77777777" w:rsidR="0096423E" w:rsidRPr="005746B1" w:rsidRDefault="0096423E" w:rsidP="0096423E">
            <w:pPr>
              <w:rPr>
                <w:rFonts w:cs="Arial"/>
                <w:sz w:val="20"/>
                <w:szCs w:val="20"/>
              </w:rPr>
            </w:pPr>
          </w:p>
        </w:tc>
        <w:tc>
          <w:tcPr>
            <w:tcW w:w="1623" w:type="dxa"/>
            <w:gridSpan w:val="11"/>
          </w:tcPr>
          <w:p w14:paraId="29DD26F4" w14:textId="77777777" w:rsidR="0096423E" w:rsidRPr="005746B1" w:rsidRDefault="0096423E" w:rsidP="0096423E">
            <w:pPr>
              <w:rPr>
                <w:rFonts w:cs="Arial"/>
                <w:sz w:val="20"/>
                <w:szCs w:val="20"/>
              </w:rPr>
            </w:pPr>
          </w:p>
        </w:tc>
        <w:tc>
          <w:tcPr>
            <w:tcW w:w="816" w:type="dxa"/>
            <w:gridSpan w:val="6"/>
          </w:tcPr>
          <w:p w14:paraId="242C2633" w14:textId="77777777" w:rsidR="0096423E" w:rsidRPr="005746B1" w:rsidRDefault="0096423E" w:rsidP="0096423E">
            <w:pPr>
              <w:rPr>
                <w:rFonts w:cs="Arial"/>
                <w:sz w:val="20"/>
                <w:szCs w:val="20"/>
              </w:rPr>
            </w:pPr>
          </w:p>
        </w:tc>
        <w:tc>
          <w:tcPr>
            <w:tcW w:w="978" w:type="dxa"/>
            <w:gridSpan w:val="7"/>
            <w:vAlign w:val="bottom"/>
          </w:tcPr>
          <w:p w14:paraId="4CC237E9" w14:textId="77777777" w:rsidR="0096423E" w:rsidRPr="005746B1" w:rsidRDefault="0096423E" w:rsidP="0096423E">
            <w:pPr>
              <w:jc w:val="right"/>
              <w:rPr>
                <w:rFonts w:cs="Arial"/>
                <w:sz w:val="20"/>
                <w:szCs w:val="20"/>
              </w:rPr>
            </w:pPr>
            <w:r w:rsidRPr="005746B1">
              <w:rPr>
                <w:rFonts w:cs="Arial"/>
                <w:sz w:val="20"/>
                <w:szCs w:val="20"/>
              </w:rPr>
              <w:t>0.078</w:t>
            </w:r>
          </w:p>
        </w:tc>
        <w:tc>
          <w:tcPr>
            <w:tcW w:w="1917" w:type="dxa"/>
            <w:gridSpan w:val="5"/>
          </w:tcPr>
          <w:p w14:paraId="51E7C720" w14:textId="77777777" w:rsidR="0096423E" w:rsidRPr="005746B1" w:rsidRDefault="0096423E" w:rsidP="0096423E">
            <w:pPr>
              <w:rPr>
                <w:rFonts w:cs="Arial"/>
                <w:sz w:val="20"/>
                <w:szCs w:val="20"/>
              </w:rPr>
            </w:pPr>
            <w:r w:rsidRPr="005746B1">
              <w:rPr>
                <w:rFonts w:cs="Arial"/>
                <w:sz w:val="20"/>
                <w:szCs w:val="20"/>
              </w:rPr>
              <w:t>0.117</w:t>
            </w:r>
          </w:p>
        </w:tc>
      </w:tr>
      <w:tr w:rsidR="0096423E" w:rsidRPr="005746B1" w14:paraId="1A4D49E6" w14:textId="77777777" w:rsidTr="00422722">
        <w:tc>
          <w:tcPr>
            <w:tcW w:w="1179" w:type="dxa"/>
          </w:tcPr>
          <w:p w14:paraId="76BAA214" w14:textId="77777777" w:rsidR="0096423E" w:rsidRPr="005746B1" w:rsidRDefault="0096423E" w:rsidP="0096423E">
            <w:pPr>
              <w:rPr>
                <w:rFonts w:cs="Arial"/>
                <w:sz w:val="20"/>
                <w:szCs w:val="20"/>
              </w:rPr>
            </w:pPr>
            <w:r w:rsidRPr="005746B1">
              <w:rPr>
                <w:rFonts w:cs="Arial"/>
                <w:sz w:val="20"/>
                <w:szCs w:val="20"/>
              </w:rPr>
              <w:t>30</w:t>
            </w:r>
          </w:p>
        </w:tc>
        <w:tc>
          <w:tcPr>
            <w:tcW w:w="1799" w:type="dxa"/>
            <w:gridSpan w:val="10"/>
          </w:tcPr>
          <w:p w14:paraId="70E8CDB4" w14:textId="77777777" w:rsidR="0096423E" w:rsidRPr="005746B1" w:rsidRDefault="0096423E" w:rsidP="0096423E">
            <w:pPr>
              <w:rPr>
                <w:rFonts w:cs="Arial"/>
                <w:sz w:val="20"/>
                <w:szCs w:val="20"/>
              </w:rPr>
            </w:pPr>
          </w:p>
        </w:tc>
        <w:tc>
          <w:tcPr>
            <w:tcW w:w="897" w:type="dxa"/>
            <w:gridSpan w:val="6"/>
          </w:tcPr>
          <w:p w14:paraId="2E2856B9" w14:textId="77777777" w:rsidR="0096423E" w:rsidRPr="005746B1" w:rsidRDefault="0096423E" w:rsidP="0096423E">
            <w:pPr>
              <w:rPr>
                <w:rFonts w:cs="Arial"/>
                <w:sz w:val="20"/>
                <w:szCs w:val="20"/>
              </w:rPr>
            </w:pPr>
          </w:p>
        </w:tc>
        <w:tc>
          <w:tcPr>
            <w:tcW w:w="1623" w:type="dxa"/>
            <w:gridSpan w:val="11"/>
          </w:tcPr>
          <w:p w14:paraId="5C93B313" w14:textId="77777777" w:rsidR="0096423E" w:rsidRPr="005746B1" w:rsidRDefault="0096423E" w:rsidP="0096423E">
            <w:pPr>
              <w:rPr>
                <w:rFonts w:cs="Arial"/>
                <w:sz w:val="20"/>
                <w:szCs w:val="20"/>
              </w:rPr>
            </w:pPr>
          </w:p>
        </w:tc>
        <w:tc>
          <w:tcPr>
            <w:tcW w:w="816" w:type="dxa"/>
            <w:gridSpan w:val="6"/>
          </w:tcPr>
          <w:p w14:paraId="2949BEC3" w14:textId="77777777" w:rsidR="0096423E" w:rsidRPr="005746B1" w:rsidRDefault="0096423E" w:rsidP="0096423E">
            <w:pPr>
              <w:rPr>
                <w:rFonts w:cs="Arial"/>
                <w:sz w:val="20"/>
                <w:szCs w:val="20"/>
              </w:rPr>
            </w:pPr>
          </w:p>
        </w:tc>
        <w:tc>
          <w:tcPr>
            <w:tcW w:w="978" w:type="dxa"/>
            <w:gridSpan w:val="7"/>
            <w:vAlign w:val="bottom"/>
          </w:tcPr>
          <w:p w14:paraId="0D281709" w14:textId="77777777" w:rsidR="0096423E" w:rsidRPr="005746B1" w:rsidRDefault="0096423E" w:rsidP="0096423E">
            <w:pPr>
              <w:jc w:val="right"/>
              <w:rPr>
                <w:rFonts w:cs="Arial"/>
                <w:sz w:val="20"/>
                <w:szCs w:val="20"/>
              </w:rPr>
            </w:pPr>
            <w:r w:rsidRPr="005746B1">
              <w:rPr>
                <w:rFonts w:cs="Arial"/>
                <w:sz w:val="20"/>
                <w:szCs w:val="20"/>
              </w:rPr>
              <w:t>0.061</w:t>
            </w:r>
          </w:p>
        </w:tc>
        <w:tc>
          <w:tcPr>
            <w:tcW w:w="1917" w:type="dxa"/>
            <w:gridSpan w:val="5"/>
            <w:shd w:val="clear" w:color="auto" w:fill="B3B3B3"/>
          </w:tcPr>
          <w:p w14:paraId="56085FBA" w14:textId="77777777" w:rsidR="0096423E" w:rsidRPr="005746B1" w:rsidRDefault="0096423E" w:rsidP="0096423E">
            <w:pPr>
              <w:rPr>
                <w:rFonts w:cs="Arial"/>
                <w:sz w:val="20"/>
                <w:szCs w:val="20"/>
              </w:rPr>
            </w:pPr>
          </w:p>
        </w:tc>
      </w:tr>
      <w:tr w:rsidR="0096423E" w:rsidRPr="005746B1" w14:paraId="58F5C1D9" w14:textId="77777777" w:rsidTr="00422722">
        <w:tc>
          <w:tcPr>
            <w:tcW w:w="1179" w:type="dxa"/>
          </w:tcPr>
          <w:p w14:paraId="2218C28A" w14:textId="77777777" w:rsidR="0096423E" w:rsidRPr="005746B1" w:rsidRDefault="0096423E" w:rsidP="0096423E">
            <w:pPr>
              <w:rPr>
                <w:rFonts w:cs="Arial"/>
                <w:sz w:val="20"/>
                <w:szCs w:val="20"/>
              </w:rPr>
            </w:pPr>
            <w:r w:rsidRPr="005746B1">
              <w:rPr>
                <w:rFonts w:cs="Arial"/>
                <w:sz w:val="20"/>
                <w:szCs w:val="20"/>
              </w:rPr>
              <w:t>31</w:t>
            </w:r>
          </w:p>
        </w:tc>
        <w:tc>
          <w:tcPr>
            <w:tcW w:w="1799" w:type="dxa"/>
            <w:gridSpan w:val="10"/>
          </w:tcPr>
          <w:p w14:paraId="2AEBF4A3" w14:textId="77777777" w:rsidR="0096423E" w:rsidRPr="005746B1" w:rsidRDefault="0096423E" w:rsidP="0096423E">
            <w:pPr>
              <w:rPr>
                <w:rFonts w:cs="Arial"/>
                <w:sz w:val="20"/>
                <w:szCs w:val="20"/>
              </w:rPr>
            </w:pPr>
          </w:p>
        </w:tc>
        <w:tc>
          <w:tcPr>
            <w:tcW w:w="897" w:type="dxa"/>
            <w:gridSpan w:val="6"/>
          </w:tcPr>
          <w:p w14:paraId="3914D626" w14:textId="77777777" w:rsidR="0096423E" w:rsidRPr="005746B1" w:rsidRDefault="0096423E" w:rsidP="0096423E">
            <w:pPr>
              <w:rPr>
                <w:rFonts w:cs="Arial"/>
                <w:sz w:val="20"/>
                <w:szCs w:val="20"/>
              </w:rPr>
            </w:pPr>
          </w:p>
        </w:tc>
        <w:tc>
          <w:tcPr>
            <w:tcW w:w="1623" w:type="dxa"/>
            <w:gridSpan w:val="11"/>
          </w:tcPr>
          <w:p w14:paraId="6F684DD6" w14:textId="77777777" w:rsidR="0096423E" w:rsidRPr="005746B1" w:rsidRDefault="0096423E" w:rsidP="0096423E">
            <w:pPr>
              <w:rPr>
                <w:rFonts w:cs="Arial"/>
                <w:sz w:val="20"/>
                <w:szCs w:val="20"/>
              </w:rPr>
            </w:pPr>
          </w:p>
        </w:tc>
        <w:tc>
          <w:tcPr>
            <w:tcW w:w="816" w:type="dxa"/>
            <w:gridSpan w:val="6"/>
          </w:tcPr>
          <w:p w14:paraId="0F7F0960" w14:textId="77777777" w:rsidR="0096423E" w:rsidRPr="005746B1" w:rsidRDefault="0096423E" w:rsidP="0096423E">
            <w:pPr>
              <w:rPr>
                <w:rFonts w:cs="Arial"/>
                <w:sz w:val="20"/>
                <w:szCs w:val="20"/>
              </w:rPr>
            </w:pPr>
          </w:p>
        </w:tc>
        <w:tc>
          <w:tcPr>
            <w:tcW w:w="978" w:type="dxa"/>
            <w:gridSpan w:val="7"/>
            <w:vAlign w:val="bottom"/>
          </w:tcPr>
          <w:p w14:paraId="17975A74" w14:textId="77777777" w:rsidR="0096423E" w:rsidRPr="005746B1" w:rsidRDefault="0096423E" w:rsidP="0096423E">
            <w:pPr>
              <w:jc w:val="right"/>
              <w:rPr>
                <w:rFonts w:cs="Arial"/>
                <w:sz w:val="20"/>
                <w:szCs w:val="20"/>
              </w:rPr>
            </w:pPr>
            <w:r w:rsidRPr="005746B1">
              <w:rPr>
                <w:rFonts w:cs="Arial"/>
                <w:sz w:val="20"/>
                <w:szCs w:val="20"/>
              </w:rPr>
              <w:t>0.073</w:t>
            </w:r>
          </w:p>
        </w:tc>
        <w:tc>
          <w:tcPr>
            <w:tcW w:w="1917" w:type="dxa"/>
            <w:gridSpan w:val="5"/>
          </w:tcPr>
          <w:p w14:paraId="2475DEEC" w14:textId="77777777" w:rsidR="0096423E" w:rsidRPr="005746B1" w:rsidRDefault="0096423E" w:rsidP="0096423E">
            <w:pPr>
              <w:rPr>
                <w:rFonts w:cs="Arial"/>
                <w:sz w:val="20"/>
                <w:szCs w:val="20"/>
              </w:rPr>
            </w:pPr>
            <w:r w:rsidRPr="005746B1">
              <w:rPr>
                <w:rFonts w:cs="Arial"/>
                <w:sz w:val="20"/>
                <w:szCs w:val="20"/>
              </w:rPr>
              <w:t>0.109</w:t>
            </w:r>
          </w:p>
        </w:tc>
      </w:tr>
      <w:tr w:rsidR="0096423E" w:rsidRPr="005746B1" w14:paraId="6B11F3C6" w14:textId="77777777" w:rsidTr="00422722">
        <w:tc>
          <w:tcPr>
            <w:tcW w:w="1179" w:type="dxa"/>
          </w:tcPr>
          <w:p w14:paraId="671A91EC" w14:textId="77777777" w:rsidR="0096423E" w:rsidRPr="005746B1" w:rsidRDefault="0096423E" w:rsidP="0096423E">
            <w:pPr>
              <w:rPr>
                <w:rFonts w:cs="Arial"/>
                <w:sz w:val="20"/>
                <w:szCs w:val="20"/>
              </w:rPr>
            </w:pPr>
            <w:r w:rsidRPr="005746B1">
              <w:rPr>
                <w:rFonts w:cs="Arial"/>
                <w:sz w:val="20"/>
                <w:szCs w:val="20"/>
              </w:rPr>
              <w:t>32</w:t>
            </w:r>
          </w:p>
        </w:tc>
        <w:tc>
          <w:tcPr>
            <w:tcW w:w="1799" w:type="dxa"/>
            <w:gridSpan w:val="10"/>
          </w:tcPr>
          <w:p w14:paraId="015D00C0" w14:textId="77777777" w:rsidR="0096423E" w:rsidRPr="005746B1" w:rsidRDefault="0096423E" w:rsidP="0096423E">
            <w:pPr>
              <w:rPr>
                <w:rFonts w:cs="Arial"/>
                <w:sz w:val="20"/>
                <w:szCs w:val="20"/>
              </w:rPr>
            </w:pPr>
          </w:p>
        </w:tc>
        <w:tc>
          <w:tcPr>
            <w:tcW w:w="897" w:type="dxa"/>
            <w:gridSpan w:val="6"/>
          </w:tcPr>
          <w:p w14:paraId="67F27C72" w14:textId="77777777" w:rsidR="0096423E" w:rsidRPr="005746B1" w:rsidRDefault="0096423E" w:rsidP="0096423E">
            <w:pPr>
              <w:rPr>
                <w:rFonts w:cs="Arial"/>
                <w:sz w:val="20"/>
                <w:szCs w:val="20"/>
              </w:rPr>
            </w:pPr>
          </w:p>
        </w:tc>
        <w:tc>
          <w:tcPr>
            <w:tcW w:w="1623" w:type="dxa"/>
            <w:gridSpan w:val="11"/>
          </w:tcPr>
          <w:p w14:paraId="5C9D122E" w14:textId="77777777" w:rsidR="0096423E" w:rsidRPr="005746B1" w:rsidRDefault="0096423E" w:rsidP="0096423E">
            <w:pPr>
              <w:rPr>
                <w:rFonts w:cs="Arial"/>
                <w:sz w:val="20"/>
                <w:szCs w:val="20"/>
              </w:rPr>
            </w:pPr>
          </w:p>
        </w:tc>
        <w:tc>
          <w:tcPr>
            <w:tcW w:w="816" w:type="dxa"/>
            <w:gridSpan w:val="6"/>
          </w:tcPr>
          <w:p w14:paraId="10CF622E" w14:textId="77777777" w:rsidR="0096423E" w:rsidRPr="005746B1" w:rsidRDefault="0096423E" w:rsidP="0096423E">
            <w:pPr>
              <w:rPr>
                <w:rFonts w:cs="Arial"/>
                <w:sz w:val="20"/>
                <w:szCs w:val="20"/>
              </w:rPr>
            </w:pPr>
          </w:p>
        </w:tc>
        <w:tc>
          <w:tcPr>
            <w:tcW w:w="978" w:type="dxa"/>
            <w:gridSpan w:val="7"/>
            <w:vAlign w:val="bottom"/>
          </w:tcPr>
          <w:p w14:paraId="7EF62EA9" w14:textId="77777777" w:rsidR="0096423E" w:rsidRPr="005746B1" w:rsidRDefault="0096423E" w:rsidP="0096423E">
            <w:pPr>
              <w:jc w:val="right"/>
              <w:rPr>
                <w:rFonts w:cs="Arial"/>
                <w:sz w:val="20"/>
                <w:szCs w:val="20"/>
              </w:rPr>
            </w:pPr>
            <w:r w:rsidRPr="005746B1">
              <w:rPr>
                <w:rFonts w:cs="Arial"/>
                <w:sz w:val="20"/>
                <w:szCs w:val="20"/>
              </w:rPr>
              <w:t>0.058</w:t>
            </w:r>
          </w:p>
        </w:tc>
        <w:tc>
          <w:tcPr>
            <w:tcW w:w="1917" w:type="dxa"/>
            <w:gridSpan w:val="5"/>
            <w:shd w:val="clear" w:color="auto" w:fill="B3B3B3"/>
          </w:tcPr>
          <w:p w14:paraId="45691330" w14:textId="77777777" w:rsidR="0096423E" w:rsidRPr="005746B1" w:rsidRDefault="0096423E" w:rsidP="0096423E">
            <w:pPr>
              <w:rPr>
                <w:rFonts w:cs="Arial"/>
                <w:sz w:val="20"/>
                <w:szCs w:val="20"/>
              </w:rPr>
            </w:pPr>
          </w:p>
        </w:tc>
      </w:tr>
      <w:tr w:rsidR="0096423E" w:rsidRPr="005746B1" w14:paraId="19DA7F58" w14:textId="77777777" w:rsidTr="00422722">
        <w:tc>
          <w:tcPr>
            <w:tcW w:w="1179" w:type="dxa"/>
          </w:tcPr>
          <w:p w14:paraId="2AC1DCE1" w14:textId="77777777" w:rsidR="0096423E" w:rsidRPr="005746B1" w:rsidRDefault="0096423E" w:rsidP="0096423E">
            <w:pPr>
              <w:rPr>
                <w:rFonts w:cs="Arial"/>
                <w:sz w:val="20"/>
                <w:szCs w:val="20"/>
              </w:rPr>
            </w:pPr>
            <w:r w:rsidRPr="005746B1">
              <w:rPr>
                <w:rFonts w:cs="Arial"/>
                <w:sz w:val="20"/>
                <w:szCs w:val="20"/>
              </w:rPr>
              <w:t>33</w:t>
            </w:r>
          </w:p>
        </w:tc>
        <w:tc>
          <w:tcPr>
            <w:tcW w:w="1799" w:type="dxa"/>
            <w:gridSpan w:val="10"/>
          </w:tcPr>
          <w:p w14:paraId="6A437795" w14:textId="77777777" w:rsidR="0096423E" w:rsidRPr="005746B1" w:rsidRDefault="0096423E" w:rsidP="0096423E">
            <w:pPr>
              <w:rPr>
                <w:rFonts w:cs="Arial"/>
                <w:sz w:val="20"/>
                <w:szCs w:val="20"/>
              </w:rPr>
            </w:pPr>
          </w:p>
        </w:tc>
        <w:tc>
          <w:tcPr>
            <w:tcW w:w="897" w:type="dxa"/>
            <w:gridSpan w:val="6"/>
          </w:tcPr>
          <w:p w14:paraId="394F72C9" w14:textId="77777777" w:rsidR="0096423E" w:rsidRPr="005746B1" w:rsidRDefault="0096423E" w:rsidP="0096423E">
            <w:pPr>
              <w:rPr>
                <w:rFonts w:cs="Arial"/>
                <w:sz w:val="20"/>
                <w:szCs w:val="20"/>
              </w:rPr>
            </w:pPr>
          </w:p>
        </w:tc>
        <w:tc>
          <w:tcPr>
            <w:tcW w:w="1623" w:type="dxa"/>
            <w:gridSpan w:val="11"/>
          </w:tcPr>
          <w:p w14:paraId="37F352D3" w14:textId="77777777" w:rsidR="0096423E" w:rsidRPr="005746B1" w:rsidRDefault="0096423E" w:rsidP="0096423E">
            <w:pPr>
              <w:rPr>
                <w:rFonts w:cs="Arial"/>
                <w:sz w:val="20"/>
                <w:szCs w:val="20"/>
              </w:rPr>
            </w:pPr>
          </w:p>
        </w:tc>
        <w:tc>
          <w:tcPr>
            <w:tcW w:w="816" w:type="dxa"/>
            <w:gridSpan w:val="6"/>
          </w:tcPr>
          <w:p w14:paraId="0CBD3F46" w14:textId="77777777" w:rsidR="0096423E" w:rsidRPr="005746B1" w:rsidRDefault="0096423E" w:rsidP="0096423E">
            <w:pPr>
              <w:rPr>
                <w:rFonts w:cs="Arial"/>
                <w:sz w:val="20"/>
                <w:szCs w:val="20"/>
              </w:rPr>
            </w:pPr>
          </w:p>
        </w:tc>
        <w:tc>
          <w:tcPr>
            <w:tcW w:w="978" w:type="dxa"/>
            <w:gridSpan w:val="7"/>
            <w:vAlign w:val="bottom"/>
          </w:tcPr>
          <w:p w14:paraId="53311301" w14:textId="77777777" w:rsidR="0096423E" w:rsidRPr="005746B1" w:rsidRDefault="0096423E" w:rsidP="0096423E">
            <w:pPr>
              <w:jc w:val="right"/>
              <w:rPr>
                <w:rFonts w:cs="Arial"/>
                <w:sz w:val="20"/>
                <w:szCs w:val="20"/>
              </w:rPr>
            </w:pPr>
            <w:r w:rsidRPr="005746B1">
              <w:rPr>
                <w:rFonts w:cs="Arial"/>
                <w:sz w:val="20"/>
                <w:szCs w:val="20"/>
              </w:rPr>
              <w:t>0.068</w:t>
            </w:r>
          </w:p>
        </w:tc>
        <w:tc>
          <w:tcPr>
            <w:tcW w:w="1917" w:type="dxa"/>
            <w:gridSpan w:val="5"/>
          </w:tcPr>
          <w:p w14:paraId="1CB2FE82" w14:textId="77777777" w:rsidR="0096423E" w:rsidRPr="005746B1" w:rsidRDefault="0096423E" w:rsidP="0096423E">
            <w:pPr>
              <w:rPr>
                <w:rFonts w:cs="Arial"/>
                <w:sz w:val="20"/>
                <w:szCs w:val="20"/>
              </w:rPr>
            </w:pPr>
            <w:r w:rsidRPr="005746B1">
              <w:rPr>
                <w:rFonts w:cs="Arial"/>
                <w:sz w:val="20"/>
                <w:szCs w:val="20"/>
              </w:rPr>
              <w:t>0.102</w:t>
            </w:r>
          </w:p>
        </w:tc>
      </w:tr>
      <w:tr w:rsidR="0096423E" w:rsidRPr="005746B1" w14:paraId="3400643B" w14:textId="77777777" w:rsidTr="00422722">
        <w:tc>
          <w:tcPr>
            <w:tcW w:w="1179" w:type="dxa"/>
          </w:tcPr>
          <w:p w14:paraId="6E541CB2" w14:textId="77777777" w:rsidR="0096423E" w:rsidRPr="005746B1" w:rsidRDefault="0096423E" w:rsidP="0096423E">
            <w:pPr>
              <w:rPr>
                <w:rFonts w:cs="Arial"/>
                <w:sz w:val="20"/>
                <w:szCs w:val="20"/>
              </w:rPr>
            </w:pPr>
            <w:r w:rsidRPr="005746B1">
              <w:rPr>
                <w:rFonts w:cs="Arial"/>
                <w:sz w:val="20"/>
                <w:szCs w:val="20"/>
              </w:rPr>
              <w:t>34</w:t>
            </w:r>
          </w:p>
        </w:tc>
        <w:tc>
          <w:tcPr>
            <w:tcW w:w="1799" w:type="dxa"/>
            <w:gridSpan w:val="10"/>
          </w:tcPr>
          <w:p w14:paraId="2BDDCEAD" w14:textId="77777777" w:rsidR="0096423E" w:rsidRPr="005746B1" w:rsidRDefault="0096423E" w:rsidP="0096423E">
            <w:pPr>
              <w:rPr>
                <w:rFonts w:cs="Arial"/>
                <w:sz w:val="20"/>
                <w:szCs w:val="20"/>
              </w:rPr>
            </w:pPr>
          </w:p>
        </w:tc>
        <w:tc>
          <w:tcPr>
            <w:tcW w:w="897" w:type="dxa"/>
            <w:gridSpan w:val="6"/>
          </w:tcPr>
          <w:p w14:paraId="774E9FFB" w14:textId="77777777" w:rsidR="0096423E" w:rsidRPr="005746B1" w:rsidRDefault="0096423E" w:rsidP="0096423E">
            <w:pPr>
              <w:rPr>
                <w:rFonts w:cs="Arial"/>
                <w:sz w:val="20"/>
                <w:szCs w:val="20"/>
              </w:rPr>
            </w:pPr>
          </w:p>
        </w:tc>
        <w:tc>
          <w:tcPr>
            <w:tcW w:w="1623" w:type="dxa"/>
            <w:gridSpan w:val="11"/>
          </w:tcPr>
          <w:p w14:paraId="1E5C57EC" w14:textId="77777777" w:rsidR="0096423E" w:rsidRPr="005746B1" w:rsidRDefault="0096423E" w:rsidP="0096423E">
            <w:pPr>
              <w:rPr>
                <w:rFonts w:cs="Arial"/>
                <w:sz w:val="20"/>
                <w:szCs w:val="20"/>
              </w:rPr>
            </w:pPr>
          </w:p>
        </w:tc>
        <w:tc>
          <w:tcPr>
            <w:tcW w:w="816" w:type="dxa"/>
            <w:gridSpan w:val="6"/>
          </w:tcPr>
          <w:p w14:paraId="57A5B666" w14:textId="77777777" w:rsidR="0096423E" w:rsidRPr="005746B1" w:rsidRDefault="0096423E" w:rsidP="0096423E">
            <w:pPr>
              <w:rPr>
                <w:rFonts w:cs="Arial"/>
                <w:sz w:val="20"/>
                <w:szCs w:val="20"/>
              </w:rPr>
            </w:pPr>
          </w:p>
        </w:tc>
        <w:tc>
          <w:tcPr>
            <w:tcW w:w="978" w:type="dxa"/>
            <w:gridSpan w:val="7"/>
            <w:vAlign w:val="bottom"/>
          </w:tcPr>
          <w:p w14:paraId="0B5353B4" w14:textId="77777777" w:rsidR="0096423E" w:rsidRPr="005746B1" w:rsidRDefault="0096423E" w:rsidP="0096423E">
            <w:pPr>
              <w:jc w:val="right"/>
              <w:rPr>
                <w:rFonts w:cs="Arial"/>
                <w:sz w:val="20"/>
                <w:szCs w:val="20"/>
              </w:rPr>
            </w:pPr>
            <w:r w:rsidRPr="005746B1">
              <w:rPr>
                <w:rFonts w:cs="Arial"/>
                <w:sz w:val="20"/>
                <w:szCs w:val="20"/>
              </w:rPr>
              <w:t>0.054</w:t>
            </w:r>
          </w:p>
        </w:tc>
        <w:tc>
          <w:tcPr>
            <w:tcW w:w="1917" w:type="dxa"/>
            <w:gridSpan w:val="5"/>
            <w:shd w:val="clear" w:color="auto" w:fill="B3B3B3"/>
          </w:tcPr>
          <w:p w14:paraId="16BEE268" w14:textId="77777777" w:rsidR="0096423E" w:rsidRPr="005746B1" w:rsidRDefault="0096423E" w:rsidP="0096423E">
            <w:pPr>
              <w:rPr>
                <w:rFonts w:cs="Arial"/>
                <w:sz w:val="20"/>
                <w:szCs w:val="20"/>
              </w:rPr>
            </w:pPr>
          </w:p>
        </w:tc>
      </w:tr>
      <w:tr w:rsidR="0096423E" w:rsidRPr="005746B1" w14:paraId="32B28C61" w14:textId="77777777" w:rsidTr="00422722">
        <w:tc>
          <w:tcPr>
            <w:tcW w:w="1179" w:type="dxa"/>
          </w:tcPr>
          <w:p w14:paraId="0E120AF8" w14:textId="77777777" w:rsidR="0096423E" w:rsidRPr="005746B1" w:rsidRDefault="0096423E" w:rsidP="0096423E">
            <w:pPr>
              <w:rPr>
                <w:rFonts w:cs="Arial"/>
                <w:sz w:val="20"/>
                <w:szCs w:val="20"/>
              </w:rPr>
            </w:pPr>
            <w:r w:rsidRPr="005746B1">
              <w:rPr>
                <w:rFonts w:cs="Arial"/>
                <w:sz w:val="20"/>
                <w:szCs w:val="20"/>
              </w:rPr>
              <w:t>35</w:t>
            </w:r>
          </w:p>
        </w:tc>
        <w:tc>
          <w:tcPr>
            <w:tcW w:w="1799" w:type="dxa"/>
            <w:gridSpan w:val="10"/>
          </w:tcPr>
          <w:p w14:paraId="653B9645" w14:textId="77777777" w:rsidR="0096423E" w:rsidRPr="005746B1" w:rsidRDefault="0096423E" w:rsidP="0096423E">
            <w:pPr>
              <w:rPr>
                <w:rFonts w:cs="Arial"/>
                <w:sz w:val="20"/>
                <w:szCs w:val="20"/>
              </w:rPr>
            </w:pPr>
          </w:p>
        </w:tc>
        <w:tc>
          <w:tcPr>
            <w:tcW w:w="897" w:type="dxa"/>
            <w:gridSpan w:val="6"/>
          </w:tcPr>
          <w:p w14:paraId="3A00CE87" w14:textId="77777777" w:rsidR="0096423E" w:rsidRPr="005746B1" w:rsidRDefault="0096423E" w:rsidP="0096423E">
            <w:pPr>
              <w:rPr>
                <w:rFonts w:cs="Arial"/>
                <w:sz w:val="20"/>
                <w:szCs w:val="20"/>
              </w:rPr>
            </w:pPr>
          </w:p>
        </w:tc>
        <w:tc>
          <w:tcPr>
            <w:tcW w:w="1623" w:type="dxa"/>
            <w:gridSpan w:val="11"/>
          </w:tcPr>
          <w:p w14:paraId="4BFFD561" w14:textId="77777777" w:rsidR="0096423E" w:rsidRPr="005746B1" w:rsidRDefault="0096423E" w:rsidP="0096423E">
            <w:pPr>
              <w:rPr>
                <w:rFonts w:cs="Arial"/>
                <w:sz w:val="20"/>
                <w:szCs w:val="20"/>
              </w:rPr>
            </w:pPr>
          </w:p>
        </w:tc>
        <w:tc>
          <w:tcPr>
            <w:tcW w:w="816" w:type="dxa"/>
            <w:gridSpan w:val="6"/>
          </w:tcPr>
          <w:p w14:paraId="30A9B6E4" w14:textId="77777777" w:rsidR="0096423E" w:rsidRPr="005746B1" w:rsidRDefault="0096423E" w:rsidP="0096423E">
            <w:pPr>
              <w:rPr>
                <w:rFonts w:cs="Arial"/>
                <w:sz w:val="20"/>
                <w:szCs w:val="20"/>
              </w:rPr>
            </w:pPr>
          </w:p>
        </w:tc>
        <w:tc>
          <w:tcPr>
            <w:tcW w:w="978" w:type="dxa"/>
            <w:gridSpan w:val="7"/>
            <w:vAlign w:val="bottom"/>
          </w:tcPr>
          <w:p w14:paraId="79DA1BB2" w14:textId="77777777" w:rsidR="0096423E" w:rsidRPr="005746B1" w:rsidRDefault="0096423E" w:rsidP="0096423E">
            <w:pPr>
              <w:jc w:val="right"/>
              <w:rPr>
                <w:rFonts w:cs="Arial"/>
                <w:sz w:val="20"/>
                <w:szCs w:val="20"/>
              </w:rPr>
            </w:pPr>
            <w:r w:rsidRPr="005746B1">
              <w:rPr>
                <w:rFonts w:cs="Arial"/>
                <w:sz w:val="20"/>
                <w:szCs w:val="20"/>
              </w:rPr>
              <w:t>0.064</w:t>
            </w:r>
          </w:p>
        </w:tc>
        <w:tc>
          <w:tcPr>
            <w:tcW w:w="1917" w:type="dxa"/>
            <w:gridSpan w:val="5"/>
          </w:tcPr>
          <w:p w14:paraId="3F6577D2" w14:textId="77777777" w:rsidR="0096423E" w:rsidRPr="005746B1" w:rsidRDefault="0096423E" w:rsidP="0096423E">
            <w:pPr>
              <w:rPr>
                <w:rFonts w:cs="Arial"/>
                <w:sz w:val="20"/>
                <w:szCs w:val="20"/>
              </w:rPr>
            </w:pPr>
            <w:r w:rsidRPr="005746B1">
              <w:rPr>
                <w:rFonts w:cs="Arial"/>
                <w:sz w:val="20"/>
                <w:szCs w:val="20"/>
              </w:rPr>
              <w:t>0.096</w:t>
            </w:r>
          </w:p>
        </w:tc>
      </w:tr>
      <w:tr w:rsidR="0096423E" w:rsidRPr="005746B1" w14:paraId="13416434" w14:textId="77777777" w:rsidTr="00422722">
        <w:tc>
          <w:tcPr>
            <w:tcW w:w="1179" w:type="dxa"/>
          </w:tcPr>
          <w:p w14:paraId="06C03DF5" w14:textId="77777777" w:rsidR="0096423E" w:rsidRPr="005746B1" w:rsidRDefault="0096423E" w:rsidP="0096423E">
            <w:pPr>
              <w:rPr>
                <w:rFonts w:cs="Arial"/>
                <w:sz w:val="20"/>
                <w:szCs w:val="20"/>
              </w:rPr>
            </w:pPr>
            <w:r w:rsidRPr="005746B1">
              <w:rPr>
                <w:rFonts w:cs="Arial"/>
                <w:sz w:val="20"/>
                <w:szCs w:val="20"/>
              </w:rPr>
              <w:t>36</w:t>
            </w:r>
          </w:p>
        </w:tc>
        <w:tc>
          <w:tcPr>
            <w:tcW w:w="1799" w:type="dxa"/>
            <w:gridSpan w:val="10"/>
          </w:tcPr>
          <w:p w14:paraId="181595E1" w14:textId="77777777" w:rsidR="0096423E" w:rsidRPr="005746B1" w:rsidRDefault="0096423E" w:rsidP="0096423E">
            <w:pPr>
              <w:rPr>
                <w:rFonts w:cs="Arial"/>
                <w:sz w:val="20"/>
                <w:szCs w:val="20"/>
              </w:rPr>
            </w:pPr>
          </w:p>
        </w:tc>
        <w:tc>
          <w:tcPr>
            <w:tcW w:w="897" w:type="dxa"/>
            <w:gridSpan w:val="6"/>
          </w:tcPr>
          <w:p w14:paraId="0F23A338" w14:textId="77777777" w:rsidR="0096423E" w:rsidRPr="005746B1" w:rsidRDefault="0096423E" w:rsidP="0096423E">
            <w:pPr>
              <w:rPr>
                <w:rFonts w:cs="Arial"/>
                <w:sz w:val="20"/>
                <w:szCs w:val="20"/>
              </w:rPr>
            </w:pPr>
          </w:p>
        </w:tc>
        <w:tc>
          <w:tcPr>
            <w:tcW w:w="1623" w:type="dxa"/>
            <w:gridSpan w:val="11"/>
          </w:tcPr>
          <w:p w14:paraId="653963F3" w14:textId="77777777" w:rsidR="0096423E" w:rsidRPr="005746B1" w:rsidRDefault="0096423E" w:rsidP="0096423E">
            <w:pPr>
              <w:rPr>
                <w:rFonts w:cs="Arial"/>
                <w:sz w:val="20"/>
                <w:szCs w:val="20"/>
              </w:rPr>
            </w:pPr>
          </w:p>
        </w:tc>
        <w:tc>
          <w:tcPr>
            <w:tcW w:w="816" w:type="dxa"/>
            <w:gridSpan w:val="6"/>
          </w:tcPr>
          <w:p w14:paraId="65BC3B7D" w14:textId="77777777" w:rsidR="0096423E" w:rsidRPr="005746B1" w:rsidRDefault="0096423E" w:rsidP="0096423E">
            <w:pPr>
              <w:rPr>
                <w:rFonts w:cs="Arial"/>
                <w:sz w:val="20"/>
                <w:szCs w:val="20"/>
              </w:rPr>
            </w:pPr>
          </w:p>
        </w:tc>
        <w:tc>
          <w:tcPr>
            <w:tcW w:w="978" w:type="dxa"/>
            <w:gridSpan w:val="7"/>
            <w:vAlign w:val="bottom"/>
          </w:tcPr>
          <w:p w14:paraId="01431EEE" w14:textId="77777777" w:rsidR="0096423E" w:rsidRPr="005746B1" w:rsidRDefault="0096423E" w:rsidP="0096423E">
            <w:pPr>
              <w:jc w:val="right"/>
              <w:rPr>
                <w:rFonts w:cs="Arial"/>
                <w:sz w:val="20"/>
                <w:szCs w:val="20"/>
              </w:rPr>
            </w:pPr>
            <w:r w:rsidRPr="005746B1">
              <w:rPr>
                <w:rFonts w:cs="Arial"/>
                <w:sz w:val="20"/>
                <w:szCs w:val="20"/>
              </w:rPr>
              <w:t>0.051</w:t>
            </w:r>
          </w:p>
        </w:tc>
        <w:tc>
          <w:tcPr>
            <w:tcW w:w="1917" w:type="dxa"/>
            <w:gridSpan w:val="5"/>
            <w:shd w:val="clear" w:color="auto" w:fill="B3B3B3"/>
          </w:tcPr>
          <w:p w14:paraId="07062EE3" w14:textId="77777777" w:rsidR="0096423E" w:rsidRPr="005746B1" w:rsidRDefault="0096423E" w:rsidP="0096423E">
            <w:pPr>
              <w:rPr>
                <w:rFonts w:cs="Arial"/>
                <w:sz w:val="20"/>
                <w:szCs w:val="20"/>
              </w:rPr>
            </w:pPr>
          </w:p>
        </w:tc>
      </w:tr>
      <w:tr w:rsidR="0096423E" w:rsidRPr="005746B1" w14:paraId="26E6075B" w14:textId="77777777" w:rsidTr="00422722">
        <w:tc>
          <w:tcPr>
            <w:tcW w:w="1179" w:type="dxa"/>
          </w:tcPr>
          <w:p w14:paraId="4EADE489" w14:textId="77777777" w:rsidR="0096423E" w:rsidRPr="005746B1" w:rsidRDefault="0096423E" w:rsidP="0096423E">
            <w:pPr>
              <w:rPr>
                <w:rFonts w:cs="Arial"/>
                <w:sz w:val="20"/>
                <w:szCs w:val="20"/>
              </w:rPr>
            </w:pPr>
            <w:r w:rsidRPr="005746B1">
              <w:rPr>
                <w:rFonts w:cs="Arial"/>
                <w:sz w:val="20"/>
                <w:szCs w:val="20"/>
              </w:rPr>
              <w:t>37</w:t>
            </w:r>
          </w:p>
        </w:tc>
        <w:tc>
          <w:tcPr>
            <w:tcW w:w="1799" w:type="dxa"/>
            <w:gridSpan w:val="10"/>
          </w:tcPr>
          <w:p w14:paraId="00254277" w14:textId="77777777" w:rsidR="0096423E" w:rsidRPr="005746B1" w:rsidRDefault="0096423E" w:rsidP="0096423E">
            <w:pPr>
              <w:rPr>
                <w:rFonts w:cs="Arial"/>
                <w:sz w:val="20"/>
                <w:szCs w:val="20"/>
              </w:rPr>
            </w:pPr>
          </w:p>
        </w:tc>
        <w:tc>
          <w:tcPr>
            <w:tcW w:w="897" w:type="dxa"/>
            <w:gridSpan w:val="6"/>
          </w:tcPr>
          <w:p w14:paraId="30736D34" w14:textId="77777777" w:rsidR="0096423E" w:rsidRPr="005746B1" w:rsidRDefault="0096423E" w:rsidP="0096423E">
            <w:pPr>
              <w:rPr>
                <w:rFonts w:cs="Arial"/>
                <w:sz w:val="20"/>
                <w:szCs w:val="20"/>
              </w:rPr>
            </w:pPr>
          </w:p>
        </w:tc>
        <w:tc>
          <w:tcPr>
            <w:tcW w:w="1623" w:type="dxa"/>
            <w:gridSpan w:val="11"/>
          </w:tcPr>
          <w:p w14:paraId="5731308B" w14:textId="77777777" w:rsidR="0096423E" w:rsidRPr="005746B1" w:rsidRDefault="0096423E" w:rsidP="0096423E">
            <w:pPr>
              <w:rPr>
                <w:rFonts w:cs="Arial"/>
                <w:sz w:val="20"/>
                <w:szCs w:val="20"/>
              </w:rPr>
            </w:pPr>
          </w:p>
        </w:tc>
        <w:tc>
          <w:tcPr>
            <w:tcW w:w="816" w:type="dxa"/>
            <w:gridSpan w:val="6"/>
          </w:tcPr>
          <w:p w14:paraId="152025C2" w14:textId="77777777" w:rsidR="0096423E" w:rsidRPr="005746B1" w:rsidRDefault="0096423E" w:rsidP="0096423E">
            <w:pPr>
              <w:rPr>
                <w:rFonts w:cs="Arial"/>
                <w:sz w:val="20"/>
                <w:szCs w:val="20"/>
              </w:rPr>
            </w:pPr>
          </w:p>
        </w:tc>
        <w:tc>
          <w:tcPr>
            <w:tcW w:w="978" w:type="dxa"/>
            <w:gridSpan w:val="7"/>
            <w:vAlign w:val="bottom"/>
          </w:tcPr>
          <w:p w14:paraId="0D552E1D" w14:textId="77777777" w:rsidR="0096423E" w:rsidRPr="005746B1" w:rsidRDefault="0096423E" w:rsidP="0096423E">
            <w:pPr>
              <w:jc w:val="right"/>
              <w:rPr>
                <w:rFonts w:cs="Arial"/>
                <w:sz w:val="20"/>
                <w:szCs w:val="20"/>
              </w:rPr>
            </w:pPr>
            <w:r w:rsidRPr="005746B1">
              <w:rPr>
                <w:rFonts w:cs="Arial"/>
                <w:sz w:val="20"/>
                <w:szCs w:val="20"/>
              </w:rPr>
              <w:t>0.061</w:t>
            </w:r>
          </w:p>
        </w:tc>
        <w:tc>
          <w:tcPr>
            <w:tcW w:w="1917" w:type="dxa"/>
            <w:gridSpan w:val="5"/>
          </w:tcPr>
          <w:p w14:paraId="17D6CF93" w14:textId="77777777" w:rsidR="0096423E" w:rsidRPr="005746B1" w:rsidRDefault="0096423E" w:rsidP="0096423E">
            <w:pPr>
              <w:rPr>
                <w:rFonts w:cs="Arial"/>
                <w:sz w:val="20"/>
                <w:szCs w:val="20"/>
              </w:rPr>
            </w:pPr>
            <w:r w:rsidRPr="005746B1">
              <w:rPr>
                <w:rFonts w:cs="Arial"/>
                <w:sz w:val="20"/>
                <w:szCs w:val="20"/>
              </w:rPr>
              <w:t>0.091</w:t>
            </w:r>
          </w:p>
        </w:tc>
      </w:tr>
      <w:tr w:rsidR="0096423E" w:rsidRPr="005746B1" w14:paraId="0F823DF9" w14:textId="77777777" w:rsidTr="00422722">
        <w:tc>
          <w:tcPr>
            <w:tcW w:w="1179" w:type="dxa"/>
          </w:tcPr>
          <w:p w14:paraId="61B4F670" w14:textId="77777777" w:rsidR="0096423E" w:rsidRPr="005746B1" w:rsidRDefault="0096423E" w:rsidP="0096423E">
            <w:pPr>
              <w:rPr>
                <w:rFonts w:cs="Arial"/>
                <w:sz w:val="20"/>
                <w:szCs w:val="20"/>
              </w:rPr>
            </w:pPr>
            <w:r w:rsidRPr="005746B1">
              <w:rPr>
                <w:rFonts w:cs="Arial"/>
                <w:sz w:val="20"/>
                <w:szCs w:val="20"/>
              </w:rPr>
              <w:t>38</w:t>
            </w:r>
          </w:p>
        </w:tc>
        <w:tc>
          <w:tcPr>
            <w:tcW w:w="1799" w:type="dxa"/>
            <w:gridSpan w:val="10"/>
          </w:tcPr>
          <w:p w14:paraId="765F125B" w14:textId="77777777" w:rsidR="0096423E" w:rsidRPr="005746B1" w:rsidRDefault="0096423E" w:rsidP="0096423E">
            <w:pPr>
              <w:rPr>
                <w:rFonts w:cs="Arial"/>
                <w:sz w:val="20"/>
                <w:szCs w:val="20"/>
              </w:rPr>
            </w:pPr>
          </w:p>
        </w:tc>
        <w:tc>
          <w:tcPr>
            <w:tcW w:w="897" w:type="dxa"/>
            <w:gridSpan w:val="6"/>
          </w:tcPr>
          <w:p w14:paraId="38502DF0" w14:textId="77777777" w:rsidR="0096423E" w:rsidRPr="005746B1" w:rsidRDefault="0096423E" w:rsidP="0096423E">
            <w:pPr>
              <w:rPr>
                <w:rFonts w:cs="Arial"/>
                <w:sz w:val="20"/>
                <w:szCs w:val="20"/>
              </w:rPr>
            </w:pPr>
          </w:p>
        </w:tc>
        <w:tc>
          <w:tcPr>
            <w:tcW w:w="1623" w:type="dxa"/>
            <w:gridSpan w:val="11"/>
          </w:tcPr>
          <w:p w14:paraId="76FF13D8" w14:textId="77777777" w:rsidR="0096423E" w:rsidRPr="005746B1" w:rsidRDefault="0096423E" w:rsidP="0096423E">
            <w:pPr>
              <w:rPr>
                <w:rFonts w:cs="Arial"/>
                <w:sz w:val="20"/>
                <w:szCs w:val="20"/>
              </w:rPr>
            </w:pPr>
          </w:p>
        </w:tc>
        <w:tc>
          <w:tcPr>
            <w:tcW w:w="816" w:type="dxa"/>
            <w:gridSpan w:val="6"/>
          </w:tcPr>
          <w:p w14:paraId="32A9467F" w14:textId="77777777" w:rsidR="0096423E" w:rsidRPr="005746B1" w:rsidRDefault="0096423E" w:rsidP="0096423E">
            <w:pPr>
              <w:rPr>
                <w:rFonts w:cs="Arial"/>
                <w:sz w:val="20"/>
                <w:szCs w:val="20"/>
              </w:rPr>
            </w:pPr>
          </w:p>
        </w:tc>
        <w:tc>
          <w:tcPr>
            <w:tcW w:w="978" w:type="dxa"/>
            <w:gridSpan w:val="7"/>
            <w:vAlign w:val="bottom"/>
          </w:tcPr>
          <w:p w14:paraId="230247E3" w14:textId="77777777" w:rsidR="0096423E" w:rsidRPr="005746B1" w:rsidRDefault="0096423E" w:rsidP="0096423E">
            <w:pPr>
              <w:jc w:val="right"/>
              <w:rPr>
                <w:rFonts w:cs="Arial"/>
                <w:sz w:val="20"/>
                <w:szCs w:val="20"/>
              </w:rPr>
            </w:pPr>
            <w:r w:rsidRPr="005746B1">
              <w:rPr>
                <w:rFonts w:cs="Arial"/>
                <w:sz w:val="20"/>
                <w:szCs w:val="20"/>
              </w:rPr>
              <w:t>0.048</w:t>
            </w:r>
          </w:p>
        </w:tc>
        <w:tc>
          <w:tcPr>
            <w:tcW w:w="1917" w:type="dxa"/>
            <w:gridSpan w:val="5"/>
            <w:shd w:val="clear" w:color="auto" w:fill="B3B3B3"/>
          </w:tcPr>
          <w:p w14:paraId="298C8976" w14:textId="77777777" w:rsidR="0096423E" w:rsidRPr="005746B1" w:rsidRDefault="0096423E" w:rsidP="0096423E">
            <w:pPr>
              <w:rPr>
                <w:rFonts w:cs="Arial"/>
                <w:sz w:val="20"/>
                <w:szCs w:val="20"/>
              </w:rPr>
            </w:pPr>
          </w:p>
        </w:tc>
      </w:tr>
      <w:tr w:rsidR="0096423E" w:rsidRPr="005746B1" w14:paraId="1346D9B7" w14:textId="77777777" w:rsidTr="00422722">
        <w:tc>
          <w:tcPr>
            <w:tcW w:w="1179" w:type="dxa"/>
          </w:tcPr>
          <w:p w14:paraId="12904596" w14:textId="77777777" w:rsidR="0096423E" w:rsidRPr="005746B1" w:rsidRDefault="0096423E" w:rsidP="0096423E">
            <w:pPr>
              <w:rPr>
                <w:rFonts w:cs="Arial"/>
                <w:sz w:val="20"/>
                <w:szCs w:val="20"/>
              </w:rPr>
            </w:pPr>
            <w:r w:rsidRPr="005746B1">
              <w:rPr>
                <w:rFonts w:cs="Arial"/>
                <w:sz w:val="20"/>
                <w:szCs w:val="20"/>
              </w:rPr>
              <w:t>39</w:t>
            </w:r>
          </w:p>
        </w:tc>
        <w:tc>
          <w:tcPr>
            <w:tcW w:w="1799" w:type="dxa"/>
            <w:gridSpan w:val="10"/>
          </w:tcPr>
          <w:p w14:paraId="43CA53F3" w14:textId="77777777" w:rsidR="0096423E" w:rsidRPr="005746B1" w:rsidRDefault="0096423E" w:rsidP="0096423E">
            <w:pPr>
              <w:rPr>
                <w:rFonts w:cs="Arial"/>
                <w:sz w:val="20"/>
                <w:szCs w:val="20"/>
              </w:rPr>
            </w:pPr>
          </w:p>
        </w:tc>
        <w:tc>
          <w:tcPr>
            <w:tcW w:w="897" w:type="dxa"/>
            <w:gridSpan w:val="6"/>
          </w:tcPr>
          <w:p w14:paraId="44035D8E" w14:textId="77777777" w:rsidR="0096423E" w:rsidRPr="005746B1" w:rsidRDefault="0096423E" w:rsidP="0096423E">
            <w:pPr>
              <w:rPr>
                <w:rFonts w:cs="Arial"/>
                <w:sz w:val="20"/>
                <w:szCs w:val="20"/>
              </w:rPr>
            </w:pPr>
          </w:p>
        </w:tc>
        <w:tc>
          <w:tcPr>
            <w:tcW w:w="1623" w:type="dxa"/>
            <w:gridSpan w:val="11"/>
          </w:tcPr>
          <w:p w14:paraId="5028E6FA" w14:textId="77777777" w:rsidR="0096423E" w:rsidRPr="005746B1" w:rsidRDefault="0096423E" w:rsidP="0096423E">
            <w:pPr>
              <w:rPr>
                <w:rFonts w:cs="Arial"/>
                <w:sz w:val="20"/>
                <w:szCs w:val="20"/>
              </w:rPr>
            </w:pPr>
          </w:p>
        </w:tc>
        <w:tc>
          <w:tcPr>
            <w:tcW w:w="816" w:type="dxa"/>
            <w:gridSpan w:val="6"/>
          </w:tcPr>
          <w:p w14:paraId="4C31EF38" w14:textId="77777777" w:rsidR="0096423E" w:rsidRPr="005746B1" w:rsidRDefault="0096423E" w:rsidP="0096423E">
            <w:pPr>
              <w:rPr>
                <w:rFonts w:cs="Arial"/>
                <w:sz w:val="20"/>
                <w:szCs w:val="20"/>
              </w:rPr>
            </w:pPr>
          </w:p>
        </w:tc>
        <w:tc>
          <w:tcPr>
            <w:tcW w:w="978" w:type="dxa"/>
            <w:gridSpan w:val="7"/>
            <w:vAlign w:val="bottom"/>
          </w:tcPr>
          <w:p w14:paraId="32B30E7D" w14:textId="77777777" w:rsidR="0096423E" w:rsidRPr="005746B1" w:rsidRDefault="0096423E" w:rsidP="0096423E">
            <w:pPr>
              <w:jc w:val="right"/>
              <w:rPr>
                <w:rFonts w:cs="Arial"/>
                <w:sz w:val="20"/>
                <w:szCs w:val="20"/>
              </w:rPr>
            </w:pPr>
            <w:r w:rsidRPr="005746B1">
              <w:rPr>
                <w:rFonts w:cs="Arial"/>
                <w:sz w:val="20"/>
                <w:szCs w:val="20"/>
              </w:rPr>
              <w:t>0.058</w:t>
            </w:r>
          </w:p>
        </w:tc>
        <w:tc>
          <w:tcPr>
            <w:tcW w:w="1917" w:type="dxa"/>
            <w:gridSpan w:val="5"/>
          </w:tcPr>
          <w:p w14:paraId="1A3F8E68" w14:textId="77777777" w:rsidR="0096423E" w:rsidRPr="005746B1" w:rsidRDefault="0096423E" w:rsidP="0096423E">
            <w:pPr>
              <w:rPr>
                <w:rFonts w:cs="Arial"/>
                <w:sz w:val="20"/>
                <w:szCs w:val="20"/>
              </w:rPr>
            </w:pPr>
            <w:r w:rsidRPr="005746B1">
              <w:rPr>
                <w:rFonts w:cs="Arial"/>
                <w:sz w:val="20"/>
                <w:szCs w:val="20"/>
              </w:rPr>
              <w:t>0.087</w:t>
            </w:r>
          </w:p>
        </w:tc>
      </w:tr>
      <w:tr w:rsidR="0096423E" w:rsidRPr="005746B1" w14:paraId="6B146FE4" w14:textId="77777777" w:rsidTr="00422722">
        <w:tc>
          <w:tcPr>
            <w:tcW w:w="1179" w:type="dxa"/>
          </w:tcPr>
          <w:p w14:paraId="201B0239" w14:textId="77777777" w:rsidR="0096423E" w:rsidRPr="005746B1" w:rsidRDefault="0096423E" w:rsidP="0096423E">
            <w:pPr>
              <w:rPr>
                <w:rFonts w:cs="Arial"/>
                <w:sz w:val="20"/>
                <w:szCs w:val="20"/>
              </w:rPr>
            </w:pPr>
            <w:r w:rsidRPr="005746B1">
              <w:rPr>
                <w:rFonts w:cs="Arial"/>
                <w:sz w:val="20"/>
                <w:szCs w:val="20"/>
              </w:rPr>
              <w:t>40</w:t>
            </w:r>
          </w:p>
        </w:tc>
        <w:tc>
          <w:tcPr>
            <w:tcW w:w="1799" w:type="dxa"/>
            <w:gridSpan w:val="10"/>
          </w:tcPr>
          <w:p w14:paraId="4730F5C9" w14:textId="77777777" w:rsidR="0096423E" w:rsidRPr="005746B1" w:rsidRDefault="0096423E" w:rsidP="0096423E">
            <w:pPr>
              <w:rPr>
                <w:rFonts w:cs="Arial"/>
                <w:sz w:val="20"/>
                <w:szCs w:val="20"/>
              </w:rPr>
            </w:pPr>
          </w:p>
        </w:tc>
        <w:tc>
          <w:tcPr>
            <w:tcW w:w="897" w:type="dxa"/>
            <w:gridSpan w:val="6"/>
          </w:tcPr>
          <w:p w14:paraId="3C51F8E3" w14:textId="77777777" w:rsidR="0096423E" w:rsidRPr="005746B1" w:rsidRDefault="0096423E" w:rsidP="0096423E">
            <w:pPr>
              <w:rPr>
                <w:rFonts w:cs="Arial"/>
                <w:sz w:val="20"/>
                <w:szCs w:val="20"/>
              </w:rPr>
            </w:pPr>
          </w:p>
        </w:tc>
        <w:tc>
          <w:tcPr>
            <w:tcW w:w="1623" w:type="dxa"/>
            <w:gridSpan w:val="11"/>
          </w:tcPr>
          <w:p w14:paraId="2FC5E047" w14:textId="77777777" w:rsidR="0096423E" w:rsidRPr="005746B1" w:rsidRDefault="0096423E" w:rsidP="0096423E">
            <w:pPr>
              <w:rPr>
                <w:rFonts w:cs="Arial"/>
                <w:sz w:val="20"/>
                <w:szCs w:val="20"/>
              </w:rPr>
            </w:pPr>
          </w:p>
        </w:tc>
        <w:tc>
          <w:tcPr>
            <w:tcW w:w="816" w:type="dxa"/>
            <w:gridSpan w:val="6"/>
          </w:tcPr>
          <w:p w14:paraId="5539C607" w14:textId="77777777" w:rsidR="0096423E" w:rsidRPr="005746B1" w:rsidRDefault="0096423E" w:rsidP="0096423E">
            <w:pPr>
              <w:rPr>
                <w:rFonts w:cs="Arial"/>
                <w:sz w:val="20"/>
                <w:szCs w:val="20"/>
              </w:rPr>
            </w:pPr>
          </w:p>
        </w:tc>
        <w:tc>
          <w:tcPr>
            <w:tcW w:w="978" w:type="dxa"/>
            <w:gridSpan w:val="7"/>
            <w:vAlign w:val="bottom"/>
          </w:tcPr>
          <w:p w14:paraId="246EEA43" w14:textId="77777777" w:rsidR="0096423E" w:rsidRPr="005746B1" w:rsidRDefault="0096423E" w:rsidP="0096423E">
            <w:pPr>
              <w:jc w:val="right"/>
              <w:rPr>
                <w:rFonts w:cs="Arial"/>
                <w:sz w:val="20"/>
                <w:szCs w:val="20"/>
              </w:rPr>
            </w:pPr>
            <w:r w:rsidRPr="005746B1">
              <w:rPr>
                <w:rFonts w:cs="Arial"/>
                <w:sz w:val="20"/>
                <w:szCs w:val="20"/>
              </w:rPr>
              <w:t>0.046</w:t>
            </w:r>
          </w:p>
        </w:tc>
        <w:tc>
          <w:tcPr>
            <w:tcW w:w="1917" w:type="dxa"/>
            <w:gridSpan w:val="5"/>
            <w:shd w:val="clear" w:color="auto" w:fill="B3B3B3"/>
          </w:tcPr>
          <w:p w14:paraId="4E1DDF82" w14:textId="77777777" w:rsidR="0096423E" w:rsidRPr="005746B1" w:rsidRDefault="0096423E" w:rsidP="0096423E">
            <w:pPr>
              <w:rPr>
                <w:rFonts w:cs="Arial"/>
                <w:sz w:val="20"/>
                <w:szCs w:val="20"/>
              </w:rPr>
            </w:pPr>
          </w:p>
        </w:tc>
      </w:tr>
      <w:tr w:rsidR="0096423E" w:rsidRPr="005746B1" w14:paraId="72F8C873" w14:textId="77777777" w:rsidTr="00422722">
        <w:tc>
          <w:tcPr>
            <w:tcW w:w="9209" w:type="dxa"/>
            <w:gridSpan w:val="46"/>
          </w:tcPr>
          <w:p w14:paraId="0A156CBA" w14:textId="77777777" w:rsidR="0096423E" w:rsidRPr="005746B1" w:rsidRDefault="0096423E" w:rsidP="0096423E">
            <w:pPr>
              <w:jc w:val="both"/>
              <w:rPr>
                <w:rFonts w:cs="Arial"/>
                <w:sz w:val="20"/>
              </w:rPr>
            </w:pPr>
            <w:r w:rsidRPr="005746B1">
              <w:rPr>
                <w:rFonts w:cs="Arial"/>
                <w:sz w:val="20"/>
              </w:rPr>
              <w:t>Note the higher limits for odd harmonics 21 and above are only allowable under certain conditions, if these higher limits are utilised please state the exemption used as detailed in part 6.2.3.4 of BS EN 61000-3-2 in the box below.</w:t>
            </w:r>
          </w:p>
        </w:tc>
      </w:tr>
      <w:tr w:rsidR="0096423E" w:rsidRPr="004B339E" w14:paraId="17E8E74F" w14:textId="77777777" w:rsidTr="00422722">
        <w:tc>
          <w:tcPr>
            <w:tcW w:w="9209" w:type="dxa"/>
            <w:gridSpan w:val="46"/>
          </w:tcPr>
          <w:p w14:paraId="4D2EDC69" w14:textId="77777777" w:rsidR="0096423E" w:rsidRPr="004B339E" w:rsidRDefault="0096423E" w:rsidP="0096423E">
            <w:pPr>
              <w:rPr>
                <w:rFonts w:cs="Arial"/>
              </w:rPr>
            </w:pPr>
          </w:p>
          <w:p w14:paraId="19CA9312" w14:textId="77777777" w:rsidR="0096423E" w:rsidRPr="004B339E" w:rsidRDefault="0096423E" w:rsidP="0096423E">
            <w:pPr>
              <w:rPr>
                <w:rFonts w:cs="Arial"/>
              </w:rPr>
            </w:pPr>
          </w:p>
          <w:p w14:paraId="0B78D4BC" w14:textId="77777777" w:rsidR="0096423E" w:rsidRPr="004B339E" w:rsidRDefault="0096423E" w:rsidP="0096423E">
            <w:pPr>
              <w:rPr>
                <w:rFonts w:cs="Arial"/>
              </w:rPr>
            </w:pPr>
          </w:p>
          <w:p w14:paraId="3585F6CE" w14:textId="77777777" w:rsidR="0096423E" w:rsidRPr="004B339E" w:rsidRDefault="0096423E" w:rsidP="0096423E">
            <w:pPr>
              <w:rPr>
                <w:rFonts w:cs="Arial"/>
              </w:rPr>
            </w:pPr>
          </w:p>
          <w:p w14:paraId="6F5A13C0" w14:textId="77777777" w:rsidR="0096423E" w:rsidRPr="004B339E" w:rsidRDefault="0096423E" w:rsidP="0096423E">
            <w:pPr>
              <w:rPr>
                <w:rFonts w:cs="Arial"/>
              </w:rPr>
            </w:pPr>
          </w:p>
          <w:p w14:paraId="6DB4A190" w14:textId="77777777" w:rsidR="0096423E" w:rsidRPr="004B339E" w:rsidRDefault="0096423E" w:rsidP="0096423E">
            <w:pPr>
              <w:rPr>
                <w:rFonts w:cs="Arial"/>
              </w:rPr>
            </w:pPr>
          </w:p>
          <w:p w14:paraId="45A6F20B" w14:textId="77777777" w:rsidR="0096423E" w:rsidRPr="004B339E" w:rsidRDefault="0096423E" w:rsidP="0096423E">
            <w:pPr>
              <w:rPr>
                <w:rFonts w:cs="Arial"/>
              </w:rPr>
            </w:pPr>
          </w:p>
          <w:p w14:paraId="30A07D05" w14:textId="77777777" w:rsidR="0096423E" w:rsidRPr="004B339E" w:rsidRDefault="0096423E" w:rsidP="0096423E">
            <w:pPr>
              <w:rPr>
                <w:rFonts w:cs="Arial"/>
              </w:rPr>
            </w:pPr>
          </w:p>
        </w:tc>
      </w:tr>
      <w:tr w:rsidR="0096423E" w:rsidRPr="00CE6B31" w14:paraId="2BB0B0B1" w14:textId="77777777" w:rsidTr="00422722">
        <w:tc>
          <w:tcPr>
            <w:tcW w:w="9209" w:type="dxa"/>
            <w:gridSpan w:val="46"/>
            <w:shd w:val="clear" w:color="auto" w:fill="D9D9D9"/>
          </w:tcPr>
          <w:p w14:paraId="5CFE87E8" w14:textId="77777777" w:rsidR="0096423E" w:rsidRPr="00CE6B31" w:rsidRDefault="0096423E" w:rsidP="0096423E">
            <w:pPr>
              <w:spacing w:line="240" w:lineRule="auto"/>
              <w:rPr>
                <w:rFonts w:cs="Arial"/>
              </w:rPr>
            </w:pPr>
            <w:r w:rsidRPr="00CE6B31">
              <w:rPr>
                <w:rFonts w:cs="Arial"/>
              </w:rPr>
              <w:lastRenderedPageBreak/>
              <w:br w:type="page"/>
            </w:r>
            <w:r w:rsidRPr="005746B1">
              <w:rPr>
                <w:rFonts w:cs="Arial"/>
                <w:b/>
                <w:sz w:val="20"/>
              </w:rPr>
              <w:t>Power Quality – Voltage fluctuations and Flicker</w:t>
            </w:r>
            <w:r w:rsidRPr="005746B1">
              <w:rPr>
                <w:rFonts w:cs="Arial"/>
                <w:sz w:val="20"/>
              </w:rPr>
              <w:t>: These tests should be undertaken in</w:t>
            </w:r>
            <w:r>
              <w:rPr>
                <w:rFonts w:cs="Arial"/>
                <w:sz w:val="20"/>
              </w:rPr>
              <w:t xml:space="preserve"> accordance with </w:t>
            </w:r>
            <w:r w:rsidRPr="00783FA9">
              <w:rPr>
                <w:rFonts w:cs="Arial"/>
                <w:sz w:val="20"/>
              </w:rPr>
              <w:t>EREC G98 Part 2 Annex A1 A 1.4.3</w:t>
            </w:r>
          </w:p>
        </w:tc>
      </w:tr>
      <w:tr w:rsidR="0096423E" w:rsidRPr="001205AD" w14:paraId="6E85B040" w14:textId="77777777" w:rsidTr="00422722">
        <w:tc>
          <w:tcPr>
            <w:tcW w:w="1534" w:type="dxa"/>
            <w:gridSpan w:val="4"/>
          </w:tcPr>
          <w:p w14:paraId="34772EDF" w14:textId="77777777" w:rsidR="0096423E" w:rsidRPr="00CE6B31" w:rsidRDefault="0096423E" w:rsidP="0096423E">
            <w:pPr>
              <w:rPr>
                <w:rFonts w:cs="Arial"/>
              </w:rPr>
            </w:pPr>
          </w:p>
        </w:tc>
        <w:tc>
          <w:tcPr>
            <w:tcW w:w="2613" w:type="dxa"/>
            <w:gridSpan w:val="16"/>
          </w:tcPr>
          <w:p w14:paraId="5B4E002B" w14:textId="77777777" w:rsidR="0096423E" w:rsidRPr="001205AD" w:rsidRDefault="0096423E" w:rsidP="0096423E">
            <w:pPr>
              <w:rPr>
                <w:rFonts w:cs="Arial"/>
                <w:sz w:val="20"/>
              </w:rPr>
            </w:pPr>
            <w:r w:rsidRPr="001205AD">
              <w:rPr>
                <w:rFonts w:cs="Arial"/>
                <w:sz w:val="20"/>
              </w:rPr>
              <w:t>Starting</w:t>
            </w:r>
          </w:p>
        </w:tc>
        <w:tc>
          <w:tcPr>
            <w:tcW w:w="2615" w:type="dxa"/>
            <w:gridSpan w:val="18"/>
          </w:tcPr>
          <w:p w14:paraId="5A6965AF" w14:textId="77777777" w:rsidR="0096423E" w:rsidRPr="001205AD" w:rsidRDefault="0096423E" w:rsidP="0096423E">
            <w:pPr>
              <w:rPr>
                <w:rFonts w:cs="Arial"/>
                <w:sz w:val="20"/>
              </w:rPr>
            </w:pPr>
            <w:r w:rsidRPr="001205AD">
              <w:rPr>
                <w:rFonts w:cs="Arial"/>
                <w:sz w:val="20"/>
              </w:rPr>
              <w:t>Stopping</w:t>
            </w:r>
          </w:p>
        </w:tc>
        <w:tc>
          <w:tcPr>
            <w:tcW w:w="2447" w:type="dxa"/>
            <w:gridSpan w:val="8"/>
          </w:tcPr>
          <w:p w14:paraId="186ED247" w14:textId="77777777" w:rsidR="0096423E" w:rsidRPr="001205AD" w:rsidRDefault="0096423E" w:rsidP="0096423E">
            <w:pPr>
              <w:rPr>
                <w:rFonts w:cs="Arial"/>
                <w:sz w:val="20"/>
              </w:rPr>
            </w:pPr>
            <w:r w:rsidRPr="001205AD">
              <w:rPr>
                <w:rFonts w:cs="Arial"/>
                <w:sz w:val="20"/>
              </w:rPr>
              <w:t>Running</w:t>
            </w:r>
          </w:p>
        </w:tc>
      </w:tr>
      <w:tr w:rsidR="0096423E" w:rsidRPr="001205AD" w14:paraId="6E5643F5" w14:textId="77777777" w:rsidTr="00422722">
        <w:tc>
          <w:tcPr>
            <w:tcW w:w="1534" w:type="dxa"/>
            <w:gridSpan w:val="4"/>
          </w:tcPr>
          <w:p w14:paraId="19C78BE0" w14:textId="77777777" w:rsidR="0096423E" w:rsidRPr="00CE6B31" w:rsidRDefault="0096423E" w:rsidP="0096423E">
            <w:pPr>
              <w:rPr>
                <w:rFonts w:cs="Arial"/>
              </w:rPr>
            </w:pPr>
          </w:p>
        </w:tc>
        <w:tc>
          <w:tcPr>
            <w:tcW w:w="869" w:type="dxa"/>
            <w:gridSpan w:val="3"/>
          </w:tcPr>
          <w:p w14:paraId="174DD756" w14:textId="77777777" w:rsidR="0096423E" w:rsidRPr="001205AD" w:rsidRDefault="0096423E" w:rsidP="0096423E">
            <w:pPr>
              <w:rPr>
                <w:rFonts w:cs="Arial"/>
                <w:sz w:val="20"/>
              </w:rPr>
            </w:pPr>
            <w:r w:rsidRPr="001205AD">
              <w:rPr>
                <w:rFonts w:cs="Arial"/>
                <w:sz w:val="20"/>
              </w:rPr>
              <w:t>d max</w:t>
            </w:r>
          </w:p>
        </w:tc>
        <w:tc>
          <w:tcPr>
            <w:tcW w:w="872" w:type="dxa"/>
            <w:gridSpan w:val="7"/>
          </w:tcPr>
          <w:p w14:paraId="204AB23F" w14:textId="77777777" w:rsidR="0096423E" w:rsidRPr="001205AD" w:rsidRDefault="0096423E" w:rsidP="0096423E">
            <w:pPr>
              <w:rPr>
                <w:rFonts w:cs="Arial"/>
                <w:sz w:val="20"/>
              </w:rPr>
            </w:pPr>
            <w:r w:rsidRPr="001205AD">
              <w:rPr>
                <w:rFonts w:cs="Arial"/>
                <w:sz w:val="20"/>
              </w:rPr>
              <w:t xml:space="preserve">d c </w:t>
            </w:r>
          </w:p>
        </w:tc>
        <w:tc>
          <w:tcPr>
            <w:tcW w:w="872" w:type="dxa"/>
            <w:gridSpan w:val="6"/>
          </w:tcPr>
          <w:p w14:paraId="6CA4D09C" w14:textId="77777777" w:rsidR="0096423E" w:rsidRPr="001205AD" w:rsidRDefault="0096423E" w:rsidP="0096423E">
            <w:pPr>
              <w:rPr>
                <w:rFonts w:cs="Arial"/>
                <w:sz w:val="20"/>
              </w:rPr>
            </w:pPr>
            <w:r w:rsidRPr="001205AD">
              <w:rPr>
                <w:rFonts w:cs="Arial"/>
                <w:sz w:val="20"/>
              </w:rPr>
              <w:t>d(t)</w:t>
            </w:r>
          </w:p>
        </w:tc>
        <w:tc>
          <w:tcPr>
            <w:tcW w:w="872" w:type="dxa"/>
            <w:gridSpan w:val="6"/>
          </w:tcPr>
          <w:p w14:paraId="09E3D395" w14:textId="77777777" w:rsidR="0096423E" w:rsidRPr="001205AD" w:rsidRDefault="0096423E" w:rsidP="0096423E">
            <w:pPr>
              <w:rPr>
                <w:rFonts w:cs="Arial"/>
                <w:sz w:val="20"/>
              </w:rPr>
            </w:pPr>
            <w:r w:rsidRPr="001205AD">
              <w:rPr>
                <w:rFonts w:cs="Arial"/>
                <w:sz w:val="20"/>
              </w:rPr>
              <w:t>d max</w:t>
            </w:r>
          </w:p>
        </w:tc>
        <w:tc>
          <w:tcPr>
            <w:tcW w:w="871" w:type="dxa"/>
            <w:gridSpan w:val="3"/>
          </w:tcPr>
          <w:p w14:paraId="0438A59E" w14:textId="77777777" w:rsidR="0096423E" w:rsidRPr="001205AD" w:rsidRDefault="0096423E" w:rsidP="0096423E">
            <w:pPr>
              <w:rPr>
                <w:rFonts w:cs="Arial"/>
                <w:sz w:val="20"/>
              </w:rPr>
            </w:pPr>
            <w:r w:rsidRPr="001205AD">
              <w:rPr>
                <w:rFonts w:cs="Arial"/>
                <w:sz w:val="20"/>
              </w:rPr>
              <w:t xml:space="preserve">d c </w:t>
            </w:r>
          </w:p>
        </w:tc>
        <w:tc>
          <w:tcPr>
            <w:tcW w:w="872" w:type="dxa"/>
            <w:gridSpan w:val="9"/>
          </w:tcPr>
          <w:p w14:paraId="0C365181" w14:textId="77777777" w:rsidR="0096423E" w:rsidRPr="001205AD" w:rsidRDefault="0096423E" w:rsidP="0096423E">
            <w:pPr>
              <w:rPr>
                <w:rFonts w:cs="Arial"/>
                <w:sz w:val="20"/>
              </w:rPr>
            </w:pPr>
            <w:r w:rsidRPr="001205AD">
              <w:rPr>
                <w:rFonts w:cs="Arial"/>
                <w:sz w:val="20"/>
              </w:rPr>
              <w:t>d(t)</w:t>
            </w:r>
          </w:p>
        </w:tc>
        <w:tc>
          <w:tcPr>
            <w:tcW w:w="872" w:type="dxa"/>
            <w:gridSpan w:val="6"/>
          </w:tcPr>
          <w:p w14:paraId="1AE170B2" w14:textId="77777777" w:rsidR="0096423E" w:rsidRPr="001205AD" w:rsidRDefault="0096423E" w:rsidP="0096423E">
            <w:pPr>
              <w:rPr>
                <w:rFonts w:cs="Arial"/>
                <w:sz w:val="20"/>
              </w:rPr>
            </w:pPr>
            <w:r w:rsidRPr="001205AD">
              <w:rPr>
                <w:rFonts w:cs="Arial"/>
                <w:sz w:val="20"/>
              </w:rPr>
              <w:t>P st</w:t>
            </w:r>
          </w:p>
        </w:tc>
        <w:tc>
          <w:tcPr>
            <w:tcW w:w="1575" w:type="dxa"/>
            <w:gridSpan w:val="2"/>
          </w:tcPr>
          <w:p w14:paraId="55AD244B" w14:textId="77777777" w:rsidR="0096423E" w:rsidRPr="001205AD" w:rsidRDefault="0096423E" w:rsidP="0096423E">
            <w:pPr>
              <w:rPr>
                <w:rFonts w:cs="Arial"/>
                <w:sz w:val="20"/>
              </w:rPr>
            </w:pPr>
            <w:r w:rsidRPr="001205AD">
              <w:rPr>
                <w:rFonts w:cs="Arial"/>
                <w:sz w:val="20"/>
              </w:rPr>
              <w:t>P lt 2 hours</w:t>
            </w:r>
          </w:p>
        </w:tc>
      </w:tr>
      <w:tr w:rsidR="0096423E" w:rsidRPr="001205AD" w14:paraId="48C59BB9" w14:textId="77777777" w:rsidTr="00422722">
        <w:tc>
          <w:tcPr>
            <w:tcW w:w="1534" w:type="dxa"/>
            <w:gridSpan w:val="4"/>
          </w:tcPr>
          <w:p w14:paraId="7E7A11B9" w14:textId="77777777" w:rsidR="0096423E" w:rsidRPr="001205AD" w:rsidRDefault="0096423E" w:rsidP="0096423E">
            <w:pPr>
              <w:spacing w:line="240" w:lineRule="auto"/>
              <w:rPr>
                <w:rFonts w:cs="Arial"/>
                <w:sz w:val="20"/>
              </w:rPr>
            </w:pPr>
            <w:r w:rsidRPr="001205AD">
              <w:rPr>
                <w:rFonts w:cs="Arial"/>
                <w:sz w:val="20"/>
              </w:rPr>
              <w:t>Measured Values at test impedance</w:t>
            </w:r>
          </w:p>
        </w:tc>
        <w:tc>
          <w:tcPr>
            <w:tcW w:w="869" w:type="dxa"/>
            <w:gridSpan w:val="3"/>
          </w:tcPr>
          <w:p w14:paraId="2C06F300" w14:textId="77777777" w:rsidR="0096423E" w:rsidRPr="001205AD" w:rsidRDefault="0096423E" w:rsidP="0096423E">
            <w:pPr>
              <w:rPr>
                <w:rFonts w:cs="Arial"/>
                <w:sz w:val="20"/>
              </w:rPr>
            </w:pPr>
          </w:p>
        </w:tc>
        <w:tc>
          <w:tcPr>
            <w:tcW w:w="872" w:type="dxa"/>
            <w:gridSpan w:val="7"/>
          </w:tcPr>
          <w:p w14:paraId="21A5062B" w14:textId="77777777" w:rsidR="0096423E" w:rsidRPr="001205AD" w:rsidRDefault="0096423E" w:rsidP="0096423E">
            <w:pPr>
              <w:rPr>
                <w:rFonts w:cs="Arial"/>
                <w:sz w:val="20"/>
              </w:rPr>
            </w:pPr>
          </w:p>
        </w:tc>
        <w:tc>
          <w:tcPr>
            <w:tcW w:w="872" w:type="dxa"/>
            <w:gridSpan w:val="6"/>
          </w:tcPr>
          <w:p w14:paraId="52EA57D1" w14:textId="77777777" w:rsidR="0096423E" w:rsidRPr="001205AD" w:rsidRDefault="0096423E" w:rsidP="0096423E">
            <w:pPr>
              <w:rPr>
                <w:rFonts w:cs="Arial"/>
                <w:sz w:val="20"/>
              </w:rPr>
            </w:pPr>
          </w:p>
        </w:tc>
        <w:tc>
          <w:tcPr>
            <w:tcW w:w="872" w:type="dxa"/>
            <w:gridSpan w:val="6"/>
          </w:tcPr>
          <w:p w14:paraId="0337CF9C" w14:textId="77777777" w:rsidR="0096423E" w:rsidRPr="001205AD" w:rsidRDefault="0096423E" w:rsidP="0096423E">
            <w:pPr>
              <w:rPr>
                <w:rFonts w:cs="Arial"/>
                <w:sz w:val="20"/>
              </w:rPr>
            </w:pPr>
          </w:p>
        </w:tc>
        <w:tc>
          <w:tcPr>
            <w:tcW w:w="871" w:type="dxa"/>
            <w:gridSpan w:val="3"/>
          </w:tcPr>
          <w:p w14:paraId="0F244F9E" w14:textId="77777777" w:rsidR="0096423E" w:rsidRPr="001205AD" w:rsidRDefault="0096423E" w:rsidP="0096423E">
            <w:pPr>
              <w:rPr>
                <w:rFonts w:cs="Arial"/>
                <w:sz w:val="20"/>
              </w:rPr>
            </w:pPr>
          </w:p>
        </w:tc>
        <w:tc>
          <w:tcPr>
            <w:tcW w:w="872" w:type="dxa"/>
            <w:gridSpan w:val="9"/>
          </w:tcPr>
          <w:p w14:paraId="7F0F1FDD" w14:textId="77777777" w:rsidR="0096423E" w:rsidRPr="001205AD" w:rsidRDefault="0096423E" w:rsidP="0096423E">
            <w:pPr>
              <w:rPr>
                <w:rFonts w:cs="Arial"/>
                <w:sz w:val="20"/>
              </w:rPr>
            </w:pPr>
          </w:p>
        </w:tc>
        <w:tc>
          <w:tcPr>
            <w:tcW w:w="872" w:type="dxa"/>
            <w:gridSpan w:val="6"/>
          </w:tcPr>
          <w:p w14:paraId="02464C5D" w14:textId="77777777" w:rsidR="0096423E" w:rsidRPr="001205AD" w:rsidRDefault="0096423E" w:rsidP="0096423E">
            <w:pPr>
              <w:rPr>
                <w:rFonts w:cs="Arial"/>
                <w:sz w:val="20"/>
              </w:rPr>
            </w:pPr>
          </w:p>
        </w:tc>
        <w:tc>
          <w:tcPr>
            <w:tcW w:w="1575" w:type="dxa"/>
            <w:gridSpan w:val="2"/>
          </w:tcPr>
          <w:p w14:paraId="5DEC2EA0" w14:textId="77777777" w:rsidR="0096423E" w:rsidRPr="001205AD" w:rsidRDefault="0096423E" w:rsidP="0096423E">
            <w:pPr>
              <w:rPr>
                <w:rFonts w:cs="Arial"/>
                <w:sz w:val="20"/>
              </w:rPr>
            </w:pPr>
          </w:p>
        </w:tc>
      </w:tr>
      <w:tr w:rsidR="0096423E" w:rsidRPr="001205AD" w14:paraId="0BA7A14B" w14:textId="77777777" w:rsidTr="00422722">
        <w:tc>
          <w:tcPr>
            <w:tcW w:w="1534" w:type="dxa"/>
            <w:gridSpan w:val="4"/>
          </w:tcPr>
          <w:p w14:paraId="5FF3F2C1" w14:textId="77777777" w:rsidR="0096423E" w:rsidRPr="001205AD" w:rsidRDefault="0096423E" w:rsidP="0096423E">
            <w:pPr>
              <w:spacing w:line="240" w:lineRule="auto"/>
              <w:rPr>
                <w:rFonts w:cs="Arial"/>
                <w:sz w:val="20"/>
              </w:rPr>
            </w:pPr>
            <w:r w:rsidRPr="001205AD">
              <w:rPr>
                <w:rFonts w:cs="Arial"/>
                <w:sz w:val="20"/>
              </w:rPr>
              <w:t xml:space="preserve">Normalised to standard impedance </w:t>
            </w:r>
          </w:p>
        </w:tc>
        <w:tc>
          <w:tcPr>
            <w:tcW w:w="869" w:type="dxa"/>
            <w:gridSpan w:val="3"/>
          </w:tcPr>
          <w:p w14:paraId="2CB4BB31" w14:textId="77777777" w:rsidR="0096423E" w:rsidRPr="001205AD" w:rsidRDefault="0096423E" w:rsidP="0096423E">
            <w:pPr>
              <w:rPr>
                <w:rFonts w:cs="Arial"/>
                <w:sz w:val="20"/>
              </w:rPr>
            </w:pPr>
          </w:p>
        </w:tc>
        <w:tc>
          <w:tcPr>
            <w:tcW w:w="872" w:type="dxa"/>
            <w:gridSpan w:val="7"/>
          </w:tcPr>
          <w:p w14:paraId="2C7E21EA" w14:textId="77777777" w:rsidR="0096423E" w:rsidRPr="001205AD" w:rsidRDefault="0096423E" w:rsidP="0096423E">
            <w:pPr>
              <w:rPr>
                <w:rFonts w:cs="Arial"/>
                <w:sz w:val="20"/>
              </w:rPr>
            </w:pPr>
          </w:p>
        </w:tc>
        <w:tc>
          <w:tcPr>
            <w:tcW w:w="872" w:type="dxa"/>
            <w:gridSpan w:val="6"/>
          </w:tcPr>
          <w:p w14:paraId="7DE7E30C" w14:textId="77777777" w:rsidR="0096423E" w:rsidRPr="001205AD" w:rsidRDefault="0096423E" w:rsidP="0096423E">
            <w:pPr>
              <w:rPr>
                <w:rFonts w:cs="Arial"/>
                <w:sz w:val="20"/>
              </w:rPr>
            </w:pPr>
          </w:p>
        </w:tc>
        <w:tc>
          <w:tcPr>
            <w:tcW w:w="872" w:type="dxa"/>
            <w:gridSpan w:val="6"/>
          </w:tcPr>
          <w:p w14:paraId="43FE49C8" w14:textId="77777777" w:rsidR="0096423E" w:rsidRPr="001205AD" w:rsidRDefault="0096423E" w:rsidP="0096423E">
            <w:pPr>
              <w:rPr>
                <w:rFonts w:cs="Arial"/>
                <w:sz w:val="20"/>
              </w:rPr>
            </w:pPr>
          </w:p>
        </w:tc>
        <w:tc>
          <w:tcPr>
            <w:tcW w:w="871" w:type="dxa"/>
            <w:gridSpan w:val="3"/>
          </w:tcPr>
          <w:p w14:paraId="0D615267" w14:textId="77777777" w:rsidR="0096423E" w:rsidRPr="001205AD" w:rsidRDefault="0096423E" w:rsidP="0096423E">
            <w:pPr>
              <w:rPr>
                <w:rFonts w:cs="Arial"/>
                <w:sz w:val="20"/>
              </w:rPr>
            </w:pPr>
          </w:p>
        </w:tc>
        <w:tc>
          <w:tcPr>
            <w:tcW w:w="872" w:type="dxa"/>
            <w:gridSpan w:val="9"/>
          </w:tcPr>
          <w:p w14:paraId="69A2FD9A" w14:textId="77777777" w:rsidR="0096423E" w:rsidRPr="001205AD" w:rsidRDefault="0096423E" w:rsidP="0096423E">
            <w:pPr>
              <w:rPr>
                <w:rFonts w:cs="Arial"/>
                <w:sz w:val="20"/>
              </w:rPr>
            </w:pPr>
          </w:p>
        </w:tc>
        <w:tc>
          <w:tcPr>
            <w:tcW w:w="872" w:type="dxa"/>
            <w:gridSpan w:val="6"/>
          </w:tcPr>
          <w:p w14:paraId="2CE7E206" w14:textId="77777777" w:rsidR="0096423E" w:rsidRPr="001205AD" w:rsidRDefault="0096423E" w:rsidP="0096423E">
            <w:pPr>
              <w:rPr>
                <w:rFonts w:cs="Arial"/>
                <w:sz w:val="20"/>
              </w:rPr>
            </w:pPr>
          </w:p>
        </w:tc>
        <w:tc>
          <w:tcPr>
            <w:tcW w:w="1575" w:type="dxa"/>
            <w:gridSpan w:val="2"/>
          </w:tcPr>
          <w:p w14:paraId="56D6DB4B" w14:textId="77777777" w:rsidR="0096423E" w:rsidRPr="001205AD" w:rsidRDefault="0096423E" w:rsidP="0096423E">
            <w:pPr>
              <w:rPr>
                <w:rFonts w:cs="Arial"/>
                <w:sz w:val="20"/>
              </w:rPr>
            </w:pPr>
          </w:p>
        </w:tc>
      </w:tr>
      <w:tr w:rsidR="0096423E" w:rsidRPr="001205AD" w14:paraId="51470B77" w14:textId="77777777" w:rsidTr="00422722">
        <w:tc>
          <w:tcPr>
            <w:tcW w:w="1534" w:type="dxa"/>
            <w:gridSpan w:val="4"/>
          </w:tcPr>
          <w:p w14:paraId="38E373F1" w14:textId="77777777" w:rsidR="0096423E" w:rsidRPr="001205AD" w:rsidRDefault="0096423E" w:rsidP="0096423E">
            <w:pPr>
              <w:spacing w:line="240" w:lineRule="auto"/>
              <w:rPr>
                <w:rFonts w:cs="Arial"/>
                <w:sz w:val="20"/>
              </w:rPr>
            </w:pPr>
            <w:r w:rsidRPr="001205AD">
              <w:rPr>
                <w:rFonts w:cs="Arial"/>
                <w:sz w:val="20"/>
              </w:rPr>
              <w:t>Normalised to required maximum impedance</w:t>
            </w:r>
          </w:p>
        </w:tc>
        <w:tc>
          <w:tcPr>
            <w:tcW w:w="869" w:type="dxa"/>
            <w:gridSpan w:val="3"/>
          </w:tcPr>
          <w:p w14:paraId="08E3B926" w14:textId="77777777" w:rsidR="0096423E" w:rsidRPr="001205AD" w:rsidRDefault="0096423E" w:rsidP="0096423E">
            <w:pPr>
              <w:rPr>
                <w:rFonts w:cs="Arial"/>
                <w:sz w:val="20"/>
              </w:rPr>
            </w:pPr>
          </w:p>
        </w:tc>
        <w:tc>
          <w:tcPr>
            <w:tcW w:w="872" w:type="dxa"/>
            <w:gridSpan w:val="7"/>
          </w:tcPr>
          <w:p w14:paraId="23429D0E" w14:textId="77777777" w:rsidR="0096423E" w:rsidRPr="001205AD" w:rsidRDefault="0096423E" w:rsidP="0096423E">
            <w:pPr>
              <w:rPr>
                <w:rFonts w:cs="Arial"/>
                <w:sz w:val="20"/>
              </w:rPr>
            </w:pPr>
          </w:p>
        </w:tc>
        <w:tc>
          <w:tcPr>
            <w:tcW w:w="872" w:type="dxa"/>
            <w:gridSpan w:val="6"/>
          </w:tcPr>
          <w:p w14:paraId="4D8FE90B" w14:textId="77777777" w:rsidR="0096423E" w:rsidRPr="001205AD" w:rsidRDefault="0096423E" w:rsidP="0096423E">
            <w:pPr>
              <w:rPr>
                <w:rFonts w:cs="Arial"/>
                <w:sz w:val="20"/>
              </w:rPr>
            </w:pPr>
          </w:p>
        </w:tc>
        <w:tc>
          <w:tcPr>
            <w:tcW w:w="872" w:type="dxa"/>
            <w:gridSpan w:val="6"/>
          </w:tcPr>
          <w:p w14:paraId="24EC255D" w14:textId="77777777" w:rsidR="0096423E" w:rsidRPr="001205AD" w:rsidRDefault="0096423E" w:rsidP="0096423E">
            <w:pPr>
              <w:rPr>
                <w:rFonts w:cs="Arial"/>
                <w:sz w:val="20"/>
              </w:rPr>
            </w:pPr>
          </w:p>
        </w:tc>
        <w:tc>
          <w:tcPr>
            <w:tcW w:w="871" w:type="dxa"/>
            <w:gridSpan w:val="3"/>
          </w:tcPr>
          <w:p w14:paraId="12621683" w14:textId="77777777" w:rsidR="0096423E" w:rsidRPr="001205AD" w:rsidRDefault="0096423E" w:rsidP="0096423E">
            <w:pPr>
              <w:rPr>
                <w:rFonts w:cs="Arial"/>
                <w:sz w:val="20"/>
              </w:rPr>
            </w:pPr>
          </w:p>
        </w:tc>
        <w:tc>
          <w:tcPr>
            <w:tcW w:w="872" w:type="dxa"/>
            <w:gridSpan w:val="9"/>
          </w:tcPr>
          <w:p w14:paraId="58065C21" w14:textId="77777777" w:rsidR="0096423E" w:rsidRPr="001205AD" w:rsidRDefault="0096423E" w:rsidP="0096423E">
            <w:pPr>
              <w:rPr>
                <w:rFonts w:cs="Arial"/>
                <w:sz w:val="20"/>
              </w:rPr>
            </w:pPr>
          </w:p>
        </w:tc>
        <w:tc>
          <w:tcPr>
            <w:tcW w:w="872" w:type="dxa"/>
            <w:gridSpan w:val="6"/>
          </w:tcPr>
          <w:p w14:paraId="07095534" w14:textId="77777777" w:rsidR="0096423E" w:rsidRPr="001205AD" w:rsidRDefault="0096423E" w:rsidP="0096423E">
            <w:pPr>
              <w:rPr>
                <w:rFonts w:cs="Arial"/>
                <w:sz w:val="20"/>
              </w:rPr>
            </w:pPr>
          </w:p>
        </w:tc>
        <w:tc>
          <w:tcPr>
            <w:tcW w:w="1575" w:type="dxa"/>
            <w:gridSpan w:val="2"/>
          </w:tcPr>
          <w:p w14:paraId="0C165EFF" w14:textId="77777777" w:rsidR="0096423E" w:rsidRPr="001205AD" w:rsidRDefault="0096423E" w:rsidP="0096423E">
            <w:pPr>
              <w:rPr>
                <w:rFonts w:cs="Arial"/>
                <w:sz w:val="20"/>
              </w:rPr>
            </w:pPr>
          </w:p>
        </w:tc>
      </w:tr>
      <w:tr w:rsidR="0096423E" w:rsidRPr="001205AD" w14:paraId="6B093F87" w14:textId="77777777" w:rsidTr="00422722">
        <w:tc>
          <w:tcPr>
            <w:tcW w:w="1534" w:type="dxa"/>
            <w:gridSpan w:val="4"/>
            <w:tcBorders>
              <w:bottom w:val="single" w:sz="4" w:space="0" w:color="auto"/>
            </w:tcBorders>
          </w:tcPr>
          <w:p w14:paraId="2D8FC23A" w14:textId="77777777" w:rsidR="0096423E" w:rsidRPr="001205AD" w:rsidRDefault="0096423E" w:rsidP="0096423E">
            <w:pPr>
              <w:spacing w:line="240" w:lineRule="auto"/>
              <w:rPr>
                <w:rFonts w:cs="Arial"/>
                <w:sz w:val="20"/>
              </w:rPr>
            </w:pPr>
            <w:r w:rsidRPr="001205AD">
              <w:rPr>
                <w:rFonts w:cs="Arial"/>
                <w:sz w:val="20"/>
              </w:rPr>
              <w:t>Limits set under BS EN 61000-3-11</w:t>
            </w:r>
          </w:p>
        </w:tc>
        <w:tc>
          <w:tcPr>
            <w:tcW w:w="869" w:type="dxa"/>
            <w:gridSpan w:val="3"/>
            <w:tcBorders>
              <w:bottom w:val="single" w:sz="4" w:space="0" w:color="auto"/>
            </w:tcBorders>
          </w:tcPr>
          <w:p w14:paraId="7F1AF76B" w14:textId="77777777" w:rsidR="0096423E" w:rsidRPr="001205AD" w:rsidRDefault="0096423E" w:rsidP="0096423E">
            <w:pPr>
              <w:rPr>
                <w:rFonts w:cs="Arial"/>
                <w:sz w:val="20"/>
              </w:rPr>
            </w:pPr>
            <w:r w:rsidRPr="001205AD">
              <w:rPr>
                <w:rFonts w:cs="Arial"/>
                <w:sz w:val="20"/>
              </w:rPr>
              <w:t>4%</w:t>
            </w:r>
          </w:p>
        </w:tc>
        <w:tc>
          <w:tcPr>
            <w:tcW w:w="872" w:type="dxa"/>
            <w:gridSpan w:val="7"/>
            <w:tcBorders>
              <w:bottom w:val="single" w:sz="4" w:space="0" w:color="auto"/>
            </w:tcBorders>
          </w:tcPr>
          <w:p w14:paraId="4892C798" w14:textId="77777777" w:rsidR="0096423E" w:rsidRPr="001205AD" w:rsidRDefault="0096423E" w:rsidP="0096423E">
            <w:pPr>
              <w:rPr>
                <w:rFonts w:cs="Arial"/>
                <w:sz w:val="20"/>
              </w:rPr>
            </w:pPr>
            <w:r w:rsidRPr="001205AD">
              <w:rPr>
                <w:rFonts w:cs="Arial"/>
                <w:sz w:val="20"/>
              </w:rPr>
              <w:t>3.3%</w:t>
            </w:r>
          </w:p>
        </w:tc>
        <w:tc>
          <w:tcPr>
            <w:tcW w:w="872" w:type="dxa"/>
            <w:gridSpan w:val="6"/>
            <w:tcBorders>
              <w:bottom w:val="single" w:sz="4" w:space="0" w:color="auto"/>
            </w:tcBorders>
          </w:tcPr>
          <w:p w14:paraId="41FFF8A5" w14:textId="77777777" w:rsidR="0096423E" w:rsidRPr="001205AD" w:rsidRDefault="0096423E" w:rsidP="0096423E">
            <w:pPr>
              <w:rPr>
                <w:rFonts w:cs="Arial"/>
                <w:sz w:val="20"/>
              </w:rPr>
            </w:pPr>
            <w:r w:rsidRPr="001205AD">
              <w:rPr>
                <w:rFonts w:cs="Arial"/>
                <w:sz w:val="20"/>
              </w:rPr>
              <w:t>3.3%</w:t>
            </w:r>
          </w:p>
        </w:tc>
        <w:tc>
          <w:tcPr>
            <w:tcW w:w="872" w:type="dxa"/>
            <w:gridSpan w:val="6"/>
            <w:tcBorders>
              <w:bottom w:val="single" w:sz="4" w:space="0" w:color="auto"/>
            </w:tcBorders>
          </w:tcPr>
          <w:p w14:paraId="13F2B766" w14:textId="77777777" w:rsidR="0096423E" w:rsidRPr="001205AD" w:rsidRDefault="0096423E" w:rsidP="0096423E">
            <w:pPr>
              <w:rPr>
                <w:rFonts w:cs="Arial"/>
                <w:sz w:val="20"/>
              </w:rPr>
            </w:pPr>
            <w:r w:rsidRPr="001205AD">
              <w:rPr>
                <w:rFonts w:cs="Arial"/>
                <w:sz w:val="20"/>
              </w:rPr>
              <w:t>4%</w:t>
            </w:r>
          </w:p>
        </w:tc>
        <w:tc>
          <w:tcPr>
            <w:tcW w:w="871" w:type="dxa"/>
            <w:gridSpan w:val="3"/>
            <w:tcBorders>
              <w:bottom w:val="single" w:sz="4" w:space="0" w:color="auto"/>
            </w:tcBorders>
          </w:tcPr>
          <w:p w14:paraId="61727548" w14:textId="77777777" w:rsidR="0096423E" w:rsidRPr="001205AD" w:rsidRDefault="0096423E" w:rsidP="0096423E">
            <w:pPr>
              <w:rPr>
                <w:rFonts w:cs="Arial"/>
                <w:sz w:val="20"/>
              </w:rPr>
            </w:pPr>
            <w:r w:rsidRPr="001205AD">
              <w:rPr>
                <w:rFonts w:cs="Arial"/>
                <w:sz w:val="20"/>
              </w:rPr>
              <w:t>3.3%</w:t>
            </w:r>
          </w:p>
        </w:tc>
        <w:tc>
          <w:tcPr>
            <w:tcW w:w="872" w:type="dxa"/>
            <w:gridSpan w:val="9"/>
            <w:tcBorders>
              <w:bottom w:val="single" w:sz="4" w:space="0" w:color="auto"/>
            </w:tcBorders>
          </w:tcPr>
          <w:p w14:paraId="7F0A31F4" w14:textId="77777777" w:rsidR="0096423E" w:rsidRPr="001205AD" w:rsidRDefault="0096423E" w:rsidP="0096423E">
            <w:pPr>
              <w:rPr>
                <w:rFonts w:cs="Arial"/>
                <w:sz w:val="20"/>
              </w:rPr>
            </w:pPr>
            <w:r w:rsidRPr="001205AD">
              <w:rPr>
                <w:rFonts w:cs="Arial"/>
                <w:sz w:val="20"/>
              </w:rPr>
              <w:t>3.3%</w:t>
            </w:r>
          </w:p>
        </w:tc>
        <w:tc>
          <w:tcPr>
            <w:tcW w:w="872" w:type="dxa"/>
            <w:gridSpan w:val="6"/>
            <w:tcBorders>
              <w:bottom w:val="single" w:sz="4" w:space="0" w:color="auto"/>
            </w:tcBorders>
          </w:tcPr>
          <w:p w14:paraId="452B65EF" w14:textId="77777777" w:rsidR="0096423E" w:rsidRPr="001205AD" w:rsidRDefault="0096423E" w:rsidP="0096423E">
            <w:pPr>
              <w:rPr>
                <w:rFonts w:cs="Arial"/>
                <w:sz w:val="20"/>
              </w:rPr>
            </w:pPr>
            <w:r w:rsidRPr="001205AD">
              <w:rPr>
                <w:rFonts w:cs="Arial"/>
                <w:sz w:val="20"/>
              </w:rPr>
              <w:t>1.0</w:t>
            </w:r>
          </w:p>
        </w:tc>
        <w:tc>
          <w:tcPr>
            <w:tcW w:w="1575" w:type="dxa"/>
            <w:gridSpan w:val="2"/>
            <w:tcBorders>
              <w:bottom w:val="single" w:sz="4" w:space="0" w:color="auto"/>
            </w:tcBorders>
          </w:tcPr>
          <w:p w14:paraId="2CF26B40" w14:textId="77777777" w:rsidR="0096423E" w:rsidRPr="001205AD" w:rsidRDefault="0096423E" w:rsidP="0096423E">
            <w:pPr>
              <w:rPr>
                <w:rFonts w:cs="Arial"/>
                <w:sz w:val="20"/>
              </w:rPr>
            </w:pPr>
            <w:r w:rsidRPr="001205AD">
              <w:rPr>
                <w:rFonts w:cs="Arial"/>
                <w:sz w:val="20"/>
              </w:rPr>
              <w:t>0.65</w:t>
            </w:r>
          </w:p>
        </w:tc>
      </w:tr>
      <w:tr w:rsidR="0096423E" w:rsidRPr="00CE6B31" w14:paraId="31A739ED" w14:textId="77777777" w:rsidTr="00422722">
        <w:trPr>
          <w:trHeight w:val="175"/>
        </w:trPr>
        <w:tc>
          <w:tcPr>
            <w:tcW w:w="1534" w:type="dxa"/>
            <w:gridSpan w:val="4"/>
            <w:shd w:val="clear" w:color="auto" w:fill="BFBFBF"/>
          </w:tcPr>
          <w:p w14:paraId="5CD7109B" w14:textId="77777777" w:rsidR="0096423E" w:rsidRPr="00CE6B31" w:rsidRDefault="0096423E" w:rsidP="0096423E">
            <w:pPr>
              <w:rPr>
                <w:rFonts w:cs="Arial"/>
              </w:rPr>
            </w:pPr>
          </w:p>
        </w:tc>
        <w:tc>
          <w:tcPr>
            <w:tcW w:w="1076" w:type="dxa"/>
            <w:gridSpan w:val="5"/>
            <w:shd w:val="clear" w:color="auto" w:fill="BFBFBF"/>
          </w:tcPr>
          <w:p w14:paraId="41A5002C" w14:textId="77777777" w:rsidR="0096423E" w:rsidRPr="00CE6B31" w:rsidRDefault="0096423E" w:rsidP="0096423E">
            <w:pPr>
              <w:rPr>
                <w:rFonts w:cs="Arial"/>
              </w:rPr>
            </w:pPr>
          </w:p>
        </w:tc>
        <w:tc>
          <w:tcPr>
            <w:tcW w:w="1265" w:type="dxa"/>
            <w:gridSpan w:val="8"/>
            <w:shd w:val="clear" w:color="auto" w:fill="BFBFBF"/>
          </w:tcPr>
          <w:p w14:paraId="7204671B" w14:textId="77777777" w:rsidR="0096423E" w:rsidRPr="00CE6B31" w:rsidRDefault="0096423E" w:rsidP="0096423E">
            <w:pPr>
              <w:rPr>
                <w:rFonts w:cs="Arial"/>
              </w:rPr>
            </w:pPr>
          </w:p>
        </w:tc>
        <w:tc>
          <w:tcPr>
            <w:tcW w:w="1103" w:type="dxa"/>
            <w:gridSpan w:val="8"/>
            <w:shd w:val="clear" w:color="auto" w:fill="BFBFBF"/>
          </w:tcPr>
          <w:p w14:paraId="2DF46FD2" w14:textId="77777777" w:rsidR="0096423E" w:rsidRPr="00CE6B31" w:rsidRDefault="0096423E" w:rsidP="0096423E">
            <w:pPr>
              <w:rPr>
                <w:rFonts w:cs="Arial"/>
              </w:rPr>
            </w:pPr>
          </w:p>
        </w:tc>
        <w:tc>
          <w:tcPr>
            <w:tcW w:w="1049" w:type="dxa"/>
            <w:gridSpan w:val="5"/>
            <w:shd w:val="clear" w:color="auto" w:fill="BFBFBF"/>
          </w:tcPr>
          <w:p w14:paraId="15728C41" w14:textId="77777777" w:rsidR="0096423E" w:rsidRPr="00CE6B31" w:rsidRDefault="0096423E" w:rsidP="0096423E">
            <w:pPr>
              <w:rPr>
                <w:rFonts w:cs="Arial"/>
              </w:rPr>
            </w:pPr>
          </w:p>
        </w:tc>
        <w:tc>
          <w:tcPr>
            <w:tcW w:w="1080" w:type="dxa"/>
            <w:gridSpan w:val="9"/>
            <w:shd w:val="clear" w:color="auto" w:fill="BFBFBF"/>
          </w:tcPr>
          <w:p w14:paraId="667B5F98" w14:textId="77777777" w:rsidR="0096423E" w:rsidRPr="00CE6B31" w:rsidRDefault="0096423E" w:rsidP="0096423E">
            <w:pPr>
              <w:rPr>
                <w:rFonts w:cs="Arial"/>
              </w:rPr>
            </w:pPr>
          </w:p>
        </w:tc>
        <w:tc>
          <w:tcPr>
            <w:tcW w:w="2102" w:type="dxa"/>
            <w:gridSpan w:val="7"/>
            <w:shd w:val="clear" w:color="auto" w:fill="BFBFBF"/>
          </w:tcPr>
          <w:p w14:paraId="260F3D16" w14:textId="77777777" w:rsidR="0096423E" w:rsidRPr="00CE6B31" w:rsidRDefault="0096423E" w:rsidP="0096423E">
            <w:pPr>
              <w:rPr>
                <w:rFonts w:cs="Arial"/>
              </w:rPr>
            </w:pPr>
          </w:p>
        </w:tc>
      </w:tr>
      <w:tr w:rsidR="0096423E" w:rsidRPr="001205AD" w14:paraId="77A88E7D" w14:textId="77777777" w:rsidTr="00422722">
        <w:tc>
          <w:tcPr>
            <w:tcW w:w="1534" w:type="dxa"/>
            <w:gridSpan w:val="4"/>
          </w:tcPr>
          <w:p w14:paraId="77661721" w14:textId="77777777" w:rsidR="0096423E" w:rsidRPr="001205AD" w:rsidRDefault="0096423E" w:rsidP="0096423E">
            <w:pPr>
              <w:spacing w:line="240" w:lineRule="auto"/>
              <w:rPr>
                <w:rFonts w:cs="Arial"/>
                <w:sz w:val="20"/>
              </w:rPr>
            </w:pPr>
            <w:r w:rsidRPr="001205AD">
              <w:rPr>
                <w:rFonts w:cs="Arial"/>
                <w:sz w:val="20"/>
              </w:rPr>
              <w:t>Test Impedance</w:t>
            </w:r>
          </w:p>
        </w:tc>
        <w:tc>
          <w:tcPr>
            <w:tcW w:w="1076" w:type="dxa"/>
            <w:gridSpan w:val="5"/>
          </w:tcPr>
          <w:p w14:paraId="22924B9F" w14:textId="77777777" w:rsidR="0096423E" w:rsidRPr="001205AD" w:rsidRDefault="0096423E" w:rsidP="0096423E">
            <w:pPr>
              <w:rPr>
                <w:rFonts w:cs="Arial"/>
                <w:sz w:val="20"/>
              </w:rPr>
            </w:pPr>
            <w:r w:rsidRPr="001205AD">
              <w:rPr>
                <w:rFonts w:cs="Arial"/>
                <w:sz w:val="20"/>
              </w:rPr>
              <w:t>R</w:t>
            </w:r>
          </w:p>
        </w:tc>
        <w:tc>
          <w:tcPr>
            <w:tcW w:w="1265" w:type="dxa"/>
            <w:gridSpan w:val="8"/>
          </w:tcPr>
          <w:p w14:paraId="616BC556" w14:textId="77777777" w:rsidR="0096423E" w:rsidRPr="001205AD" w:rsidRDefault="0096423E" w:rsidP="0096423E">
            <w:pPr>
              <w:rPr>
                <w:rFonts w:cs="Arial"/>
                <w:sz w:val="20"/>
              </w:rPr>
            </w:pPr>
          </w:p>
        </w:tc>
        <w:tc>
          <w:tcPr>
            <w:tcW w:w="1103" w:type="dxa"/>
            <w:gridSpan w:val="8"/>
          </w:tcPr>
          <w:p w14:paraId="7E7E6561" w14:textId="77777777" w:rsidR="0096423E" w:rsidRPr="001205AD" w:rsidRDefault="0096423E" w:rsidP="0096423E">
            <w:pPr>
              <w:rPr>
                <w:rFonts w:cs="Arial"/>
                <w:sz w:val="20"/>
              </w:rPr>
            </w:pPr>
            <w:r w:rsidRPr="001205AD">
              <w:rPr>
                <w:rFonts w:cs="Arial"/>
                <w:sz w:val="20"/>
              </w:rPr>
              <w:t>Ω</w:t>
            </w:r>
          </w:p>
        </w:tc>
        <w:tc>
          <w:tcPr>
            <w:tcW w:w="1049" w:type="dxa"/>
            <w:gridSpan w:val="5"/>
          </w:tcPr>
          <w:p w14:paraId="52044514" w14:textId="77777777" w:rsidR="0096423E" w:rsidRPr="001205AD" w:rsidRDefault="0096423E" w:rsidP="0096423E">
            <w:pPr>
              <w:rPr>
                <w:rFonts w:cs="Arial"/>
                <w:sz w:val="20"/>
              </w:rPr>
            </w:pPr>
            <w:r w:rsidRPr="001205AD">
              <w:rPr>
                <w:rFonts w:cs="Arial"/>
                <w:sz w:val="20"/>
              </w:rPr>
              <w:t>Xl</w:t>
            </w:r>
          </w:p>
        </w:tc>
        <w:tc>
          <w:tcPr>
            <w:tcW w:w="1080" w:type="dxa"/>
            <w:gridSpan w:val="9"/>
          </w:tcPr>
          <w:p w14:paraId="08DB0070" w14:textId="77777777" w:rsidR="0096423E" w:rsidRPr="001205AD" w:rsidRDefault="0096423E" w:rsidP="0096423E">
            <w:pPr>
              <w:rPr>
                <w:rFonts w:cs="Arial"/>
                <w:sz w:val="20"/>
              </w:rPr>
            </w:pPr>
          </w:p>
        </w:tc>
        <w:tc>
          <w:tcPr>
            <w:tcW w:w="2102" w:type="dxa"/>
            <w:gridSpan w:val="7"/>
          </w:tcPr>
          <w:p w14:paraId="54AC78F1" w14:textId="77777777" w:rsidR="0096423E" w:rsidRPr="001205AD" w:rsidRDefault="0096423E" w:rsidP="0096423E">
            <w:pPr>
              <w:rPr>
                <w:rFonts w:cs="Arial"/>
                <w:sz w:val="20"/>
              </w:rPr>
            </w:pPr>
            <w:r w:rsidRPr="001205AD">
              <w:rPr>
                <w:rFonts w:cs="Arial"/>
                <w:sz w:val="20"/>
              </w:rPr>
              <w:t>Ω</w:t>
            </w:r>
          </w:p>
        </w:tc>
      </w:tr>
      <w:tr w:rsidR="0096423E" w:rsidRPr="001205AD" w14:paraId="60C0068D" w14:textId="77777777" w:rsidTr="00422722">
        <w:tc>
          <w:tcPr>
            <w:tcW w:w="1534" w:type="dxa"/>
            <w:gridSpan w:val="4"/>
          </w:tcPr>
          <w:p w14:paraId="186F428E" w14:textId="77777777" w:rsidR="0096423E" w:rsidRPr="001205AD" w:rsidRDefault="0096423E" w:rsidP="0096423E">
            <w:pPr>
              <w:spacing w:line="240" w:lineRule="auto"/>
              <w:rPr>
                <w:rFonts w:cs="Arial"/>
                <w:sz w:val="20"/>
              </w:rPr>
            </w:pPr>
            <w:r w:rsidRPr="001205AD">
              <w:rPr>
                <w:rFonts w:cs="Arial"/>
                <w:sz w:val="20"/>
              </w:rPr>
              <w:t>Standard Impedance</w:t>
            </w:r>
          </w:p>
        </w:tc>
        <w:tc>
          <w:tcPr>
            <w:tcW w:w="1076" w:type="dxa"/>
            <w:gridSpan w:val="5"/>
          </w:tcPr>
          <w:p w14:paraId="7F58FFD9" w14:textId="77777777" w:rsidR="0096423E" w:rsidRPr="001205AD" w:rsidRDefault="0096423E" w:rsidP="0096423E">
            <w:pPr>
              <w:rPr>
                <w:rFonts w:cs="Arial"/>
                <w:sz w:val="20"/>
              </w:rPr>
            </w:pPr>
            <w:r w:rsidRPr="001205AD">
              <w:rPr>
                <w:rFonts w:cs="Arial"/>
                <w:sz w:val="20"/>
              </w:rPr>
              <w:t>R</w:t>
            </w:r>
          </w:p>
        </w:tc>
        <w:tc>
          <w:tcPr>
            <w:tcW w:w="1265" w:type="dxa"/>
            <w:gridSpan w:val="8"/>
          </w:tcPr>
          <w:p w14:paraId="145C25DD" w14:textId="77777777" w:rsidR="0096423E" w:rsidRPr="001205AD" w:rsidRDefault="0096423E" w:rsidP="0096423E">
            <w:pPr>
              <w:rPr>
                <w:rFonts w:cs="Arial"/>
                <w:sz w:val="20"/>
              </w:rPr>
            </w:pPr>
            <w:r w:rsidRPr="001205AD">
              <w:rPr>
                <w:rFonts w:cs="Arial"/>
                <w:sz w:val="20"/>
              </w:rPr>
              <w:t>0.24 *</w:t>
            </w:r>
          </w:p>
          <w:p w14:paraId="2E2556D8" w14:textId="77777777" w:rsidR="0096423E" w:rsidRPr="001205AD" w:rsidRDefault="0096423E" w:rsidP="0096423E">
            <w:pPr>
              <w:rPr>
                <w:rFonts w:cs="Arial"/>
                <w:sz w:val="20"/>
              </w:rPr>
            </w:pPr>
            <w:r w:rsidRPr="001205AD">
              <w:rPr>
                <w:rFonts w:cs="Arial"/>
                <w:sz w:val="20"/>
              </w:rPr>
              <w:t>0.4 ^</w:t>
            </w:r>
          </w:p>
        </w:tc>
        <w:tc>
          <w:tcPr>
            <w:tcW w:w="1103" w:type="dxa"/>
            <w:gridSpan w:val="8"/>
          </w:tcPr>
          <w:p w14:paraId="698161DA" w14:textId="77777777" w:rsidR="0096423E" w:rsidRPr="001205AD" w:rsidRDefault="0096423E" w:rsidP="0096423E">
            <w:pPr>
              <w:rPr>
                <w:rFonts w:cs="Arial"/>
                <w:sz w:val="20"/>
              </w:rPr>
            </w:pPr>
            <w:r w:rsidRPr="001205AD">
              <w:rPr>
                <w:rFonts w:cs="Arial"/>
                <w:sz w:val="20"/>
              </w:rPr>
              <w:t>Ω</w:t>
            </w:r>
          </w:p>
        </w:tc>
        <w:tc>
          <w:tcPr>
            <w:tcW w:w="1049" w:type="dxa"/>
            <w:gridSpan w:val="5"/>
          </w:tcPr>
          <w:p w14:paraId="2393C9AE" w14:textId="77777777" w:rsidR="0096423E" w:rsidRPr="001205AD" w:rsidRDefault="0096423E" w:rsidP="0096423E">
            <w:pPr>
              <w:rPr>
                <w:rFonts w:cs="Arial"/>
                <w:sz w:val="20"/>
              </w:rPr>
            </w:pPr>
            <w:r w:rsidRPr="001205AD">
              <w:rPr>
                <w:rFonts w:cs="Arial"/>
                <w:sz w:val="20"/>
              </w:rPr>
              <w:t>Xl</w:t>
            </w:r>
          </w:p>
        </w:tc>
        <w:tc>
          <w:tcPr>
            <w:tcW w:w="1080" w:type="dxa"/>
            <w:gridSpan w:val="9"/>
          </w:tcPr>
          <w:p w14:paraId="77ACD7BF" w14:textId="77777777" w:rsidR="0096423E" w:rsidRPr="001205AD" w:rsidRDefault="0096423E" w:rsidP="0096423E">
            <w:pPr>
              <w:rPr>
                <w:rFonts w:cs="Arial"/>
                <w:sz w:val="20"/>
              </w:rPr>
            </w:pPr>
            <w:r w:rsidRPr="001205AD">
              <w:rPr>
                <w:rFonts w:cs="Arial"/>
                <w:sz w:val="20"/>
              </w:rPr>
              <w:t>0.15 *</w:t>
            </w:r>
          </w:p>
          <w:p w14:paraId="3CDDBBCA" w14:textId="77777777" w:rsidR="0096423E" w:rsidRPr="001205AD" w:rsidRDefault="0096423E" w:rsidP="0096423E">
            <w:pPr>
              <w:rPr>
                <w:rFonts w:cs="Arial"/>
                <w:sz w:val="20"/>
              </w:rPr>
            </w:pPr>
            <w:r w:rsidRPr="001205AD">
              <w:rPr>
                <w:rFonts w:cs="Arial"/>
                <w:sz w:val="20"/>
              </w:rPr>
              <w:t>0.25 ^</w:t>
            </w:r>
          </w:p>
        </w:tc>
        <w:tc>
          <w:tcPr>
            <w:tcW w:w="2102" w:type="dxa"/>
            <w:gridSpan w:val="7"/>
          </w:tcPr>
          <w:p w14:paraId="217A0289" w14:textId="77777777" w:rsidR="0096423E" w:rsidRPr="001205AD" w:rsidRDefault="0096423E" w:rsidP="0096423E">
            <w:pPr>
              <w:rPr>
                <w:rFonts w:cs="Arial"/>
                <w:sz w:val="20"/>
              </w:rPr>
            </w:pPr>
            <w:r w:rsidRPr="001205AD">
              <w:rPr>
                <w:rFonts w:cs="Arial"/>
                <w:sz w:val="20"/>
              </w:rPr>
              <w:t>Ω</w:t>
            </w:r>
          </w:p>
        </w:tc>
      </w:tr>
      <w:tr w:rsidR="0096423E" w:rsidRPr="001205AD" w14:paraId="20E0DC84" w14:textId="77777777" w:rsidTr="00422722">
        <w:tc>
          <w:tcPr>
            <w:tcW w:w="1534" w:type="dxa"/>
            <w:gridSpan w:val="4"/>
          </w:tcPr>
          <w:p w14:paraId="41C845AF" w14:textId="77777777" w:rsidR="0096423E" w:rsidRPr="001205AD" w:rsidRDefault="0096423E" w:rsidP="0096423E">
            <w:pPr>
              <w:spacing w:line="240" w:lineRule="auto"/>
              <w:rPr>
                <w:rFonts w:cs="Arial"/>
                <w:sz w:val="20"/>
              </w:rPr>
            </w:pPr>
            <w:r w:rsidRPr="001205AD">
              <w:rPr>
                <w:rFonts w:cs="Arial"/>
                <w:sz w:val="20"/>
              </w:rPr>
              <w:t>Maximum Impedance</w:t>
            </w:r>
          </w:p>
        </w:tc>
        <w:tc>
          <w:tcPr>
            <w:tcW w:w="1076" w:type="dxa"/>
            <w:gridSpan w:val="5"/>
          </w:tcPr>
          <w:p w14:paraId="3B262B15" w14:textId="77777777" w:rsidR="0096423E" w:rsidRPr="001205AD" w:rsidRDefault="0096423E" w:rsidP="0096423E">
            <w:pPr>
              <w:rPr>
                <w:rFonts w:cs="Arial"/>
                <w:sz w:val="20"/>
              </w:rPr>
            </w:pPr>
            <w:r w:rsidRPr="001205AD">
              <w:rPr>
                <w:rFonts w:cs="Arial"/>
                <w:sz w:val="20"/>
              </w:rPr>
              <w:t>R</w:t>
            </w:r>
          </w:p>
        </w:tc>
        <w:tc>
          <w:tcPr>
            <w:tcW w:w="1265" w:type="dxa"/>
            <w:gridSpan w:val="8"/>
          </w:tcPr>
          <w:p w14:paraId="424F9CAB" w14:textId="77777777" w:rsidR="0096423E" w:rsidRPr="001205AD" w:rsidRDefault="0096423E" w:rsidP="0096423E">
            <w:pPr>
              <w:rPr>
                <w:rFonts w:cs="Arial"/>
                <w:sz w:val="20"/>
              </w:rPr>
            </w:pPr>
          </w:p>
        </w:tc>
        <w:tc>
          <w:tcPr>
            <w:tcW w:w="1103" w:type="dxa"/>
            <w:gridSpan w:val="8"/>
          </w:tcPr>
          <w:p w14:paraId="033A3660" w14:textId="77777777" w:rsidR="0096423E" w:rsidRPr="001205AD" w:rsidRDefault="0096423E" w:rsidP="0096423E">
            <w:pPr>
              <w:rPr>
                <w:rFonts w:cs="Arial"/>
                <w:sz w:val="20"/>
              </w:rPr>
            </w:pPr>
            <w:r w:rsidRPr="001205AD">
              <w:rPr>
                <w:rFonts w:cs="Arial"/>
                <w:sz w:val="20"/>
              </w:rPr>
              <w:t>Ω</w:t>
            </w:r>
          </w:p>
        </w:tc>
        <w:tc>
          <w:tcPr>
            <w:tcW w:w="1049" w:type="dxa"/>
            <w:gridSpan w:val="5"/>
          </w:tcPr>
          <w:p w14:paraId="6B44A3B7" w14:textId="77777777" w:rsidR="0096423E" w:rsidRPr="001205AD" w:rsidRDefault="0096423E" w:rsidP="0096423E">
            <w:pPr>
              <w:rPr>
                <w:rFonts w:cs="Arial"/>
                <w:sz w:val="20"/>
              </w:rPr>
            </w:pPr>
            <w:r w:rsidRPr="001205AD">
              <w:rPr>
                <w:rFonts w:cs="Arial"/>
                <w:sz w:val="20"/>
              </w:rPr>
              <w:t>Xl</w:t>
            </w:r>
          </w:p>
        </w:tc>
        <w:tc>
          <w:tcPr>
            <w:tcW w:w="1080" w:type="dxa"/>
            <w:gridSpan w:val="9"/>
          </w:tcPr>
          <w:p w14:paraId="43498F14" w14:textId="77777777" w:rsidR="0096423E" w:rsidRPr="001205AD" w:rsidRDefault="0096423E" w:rsidP="0096423E">
            <w:pPr>
              <w:rPr>
                <w:rFonts w:cs="Arial"/>
                <w:sz w:val="20"/>
              </w:rPr>
            </w:pPr>
          </w:p>
        </w:tc>
        <w:tc>
          <w:tcPr>
            <w:tcW w:w="2102" w:type="dxa"/>
            <w:gridSpan w:val="7"/>
          </w:tcPr>
          <w:p w14:paraId="7802DCE3" w14:textId="77777777" w:rsidR="0096423E" w:rsidRPr="001205AD" w:rsidRDefault="0096423E" w:rsidP="0096423E">
            <w:pPr>
              <w:rPr>
                <w:rFonts w:cs="Arial"/>
                <w:sz w:val="20"/>
              </w:rPr>
            </w:pPr>
            <w:r w:rsidRPr="001205AD">
              <w:rPr>
                <w:rFonts w:cs="Arial"/>
                <w:sz w:val="20"/>
              </w:rPr>
              <w:t>Ω</w:t>
            </w:r>
          </w:p>
        </w:tc>
      </w:tr>
      <w:tr w:rsidR="0096423E" w:rsidRPr="001205AD" w14:paraId="435753C7" w14:textId="77777777" w:rsidTr="00422722">
        <w:tc>
          <w:tcPr>
            <w:tcW w:w="9209" w:type="dxa"/>
            <w:gridSpan w:val="46"/>
          </w:tcPr>
          <w:p w14:paraId="6D7864BB" w14:textId="77777777" w:rsidR="0096423E" w:rsidRPr="001205AD" w:rsidRDefault="0096423E" w:rsidP="0096423E">
            <w:pPr>
              <w:spacing w:line="240" w:lineRule="auto"/>
              <w:jc w:val="both"/>
              <w:rPr>
                <w:rFonts w:cs="Arial"/>
                <w:sz w:val="20"/>
              </w:rPr>
            </w:pPr>
            <w:r w:rsidRPr="001205AD">
              <w:rPr>
                <w:rFonts w:cs="Arial"/>
                <w:sz w:val="20"/>
              </w:rPr>
              <w:t xml:space="preserve">Applies to three phase and split single phase </w:t>
            </w:r>
            <w:r>
              <w:rPr>
                <w:rFonts w:cs="Arial"/>
                <w:b/>
                <w:sz w:val="20"/>
              </w:rPr>
              <w:t>PGMs.</w:t>
            </w:r>
          </w:p>
          <w:p w14:paraId="3EBD3D4A" w14:textId="77777777" w:rsidR="0096423E" w:rsidRPr="001205AD" w:rsidRDefault="0096423E" w:rsidP="0096423E">
            <w:pPr>
              <w:spacing w:line="240" w:lineRule="auto"/>
              <w:jc w:val="both"/>
              <w:rPr>
                <w:rFonts w:cs="Arial"/>
                <w:sz w:val="20"/>
              </w:rPr>
            </w:pPr>
            <w:r w:rsidRPr="001205AD">
              <w:rPr>
                <w:rFonts w:cs="Arial"/>
                <w:sz w:val="20"/>
              </w:rPr>
              <w:t xml:space="preserve">^ Applies to single phase </w:t>
            </w:r>
            <w:r>
              <w:rPr>
                <w:rFonts w:cs="Arial"/>
                <w:b/>
                <w:sz w:val="20"/>
              </w:rPr>
              <w:t>PGM</w:t>
            </w:r>
            <w:r w:rsidRPr="001205AD">
              <w:rPr>
                <w:rFonts w:cs="Arial"/>
                <w:sz w:val="20"/>
              </w:rPr>
              <w:t xml:space="preserve"> and </w:t>
            </w:r>
            <w:r>
              <w:rPr>
                <w:rFonts w:cs="Arial"/>
                <w:b/>
                <w:sz w:val="20"/>
              </w:rPr>
              <w:t>PGMs</w:t>
            </w:r>
            <w:r w:rsidRPr="001205AD">
              <w:rPr>
                <w:rFonts w:cs="Arial"/>
                <w:sz w:val="20"/>
              </w:rPr>
              <w:t xml:space="preserve"> using two phases on a three phase system</w:t>
            </w:r>
          </w:p>
          <w:p w14:paraId="7CE51453" w14:textId="77777777" w:rsidR="0096423E" w:rsidRPr="001205AD" w:rsidRDefault="0096423E" w:rsidP="0096423E">
            <w:pPr>
              <w:spacing w:line="240" w:lineRule="auto"/>
              <w:jc w:val="both"/>
              <w:rPr>
                <w:rFonts w:cs="Arial"/>
                <w:sz w:val="20"/>
              </w:rPr>
            </w:pPr>
            <w:r w:rsidRPr="001205AD">
              <w:rPr>
                <w:rFonts w:cs="Arial"/>
                <w:sz w:val="20"/>
              </w:rPr>
              <w:t>For voltage change and flicker measurements the following formula is to be used to convert the measured values to the normalised values where the power factor of the generation output is 0.98 or above.</w:t>
            </w:r>
          </w:p>
          <w:p w14:paraId="7B49A930" w14:textId="77777777" w:rsidR="0096423E" w:rsidRPr="001205AD" w:rsidRDefault="0096423E" w:rsidP="0096423E">
            <w:pPr>
              <w:spacing w:line="240" w:lineRule="auto"/>
              <w:jc w:val="both"/>
              <w:rPr>
                <w:rFonts w:cs="Arial"/>
                <w:sz w:val="20"/>
              </w:rPr>
            </w:pPr>
            <w:r w:rsidRPr="001205AD">
              <w:rPr>
                <w:rFonts w:cs="Arial"/>
                <w:sz w:val="20"/>
              </w:rPr>
              <w:t>Normalised value = Measured value*reference source resistance/measured source resistance at test point</w:t>
            </w:r>
          </w:p>
          <w:p w14:paraId="53EC8C26" w14:textId="77777777" w:rsidR="0096423E" w:rsidRPr="001205AD" w:rsidRDefault="0096423E" w:rsidP="0096423E">
            <w:pPr>
              <w:spacing w:line="240" w:lineRule="auto"/>
              <w:jc w:val="both"/>
              <w:rPr>
                <w:rFonts w:cs="Arial"/>
                <w:sz w:val="20"/>
              </w:rPr>
            </w:pPr>
            <w:r w:rsidRPr="001205AD">
              <w:rPr>
                <w:rFonts w:cs="Arial"/>
                <w:sz w:val="20"/>
              </w:rPr>
              <w:t>Single phase units reference source resistance is 0.4 Ω</w:t>
            </w:r>
          </w:p>
          <w:p w14:paraId="34C9756E" w14:textId="77777777" w:rsidR="0096423E" w:rsidRPr="001205AD" w:rsidRDefault="0096423E" w:rsidP="0096423E">
            <w:pPr>
              <w:spacing w:line="240" w:lineRule="auto"/>
              <w:jc w:val="both"/>
              <w:rPr>
                <w:rFonts w:cs="Arial"/>
                <w:sz w:val="20"/>
              </w:rPr>
            </w:pPr>
            <w:r w:rsidRPr="001205AD">
              <w:rPr>
                <w:rFonts w:cs="Arial"/>
                <w:sz w:val="20"/>
              </w:rPr>
              <w:t>Two phase units in a three phase system reference source resistance is 0.4 Ω</w:t>
            </w:r>
          </w:p>
          <w:p w14:paraId="2FAADED2" w14:textId="77777777" w:rsidR="0096423E" w:rsidRPr="001205AD" w:rsidRDefault="0096423E" w:rsidP="0096423E">
            <w:pPr>
              <w:spacing w:line="240" w:lineRule="auto"/>
              <w:jc w:val="both"/>
              <w:rPr>
                <w:rFonts w:cs="Arial"/>
                <w:sz w:val="20"/>
              </w:rPr>
            </w:pPr>
            <w:r w:rsidRPr="001205AD">
              <w:rPr>
                <w:rFonts w:cs="Arial"/>
                <w:sz w:val="20"/>
              </w:rPr>
              <w:t>Two phase units in a split phase system  reference source resistance is 0.24 Ω</w:t>
            </w:r>
          </w:p>
          <w:p w14:paraId="4932DA4E" w14:textId="77777777" w:rsidR="0096423E" w:rsidRPr="001205AD" w:rsidRDefault="0096423E" w:rsidP="0096423E">
            <w:pPr>
              <w:jc w:val="both"/>
              <w:rPr>
                <w:rFonts w:cs="Arial"/>
                <w:sz w:val="20"/>
              </w:rPr>
            </w:pPr>
            <w:r w:rsidRPr="001205AD">
              <w:rPr>
                <w:rFonts w:cs="Arial"/>
                <w:sz w:val="20"/>
              </w:rPr>
              <w:t>Three phase units reference source resistance is 0.24 Ω</w:t>
            </w:r>
          </w:p>
          <w:p w14:paraId="3EEDCF22" w14:textId="77777777" w:rsidR="0096423E" w:rsidRPr="001205AD" w:rsidRDefault="0096423E" w:rsidP="0096423E">
            <w:pPr>
              <w:spacing w:line="240" w:lineRule="auto"/>
              <w:jc w:val="both"/>
              <w:rPr>
                <w:rFonts w:cs="Arial"/>
                <w:sz w:val="20"/>
              </w:rPr>
            </w:pPr>
            <w:r w:rsidRPr="001205AD">
              <w:rPr>
                <w:rFonts w:cs="Arial"/>
                <w:sz w:val="20"/>
              </w:rPr>
              <w:lastRenderedPageBreak/>
              <w:t>Where the power factor of the output is under 0.98 then the Xl to R ratio of the test impedance should be close to that of the Standard Impedance.</w:t>
            </w:r>
          </w:p>
          <w:p w14:paraId="44301B4D" w14:textId="77777777" w:rsidR="0096423E" w:rsidRPr="001205AD" w:rsidRDefault="0096423E" w:rsidP="0096423E">
            <w:pPr>
              <w:spacing w:line="240" w:lineRule="auto"/>
              <w:jc w:val="both"/>
              <w:rPr>
                <w:rFonts w:cs="Arial"/>
                <w:sz w:val="20"/>
              </w:rPr>
            </w:pPr>
            <w:r w:rsidRPr="001205AD">
              <w:rPr>
                <w:rFonts w:cs="Arial"/>
                <w:sz w:val="20"/>
              </w:rPr>
              <w:t>The stopping test should be a trip from full load operation.</w:t>
            </w:r>
          </w:p>
          <w:p w14:paraId="04942B8C" w14:textId="77777777" w:rsidR="0096423E" w:rsidRPr="001205AD" w:rsidRDefault="0096423E" w:rsidP="0096423E">
            <w:pPr>
              <w:spacing w:line="240" w:lineRule="auto"/>
              <w:jc w:val="both"/>
              <w:rPr>
                <w:rFonts w:cs="Arial"/>
                <w:sz w:val="20"/>
              </w:rPr>
            </w:pPr>
            <w:r w:rsidRPr="001205AD">
              <w:rPr>
                <w:rFonts w:cs="Arial"/>
                <w:sz w:val="20"/>
              </w:rPr>
              <w:t>The duration of these tests need to comply with the particular requirements set out in the testing notes for the technology under test.  Dates and location of the test need to be noted below</w:t>
            </w:r>
          </w:p>
        </w:tc>
      </w:tr>
      <w:tr w:rsidR="0096423E" w:rsidRPr="001205AD" w14:paraId="3CD602EE" w14:textId="77777777" w:rsidTr="00422722">
        <w:tc>
          <w:tcPr>
            <w:tcW w:w="2477" w:type="dxa"/>
            <w:gridSpan w:val="8"/>
          </w:tcPr>
          <w:p w14:paraId="0835E2CC" w14:textId="77777777" w:rsidR="0096423E" w:rsidRPr="001205AD" w:rsidRDefault="0096423E" w:rsidP="0096423E">
            <w:pPr>
              <w:rPr>
                <w:rFonts w:cs="Arial"/>
                <w:sz w:val="20"/>
                <w:szCs w:val="20"/>
              </w:rPr>
            </w:pPr>
            <w:r w:rsidRPr="001205AD">
              <w:rPr>
                <w:rFonts w:cs="Arial"/>
                <w:sz w:val="20"/>
                <w:szCs w:val="20"/>
              </w:rPr>
              <w:lastRenderedPageBreak/>
              <w:t>Test start date</w:t>
            </w:r>
          </w:p>
          <w:p w14:paraId="164A55FF" w14:textId="77777777" w:rsidR="0096423E" w:rsidRPr="001205AD" w:rsidRDefault="0096423E" w:rsidP="0096423E">
            <w:pPr>
              <w:rPr>
                <w:rFonts w:cs="Arial"/>
                <w:sz w:val="20"/>
                <w:szCs w:val="20"/>
              </w:rPr>
            </w:pPr>
          </w:p>
        </w:tc>
        <w:tc>
          <w:tcPr>
            <w:tcW w:w="1971" w:type="dxa"/>
            <w:gridSpan w:val="13"/>
          </w:tcPr>
          <w:p w14:paraId="3CD1DFB8" w14:textId="77777777" w:rsidR="0096423E" w:rsidRPr="001205AD" w:rsidRDefault="0096423E" w:rsidP="0096423E">
            <w:pPr>
              <w:rPr>
                <w:rFonts w:cs="Arial"/>
                <w:sz w:val="20"/>
                <w:szCs w:val="20"/>
              </w:rPr>
            </w:pPr>
          </w:p>
        </w:tc>
        <w:tc>
          <w:tcPr>
            <w:tcW w:w="1985" w:type="dxa"/>
            <w:gridSpan w:val="15"/>
          </w:tcPr>
          <w:p w14:paraId="5A8065A4" w14:textId="77777777" w:rsidR="0096423E" w:rsidRPr="001205AD" w:rsidRDefault="0096423E" w:rsidP="0096423E">
            <w:pPr>
              <w:rPr>
                <w:rFonts w:cs="Arial"/>
                <w:sz w:val="20"/>
                <w:szCs w:val="20"/>
              </w:rPr>
            </w:pPr>
            <w:r w:rsidRPr="001205AD">
              <w:rPr>
                <w:rFonts w:cs="Arial"/>
                <w:sz w:val="20"/>
                <w:szCs w:val="20"/>
              </w:rPr>
              <w:t>Test end date</w:t>
            </w:r>
          </w:p>
        </w:tc>
        <w:tc>
          <w:tcPr>
            <w:tcW w:w="2776" w:type="dxa"/>
            <w:gridSpan w:val="10"/>
          </w:tcPr>
          <w:p w14:paraId="0AC82F94" w14:textId="77777777" w:rsidR="0096423E" w:rsidRPr="001205AD" w:rsidRDefault="0096423E" w:rsidP="0096423E">
            <w:pPr>
              <w:rPr>
                <w:rFonts w:cs="Arial"/>
                <w:sz w:val="20"/>
                <w:szCs w:val="20"/>
              </w:rPr>
            </w:pPr>
          </w:p>
        </w:tc>
      </w:tr>
      <w:tr w:rsidR="0096423E" w:rsidRPr="001205AD" w14:paraId="6A2D6B95" w14:textId="77777777" w:rsidTr="00422722">
        <w:tc>
          <w:tcPr>
            <w:tcW w:w="2477" w:type="dxa"/>
            <w:gridSpan w:val="8"/>
          </w:tcPr>
          <w:p w14:paraId="793B26D8" w14:textId="77777777" w:rsidR="0096423E" w:rsidRPr="001205AD" w:rsidRDefault="0096423E" w:rsidP="0096423E">
            <w:pPr>
              <w:rPr>
                <w:rFonts w:cs="Arial"/>
                <w:sz w:val="20"/>
                <w:szCs w:val="20"/>
              </w:rPr>
            </w:pPr>
            <w:r w:rsidRPr="001205AD">
              <w:rPr>
                <w:rFonts w:cs="Arial"/>
                <w:sz w:val="20"/>
                <w:szCs w:val="20"/>
              </w:rPr>
              <w:t>Test location</w:t>
            </w:r>
          </w:p>
          <w:p w14:paraId="6D4E2A1F" w14:textId="77777777" w:rsidR="0096423E" w:rsidRPr="001205AD" w:rsidRDefault="0096423E" w:rsidP="0096423E">
            <w:pPr>
              <w:rPr>
                <w:rFonts w:cs="Arial"/>
                <w:sz w:val="20"/>
                <w:szCs w:val="20"/>
              </w:rPr>
            </w:pPr>
          </w:p>
        </w:tc>
        <w:tc>
          <w:tcPr>
            <w:tcW w:w="6732" w:type="dxa"/>
            <w:gridSpan w:val="38"/>
          </w:tcPr>
          <w:p w14:paraId="6AB2D8A0" w14:textId="77777777" w:rsidR="0096423E" w:rsidRPr="001205AD" w:rsidRDefault="0096423E" w:rsidP="0096423E">
            <w:pPr>
              <w:rPr>
                <w:rFonts w:cs="Arial"/>
                <w:sz w:val="20"/>
                <w:szCs w:val="20"/>
              </w:rPr>
            </w:pPr>
          </w:p>
        </w:tc>
      </w:tr>
      <w:tr w:rsidR="0096423E" w:rsidRPr="001205AD" w14:paraId="6CD61AAA" w14:textId="77777777" w:rsidTr="00422722">
        <w:tc>
          <w:tcPr>
            <w:tcW w:w="9209" w:type="dxa"/>
            <w:gridSpan w:val="46"/>
            <w:shd w:val="clear" w:color="auto" w:fill="D9D9D9"/>
          </w:tcPr>
          <w:p w14:paraId="6B851DD3" w14:textId="77777777" w:rsidR="0096423E" w:rsidRPr="001205AD" w:rsidRDefault="0096423E" w:rsidP="0096423E">
            <w:pPr>
              <w:spacing w:line="240" w:lineRule="auto"/>
              <w:rPr>
                <w:rFonts w:cs="Arial"/>
                <w:sz w:val="20"/>
              </w:rPr>
            </w:pPr>
            <w:r w:rsidRPr="001205AD">
              <w:rPr>
                <w:rFonts w:cs="Arial"/>
                <w:sz w:val="20"/>
              </w:rPr>
              <w:br w:type="page"/>
            </w:r>
            <w:r w:rsidRPr="001205AD">
              <w:rPr>
                <w:rFonts w:cs="Arial"/>
                <w:b/>
                <w:sz w:val="20"/>
              </w:rPr>
              <w:t xml:space="preserve">Power quality – DC injection: </w:t>
            </w:r>
            <w:r w:rsidRPr="00A63722">
              <w:rPr>
                <w:rFonts w:cs="Arial"/>
                <w:sz w:val="20"/>
              </w:rPr>
              <w:t xml:space="preserve">The tests should be carried out on a single </w:t>
            </w:r>
            <w:r w:rsidRPr="00A63722">
              <w:rPr>
                <w:rFonts w:cs="Arial"/>
                <w:b/>
                <w:sz w:val="20"/>
              </w:rPr>
              <w:t>Generating Unit</w:t>
            </w:r>
            <w:r>
              <w:rPr>
                <w:rFonts w:cs="Arial"/>
                <w:sz w:val="20"/>
              </w:rPr>
              <w:t>.</w:t>
            </w:r>
            <w:r w:rsidRPr="00A63722">
              <w:rPr>
                <w:rFonts w:cs="Arial"/>
                <w:sz w:val="20"/>
              </w:rPr>
              <w:t xml:space="preserve"> Tests are to be carried out </w:t>
            </w:r>
            <w:r>
              <w:rPr>
                <w:rFonts w:cs="Arial"/>
                <w:sz w:val="20"/>
              </w:rPr>
              <w:t xml:space="preserve">at </w:t>
            </w:r>
            <w:r w:rsidRPr="00A63722">
              <w:rPr>
                <w:rFonts w:cs="Arial"/>
                <w:sz w:val="20"/>
              </w:rPr>
              <w:t xml:space="preserve">three defined power levels ±5%.  At 230V a 2kW single phase inverter has a current output of 8.7A so DC limit is 21.75mA, a 10kW three phase inverter has a </w:t>
            </w:r>
            <w:r>
              <w:rPr>
                <w:rFonts w:cs="Arial"/>
                <w:sz w:val="20"/>
              </w:rPr>
              <w:t>current output of 43.5A at 230V</w:t>
            </w:r>
            <w:r w:rsidRPr="00A63722">
              <w:rPr>
                <w:rFonts w:cs="Arial"/>
                <w:sz w:val="20"/>
              </w:rPr>
              <w:t xml:space="preserve"> so DC limit is 108.75mA</w:t>
            </w:r>
            <w:r>
              <w:rPr>
                <w:rFonts w:cs="Arial"/>
                <w:sz w:val="20"/>
              </w:rPr>
              <w:t>.</w:t>
            </w:r>
          </w:p>
        </w:tc>
      </w:tr>
      <w:tr w:rsidR="0096423E" w:rsidRPr="001205AD" w14:paraId="39F52C00" w14:textId="77777777" w:rsidTr="00422722">
        <w:tc>
          <w:tcPr>
            <w:tcW w:w="1691" w:type="dxa"/>
            <w:gridSpan w:val="5"/>
          </w:tcPr>
          <w:p w14:paraId="6CC9E510" w14:textId="77777777" w:rsidR="0096423E" w:rsidRPr="001205AD" w:rsidRDefault="0096423E" w:rsidP="0096423E">
            <w:pPr>
              <w:rPr>
                <w:rFonts w:cs="Arial"/>
                <w:sz w:val="20"/>
              </w:rPr>
            </w:pPr>
            <w:r w:rsidRPr="001205AD">
              <w:rPr>
                <w:rFonts w:cs="Arial"/>
                <w:sz w:val="20"/>
              </w:rPr>
              <w:t>Test power level</w:t>
            </w:r>
          </w:p>
        </w:tc>
        <w:tc>
          <w:tcPr>
            <w:tcW w:w="1418" w:type="dxa"/>
            <w:gridSpan w:val="7"/>
          </w:tcPr>
          <w:p w14:paraId="18659A04" w14:textId="77777777" w:rsidR="0096423E" w:rsidRPr="001205AD" w:rsidRDefault="0096423E" w:rsidP="0096423E">
            <w:pPr>
              <w:rPr>
                <w:rFonts w:cs="Arial"/>
                <w:sz w:val="20"/>
              </w:rPr>
            </w:pPr>
            <w:r w:rsidRPr="001205AD">
              <w:rPr>
                <w:rFonts w:cs="Arial"/>
                <w:sz w:val="20"/>
              </w:rPr>
              <w:t>20%</w:t>
            </w:r>
          </w:p>
        </w:tc>
        <w:tc>
          <w:tcPr>
            <w:tcW w:w="1420" w:type="dxa"/>
            <w:gridSpan w:val="10"/>
          </w:tcPr>
          <w:p w14:paraId="0CD24108" w14:textId="77777777" w:rsidR="0096423E" w:rsidRPr="001205AD" w:rsidRDefault="0096423E" w:rsidP="0096423E">
            <w:pPr>
              <w:rPr>
                <w:rFonts w:cs="Arial"/>
                <w:sz w:val="20"/>
              </w:rPr>
            </w:pPr>
            <w:r w:rsidRPr="001205AD">
              <w:rPr>
                <w:rFonts w:cs="Arial"/>
                <w:sz w:val="20"/>
              </w:rPr>
              <w:t>50%</w:t>
            </w:r>
          </w:p>
        </w:tc>
        <w:tc>
          <w:tcPr>
            <w:tcW w:w="1843" w:type="dxa"/>
            <w:gridSpan w:val="13"/>
          </w:tcPr>
          <w:p w14:paraId="79157E82" w14:textId="77777777" w:rsidR="0096423E" w:rsidRPr="001205AD" w:rsidRDefault="0096423E" w:rsidP="0096423E">
            <w:pPr>
              <w:rPr>
                <w:rFonts w:cs="Arial"/>
                <w:sz w:val="20"/>
              </w:rPr>
            </w:pPr>
            <w:r w:rsidRPr="001205AD">
              <w:rPr>
                <w:rFonts w:cs="Arial"/>
                <w:sz w:val="20"/>
              </w:rPr>
              <w:t>75%</w:t>
            </w:r>
          </w:p>
        </w:tc>
        <w:tc>
          <w:tcPr>
            <w:tcW w:w="2837" w:type="dxa"/>
            <w:gridSpan w:val="11"/>
          </w:tcPr>
          <w:p w14:paraId="48A340AE" w14:textId="77777777" w:rsidR="0096423E" w:rsidRPr="001205AD" w:rsidRDefault="0096423E" w:rsidP="0096423E">
            <w:pPr>
              <w:rPr>
                <w:rFonts w:cs="Arial"/>
                <w:sz w:val="20"/>
              </w:rPr>
            </w:pPr>
            <w:r w:rsidRPr="001205AD">
              <w:rPr>
                <w:rFonts w:cs="Arial"/>
                <w:sz w:val="20"/>
              </w:rPr>
              <w:t>100%</w:t>
            </w:r>
          </w:p>
        </w:tc>
      </w:tr>
      <w:tr w:rsidR="0096423E" w:rsidRPr="001205AD" w14:paraId="11FD7C5B" w14:textId="77777777" w:rsidTr="00422722">
        <w:tc>
          <w:tcPr>
            <w:tcW w:w="1691" w:type="dxa"/>
            <w:gridSpan w:val="5"/>
          </w:tcPr>
          <w:p w14:paraId="0DA5DF35" w14:textId="77777777" w:rsidR="0096423E" w:rsidRPr="001205AD" w:rsidRDefault="0096423E" w:rsidP="0096423E">
            <w:pPr>
              <w:rPr>
                <w:rFonts w:cs="Arial"/>
                <w:sz w:val="20"/>
              </w:rPr>
            </w:pPr>
            <w:r w:rsidRPr="001205AD">
              <w:rPr>
                <w:rFonts w:cs="Arial"/>
                <w:sz w:val="20"/>
              </w:rPr>
              <w:t>Recorded value in Amps</w:t>
            </w:r>
          </w:p>
        </w:tc>
        <w:tc>
          <w:tcPr>
            <w:tcW w:w="1418" w:type="dxa"/>
            <w:gridSpan w:val="7"/>
          </w:tcPr>
          <w:p w14:paraId="2F70BA9D" w14:textId="77777777" w:rsidR="0096423E" w:rsidRPr="001205AD" w:rsidRDefault="0096423E" w:rsidP="0096423E">
            <w:pPr>
              <w:rPr>
                <w:rFonts w:cs="Arial"/>
                <w:sz w:val="20"/>
              </w:rPr>
            </w:pPr>
          </w:p>
        </w:tc>
        <w:tc>
          <w:tcPr>
            <w:tcW w:w="1420" w:type="dxa"/>
            <w:gridSpan w:val="10"/>
          </w:tcPr>
          <w:p w14:paraId="12B3E205" w14:textId="77777777" w:rsidR="0096423E" w:rsidRPr="001205AD" w:rsidRDefault="0096423E" w:rsidP="0096423E">
            <w:pPr>
              <w:rPr>
                <w:rFonts w:cs="Arial"/>
                <w:sz w:val="20"/>
              </w:rPr>
            </w:pPr>
          </w:p>
        </w:tc>
        <w:tc>
          <w:tcPr>
            <w:tcW w:w="1843" w:type="dxa"/>
            <w:gridSpan w:val="13"/>
          </w:tcPr>
          <w:p w14:paraId="19F28A26" w14:textId="77777777" w:rsidR="0096423E" w:rsidRPr="001205AD" w:rsidRDefault="0096423E" w:rsidP="0096423E">
            <w:pPr>
              <w:rPr>
                <w:rFonts w:cs="Arial"/>
                <w:sz w:val="20"/>
              </w:rPr>
            </w:pPr>
          </w:p>
        </w:tc>
        <w:tc>
          <w:tcPr>
            <w:tcW w:w="2837" w:type="dxa"/>
            <w:gridSpan w:val="11"/>
          </w:tcPr>
          <w:p w14:paraId="08AA8D5A" w14:textId="77777777" w:rsidR="0096423E" w:rsidRPr="001205AD" w:rsidRDefault="0096423E" w:rsidP="0096423E">
            <w:pPr>
              <w:rPr>
                <w:rFonts w:cs="Arial"/>
                <w:sz w:val="20"/>
              </w:rPr>
            </w:pPr>
          </w:p>
        </w:tc>
      </w:tr>
      <w:tr w:rsidR="0096423E" w:rsidRPr="001205AD" w14:paraId="1BA23516" w14:textId="77777777" w:rsidTr="00422722">
        <w:tc>
          <w:tcPr>
            <w:tcW w:w="1691" w:type="dxa"/>
            <w:gridSpan w:val="5"/>
          </w:tcPr>
          <w:p w14:paraId="44986D8D" w14:textId="77777777" w:rsidR="0096423E" w:rsidRPr="001205AD" w:rsidRDefault="0096423E" w:rsidP="0096423E">
            <w:pPr>
              <w:rPr>
                <w:rFonts w:cs="Arial"/>
                <w:sz w:val="20"/>
              </w:rPr>
            </w:pPr>
            <w:r w:rsidRPr="001205AD">
              <w:rPr>
                <w:rFonts w:cs="Arial"/>
                <w:sz w:val="20"/>
              </w:rPr>
              <w:t>as % of rated AC current</w:t>
            </w:r>
          </w:p>
        </w:tc>
        <w:tc>
          <w:tcPr>
            <w:tcW w:w="1418" w:type="dxa"/>
            <w:gridSpan w:val="7"/>
          </w:tcPr>
          <w:p w14:paraId="26AF806F" w14:textId="77777777" w:rsidR="0096423E" w:rsidRPr="001205AD" w:rsidRDefault="0096423E" w:rsidP="0096423E">
            <w:pPr>
              <w:rPr>
                <w:rFonts w:cs="Arial"/>
                <w:sz w:val="20"/>
              </w:rPr>
            </w:pPr>
          </w:p>
        </w:tc>
        <w:tc>
          <w:tcPr>
            <w:tcW w:w="1420" w:type="dxa"/>
            <w:gridSpan w:val="10"/>
          </w:tcPr>
          <w:p w14:paraId="35DEDD5E" w14:textId="77777777" w:rsidR="0096423E" w:rsidRPr="001205AD" w:rsidRDefault="0096423E" w:rsidP="0096423E">
            <w:pPr>
              <w:rPr>
                <w:rFonts w:cs="Arial"/>
                <w:sz w:val="20"/>
              </w:rPr>
            </w:pPr>
          </w:p>
        </w:tc>
        <w:tc>
          <w:tcPr>
            <w:tcW w:w="1843" w:type="dxa"/>
            <w:gridSpan w:val="13"/>
          </w:tcPr>
          <w:p w14:paraId="41DF3E15" w14:textId="77777777" w:rsidR="0096423E" w:rsidRPr="001205AD" w:rsidRDefault="0096423E" w:rsidP="0096423E">
            <w:pPr>
              <w:rPr>
                <w:rFonts w:cs="Arial"/>
                <w:sz w:val="20"/>
              </w:rPr>
            </w:pPr>
          </w:p>
        </w:tc>
        <w:tc>
          <w:tcPr>
            <w:tcW w:w="2837" w:type="dxa"/>
            <w:gridSpan w:val="11"/>
          </w:tcPr>
          <w:p w14:paraId="2C5D8ACA" w14:textId="77777777" w:rsidR="0096423E" w:rsidRPr="001205AD" w:rsidRDefault="0096423E" w:rsidP="0096423E">
            <w:pPr>
              <w:rPr>
                <w:rFonts w:cs="Arial"/>
                <w:sz w:val="20"/>
              </w:rPr>
            </w:pPr>
          </w:p>
        </w:tc>
      </w:tr>
      <w:tr w:rsidR="0096423E" w:rsidRPr="00082D10" w14:paraId="1F27FDAA" w14:textId="77777777" w:rsidTr="00422722">
        <w:tc>
          <w:tcPr>
            <w:tcW w:w="1691" w:type="dxa"/>
            <w:gridSpan w:val="5"/>
          </w:tcPr>
          <w:p w14:paraId="38DB4E55" w14:textId="77777777" w:rsidR="0096423E" w:rsidRPr="001205AD" w:rsidRDefault="0096423E" w:rsidP="0096423E">
            <w:pPr>
              <w:rPr>
                <w:rFonts w:cs="Arial"/>
                <w:sz w:val="20"/>
              </w:rPr>
            </w:pPr>
            <w:r w:rsidRPr="001205AD">
              <w:rPr>
                <w:rFonts w:cs="Arial"/>
                <w:sz w:val="20"/>
              </w:rPr>
              <w:t>Limit</w:t>
            </w:r>
          </w:p>
        </w:tc>
        <w:tc>
          <w:tcPr>
            <w:tcW w:w="1418" w:type="dxa"/>
            <w:gridSpan w:val="7"/>
          </w:tcPr>
          <w:p w14:paraId="5058D557" w14:textId="77777777" w:rsidR="0096423E" w:rsidRPr="00082D10" w:rsidRDefault="0096423E" w:rsidP="0096423E">
            <w:pPr>
              <w:rPr>
                <w:rFonts w:cs="Arial"/>
                <w:sz w:val="20"/>
              </w:rPr>
            </w:pPr>
            <w:r w:rsidRPr="00082D10">
              <w:rPr>
                <w:rFonts w:cs="Arial"/>
                <w:sz w:val="20"/>
              </w:rPr>
              <w:t>0.25%</w:t>
            </w:r>
          </w:p>
        </w:tc>
        <w:tc>
          <w:tcPr>
            <w:tcW w:w="1420" w:type="dxa"/>
            <w:gridSpan w:val="10"/>
          </w:tcPr>
          <w:p w14:paraId="7AFD48DD" w14:textId="77777777" w:rsidR="0096423E" w:rsidRPr="00082D10" w:rsidRDefault="0096423E" w:rsidP="0096423E">
            <w:pPr>
              <w:rPr>
                <w:rFonts w:cs="Arial"/>
                <w:sz w:val="20"/>
              </w:rPr>
            </w:pPr>
            <w:r w:rsidRPr="00082D10">
              <w:rPr>
                <w:rFonts w:cs="Arial"/>
                <w:sz w:val="20"/>
              </w:rPr>
              <w:t>0.25%</w:t>
            </w:r>
          </w:p>
        </w:tc>
        <w:tc>
          <w:tcPr>
            <w:tcW w:w="1843" w:type="dxa"/>
            <w:gridSpan w:val="13"/>
          </w:tcPr>
          <w:p w14:paraId="61E13374" w14:textId="77777777" w:rsidR="0096423E" w:rsidRPr="00082D10" w:rsidRDefault="0096423E" w:rsidP="0096423E">
            <w:pPr>
              <w:rPr>
                <w:rFonts w:cs="Arial"/>
                <w:sz w:val="20"/>
              </w:rPr>
            </w:pPr>
            <w:r w:rsidRPr="00082D10">
              <w:rPr>
                <w:rFonts w:cs="Arial"/>
                <w:sz w:val="20"/>
              </w:rPr>
              <w:t>0.25%</w:t>
            </w:r>
          </w:p>
        </w:tc>
        <w:tc>
          <w:tcPr>
            <w:tcW w:w="2837" w:type="dxa"/>
            <w:gridSpan w:val="11"/>
          </w:tcPr>
          <w:p w14:paraId="177FDC02" w14:textId="77777777" w:rsidR="0096423E" w:rsidRPr="00082D10" w:rsidRDefault="0096423E" w:rsidP="0096423E">
            <w:pPr>
              <w:rPr>
                <w:rFonts w:cs="Arial"/>
                <w:sz w:val="20"/>
              </w:rPr>
            </w:pPr>
            <w:r w:rsidRPr="00082D10">
              <w:rPr>
                <w:rFonts w:cs="Arial"/>
                <w:sz w:val="20"/>
              </w:rPr>
              <w:t>0.25%</w:t>
            </w:r>
          </w:p>
        </w:tc>
      </w:tr>
      <w:tr w:rsidR="0096423E" w:rsidRPr="001205AD" w14:paraId="6271C63A" w14:textId="77777777" w:rsidTr="00422722">
        <w:tc>
          <w:tcPr>
            <w:tcW w:w="9209" w:type="dxa"/>
            <w:gridSpan w:val="46"/>
            <w:shd w:val="clear" w:color="auto" w:fill="D9D9D9"/>
          </w:tcPr>
          <w:p w14:paraId="5C3B1A6E" w14:textId="77777777" w:rsidR="0096423E" w:rsidRPr="001205AD" w:rsidRDefault="0096423E" w:rsidP="0096423E">
            <w:pPr>
              <w:spacing w:after="0" w:line="240" w:lineRule="auto"/>
              <w:jc w:val="both"/>
              <w:rPr>
                <w:rFonts w:cs="Arial"/>
                <w:sz w:val="20"/>
                <w:lang w:eastAsia="en-GB"/>
              </w:rPr>
            </w:pPr>
            <w:r w:rsidRPr="001205AD">
              <w:rPr>
                <w:rFonts w:cs="Arial"/>
                <w:b/>
                <w:sz w:val="20"/>
                <w:lang w:eastAsia="en-GB"/>
              </w:rPr>
              <w:t>Power Quality – Power factor</w:t>
            </w:r>
            <w:r w:rsidRPr="001205AD">
              <w:rPr>
                <w:rFonts w:cs="Arial"/>
                <w:sz w:val="20"/>
                <w:lang w:eastAsia="en-GB"/>
              </w:rPr>
              <w:t xml:space="preserve">: </w:t>
            </w:r>
            <w:r>
              <w:rPr>
                <w:rFonts w:cs="Arial"/>
                <w:sz w:val="20"/>
                <w:szCs w:val="20"/>
              </w:rPr>
              <w:t xml:space="preserve">The tests should be carried out on a single </w:t>
            </w:r>
            <w:r w:rsidRPr="00AA01DA">
              <w:rPr>
                <w:rFonts w:cs="Arial"/>
                <w:b/>
                <w:sz w:val="20"/>
                <w:szCs w:val="20"/>
              </w:rPr>
              <w:t>Generating Unit</w:t>
            </w:r>
            <w:r>
              <w:rPr>
                <w:rFonts w:cs="Arial"/>
                <w:sz w:val="20"/>
                <w:szCs w:val="20"/>
              </w:rPr>
              <w:t xml:space="preserve">.  Tests are to be carried out at </w:t>
            </w:r>
            <w:r w:rsidRPr="00585550">
              <w:rPr>
                <w:rFonts w:cs="Arial"/>
                <w:sz w:val="20"/>
                <w:szCs w:val="20"/>
              </w:rPr>
              <w:t>three voltage levels and at full output.  Voltage to be maintained within + or – 1.5% of the stated level during the test.</w:t>
            </w:r>
          </w:p>
        </w:tc>
      </w:tr>
      <w:tr w:rsidR="0096423E" w:rsidRPr="001205AD" w14:paraId="4C135805" w14:textId="77777777" w:rsidTr="00422722">
        <w:tc>
          <w:tcPr>
            <w:tcW w:w="2403" w:type="dxa"/>
            <w:gridSpan w:val="7"/>
          </w:tcPr>
          <w:p w14:paraId="41CE77DC" w14:textId="77777777" w:rsidR="0096423E" w:rsidRPr="001205AD" w:rsidRDefault="0096423E" w:rsidP="0096423E">
            <w:pPr>
              <w:spacing w:after="0" w:line="240" w:lineRule="auto"/>
              <w:jc w:val="both"/>
              <w:rPr>
                <w:rFonts w:cs="Arial"/>
                <w:sz w:val="20"/>
                <w:lang w:eastAsia="en-GB"/>
              </w:rPr>
            </w:pPr>
          </w:p>
        </w:tc>
        <w:tc>
          <w:tcPr>
            <w:tcW w:w="2126" w:type="dxa"/>
            <w:gridSpan w:val="15"/>
          </w:tcPr>
          <w:p w14:paraId="28D91621" w14:textId="77777777" w:rsidR="0096423E" w:rsidRPr="001205AD" w:rsidRDefault="0096423E" w:rsidP="0096423E">
            <w:pPr>
              <w:spacing w:after="0" w:line="240" w:lineRule="auto"/>
              <w:jc w:val="both"/>
              <w:rPr>
                <w:rFonts w:cs="Arial"/>
                <w:sz w:val="20"/>
                <w:lang w:eastAsia="en-GB"/>
              </w:rPr>
            </w:pPr>
            <w:r w:rsidRPr="001205AD">
              <w:rPr>
                <w:rFonts w:cs="Arial"/>
                <w:sz w:val="20"/>
                <w:lang w:eastAsia="en-GB"/>
              </w:rPr>
              <w:t>216.2V</w:t>
            </w:r>
          </w:p>
          <w:p w14:paraId="2B32B659" w14:textId="77777777" w:rsidR="0096423E" w:rsidRPr="001205AD" w:rsidRDefault="0096423E" w:rsidP="0096423E">
            <w:pPr>
              <w:spacing w:after="0" w:line="240" w:lineRule="auto"/>
              <w:jc w:val="both"/>
              <w:rPr>
                <w:rFonts w:cs="Arial"/>
                <w:sz w:val="20"/>
                <w:lang w:eastAsia="en-GB"/>
              </w:rPr>
            </w:pPr>
          </w:p>
        </w:tc>
        <w:tc>
          <w:tcPr>
            <w:tcW w:w="1985" w:type="dxa"/>
            <w:gridSpan w:val="15"/>
          </w:tcPr>
          <w:p w14:paraId="538A3D50" w14:textId="77777777" w:rsidR="0096423E" w:rsidRPr="001205AD" w:rsidRDefault="0096423E" w:rsidP="0096423E">
            <w:pPr>
              <w:spacing w:after="0" w:line="240" w:lineRule="auto"/>
              <w:jc w:val="both"/>
              <w:rPr>
                <w:rFonts w:cs="Arial"/>
                <w:sz w:val="20"/>
                <w:lang w:eastAsia="en-GB"/>
              </w:rPr>
            </w:pPr>
            <w:r w:rsidRPr="001205AD">
              <w:rPr>
                <w:rFonts w:cs="Arial"/>
                <w:sz w:val="20"/>
                <w:lang w:eastAsia="en-GB"/>
              </w:rPr>
              <w:t>230V</w:t>
            </w:r>
          </w:p>
        </w:tc>
        <w:tc>
          <w:tcPr>
            <w:tcW w:w="2695" w:type="dxa"/>
            <w:gridSpan w:val="9"/>
          </w:tcPr>
          <w:p w14:paraId="795EFCC0" w14:textId="77777777" w:rsidR="0096423E" w:rsidRPr="001205AD" w:rsidRDefault="0096423E" w:rsidP="0096423E">
            <w:pPr>
              <w:spacing w:after="0" w:line="240" w:lineRule="auto"/>
              <w:jc w:val="both"/>
              <w:rPr>
                <w:rFonts w:cs="Arial"/>
                <w:sz w:val="20"/>
                <w:lang w:eastAsia="en-GB"/>
              </w:rPr>
            </w:pPr>
            <w:r w:rsidRPr="001205AD">
              <w:rPr>
                <w:rFonts w:cs="Arial"/>
                <w:sz w:val="20"/>
                <w:lang w:eastAsia="en-GB"/>
              </w:rPr>
              <w:t>253V</w:t>
            </w:r>
          </w:p>
        </w:tc>
      </w:tr>
      <w:tr w:rsidR="0096423E" w:rsidRPr="001205AD" w14:paraId="0BA12F52" w14:textId="77777777" w:rsidTr="00422722">
        <w:tc>
          <w:tcPr>
            <w:tcW w:w="2403" w:type="dxa"/>
            <w:gridSpan w:val="7"/>
          </w:tcPr>
          <w:p w14:paraId="1D24A4D7" w14:textId="77777777" w:rsidR="0096423E" w:rsidRPr="001205AD" w:rsidRDefault="0096423E" w:rsidP="0096423E">
            <w:pPr>
              <w:spacing w:after="0" w:line="240" w:lineRule="auto"/>
              <w:rPr>
                <w:rFonts w:cs="Arial"/>
                <w:sz w:val="20"/>
                <w:lang w:eastAsia="en-GB"/>
              </w:rPr>
            </w:pPr>
            <w:r>
              <w:rPr>
                <w:rFonts w:cs="Arial"/>
                <w:sz w:val="20"/>
                <w:lang w:eastAsia="en-GB"/>
              </w:rPr>
              <w:t>Measured value</w:t>
            </w:r>
          </w:p>
        </w:tc>
        <w:tc>
          <w:tcPr>
            <w:tcW w:w="2126" w:type="dxa"/>
            <w:gridSpan w:val="15"/>
          </w:tcPr>
          <w:p w14:paraId="21D48A99" w14:textId="77777777" w:rsidR="0096423E" w:rsidRPr="001205AD" w:rsidRDefault="0096423E" w:rsidP="0096423E">
            <w:pPr>
              <w:spacing w:after="0" w:line="240" w:lineRule="auto"/>
              <w:jc w:val="both"/>
              <w:rPr>
                <w:rFonts w:cs="Arial"/>
                <w:sz w:val="20"/>
                <w:lang w:eastAsia="en-GB"/>
              </w:rPr>
            </w:pPr>
          </w:p>
        </w:tc>
        <w:tc>
          <w:tcPr>
            <w:tcW w:w="1985" w:type="dxa"/>
            <w:gridSpan w:val="15"/>
          </w:tcPr>
          <w:p w14:paraId="71D5D5CA" w14:textId="77777777" w:rsidR="0096423E" w:rsidRPr="001205AD" w:rsidRDefault="0096423E" w:rsidP="0096423E">
            <w:pPr>
              <w:spacing w:after="0" w:line="240" w:lineRule="auto"/>
              <w:jc w:val="both"/>
              <w:rPr>
                <w:rFonts w:cs="Arial"/>
                <w:sz w:val="20"/>
                <w:lang w:eastAsia="en-GB"/>
              </w:rPr>
            </w:pPr>
          </w:p>
        </w:tc>
        <w:tc>
          <w:tcPr>
            <w:tcW w:w="2695" w:type="dxa"/>
            <w:gridSpan w:val="9"/>
          </w:tcPr>
          <w:p w14:paraId="337787CA" w14:textId="77777777" w:rsidR="0096423E" w:rsidRPr="001205AD" w:rsidRDefault="0096423E" w:rsidP="0096423E">
            <w:pPr>
              <w:spacing w:after="0" w:line="240" w:lineRule="auto"/>
              <w:jc w:val="both"/>
              <w:rPr>
                <w:rFonts w:cs="Arial"/>
                <w:sz w:val="20"/>
                <w:lang w:eastAsia="en-GB"/>
              </w:rPr>
            </w:pPr>
          </w:p>
        </w:tc>
      </w:tr>
      <w:tr w:rsidR="0096423E" w:rsidRPr="001205AD" w14:paraId="4DFE8277" w14:textId="77777777" w:rsidTr="00422722">
        <w:tc>
          <w:tcPr>
            <w:tcW w:w="2403" w:type="dxa"/>
            <w:gridSpan w:val="7"/>
          </w:tcPr>
          <w:p w14:paraId="41A11596" w14:textId="77777777" w:rsidR="0096423E" w:rsidRPr="001205AD" w:rsidRDefault="0096423E" w:rsidP="0096423E">
            <w:pPr>
              <w:spacing w:after="0" w:line="240" w:lineRule="auto"/>
              <w:jc w:val="both"/>
              <w:rPr>
                <w:rFonts w:cs="Arial"/>
                <w:sz w:val="20"/>
                <w:lang w:eastAsia="en-GB"/>
              </w:rPr>
            </w:pPr>
            <w:r w:rsidRPr="001205AD">
              <w:rPr>
                <w:rFonts w:cs="Arial"/>
                <w:sz w:val="20"/>
                <w:lang w:eastAsia="en-GB"/>
              </w:rPr>
              <w:t xml:space="preserve">Limit </w:t>
            </w:r>
          </w:p>
        </w:tc>
        <w:tc>
          <w:tcPr>
            <w:tcW w:w="2126" w:type="dxa"/>
            <w:gridSpan w:val="15"/>
          </w:tcPr>
          <w:p w14:paraId="5BC5E931" w14:textId="77777777" w:rsidR="0096423E" w:rsidRPr="001205AD" w:rsidRDefault="0096423E" w:rsidP="0096423E">
            <w:pPr>
              <w:spacing w:after="0" w:line="240" w:lineRule="auto"/>
              <w:jc w:val="both"/>
              <w:rPr>
                <w:rFonts w:cs="Arial"/>
                <w:sz w:val="20"/>
                <w:lang w:eastAsia="en-GB"/>
              </w:rPr>
            </w:pPr>
            <w:r w:rsidRPr="001205AD">
              <w:rPr>
                <w:rFonts w:cs="Arial"/>
                <w:sz w:val="20"/>
                <w:lang w:eastAsia="en-GB"/>
              </w:rPr>
              <w:t>&gt;0.95</w:t>
            </w:r>
          </w:p>
          <w:p w14:paraId="528FE480" w14:textId="77777777" w:rsidR="0096423E" w:rsidRPr="001205AD" w:rsidRDefault="0096423E" w:rsidP="0096423E">
            <w:pPr>
              <w:spacing w:after="0" w:line="240" w:lineRule="auto"/>
              <w:jc w:val="both"/>
              <w:rPr>
                <w:rFonts w:cs="Arial"/>
                <w:sz w:val="20"/>
                <w:lang w:eastAsia="en-GB"/>
              </w:rPr>
            </w:pPr>
          </w:p>
        </w:tc>
        <w:tc>
          <w:tcPr>
            <w:tcW w:w="1985" w:type="dxa"/>
            <w:gridSpan w:val="15"/>
          </w:tcPr>
          <w:p w14:paraId="753DEB52" w14:textId="77777777" w:rsidR="0096423E" w:rsidRPr="001205AD" w:rsidRDefault="0096423E" w:rsidP="0096423E">
            <w:pPr>
              <w:spacing w:after="0" w:line="240" w:lineRule="auto"/>
              <w:jc w:val="both"/>
              <w:rPr>
                <w:rFonts w:cs="Arial"/>
                <w:sz w:val="20"/>
                <w:lang w:eastAsia="en-GB"/>
              </w:rPr>
            </w:pPr>
            <w:r w:rsidRPr="001205AD">
              <w:rPr>
                <w:rFonts w:cs="Arial"/>
                <w:sz w:val="20"/>
                <w:lang w:eastAsia="en-GB"/>
              </w:rPr>
              <w:t>&gt;0.95</w:t>
            </w:r>
          </w:p>
        </w:tc>
        <w:tc>
          <w:tcPr>
            <w:tcW w:w="2695" w:type="dxa"/>
            <w:gridSpan w:val="9"/>
          </w:tcPr>
          <w:p w14:paraId="6379AD69" w14:textId="77777777" w:rsidR="0096423E" w:rsidRPr="001205AD" w:rsidRDefault="0096423E" w:rsidP="0096423E">
            <w:pPr>
              <w:spacing w:after="0" w:line="240" w:lineRule="auto"/>
              <w:jc w:val="both"/>
              <w:rPr>
                <w:rFonts w:cs="Arial"/>
                <w:sz w:val="20"/>
                <w:lang w:eastAsia="en-GB"/>
              </w:rPr>
            </w:pPr>
            <w:r w:rsidRPr="001205AD">
              <w:rPr>
                <w:rFonts w:cs="Arial"/>
                <w:sz w:val="20"/>
                <w:lang w:eastAsia="en-GB"/>
              </w:rPr>
              <w:t>&gt;0.95</w:t>
            </w:r>
          </w:p>
        </w:tc>
      </w:tr>
      <w:tr w:rsidR="0096423E" w:rsidRPr="001205AD" w14:paraId="7DE50CC7" w14:textId="77777777" w:rsidTr="00422722">
        <w:tc>
          <w:tcPr>
            <w:tcW w:w="9209" w:type="dxa"/>
            <w:gridSpan w:val="46"/>
            <w:shd w:val="clear" w:color="auto" w:fill="D9D9D9"/>
          </w:tcPr>
          <w:p w14:paraId="56E081EC" w14:textId="77777777" w:rsidR="0096423E" w:rsidRPr="001205AD" w:rsidRDefault="0096423E" w:rsidP="0096423E">
            <w:pPr>
              <w:contextualSpacing/>
              <w:rPr>
                <w:rFonts w:cs="Arial"/>
                <w:b/>
                <w:sz w:val="20"/>
              </w:rPr>
            </w:pPr>
            <w:r w:rsidRPr="001205AD">
              <w:rPr>
                <w:rFonts w:cs="Arial"/>
                <w:b/>
                <w:sz w:val="20"/>
              </w:rPr>
              <w:t>Fault level contribution</w:t>
            </w:r>
            <w:r w:rsidRPr="001205AD">
              <w:rPr>
                <w:rFonts w:cs="Arial"/>
                <w:sz w:val="20"/>
              </w:rPr>
              <w:t>: These tests shall be carried out in</w:t>
            </w:r>
            <w:r>
              <w:rPr>
                <w:rFonts w:cs="Arial"/>
                <w:sz w:val="20"/>
              </w:rPr>
              <w:t xml:space="preserve"> accordance with </w:t>
            </w:r>
            <w:r w:rsidRPr="00783FA9">
              <w:rPr>
                <w:rFonts w:cs="Arial"/>
                <w:sz w:val="20"/>
              </w:rPr>
              <w:t>EREC G98 Part 2 Annex A1 A 1.4.6 and A 1.4.7.</w:t>
            </w:r>
          </w:p>
        </w:tc>
      </w:tr>
      <w:tr w:rsidR="0096423E" w:rsidRPr="001205AD" w14:paraId="45E7A520" w14:textId="77777777" w:rsidTr="00422722">
        <w:trPr>
          <w:trHeight w:val="780"/>
        </w:trPr>
        <w:tc>
          <w:tcPr>
            <w:tcW w:w="4957" w:type="dxa"/>
            <w:gridSpan w:val="24"/>
          </w:tcPr>
          <w:p w14:paraId="57282A86" w14:textId="77777777" w:rsidR="0096423E" w:rsidRPr="001205AD" w:rsidRDefault="0096423E" w:rsidP="0096423E">
            <w:pPr>
              <w:rPr>
                <w:rFonts w:cs="Arial"/>
                <w:sz w:val="20"/>
              </w:rPr>
            </w:pPr>
            <w:r w:rsidRPr="001205AD">
              <w:rPr>
                <w:rFonts w:cs="Arial"/>
                <w:sz w:val="20"/>
              </w:rPr>
              <w:t>For machines with electro-magnetic output</w:t>
            </w:r>
          </w:p>
        </w:tc>
        <w:tc>
          <w:tcPr>
            <w:tcW w:w="4252" w:type="dxa"/>
            <w:gridSpan w:val="22"/>
          </w:tcPr>
          <w:p w14:paraId="3AF436D0" w14:textId="77777777" w:rsidR="0096423E" w:rsidRPr="001205AD" w:rsidRDefault="0096423E" w:rsidP="0096423E">
            <w:pPr>
              <w:rPr>
                <w:rFonts w:cs="Arial"/>
                <w:sz w:val="20"/>
              </w:rPr>
            </w:pPr>
            <w:r w:rsidRPr="001205AD">
              <w:rPr>
                <w:rFonts w:cs="Arial"/>
                <w:sz w:val="20"/>
              </w:rPr>
              <w:t xml:space="preserve">For </w:t>
            </w:r>
            <w:r w:rsidRPr="001205AD">
              <w:rPr>
                <w:rFonts w:cs="Arial"/>
                <w:b/>
                <w:sz w:val="20"/>
              </w:rPr>
              <w:t>Inverter</w:t>
            </w:r>
            <w:r w:rsidRPr="001205AD">
              <w:rPr>
                <w:rFonts w:cs="Arial"/>
                <w:sz w:val="20"/>
              </w:rPr>
              <w:t xml:space="preserve"> output</w:t>
            </w:r>
          </w:p>
        </w:tc>
      </w:tr>
      <w:tr w:rsidR="0096423E" w:rsidRPr="001205AD" w14:paraId="5ED2BADE" w14:textId="77777777" w:rsidTr="00422722">
        <w:tc>
          <w:tcPr>
            <w:tcW w:w="2978" w:type="dxa"/>
            <w:gridSpan w:val="11"/>
          </w:tcPr>
          <w:p w14:paraId="62B6951D" w14:textId="77777777" w:rsidR="0096423E" w:rsidRPr="001205AD" w:rsidRDefault="0096423E" w:rsidP="0096423E">
            <w:pPr>
              <w:rPr>
                <w:rFonts w:cs="Arial"/>
                <w:sz w:val="20"/>
              </w:rPr>
            </w:pPr>
            <w:r w:rsidRPr="001205AD">
              <w:rPr>
                <w:rFonts w:cs="Arial"/>
                <w:sz w:val="20"/>
              </w:rPr>
              <w:t>Parameter</w:t>
            </w:r>
          </w:p>
        </w:tc>
        <w:tc>
          <w:tcPr>
            <w:tcW w:w="1081" w:type="dxa"/>
            <w:gridSpan w:val="8"/>
          </w:tcPr>
          <w:p w14:paraId="1183673C" w14:textId="77777777" w:rsidR="0096423E" w:rsidRPr="001205AD" w:rsidRDefault="0096423E" w:rsidP="0096423E">
            <w:pPr>
              <w:rPr>
                <w:rFonts w:cs="Arial"/>
                <w:sz w:val="20"/>
              </w:rPr>
            </w:pPr>
            <w:r w:rsidRPr="001205AD">
              <w:rPr>
                <w:rFonts w:cs="Arial"/>
                <w:sz w:val="20"/>
              </w:rPr>
              <w:t>Symbol</w:t>
            </w:r>
          </w:p>
        </w:tc>
        <w:tc>
          <w:tcPr>
            <w:tcW w:w="898" w:type="dxa"/>
            <w:gridSpan w:val="5"/>
          </w:tcPr>
          <w:p w14:paraId="791C1946" w14:textId="77777777" w:rsidR="0096423E" w:rsidRPr="001205AD" w:rsidRDefault="0096423E" w:rsidP="0096423E">
            <w:pPr>
              <w:rPr>
                <w:rFonts w:cs="Arial"/>
                <w:sz w:val="20"/>
              </w:rPr>
            </w:pPr>
            <w:r w:rsidRPr="001205AD">
              <w:rPr>
                <w:rFonts w:cs="Arial"/>
                <w:sz w:val="20"/>
              </w:rPr>
              <w:t>Value</w:t>
            </w:r>
          </w:p>
        </w:tc>
        <w:tc>
          <w:tcPr>
            <w:tcW w:w="1202" w:type="dxa"/>
            <w:gridSpan w:val="8"/>
          </w:tcPr>
          <w:p w14:paraId="46028046" w14:textId="77777777" w:rsidR="0096423E" w:rsidRPr="001205AD" w:rsidRDefault="0096423E" w:rsidP="0096423E">
            <w:pPr>
              <w:rPr>
                <w:rFonts w:cs="Arial"/>
                <w:sz w:val="20"/>
              </w:rPr>
            </w:pPr>
            <w:r w:rsidRPr="001205AD">
              <w:rPr>
                <w:rFonts w:cs="Arial"/>
                <w:sz w:val="20"/>
              </w:rPr>
              <w:t>Time after fault</w:t>
            </w:r>
          </w:p>
        </w:tc>
        <w:tc>
          <w:tcPr>
            <w:tcW w:w="1202" w:type="dxa"/>
            <w:gridSpan w:val="11"/>
          </w:tcPr>
          <w:p w14:paraId="68FFE25B" w14:textId="77777777" w:rsidR="0096423E" w:rsidRPr="001205AD" w:rsidRDefault="0096423E" w:rsidP="0096423E">
            <w:pPr>
              <w:rPr>
                <w:rFonts w:cs="Arial"/>
                <w:sz w:val="20"/>
              </w:rPr>
            </w:pPr>
            <w:r w:rsidRPr="001205AD">
              <w:rPr>
                <w:rFonts w:cs="Arial"/>
                <w:sz w:val="20"/>
              </w:rPr>
              <w:t>Volts</w:t>
            </w:r>
          </w:p>
        </w:tc>
        <w:tc>
          <w:tcPr>
            <w:tcW w:w="1848" w:type="dxa"/>
            <w:gridSpan w:val="3"/>
          </w:tcPr>
          <w:p w14:paraId="3B9BB099" w14:textId="77777777" w:rsidR="0096423E" w:rsidRPr="001205AD" w:rsidRDefault="0096423E" w:rsidP="0096423E">
            <w:pPr>
              <w:rPr>
                <w:rFonts w:cs="Arial"/>
                <w:sz w:val="20"/>
              </w:rPr>
            </w:pPr>
            <w:r w:rsidRPr="001205AD">
              <w:rPr>
                <w:rFonts w:cs="Arial"/>
                <w:sz w:val="20"/>
              </w:rPr>
              <w:t>Amps</w:t>
            </w:r>
          </w:p>
        </w:tc>
      </w:tr>
      <w:tr w:rsidR="0096423E" w:rsidRPr="001205AD" w14:paraId="149369EC" w14:textId="77777777" w:rsidTr="00422722">
        <w:tc>
          <w:tcPr>
            <w:tcW w:w="2978" w:type="dxa"/>
            <w:gridSpan w:val="11"/>
          </w:tcPr>
          <w:p w14:paraId="5557B5F5" w14:textId="77777777" w:rsidR="0096423E" w:rsidRPr="001205AD" w:rsidRDefault="0096423E" w:rsidP="0096423E">
            <w:pPr>
              <w:rPr>
                <w:rFonts w:cs="Arial"/>
                <w:sz w:val="20"/>
              </w:rPr>
            </w:pPr>
            <w:r w:rsidRPr="001205AD">
              <w:rPr>
                <w:rFonts w:cs="Arial"/>
                <w:sz w:val="20"/>
              </w:rPr>
              <w:t>Peak Short Circuit current</w:t>
            </w:r>
          </w:p>
          <w:p w14:paraId="20EC53A5" w14:textId="77777777" w:rsidR="0096423E" w:rsidRPr="001205AD" w:rsidRDefault="0096423E" w:rsidP="0096423E">
            <w:pPr>
              <w:rPr>
                <w:rFonts w:cs="Arial"/>
                <w:sz w:val="20"/>
              </w:rPr>
            </w:pPr>
          </w:p>
        </w:tc>
        <w:tc>
          <w:tcPr>
            <w:tcW w:w="1081" w:type="dxa"/>
            <w:gridSpan w:val="8"/>
          </w:tcPr>
          <w:p w14:paraId="25519A0A" w14:textId="77777777" w:rsidR="0096423E" w:rsidRPr="001205AD" w:rsidRDefault="0096423E" w:rsidP="0096423E">
            <w:pPr>
              <w:jc w:val="center"/>
              <w:rPr>
                <w:rFonts w:cs="Arial"/>
                <w:i/>
                <w:sz w:val="20"/>
              </w:rPr>
            </w:pPr>
            <w:r w:rsidRPr="001205AD">
              <w:rPr>
                <w:rFonts w:cs="Arial"/>
                <w:i/>
                <w:sz w:val="20"/>
              </w:rPr>
              <w:t>i</w:t>
            </w:r>
            <w:r w:rsidRPr="001205AD">
              <w:rPr>
                <w:rFonts w:cs="Arial"/>
                <w:i/>
                <w:sz w:val="20"/>
                <w:vertAlign w:val="subscript"/>
              </w:rPr>
              <w:t>p</w:t>
            </w:r>
          </w:p>
        </w:tc>
        <w:tc>
          <w:tcPr>
            <w:tcW w:w="898" w:type="dxa"/>
            <w:gridSpan w:val="5"/>
          </w:tcPr>
          <w:p w14:paraId="468F34D8" w14:textId="77777777" w:rsidR="0096423E" w:rsidRPr="001205AD" w:rsidRDefault="0096423E" w:rsidP="0096423E">
            <w:pPr>
              <w:rPr>
                <w:rFonts w:cs="Arial"/>
                <w:sz w:val="20"/>
              </w:rPr>
            </w:pPr>
          </w:p>
        </w:tc>
        <w:tc>
          <w:tcPr>
            <w:tcW w:w="1202" w:type="dxa"/>
            <w:gridSpan w:val="8"/>
          </w:tcPr>
          <w:p w14:paraId="7EEB19AF" w14:textId="77777777" w:rsidR="0096423E" w:rsidRPr="001205AD" w:rsidRDefault="0096423E" w:rsidP="0096423E">
            <w:pPr>
              <w:rPr>
                <w:rFonts w:cs="Arial"/>
                <w:sz w:val="20"/>
              </w:rPr>
            </w:pPr>
            <w:r w:rsidRPr="001205AD">
              <w:rPr>
                <w:rFonts w:cs="Arial"/>
                <w:sz w:val="20"/>
              </w:rPr>
              <w:t>20ms</w:t>
            </w:r>
          </w:p>
        </w:tc>
        <w:tc>
          <w:tcPr>
            <w:tcW w:w="1202" w:type="dxa"/>
            <w:gridSpan w:val="11"/>
          </w:tcPr>
          <w:p w14:paraId="1C4538E6" w14:textId="77777777" w:rsidR="0096423E" w:rsidRPr="001205AD" w:rsidRDefault="0096423E" w:rsidP="0096423E">
            <w:pPr>
              <w:rPr>
                <w:rFonts w:cs="Arial"/>
                <w:sz w:val="20"/>
              </w:rPr>
            </w:pPr>
          </w:p>
        </w:tc>
        <w:tc>
          <w:tcPr>
            <w:tcW w:w="1848" w:type="dxa"/>
            <w:gridSpan w:val="3"/>
          </w:tcPr>
          <w:p w14:paraId="26A49FCE" w14:textId="77777777" w:rsidR="0096423E" w:rsidRPr="001205AD" w:rsidRDefault="0096423E" w:rsidP="0096423E">
            <w:pPr>
              <w:rPr>
                <w:rFonts w:cs="Arial"/>
                <w:sz w:val="20"/>
              </w:rPr>
            </w:pPr>
          </w:p>
        </w:tc>
      </w:tr>
      <w:tr w:rsidR="0096423E" w:rsidRPr="001205AD" w14:paraId="0CC358EB" w14:textId="77777777" w:rsidTr="00422722">
        <w:tc>
          <w:tcPr>
            <w:tcW w:w="2978" w:type="dxa"/>
            <w:gridSpan w:val="11"/>
          </w:tcPr>
          <w:p w14:paraId="76532C2B" w14:textId="77777777" w:rsidR="0096423E" w:rsidRPr="001205AD" w:rsidRDefault="0096423E" w:rsidP="0096423E">
            <w:pPr>
              <w:rPr>
                <w:rFonts w:cs="Arial"/>
                <w:sz w:val="20"/>
              </w:rPr>
            </w:pPr>
            <w:r w:rsidRPr="001205AD">
              <w:rPr>
                <w:rFonts w:cs="Arial"/>
                <w:sz w:val="20"/>
              </w:rPr>
              <w:t>Initial Value of aperiodic current</w:t>
            </w:r>
          </w:p>
        </w:tc>
        <w:tc>
          <w:tcPr>
            <w:tcW w:w="1081" w:type="dxa"/>
            <w:gridSpan w:val="8"/>
          </w:tcPr>
          <w:p w14:paraId="6FD2589E" w14:textId="77777777" w:rsidR="0096423E" w:rsidRPr="001205AD" w:rsidRDefault="0096423E" w:rsidP="0096423E">
            <w:pPr>
              <w:jc w:val="center"/>
              <w:rPr>
                <w:rFonts w:cs="Arial"/>
                <w:i/>
                <w:sz w:val="20"/>
              </w:rPr>
            </w:pPr>
            <w:r w:rsidRPr="001205AD">
              <w:rPr>
                <w:rFonts w:cs="Arial"/>
                <w:i/>
                <w:sz w:val="20"/>
              </w:rPr>
              <w:t>A</w:t>
            </w:r>
          </w:p>
        </w:tc>
        <w:tc>
          <w:tcPr>
            <w:tcW w:w="898" w:type="dxa"/>
            <w:gridSpan w:val="5"/>
          </w:tcPr>
          <w:p w14:paraId="739E8DEC" w14:textId="77777777" w:rsidR="0096423E" w:rsidRPr="001205AD" w:rsidRDefault="0096423E" w:rsidP="0096423E">
            <w:pPr>
              <w:rPr>
                <w:rFonts w:cs="Arial"/>
                <w:sz w:val="20"/>
              </w:rPr>
            </w:pPr>
          </w:p>
        </w:tc>
        <w:tc>
          <w:tcPr>
            <w:tcW w:w="1202" w:type="dxa"/>
            <w:gridSpan w:val="8"/>
          </w:tcPr>
          <w:p w14:paraId="24B77F90" w14:textId="77777777" w:rsidR="0096423E" w:rsidRPr="001205AD" w:rsidRDefault="0096423E" w:rsidP="0096423E">
            <w:pPr>
              <w:rPr>
                <w:rFonts w:cs="Arial"/>
                <w:sz w:val="20"/>
              </w:rPr>
            </w:pPr>
            <w:r w:rsidRPr="001205AD">
              <w:rPr>
                <w:rFonts w:cs="Arial"/>
                <w:sz w:val="20"/>
              </w:rPr>
              <w:t>100ms</w:t>
            </w:r>
          </w:p>
        </w:tc>
        <w:tc>
          <w:tcPr>
            <w:tcW w:w="1202" w:type="dxa"/>
            <w:gridSpan w:val="11"/>
          </w:tcPr>
          <w:p w14:paraId="2EA56F49" w14:textId="77777777" w:rsidR="0096423E" w:rsidRPr="001205AD" w:rsidRDefault="0096423E" w:rsidP="0096423E">
            <w:pPr>
              <w:rPr>
                <w:rFonts w:cs="Arial"/>
                <w:sz w:val="20"/>
              </w:rPr>
            </w:pPr>
          </w:p>
        </w:tc>
        <w:tc>
          <w:tcPr>
            <w:tcW w:w="1848" w:type="dxa"/>
            <w:gridSpan w:val="3"/>
          </w:tcPr>
          <w:p w14:paraId="1BAB114C" w14:textId="77777777" w:rsidR="0096423E" w:rsidRPr="001205AD" w:rsidRDefault="0096423E" w:rsidP="0096423E">
            <w:pPr>
              <w:rPr>
                <w:rFonts w:cs="Arial"/>
                <w:sz w:val="20"/>
              </w:rPr>
            </w:pPr>
          </w:p>
        </w:tc>
      </w:tr>
      <w:tr w:rsidR="0096423E" w:rsidRPr="001205AD" w14:paraId="429BB5FB" w14:textId="77777777" w:rsidTr="00422722">
        <w:tc>
          <w:tcPr>
            <w:tcW w:w="2978" w:type="dxa"/>
            <w:gridSpan w:val="11"/>
          </w:tcPr>
          <w:p w14:paraId="3D36EDB6" w14:textId="77777777" w:rsidR="0096423E" w:rsidRPr="001205AD" w:rsidRDefault="0096423E" w:rsidP="0096423E">
            <w:pPr>
              <w:rPr>
                <w:rFonts w:cs="Arial"/>
                <w:sz w:val="20"/>
              </w:rPr>
            </w:pPr>
            <w:r w:rsidRPr="001205AD">
              <w:rPr>
                <w:rFonts w:cs="Arial"/>
                <w:sz w:val="20"/>
              </w:rPr>
              <w:t>Initial symmetrical short-circuit current*</w:t>
            </w:r>
          </w:p>
        </w:tc>
        <w:tc>
          <w:tcPr>
            <w:tcW w:w="1081" w:type="dxa"/>
            <w:gridSpan w:val="8"/>
          </w:tcPr>
          <w:p w14:paraId="7F4A3DC0" w14:textId="77777777" w:rsidR="0096423E" w:rsidRPr="001205AD" w:rsidRDefault="0096423E" w:rsidP="0096423E">
            <w:pPr>
              <w:jc w:val="center"/>
              <w:rPr>
                <w:rFonts w:cs="Arial"/>
                <w:i/>
                <w:sz w:val="20"/>
              </w:rPr>
            </w:pPr>
            <w:r w:rsidRPr="001205AD">
              <w:rPr>
                <w:rFonts w:cs="Arial"/>
                <w:i/>
                <w:sz w:val="20"/>
              </w:rPr>
              <w:t>I</w:t>
            </w:r>
            <w:r w:rsidRPr="001205AD">
              <w:rPr>
                <w:rFonts w:cs="Arial"/>
                <w:i/>
                <w:sz w:val="20"/>
                <w:vertAlign w:val="subscript"/>
              </w:rPr>
              <w:t>k</w:t>
            </w:r>
          </w:p>
        </w:tc>
        <w:tc>
          <w:tcPr>
            <w:tcW w:w="898" w:type="dxa"/>
            <w:gridSpan w:val="5"/>
          </w:tcPr>
          <w:p w14:paraId="5E2FD866" w14:textId="77777777" w:rsidR="0096423E" w:rsidRPr="001205AD" w:rsidRDefault="0096423E" w:rsidP="0096423E">
            <w:pPr>
              <w:rPr>
                <w:rFonts w:cs="Arial"/>
                <w:sz w:val="20"/>
              </w:rPr>
            </w:pPr>
          </w:p>
        </w:tc>
        <w:tc>
          <w:tcPr>
            <w:tcW w:w="1202" w:type="dxa"/>
            <w:gridSpan w:val="8"/>
          </w:tcPr>
          <w:p w14:paraId="6C8D9F63" w14:textId="77777777" w:rsidR="0096423E" w:rsidRPr="001205AD" w:rsidRDefault="0096423E" w:rsidP="0096423E">
            <w:pPr>
              <w:rPr>
                <w:rFonts w:cs="Arial"/>
                <w:sz w:val="20"/>
              </w:rPr>
            </w:pPr>
            <w:r w:rsidRPr="001205AD">
              <w:rPr>
                <w:rFonts w:cs="Arial"/>
                <w:sz w:val="20"/>
              </w:rPr>
              <w:t>250ms</w:t>
            </w:r>
          </w:p>
        </w:tc>
        <w:tc>
          <w:tcPr>
            <w:tcW w:w="1202" w:type="dxa"/>
            <w:gridSpan w:val="11"/>
          </w:tcPr>
          <w:p w14:paraId="10288D1B" w14:textId="77777777" w:rsidR="0096423E" w:rsidRPr="001205AD" w:rsidRDefault="0096423E" w:rsidP="0096423E">
            <w:pPr>
              <w:rPr>
                <w:rFonts w:cs="Arial"/>
                <w:sz w:val="20"/>
              </w:rPr>
            </w:pPr>
          </w:p>
        </w:tc>
        <w:tc>
          <w:tcPr>
            <w:tcW w:w="1848" w:type="dxa"/>
            <w:gridSpan w:val="3"/>
          </w:tcPr>
          <w:p w14:paraId="7EBA0D43" w14:textId="77777777" w:rsidR="0096423E" w:rsidRPr="001205AD" w:rsidRDefault="0096423E" w:rsidP="0096423E">
            <w:pPr>
              <w:rPr>
                <w:rFonts w:cs="Arial"/>
                <w:sz w:val="20"/>
              </w:rPr>
            </w:pPr>
          </w:p>
        </w:tc>
      </w:tr>
      <w:tr w:rsidR="0096423E" w:rsidRPr="001205AD" w14:paraId="4EA35A2F" w14:textId="77777777" w:rsidTr="00422722">
        <w:tc>
          <w:tcPr>
            <w:tcW w:w="2978" w:type="dxa"/>
            <w:gridSpan w:val="11"/>
          </w:tcPr>
          <w:p w14:paraId="6AA134B9" w14:textId="77777777" w:rsidR="0096423E" w:rsidRPr="001205AD" w:rsidRDefault="0096423E" w:rsidP="0096423E">
            <w:pPr>
              <w:rPr>
                <w:rFonts w:cs="Arial"/>
                <w:sz w:val="20"/>
              </w:rPr>
            </w:pPr>
            <w:r w:rsidRPr="001205AD">
              <w:rPr>
                <w:rFonts w:cs="Arial"/>
                <w:sz w:val="20"/>
              </w:rPr>
              <w:lastRenderedPageBreak/>
              <w:t>Decaying (aperiodic) component of short circuit current*</w:t>
            </w:r>
          </w:p>
        </w:tc>
        <w:tc>
          <w:tcPr>
            <w:tcW w:w="1081" w:type="dxa"/>
            <w:gridSpan w:val="8"/>
          </w:tcPr>
          <w:p w14:paraId="4570958B" w14:textId="77777777" w:rsidR="0096423E" w:rsidRPr="001205AD" w:rsidRDefault="0096423E" w:rsidP="0096423E">
            <w:pPr>
              <w:jc w:val="center"/>
              <w:rPr>
                <w:rFonts w:cs="Arial"/>
                <w:i/>
                <w:sz w:val="20"/>
              </w:rPr>
            </w:pPr>
            <w:r w:rsidRPr="001205AD">
              <w:rPr>
                <w:rFonts w:cs="Arial"/>
                <w:i/>
                <w:sz w:val="20"/>
              </w:rPr>
              <w:t>i</w:t>
            </w:r>
            <w:r w:rsidRPr="001205AD">
              <w:rPr>
                <w:rFonts w:cs="Arial"/>
                <w:i/>
                <w:sz w:val="20"/>
                <w:vertAlign w:val="subscript"/>
              </w:rPr>
              <w:t>DC</w:t>
            </w:r>
          </w:p>
        </w:tc>
        <w:tc>
          <w:tcPr>
            <w:tcW w:w="898" w:type="dxa"/>
            <w:gridSpan w:val="5"/>
          </w:tcPr>
          <w:p w14:paraId="0B25C466" w14:textId="77777777" w:rsidR="0096423E" w:rsidRPr="001205AD" w:rsidRDefault="0096423E" w:rsidP="0096423E">
            <w:pPr>
              <w:rPr>
                <w:rFonts w:cs="Arial"/>
                <w:sz w:val="20"/>
              </w:rPr>
            </w:pPr>
          </w:p>
        </w:tc>
        <w:tc>
          <w:tcPr>
            <w:tcW w:w="1202" w:type="dxa"/>
            <w:gridSpan w:val="8"/>
          </w:tcPr>
          <w:p w14:paraId="42EC3ACC" w14:textId="77777777" w:rsidR="0096423E" w:rsidRPr="001205AD" w:rsidRDefault="0096423E" w:rsidP="0096423E">
            <w:pPr>
              <w:rPr>
                <w:rFonts w:cs="Arial"/>
                <w:sz w:val="20"/>
              </w:rPr>
            </w:pPr>
            <w:r w:rsidRPr="001205AD">
              <w:rPr>
                <w:rFonts w:cs="Arial"/>
                <w:sz w:val="20"/>
              </w:rPr>
              <w:t>500ms</w:t>
            </w:r>
          </w:p>
        </w:tc>
        <w:tc>
          <w:tcPr>
            <w:tcW w:w="1202" w:type="dxa"/>
            <w:gridSpan w:val="11"/>
          </w:tcPr>
          <w:p w14:paraId="7B98715B" w14:textId="77777777" w:rsidR="0096423E" w:rsidRPr="001205AD" w:rsidRDefault="0096423E" w:rsidP="0096423E">
            <w:pPr>
              <w:rPr>
                <w:rFonts w:cs="Arial"/>
                <w:sz w:val="20"/>
              </w:rPr>
            </w:pPr>
          </w:p>
        </w:tc>
        <w:tc>
          <w:tcPr>
            <w:tcW w:w="1848" w:type="dxa"/>
            <w:gridSpan w:val="3"/>
          </w:tcPr>
          <w:p w14:paraId="2241BAAE" w14:textId="77777777" w:rsidR="0096423E" w:rsidRPr="001205AD" w:rsidRDefault="0096423E" w:rsidP="0096423E">
            <w:pPr>
              <w:rPr>
                <w:rFonts w:cs="Arial"/>
                <w:sz w:val="20"/>
              </w:rPr>
            </w:pPr>
          </w:p>
        </w:tc>
      </w:tr>
      <w:tr w:rsidR="0096423E" w:rsidRPr="001205AD" w14:paraId="2191FD8C" w14:textId="77777777" w:rsidTr="00422722">
        <w:tc>
          <w:tcPr>
            <w:tcW w:w="2978" w:type="dxa"/>
            <w:gridSpan w:val="11"/>
          </w:tcPr>
          <w:p w14:paraId="6BC7A705" w14:textId="77777777" w:rsidR="0096423E" w:rsidRPr="001205AD" w:rsidRDefault="0096423E" w:rsidP="0096423E">
            <w:pPr>
              <w:rPr>
                <w:rFonts w:cs="Arial"/>
                <w:sz w:val="20"/>
              </w:rPr>
            </w:pPr>
            <w:r w:rsidRPr="001205AD">
              <w:rPr>
                <w:rFonts w:cs="Arial"/>
                <w:sz w:val="20"/>
              </w:rPr>
              <w:t>Reactance/Resistance Ratio of source*</w:t>
            </w:r>
          </w:p>
        </w:tc>
        <w:tc>
          <w:tcPr>
            <w:tcW w:w="1081" w:type="dxa"/>
            <w:gridSpan w:val="8"/>
          </w:tcPr>
          <w:p w14:paraId="655F64DF" w14:textId="77777777" w:rsidR="0096423E" w:rsidRPr="001205AD" w:rsidRDefault="0096423E" w:rsidP="0096423E">
            <w:pPr>
              <w:jc w:val="center"/>
              <w:rPr>
                <w:rFonts w:cs="Arial"/>
                <w:i/>
                <w:sz w:val="20"/>
              </w:rPr>
            </w:pPr>
            <w:r w:rsidRPr="001205AD">
              <w:rPr>
                <w:rFonts w:cs="Arial"/>
                <w:i/>
                <w:sz w:val="20"/>
                <w:vertAlign w:val="superscript"/>
              </w:rPr>
              <w:t>X</w:t>
            </w:r>
            <w:r w:rsidRPr="001205AD">
              <w:rPr>
                <w:rFonts w:cs="Arial"/>
                <w:i/>
                <w:sz w:val="20"/>
              </w:rPr>
              <w:t>/</w:t>
            </w:r>
            <w:r w:rsidRPr="001205AD">
              <w:rPr>
                <w:rFonts w:cs="Arial"/>
                <w:i/>
                <w:sz w:val="20"/>
                <w:vertAlign w:val="subscript"/>
              </w:rPr>
              <w:t>R</w:t>
            </w:r>
          </w:p>
        </w:tc>
        <w:tc>
          <w:tcPr>
            <w:tcW w:w="898" w:type="dxa"/>
            <w:gridSpan w:val="5"/>
          </w:tcPr>
          <w:p w14:paraId="17ADBB2C" w14:textId="77777777" w:rsidR="0096423E" w:rsidRPr="001205AD" w:rsidRDefault="0096423E" w:rsidP="0096423E">
            <w:pPr>
              <w:rPr>
                <w:rFonts w:cs="Arial"/>
                <w:sz w:val="20"/>
              </w:rPr>
            </w:pPr>
          </w:p>
        </w:tc>
        <w:tc>
          <w:tcPr>
            <w:tcW w:w="1202" w:type="dxa"/>
            <w:gridSpan w:val="8"/>
          </w:tcPr>
          <w:p w14:paraId="7EF239A2" w14:textId="77777777" w:rsidR="0096423E" w:rsidRPr="001205AD" w:rsidRDefault="0096423E" w:rsidP="0096423E">
            <w:pPr>
              <w:rPr>
                <w:rFonts w:cs="Arial"/>
                <w:sz w:val="20"/>
              </w:rPr>
            </w:pPr>
            <w:r w:rsidRPr="001205AD">
              <w:rPr>
                <w:rFonts w:cs="Arial"/>
                <w:sz w:val="20"/>
              </w:rPr>
              <w:t>Time to trip</w:t>
            </w:r>
          </w:p>
        </w:tc>
        <w:tc>
          <w:tcPr>
            <w:tcW w:w="1202" w:type="dxa"/>
            <w:gridSpan w:val="11"/>
          </w:tcPr>
          <w:p w14:paraId="2D99F3F7" w14:textId="77777777" w:rsidR="0096423E" w:rsidRPr="001205AD" w:rsidRDefault="0096423E" w:rsidP="0096423E">
            <w:pPr>
              <w:rPr>
                <w:rFonts w:cs="Arial"/>
                <w:sz w:val="20"/>
              </w:rPr>
            </w:pPr>
          </w:p>
        </w:tc>
        <w:tc>
          <w:tcPr>
            <w:tcW w:w="1848" w:type="dxa"/>
            <w:gridSpan w:val="3"/>
          </w:tcPr>
          <w:p w14:paraId="063104CE" w14:textId="77777777" w:rsidR="0096423E" w:rsidRPr="001205AD" w:rsidRDefault="0096423E" w:rsidP="0096423E">
            <w:pPr>
              <w:rPr>
                <w:rFonts w:cs="Arial"/>
                <w:sz w:val="20"/>
              </w:rPr>
            </w:pPr>
            <w:r w:rsidRPr="001205AD">
              <w:rPr>
                <w:rFonts w:cs="Arial"/>
                <w:sz w:val="20"/>
              </w:rPr>
              <w:t>In seconds</w:t>
            </w:r>
          </w:p>
        </w:tc>
      </w:tr>
      <w:tr w:rsidR="0096423E" w:rsidRPr="001205AD" w14:paraId="05053371" w14:textId="77777777" w:rsidTr="00422722">
        <w:tc>
          <w:tcPr>
            <w:tcW w:w="9209" w:type="dxa"/>
            <w:gridSpan w:val="46"/>
          </w:tcPr>
          <w:p w14:paraId="78B8ABDD" w14:textId="77777777" w:rsidR="0096423E" w:rsidRPr="001205AD" w:rsidRDefault="0096423E" w:rsidP="0096423E">
            <w:pPr>
              <w:rPr>
                <w:rFonts w:cs="Arial"/>
                <w:sz w:val="20"/>
              </w:rPr>
            </w:pPr>
            <w:r w:rsidRPr="001205AD">
              <w:rPr>
                <w:rFonts w:cs="Arial"/>
                <w:sz w:val="20"/>
              </w:rPr>
              <w:t xml:space="preserve">For rotating machines and linear piston machines the test should produce a 0s – 2s plot of the short circuit current as seen at the </w:t>
            </w:r>
            <w:r>
              <w:rPr>
                <w:rFonts w:cs="Arial"/>
                <w:b/>
                <w:sz w:val="20"/>
              </w:rPr>
              <w:t>PGM</w:t>
            </w:r>
            <w:r w:rsidRPr="001205AD">
              <w:rPr>
                <w:rFonts w:cs="Arial"/>
                <w:b/>
                <w:sz w:val="20"/>
              </w:rPr>
              <w:t xml:space="preserve"> </w:t>
            </w:r>
            <w:r w:rsidRPr="001205AD">
              <w:rPr>
                <w:rFonts w:cs="Arial"/>
                <w:sz w:val="20"/>
              </w:rPr>
              <w:t>terminals.</w:t>
            </w:r>
          </w:p>
          <w:p w14:paraId="5FA62C7A" w14:textId="77777777" w:rsidR="0096423E" w:rsidRPr="001205AD" w:rsidRDefault="0096423E" w:rsidP="0096423E">
            <w:pPr>
              <w:rPr>
                <w:rFonts w:cs="Arial"/>
                <w:sz w:val="20"/>
              </w:rPr>
            </w:pPr>
            <w:r w:rsidRPr="001205AD">
              <w:rPr>
                <w:rFonts w:cs="Arial"/>
                <w:sz w:val="20"/>
              </w:rPr>
              <w:t>* Values for these parameters should be provided where the short circuit duration is sufficiently long to enable interpolation of the plot</w:t>
            </w:r>
          </w:p>
        </w:tc>
      </w:tr>
      <w:tr w:rsidR="0096423E" w:rsidRPr="001205AD" w14:paraId="5F4AD3FC" w14:textId="77777777" w:rsidTr="00422722">
        <w:trPr>
          <w:trHeight w:val="555"/>
        </w:trPr>
        <w:tc>
          <w:tcPr>
            <w:tcW w:w="7790" w:type="dxa"/>
            <w:gridSpan w:val="45"/>
            <w:shd w:val="clear" w:color="auto" w:fill="D9D9D9"/>
          </w:tcPr>
          <w:p w14:paraId="339337D7" w14:textId="77777777" w:rsidR="0096423E" w:rsidRPr="001205AD" w:rsidRDefault="0096423E" w:rsidP="0096423E">
            <w:pPr>
              <w:spacing w:after="0" w:line="240" w:lineRule="auto"/>
              <w:jc w:val="both"/>
              <w:rPr>
                <w:rFonts w:cs="Arial"/>
                <w:b/>
                <w:sz w:val="20"/>
                <w:lang w:eastAsia="en-GB"/>
              </w:rPr>
            </w:pPr>
            <w:r w:rsidRPr="001205AD">
              <w:rPr>
                <w:rFonts w:cs="Arial"/>
                <w:b/>
                <w:sz w:val="20"/>
                <w:lang w:eastAsia="en-GB"/>
              </w:rPr>
              <w:t>Self-Monitoring solid state switching:</w:t>
            </w:r>
            <w:r w:rsidRPr="001205AD">
              <w:rPr>
                <w:rFonts w:cs="Arial"/>
                <w:sz w:val="20"/>
                <w:lang w:eastAsia="en-GB"/>
              </w:rPr>
              <w:t xml:space="preserve"> No specified test require</w:t>
            </w:r>
            <w:r>
              <w:rPr>
                <w:rFonts w:cs="Arial"/>
                <w:sz w:val="20"/>
                <w:lang w:eastAsia="en-GB"/>
              </w:rPr>
              <w:t xml:space="preserve">ments.  Refer to </w:t>
            </w:r>
            <w:r w:rsidRPr="00783FA9">
              <w:rPr>
                <w:rFonts w:cs="Arial"/>
                <w:sz w:val="20"/>
                <w:lang w:eastAsia="en-GB"/>
              </w:rPr>
              <w:t>EREC G98 Part 2 Annex A1 A 1.4.8.</w:t>
            </w:r>
          </w:p>
        </w:tc>
        <w:tc>
          <w:tcPr>
            <w:tcW w:w="1419" w:type="dxa"/>
          </w:tcPr>
          <w:p w14:paraId="31D1F904" w14:textId="77777777" w:rsidR="0096423E" w:rsidRPr="001205AD" w:rsidRDefault="0096423E" w:rsidP="0096423E">
            <w:pPr>
              <w:spacing w:after="0" w:line="240" w:lineRule="auto"/>
              <w:jc w:val="both"/>
              <w:rPr>
                <w:rFonts w:cs="Arial"/>
                <w:sz w:val="20"/>
                <w:lang w:eastAsia="en-GB"/>
              </w:rPr>
            </w:pPr>
            <w:r w:rsidRPr="001205AD">
              <w:rPr>
                <w:rFonts w:cs="Arial"/>
                <w:sz w:val="20"/>
                <w:lang w:eastAsia="en-GB"/>
              </w:rPr>
              <w:t>Yes/or NA</w:t>
            </w:r>
          </w:p>
        </w:tc>
      </w:tr>
      <w:tr w:rsidR="0096423E" w:rsidRPr="001205AD" w14:paraId="3426761E" w14:textId="77777777" w:rsidTr="00422722">
        <w:trPr>
          <w:trHeight w:val="555"/>
        </w:trPr>
        <w:tc>
          <w:tcPr>
            <w:tcW w:w="7790" w:type="dxa"/>
            <w:gridSpan w:val="45"/>
          </w:tcPr>
          <w:p w14:paraId="54B359F7" w14:textId="77777777" w:rsidR="0096423E" w:rsidRPr="001205AD" w:rsidRDefault="0096423E" w:rsidP="0096423E">
            <w:pPr>
              <w:spacing w:after="0" w:line="240" w:lineRule="auto"/>
              <w:jc w:val="both"/>
              <w:rPr>
                <w:rFonts w:cs="Arial"/>
                <w:sz w:val="20"/>
                <w:lang w:eastAsia="en-GB"/>
              </w:rPr>
            </w:pPr>
            <w:r w:rsidRPr="001205AD">
              <w:rPr>
                <w:rFonts w:cs="Arial"/>
                <w:sz w:val="20"/>
                <w:lang w:eastAsia="en-GB"/>
              </w:rPr>
              <w:t xml:space="preserve">It has been verified that in the event of the solid state switching device failing to disconnect the </w:t>
            </w:r>
            <w:r>
              <w:rPr>
                <w:rFonts w:cs="Arial"/>
                <w:b/>
                <w:sz w:val="20"/>
              </w:rPr>
              <w:t>PGM</w:t>
            </w:r>
            <w:r w:rsidRPr="001205AD">
              <w:rPr>
                <w:rFonts w:cs="Arial"/>
                <w:sz w:val="20"/>
                <w:lang w:eastAsia="en-GB"/>
              </w:rPr>
              <w:t>, the voltage on the output side of the switching device is reduced to a value below 50 volts within 0.5 seconds.</w:t>
            </w:r>
          </w:p>
        </w:tc>
        <w:tc>
          <w:tcPr>
            <w:tcW w:w="1419" w:type="dxa"/>
          </w:tcPr>
          <w:p w14:paraId="7F8F3663" w14:textId="77777777" w:rsidR="0096423E" w:rsidRPr="001205AD" w:rsidRDefault="0096423E" w:rsidP="0096423E">
            <w:pPr>
              <w:spacing w:after="0" w:line="240" w:lineRule="auto"/>
              <w:jc w:val="both"/>
              <w:rPr>
                <w:rFonts w:cs="Arial"/>
                <w:sz w:val="20"/>
                <w:lang w:eastAsia="en-GB"/>
              </w:rPr>
            </w:pPr>
          </w:p>
        </w:tc>
      </w:tr>
      <w:tr w:rsidR="0096423E" w:rsidRPr="001205AD" w14:paraId="620822A9" w14:textId="77777777" w:rsidTr="00422722">
        <w:tc>
          <w:tcPr>
            <w:tcW w:w="9209" w:type="dxa"/>
            <w:gridSpan w:val="46"/>
            <w:shd w:val="clear" w:color="auto" w:fill="D9D9D9"/>
          </w:tcPr>
          <w:p w14:paraId="428E2401" w14:textId="77777777" w:rsidR="0096423E" w:rsidRPr="001205AD" w:rsidRDefault="0096423E" w:rsidP="0096423E">
            <w:pPr>
              <w:spacing w:after="0" w:line="240" w:lineRule="auto"/>
              <w:jc w:val="both"/>
              <w:rPr>
                <w:rFonts w:cs="Arial"/>
                <w:sz w:val="20"/>
                <w:lang w:eastAsia="en-GB"/>
              </w:rPr>
            </w:pPr>
            <w:r w:rsidRPr="001205AD">
              <w:rPr>
                <w:rFonts w:cs="Arial"/>
                <w:sz w:val="20"/>
                <w:lang w:eastAsia="en-GB"/>
              </w:rPr>
              <w:t xml:space="preserve">Additional comments </w:t>
            </w:r>
          </w:p>
        </w:tc>
      </w:tr>
      <w:tr w:rsidR="0096423E" w:rsidRPr="00CE6B31" w14:paraId="6EACFDBD" w14:textId="77777777" w:rsidTr="00422722">
        <w:tc>
          <w:tcPr>
            <w:tcW w:w="9209" w:type="dxa"/>
            <w:gridSpan w:val="46"/>
          </w:tcPr>
          <w:p w14:paraId="6D26A79A" w14:textId="77777777" w:rsidR="0096423E" w:rsidRPr="00CE6B31" w:rsidRDefault="0096423E" w:rsidP="0096423E">
            <w:pPr>
              <w:spacing w:after="0" w:line="240" w:lineRule="auto"/>
              <w:jc w:val="both"/>
              <w:rPr>
                <w:rFonts w:cs="Arial"/>
                <w:lang w:eastAsia="en-GB"/>
              </w:rPr>
            </w:pPr>
          </w:p>
          <w:p w14:paraId="7EF8A299" w14:textId="77777777" w:rsidR="0096423E" w:rsidRPr="00CE6B31" w:rsidRDefault="0096423E" w:rsidP="0096423E">
            <w:pPr>
              <w:spacing w:after="0" w:line="240" w:lineRule="auto"/>
              <w:jc w:val="both"/>
              <w:rPr>
                <w:rFonts w:cs="Arial"/>
                <w:lang w:eastAsia="en-GB"/>
              </w:rPr>
            </w:pPr>
          </w:p>
          <w:p w14:paraId="2382B7E7" w14:textId="77777777" w:rsidR="0096423E" w:rsidRPr="00CE6B31" w:rsidRDefault="0096423E" w:rsidP="0096423E">
            <w:pPr>
              <w:spacing w:after="0" w:line="240" w:lineRule="auto"/>
              <w:jc w:val="both"/>
              <w:rPr>
                <w:rFonts w:cs="Arial"/>
                <w:lang w:eastAsia="en-GB"/>
              </w:rPr>
            </w:pPr>
          </w:p>
          <w:p w14:paraId="68D5D72E" w14:textId="77777777" w:rsidR="0096423E" w:rsidRPr="00CE6B31" w:rsidRDefault="0096423E" w:rsidP="0096423E">
            <w:pPr>
              <w:spacing w:after="0" w:line="240" w:lineRule="auto"/>
              <w:jc w:val="both"/>
              <w:rPr>
                <w:rFonts w:cs="Arial"/>
                <w:lang w:eastAsia="en-GB"/>
              </w:rPr>
            </w:pPr>
          </w:p>
        </w:tc>
      </w:tr>
      <w:tr w:rsidR="00422722" w:rsidRPr="007E3FCE" w14:paraId="4B900703" w14:textId="77777777" w:rsidTr="004E03F4">
        <w:tc>
          <w:tcPr>
            <w:tcW w:w="9209" w:type="dxa"/>
            <w:gridSpan w:val="46"/>
            <w:shd w:val="clear" w:color="auto" w:fill="D9D9D9"/>
          </w:tcPr>
          <w:p w14:paraId="24EE06EE" w14:textId="31916DE7" w:rsidR="00422722" w:rsidRPr="00422722" w:rsidRDefault="00422722" w:rsidP="005C2F26">
            <w:pPr>
              <w:jc w:val="both"/>
              <w:rPr>
                <w:rFonts w:cs="Arial"/>
                <w:sz w:val="20"/>
                <w:szCs w:val="20"/>
                <w:lang w:eastAsia="en-GB"/>
              </w:rPr>
            </w:pPr>
            <w:r w:rsidRPr="00422722">
              <w:rPr>
                <w:rFonts w:cs="Arial"/>
                <w:b/>
                <w:sz w:val="20"/>
                <w:szCs w:val="20"/>
                <w:lang w:eastAsia="en-GB"/>
              </w:rPr>
              <w:t xml:space="preserve">Limited Frequency Sensitive Mode – Over frequency </w:t>
            </w:r>
            <w:r w:rsidRPr="00422722">
              <w:rPr>
                <w:rFonts w:cs="Arial"/>
                <w:b/>
                <w:color w:val="000000" w:themeColor="text1"/>
                <w:sz w:val="20"/>
                <w:szCs w:val="20"/>
                <w:lang w:eastAsia="en-GB"/>
              </w:rPr>
              <w:t xml:space="preserve">test: </w:t>
            </w:r>
            <w:r w:rsidRPr="00422722">
              <w:rPr>
                <w:rFonts w:cs="Arial"/>
                <w:sz w:val="20"/>
                <w:szCs w:val="20"/>
                <w:lang w:eastAsia="en-GB"/>
              </w:rPr>
              <w:t>The test should be carried out using the specific threshold frequency of 50.4 Hz and droop of 10%.</w:t>
            </w:r>
          </w:p>
          <w:p w14:paraId="5A8CA81C" w14:textId="22B428A2" w:rsidR="00422722" w:rsidRPr="002D1021" w:rsidRDefault="00422722" w:rsidP="005C2F26">
            <w:pPr>
              <w:pStyle w:val="Default"/>
              <w:rPr>
                <w:rFonts w:ascii="Arial" w:hAnsi="Arial" w:cs="Arial"/>
                <w:sz w:val="20"/>
                <w:szCs w:val="20"/>
              </w:rPr>
            </w:pPr>
            <w:r w:rsidRPr="002D1021">
              <w:rPr>
                <w:rFonts w:ascii="Arial" w:hAnsi="Arial" w:cs="Arial"/>
                <w:sz w:val="20"/>
                <w:szCs w:val="20"/>
              </w:rPr>
              <w:t xml:space="preserve">Simulated: </w:t>
            </w:r>
            <w:r w:rsidR="00E72B37">
              <w:rPr>
                <w:rFonts w:ascii="Arial" w:hAnsi="Arial" w:cs="Arial"/>
                <w:sz w:val="20"/>
                <w:szCs w:val="20"/>
              </w:rPr>
              <w:t>E</w:t>
            </w:r>
            <w:r w:rsidRPr="002D1021">
              <w:rPr>
                <w:rFonts w:ascii="Arial" w:hAnsi="Arial" w:cs="Arial"/>
                <w:sz w:val="20"/>
                <w:szCs w:val="20"/>
              </w:rPr>
              <w:t xml:space="preserve">vidence of the frequency dependent active power feed-in of the </w:t>
            </w:r>
            <w:r w:rsidRPr="002D1021">
              <w:rPr>
                <w:rFonts w:ascii="Arial" w:hAnsi="Arial" w:cs="Arial"/>
                <w:b/>
                <w:bCs/>
                <w:sz w:val="20"/>
                <w:szCs w:val="20"/>
              </w:rPr>
              <w:t>PGM</w:t>
            </w:r>
            <w:r w:rsidRPr="002D1021">
              <w:rPr>
                <w:rFonts w:ascii="Arial" w:hAnsi="Arial" w:cs="Arial"/>
                <w:sz w:val="20"/>
                <w:szCs w:val="20"/>
              </w:rPr>
              <w:t xml:space="preserve"> shall</w:t>
            </w:r>
            <w:r w:rsidR="00E72B37">
              <w:rPr>
                <w:rFonts w:ascii="Arial" w:hAnsi="Arial" w:cs="Arial"/>
                <w:sz w:val="20"/>
                <w:szCs w:val="20"/>
              </w:rPr>
              <w:t xml:space="preserve"> be</w:t>
            </w:r>
            <w:r w:rsidRPr="002D1021">
              <w:rPr>
                <w:rFonts w:ascii="Arial" w:hAnsi="Arial" w:cs="Arial"/>
                <w:sz w:val="20"/>
                <w:szCs w:val="20"/>
              </w:rPr>
              <w:t xml:space="preserve"> </w:t>
            </w:r>
            <w:r w:rsidR="00E72B37">
              <w:rPr>
                <w:rFonts w:ascii="Arial" w:hAnsi="Arial" w:cs="Arial"/>
                <w:sz w:val="20"/>
                <w:szCs w:val="20"/>
              </w:rPr>
              <w:t>provided</w:t>
            </w:r>
            <w:r w:rsidRPr="002D1021">
              <w:rPr>
                <w:rFonts w:ascii="Arial" w:hAnsi="Arial" w:cs="Arial"/>
                <w:sz w:val="20"/>
                <w:szCs w:val="20"/>
              </w:rPr>
              <w:t xml:space="preserve">. </w:t>
            </w:r>
          </w:p>
          <w:p w14:paraId="611A173B" w14:textId="77777777" w:rsidR="00422722" w:rsidRPr="002D1021" w:rsidRDefault="00422722" w:rsidP="005C2F26">
            <w:pPr>
              <w:pStyle w:val="Default"/>
              <w:rPr>
                <w:rFonts w:ascii="Arial" w:hAnsi="Arial" w:cs="Arial"/>
                <w:sz w:val="20"/>
                <w:szCs w:val="20"/>
              </w:rPr>
            </w:pPr>
          </w:p>
          <w:p w14:paraId="40FA2333" w14:textId="77777777" w:rsidR="00422722" w:rsidRPr="00422722" w:rsidRDefault="00422722" w:rsidP="005C2F26">
            <w:pPr>
              <w:pStyle w:val="Default"/>
              <w:rPr>
                <w:rFonts w:ascii="Arial" w:hAnsi="Arial" w:cs="Arial"/>
                <w:sz w:val="20"/>
                <w:szCs w:val="20"/>
              </w:rPr>
            </w:pPr>
            <w:r w:rsidRPr="00422722">
              <w:rPr>
                <w:rFonts w:ascii="Arial" w:hAnsi="Arial" w:cs="Arial"/>
                <w:sz w:val="20"/>
                <w:szCs w:val="20"/>
              </w:rPr>
              <w:t xml:space="preserve">Alternatively the tests can be carried out by one of the following methods: </w:t>
            </w:r>
          </w:p>
          <w:p w14:paraId="32011503" w14:textId="77777777" w:rsidR="00422722" w:rsidRDefault="00422722" w:rsidP="00422722">
            <w:pPr>
              <w:pStyle w:val="Default"/>
              <w:numPr>
                <w:ilvl w:val="0"/>
                <w:numId w:val="180"/>
              </w:numPr>
              <w:spacing w:after="48"/>
              <w:rPr>
                <w:rFonts w:ascii="Arial" w:hAnsi="Arial" w:cs="Arial"/>
                <w:sz w:val="20"/>
                <w:szCs w:val="20"/>
              </w:rPr>
            </w:pPr>
            <w:r w:rsidRPr="00422722">
              <w:rPr>
                <w:rFonts w:ascii="Arial" w:hAnsi="Arial" w:cs="Arial"/>
                <w:sz w:val="20"/>
                <w:szCs w:val="20"/>
              </w:rPr>
              <w:t xml:space="preserve">adjusting the input signals on the control unit of the </w:t>
            </w:r>
            <w:r w:rsidRPr="00422722">
              <w:rPr>
                <w:rFonts w:ascii="Arial" w:hAnsi="Arial" w:cs="Arial"/>
                <w:b/>
                <w:bCs/>
                <w:sz w:val="20"/>
                <w:szCs w:val="20"/>
              </w:rPr>
              <w:t>PGM</w:t>
            </w:r>
            <w:r w:rsidRPr="00422722">
              <w:rPr>
                <w:rFonts w:ascii="Arial" w:hAnsi="Arial" w:cs="Arial"/>
                <w:sz w:val="20"/>
                <w:szCs w:val="20"/>
              </w:rPr>
              <w:t xml:space="preserve">; </w:t>
            </w:r>
          </w:p>
          <w:p w14:paraId="4B9C7061" w14:textId="7F566F84" w:rsidR="00422722" w:rsidRPr="004E03F4" w:rsidRDefault="00422722" w:rsidP="00422722">
            <w:pPr>
              <w:pStyle w:val="Default"/>
              <w:numPr>
                <w:ilvl w:val="0"/>
                <w:numId w:val="180"/>
              </w:numPr>
              <w:spacing w:after="48"/>
              <w:rPr>
                <w:rFonts w:ascii="Arial" w:hAnsi="Arial" w:cs="Arial"/>
                <w:sz w:val="20"/>
                <w:szCs w:val="20"/>
              </w:rPr>
            </w:pPr>
            <w:r w:rsidRPr="00422722">
              <w:rPr>
                <w:rFonts w:ascii="Arial" w:hAnsi="Arial" w:cs="Arial"/>
                <w:sz w:val="20"/>
                <w:szCs w:val="20"/>
              </w:rPr>
              <w:t xml:space="preserve">adjusting the limit values (set values) in the control unit of the </w:t>
            </w:r>
            <w:r w:rsidRPr="00422722">
              <w:rPr>
                <w:rFonts w:ascii="Arial" w:hAnsi="Arial" w:cs="Arial"/>
                <w:b/>
                <w:bCs/>
                <w:sz w:val="20"/>
                <w:szCs w:val="20"/>
              </w:rPr>
              <w:t>PGM</w:t>
            </w:r>
            <w:r w:rsidRPr="00422722">
              <w:rPr>
                <w:rFonts w:ascii="Arial" w:hAnsi="Arial" w:cs="Arial"/>
                <w:sz w:val="20"/>
                <w:szCs w:val="20"/>
              </w:rPr>
              <w:t xml:space="preserve"> if the manufacturer declares</w:t>
            </w:r>
            <w:r w:rsidRPr="00EE0D78">
              <w:rPr>
                <w:rFonts w:ascii="Arial" w:hAnsi="Arial" w:cs="Arial"/>
                <w:sz w:val="20"/>
                <w:szCs w:val="20"/>
              </w:rPr>
              <w:t xml:space="preserve"> the full functionality of the </w:t>
            </w:r>
            <w:r w:rsidRPr="00EE0D78">
              <w:rPr>
                <w:rFonts w:ascii="Arial" w:hAnsi="Arial" w:cs="Arial"/>
                <w:b/>
                <w:bCs/>
                <w:sz w:val="20"/>
                <w:szCs w:val="20"/>
              </w:rPr>
              <w:t>PGM</w:t>
            </w:r>
            <w:r w:rsidRPr="00EE0D78">
              <w:rPr>
                <w:rFonts w:ascii="Arial" w:hAnsi="Arial" w:cs="Arial"/>
                <w:sz w:val="20"/>
                <w:szCs w:val="20"/>
              </w:rPr>
              <w:t xml:space="preserve"> control and feed-in at all required operating frequencies (47.5 Hz to 51.5 Hz).</w:t>
            </w:r>
          </w:p>
        </w:tc>
      </w:tr>
      <w:tr w:rsidR="00422722" w:rsidRPr="001205AD" w14:paraId="23083ABC" w14:textId="77777777" w:rsidTr="004E03F4">
        <w:tc>
          <w:tcPr>
            <w:tcW w:w="2122" w:type="dxa"/>
            <w:gridSpan w:val="6"/>
            <w:shd w:val="clear" w:color="auto" w:fill="F2F2F2"/>
          </w:tcPr>
          <w:p w14:paraId="6F69ECC2" w14:textId="77777777" w:rsidR="00422722" w:rsidRPr="001205AD" w:rsidRDefault="00422722" w:rsidP="005C2F26">
            <w:pPr>
              <w:spacing w:after="0" w:line="240" w:lineRule="auto"/>
              <w:rPr>
                <w:rFonts w:cs="Arial"/>
                <w:sz w:val="20"/>
                <w:szCs w:val="20"/>
                <w:lang w:eastAsia="en-GB"/>
              </w:rPr>
            </w:pPr>
            <w:r w:rsidRPr="001205AD">
              <w:rPr>
                <w:rFonts w:cs="Arial"/>
                <w:sz w:val="20"/>
                <w:szCs w:val="20"/>
                <w:lang w:eastAsia="en-GB"/>
              </w:rPr>
              <w:t>Measured Active Output Power</w:t>
            </w:r>
          </w:p>
        </w:tc>
        <w:tc>
          <w:tcPr>
            <w:tcW w:w="1842" w:type="dxa"/>
            <w:gridSpan w:val="12"/>
            <w:shd w:val="clear" w:color="auto" w:fill="F2F2F2"/>
          </w:tcPr>
          <w:p w14:paraId="4DACB32E" w14:textId="77777777" w:rsidR="00422722" w:rsidRPr="001205AD" w:rsidRDefault="00422722" w:rsidP="005C2F26">
            <w:pPr>
              <w:spacing w:after="0" w:line="240" w:lineRule="auto"/>
              <w:jc w:val="both"/>
              <w:rPr>
                <w:rFonts w:cs="Arial"/>
                <w:sz w:val="20"/>
                <w:szCs w:val="20"/>
                <w:lang w:eastAsia="en-GB"/>
              </w:rPr>
            </w:pPr>
            <w:r w:rsidRPr="001205AD">
              <w:rPr>
                <w:rFonts w:cs="Arial"/>
                <w:sz w:val="20"/>
                <w:szCs w:val="20"/>
                <w:lang w:eastAsia="en-GB"/>
              </w:rPr>
              <w:t>Frequency</w:t>
            </w:r>
          </w:p>
        </w:tc>
        <w:tc>
          <w:tcPr>
            <w:tcW w:w="2268" w:type="dxa"/>
            <w:gridSpan w:val="15"/>
            <w:shd w:val="clear" w:color="auto" w:fill="F2F2F2"/>
          </w:tcPr>
          <w:p w14:paraId="7562CA58" w14:textId="77777777" w:rsidR="00422722" w:rsidRPr="001205AD" w:rsidRDefault="00422722" w:rsidP="005C2F26">
            <w:pPr>
              <w:spacing w:after="0" w:line="240" w:lineRule="auto"/>
              <w:jc w:val="both"/>
              <w:rPr>
                <w:rFonts w:cs="Arial"/>
                <w:sz w:val="20"/>
                <w:szCs w:val="20"/>
                <w:lang w:eastAsia="en-GB"/>
              </w:rPr>
            </w:pPr>
            <w:r w:rsidRPr="001205AD">
              <w:rPr>
                <w:rFonts w:cs="Arial"/>
                <w:sz w:val="20"/>
                <w:szCs w:val="20"/>
                <w:lang w:eastAsia="en-GB"/>
              </w:rPr>
              <w:t>Primary Power Source</w:t>
            </w:r>
          </w:p>
        </w:tc>
        <w:tc>
          <w:tcPr>
            <w:tcW w:w="2977" w:type="dxa"/>
            <w:gridSpan w:val="13"/>
            <w:shd w:val="clear" w:color="auto" w:fill="F2F2F2"/>
          </w:tcPr>
          <w:p w14:paraId="69F97B9E" w14:textId="77777777" w:rsidR="00422722" w:rsidRPr="001205AD" w:rsidRDefault="00422722" w:rsidP="005C2F26">
            <w:pPr>
              <w:spacing w:after="0" w:line="240" w:lineRule="auto"/>
              <w:jc w:val="both"/>
              <w:rPr>
                <w:rFonts w:cs="Arial"/>
                <w:sz w:val="20"/>
                <w:szCs w:val="20"/>
                <w:lang w:eastAsia="en-GB"/>
              </w:rPr>
            </w:pPr>
            <w:r w:rsidRPr="001205AD">
              <w:rPr>
                <w:rFonts w:cs="Arial"/>
                <w:sz w:val="20"/>
                <w:szCs w:val="20"/>
                <w:lang w:eastAsia="en-GB"/>
              </w:rPr>
              <w:t>Active Power Gradient</w:t>
            </w:r>
          </w:p>
        </w:tc>
      </w:tr>
      <w:tr w:rsidR="00422722" w:rsidRPr="001205AD" w14:paraId="2638A5DE" w14:textId="77777777" w:rsidTr="004E03F4">
        <w:tc>
          <w:tcPr>
            <w:tcW w:w="2122" w:type="dxa"/>
            <w:gridSpan w:val="6"/>
          </w:tcPr>
          <w:p w14:paraId="0DC20C13" w14:textId="77777777" w:rsidR="00422722" w:rsidRPr="001205AD" w:rsidRDefault="00422722" w:rsidP="005C2F26">
            <w:pPr>
              <w:spacing w:after="0" w:line="240" w:lineRule="auto"/>
              <w:rPr>
                <w:rFonts w:cs="Arial"/>
                <w:sz w:val="20"/>
                <w:szCs w:val="20"/>
                <w:lang w:eastAsia="en-GB"/>
              </w:rPr>
            </w:pPr>
          </w:p>
        </w:tc>
        <w:tc>
          <w:tcPr>
            <w:tcW w:w="1842" w:type="dxa"/>
            <w:gridSpan w:val="12"/>
          </w:tcPr>
          <w:p w14:paraId="6855FD35" w14:textId="77777777" w:rsidR="00422722" w:rsidRPr="001205AD" w:rsidRDefault="00422722" w:rsidP="005C2F26">
            <w:pPr>
              <w:spacing w:after="0" w:line="240" w:lineRule="auto"/>
              <w:jc w:val="both"/>
              <w:rPr>
                <w:rFonts w:cs="Arial"/>
                <w:sz w:val="20"/>
                <w:szCs w:val="20"/>
                <w:lang w:eastAsia="en-GB"/>
              </w:rPr>
            </w:pPr>
          </w:p>
        </w:tc>
        <w:tc>
          <w:tcPr>
            <w:tcW w:w="2268" w:type="dxa"/>
            <w:gridSpan w:val="15"/>
            <w:vMerge w:val="restart"/>
          </w:tcPr>
          <w:p w14:paraId="45DFBEF5" w14:textId="77777777" w:rsidR="00422722" w:rsidRPr="001205AD" w:rsidRDefault="00422722" w:rsidP="005C2F26">
            <w:pPr>
              <w:spacing w:after="0" w:line="240" w:lineRule="auto"/>
              <w:jc w:val="both"/>
              <w:rPr>
                <w:rFonts w:cs="Arial"/>
                <w:sz w:val="20"/>
                <w:szCs w:val="20"/>
                <w:lang w:eastAsia="en-GB"/>
              </w:rPr>
            </w:pPr>
          </w:p>
        </w:tc>
        <w:tc>
          <w:tcPr>
            <w:tcW w:w="2977" w:type="dxa"/>
            <w:gridSpan w:val="13"/>
          </w:tcPr>
          <w:p w14:paraId="33AD9BA4" w14:textId="77777777" w:rsidR="00422722" w:rsidRPr="001205AD" w:rsidRDefault="00422722" w:rsidP="005C2F26">
            <w:pPr>
              <w:spacing w:after="0" w:line="240" w:lineRule="auto"/>
              <w:jc w:val="both"/>
              <w:rPr>
                <w:rStyle w:val="CommentReference"/>
                <w:rFonts w:cs="Arial"/>
                <w:sz w:val="20"/>
              </w:rPr>
            </w:pPr>
            <w:r w:rsidRPr="001205AD">
              <w:rPr>
                <w:rStyle w:val="CommentReference"/>
                <w:rFonts w:cs="Arial"/>
                <w:sz w:val="20"/>
              </w:rPr>
              <w:t>-</w:t>
            </w:r>
          </w:p>
        </w:tc>
      </w:tr>
      <w:tr w:rsidR="00422722" w:rsidRPr="001205AD" w14:paraId="05BE4D3A" w14:textId="77777777" w:rsidTr="004E03F4">
        <w:tc>
          <w:tcPr>
            <w:tcW w:w="2122" w:type="dxa"/>
            <w:gridSpan w:val="6"/>
          </w:tcPr>
          <w:p w14:paraId="663FED78" w14:textId="77777777" w:rsidR="00422722" w:rsidRPr="001205AD" w:rsidRDefault="00422722" w:rsidP="005C2F26">
            <w:pPr>
              <w:spacing w:after="0" w:line="240" w:lineRule="auto"/>
              <w:rPr>
                <w:rFonts w:cs="Arial"/>
                <w:sz w:val="20"/>
                <w:szCs w:val="20"/>
                <w:lang w:eastAsia="en-GB"/>
              </w:rPr>
            </w:pPr>
          </w:p>
        </w:tc>
        <w:tc>
          <w:tcPr>
            <w:tcW w:w="1842" w:type="dxa"/>
            <w:gridSpan w:val="12"/>
          </w:tcPr>
          <w:p w14:paraId="3D85FACC" w14:textId="77777777" w:rsidR="00422722" w:rsidRPr="001205AD" w:rsidRDefault="00422722" w:rsidP="005C2F26">
            <w:pPr>
              <w:spacing w:after="0" w:line="240" w:lineRule="auto"/>
              <w:jc w:val="both"/>
              <w:rPr>
                <w:rFonts w:cs="Arial"/>
                <w:sz w:val="20"/>
                <w:szCs w:val="20"/>
                <w:lang w:eastAsia="en-GB"/>
              </w:rPr>
            </w:pPr>
          </w:p>
        </w:tc>
        <w:tc>
          <w:tcPr>
            <w:tcW w:w="2268" w:type="dxa"/>
            <w:gridSpan w:val="15"/>
            <w:vMerge/>
          </w:tcPr>
          <w:p w14:paraId="57F334A8" w14:textId="77777777" w:rsidR="00422722" w:rsidRPr="001205AD" w:rsidRDefault="00422722" w:rsidP="005C2F26">
            <w:pPr>
              <w:spacing w:after="0" w:line="240" w:lineRule="auto"/>
              <w:jc w:val="both"/>
              <w:rPr>
                <w:rFonts w:cs="Arial"/>
                <w:sz w:val="20"/>
                <w:szCs w:val="20"/>
                <w:lang w:eastAsia="en-GB"/>
              </w:rPr>
            </w:pPr>
          </w:p>
        </w:tc>
        <w:tc>
          <w:tcPr>
            <w:tcW w:w="2977" w:type="dxa"/>
            <w:gridSpan w:val="13"/>
          </w:tcPr>
          <w:p w14:paraId="2837F4FD" w14:textId="77777777" w:rsidR="00422722" w:rsidRPr="001205AD" w:rsidRDefault="00422722" w:rsidP="005C2F26">
            <w:pPr>
              <w:spacing w:after="0" w:line="240" w:lineRule="auto"/>
              <w:jc w:val="both"/>
              <w:rPr>
                <w:rStyle w:val="CommentReference"/>
                <w:rFonts w:cs="Arial"/>
                <w:sz w:val="20"/>
              </w:rPr>
            </w:pPr>
            <w:r w:rsidRPr="001205AD">
              <w:rPr>
                <w:rStyle w:val="CommentReference"/>
                <w:rFonts w:cs="Arial"/>
                <w:sz w:val="20"/>
              </w:rPr>
              <w:t>-</w:t>
            </w:r>
          </w:p>
        </w:tc>
      </w:tr>
      <w:tr w:rsidR="00422722" w:rsidRPr="001205AD" w14:paraId="1830E6C5" w14:textId="77777777" w:rsidTr="004E03F4">
        <w:tc>
          <w:tcPr>
            <w:tcW w:w="2122" w:type="dxa"/>
            <w:gridSpan w:val="6"/>
          </w:tcPr>
          <w:p w14:paraId="70A57033" w14:textId="77777777" w:rsidR="00422722" w:rsidRPr="001205AD" w:rsidRDefault="00422722" w:rsidP="005C2F26">
            <w:pPr>
              <w:spacing w:after="0" w:line="240" w:lineRule="auto"/>
              <w:rPr>
                <w:rFonts w:cs="Arial"/>
                <w:sz w:val="20"/>
                <w:szCs w:val="20"/>
                <w:lang w:eastAsia="en-GB"/>
              </w:rPr>
            </w:pPr>
          </w:p>
        </w:tc>
        <w:tc>
          <w:tcPr>
            <w:tcW w:w="1842" w:type="dxa"/>
            <w:gridSpan w:val="12"/>
          </w:tcPr>
          <w:p w14:paraId="15CE5555" w14:textId="77777777" w:rsidR="00422722" w:rsidRPr="001205AD" w:rsidRDefault="00422722" w:rsidP="005C2F26">
            <w:pPr>
              <w:spacing w:after="0" w:line="240" w:lineRule="auto"/>
              <w:jc w:val="both"/>
              <w:rPr>
                <w:rFonts w:cs="Arial"/>
                <w:sz w:val="20"/>
                <w:szCs w:val="20"/>
                <w:lang w:eastAsia="en-GB"/>
              </w:rPr>
            </w:pPr>
          </w:p>
        </w:tc>
        <w:tc>
          <w:tcPr>
            <w:tcW w:w="2268" w:type="dxa"/>
            <w:gridSpan w:val="15"/>
            <w:vMerge/>
          </w:tcPr>
          <w:p w14:paraId="27AC5AA6" w14:textId="77777777" w:rsidR="00422722" w:rsidRPr="001205AD" w:rsidRDefault="00422722" w:rsidP="005C2F26">
            <w:pPr>
              <w:spacing w:after="0" w:line="240" w:lineRule="auto"/>
              <w:jc w:val="both"/>
              <w:rPr>
                <w:rFonts w:cs="Arial"/>
                <w:sz w:val="20"/>
                <w:szCs w:val="20"/>
                <w:lang w:eastAsia="en-GB"/>
              </w:rPr>
            </w:pPr>
          </w:p>
        </w:tc>
        <w:tc>
          <w:tcPr>
            <w:tcW w:w="2977" w:type="dxa"/>
            <w:gridSpan w:val="13"/>
          </w:tcPr>
          <w:p w14:paraId="1A1E51B2" w14:textId="77777777" w:rsidR="00422722" w:rsidRPr="001205AD" w:rsidRDefault="00422722" w:rsidP="005C2F26">
            <w:pPr>
              <w:spacing w:after="0" w:line="240" w:lineRule="auto"/>
              <w:jc w:val="both"/>
              <w:rPr>
                <w:rStyle w:val="CommentReference"/>
                <w:rFonts w:cs="Arial"/>
                <w:sz w:val="20"/>
              </w:rPr>
            </w:pPr>
            <w:r w:rsidRPr="001205AD">
              <w:rPr>
                <w:rStyle w:val="CommentReference"/>
                <w:rFonts w:cs="Arial"/>
                <w:sz w:val="20"/>
              </w:rPr>
              <w:t>-</w:t>
            </w:r>
          </w:p>
        </w:tc>
      </w:tr>
      <w:tr w:rsidR="00422722" w:rsidRPr="001205AD" w14:paraId="644B7113" w14:textId="77777777" w:rsidTr="004E03F4">
        <w:tc>
          <w:tcPr>
            <w:tcW w:w="2122" w:type="dxa"/>
            <w:gridSpan w:val="6"/>
          </w:tcPr>
          <w:p w14:paraId="2711C386" w14:textId="77777777" w:rsidR="00422722" w:rsidRPr="001205AD" w:rsidRDefault="00422722" w:rsidP="005C2F26">
            <w:pPr>
              <w:spacing w:after="0" w:line="240" w:lineRule="auto"/>
              <w:rPr>
                <w:rFonts w:cs="Arial"/>
                <w:sz w:val="20"/>
                <w:szCs w:val="20"/>
                <w:lang w:eastAsia="en-GB"/>
              </w:rPr>
            </w:pPr>
          </w:p>
        </w:tc>
        <w:tc>
          <w:tcPr>
            <w:tcW w:w="1842" w:type="dxa"/>
            <w:gridSpan w:val="12"/>
          </w:tcPr>
          <w:p w14:paraId="6F86A8BE" w14:textId="77777777" w:rsidR="00422722" w:rsidRPr="001205AD" w:rsidRDefault="00422722" w:rsidP="005C2F26">
            <w:pPr>
              <w:spacing w:after="0" w:line="240" w:lineRule="auto"/>
              <w:jc w:val="both"/>
              <w:rPr>
                <w:rFonts w:cs="Arial"/>
                <w:sz w:val="20"/>
                <w:szCs w:val="20"/>
                <w:lang w:eastAsia="en-GB"/>
              </w:rPr>
            </w:pPr>
          </w:p>
        </w:tc>
        <w:tc>
          <w:tcPr>
            <w:tcW w:w="2268" w:type="dxa"/>
            <w:gridSpan w:val="15"/>
            <w:vMerge/>
          </w:tcPr>
          <w:p w14:paraId="1C0482A7" w14:textId="77777777" w:rsidR="00422722" w:rsidRPr="001205AD" w:rsidRDefault="00422722" w:rsidP="005C2F26">
            <w:pPr>
              <w:spacing w:after="0" w:line="240" w:lineRule="auto"/>
              <w:jc w:val="both"/>
              <w:rPr>
                <w:rFonts w:cs="Arial"/>
                <w:sz w:val="20"/>
                <w:szCs w:val="20"/>
                <w:lang w:eastAsia="en-GB"/>
              </w:rPr>
            </w:pPr>
          </w:p>
        </w:tc>
        <w:tc>
          <w:tcPr>
            <w:tcW w:w="2977" w:type="dxa"/>
            <w:gridSpan w:val="13"/>
          </w:tcPr>
          <w:p w14:paraId="7414FD6F" w14:textId="77777777" w:rsidR="00422722" w:rsidRPr="001205AD" w:rsidRDefault="00422722" w:rsidP="005C2F26">
            <w:pPr>
              <w:spacing w:after="0" w:line="240" w:lineRule="auto"/>
              <w:jc w:val="both"/>
              <w:rPr>
                <w:rStyle w:val="CommentReference"/>
                <w:rFonts w:cs="Arial"/>
                <w:sz w:val="20"/>
              </w:rPr>
            </w:pPr>
            <w:r w:rsidRPr="001205AD">
              <w:rPr>
                <w:rStyle w:val="CommentReference"/>
                <w:rFonts w:cs="Arial"/>
                <w:sz w:val="20"/>
              </w:rPr>
              <w:t>-</w:t>
            </w:r>
          </w:p>
        </w:tc>
      </w:tr>
      <w:tr w:rsidR="00422722" w:rsidRPr="001205AD" w14:paraId="06C4B1C1" w14:textId="77777777" w:rsidTr="004E03F4">
        <w:tc>
          <w:tcPr>
            <w:tcW w:w="2122" w:type="dxa"/>
            <w:gridSpan w:val="6"/>
          </w:tcPr>
          <w:p w14:paraId="3D3DD984" w14:textId="77777777" w:rsidR="00422722" w:rsidRPr="001205AD" w:rsidRDefault="00422722" w:rsidP="005C2F26">
            <w:pPr>
              <w:spacing w:after="0" w:line="240" w:lineRule="auto"/>
              <w:rPr>
                <w:rFonts w:cs="Arial"/>
                <w:sz w:val="20"/>
                <w:szCs w:val="20"/>
                <w:lang w:eastAsia="en-GB"/>
              </w:rPr>
            </w:pPr>
          </w:p>
        </w:tc>
        <w:tc>
          <w:tcPr>
            <w:tcW w:w="1842" w:type="dxa"/>
            <w:gridSpan w:val="12"/>
          </w:tcPr>
          <w:p w14:paraId="08CE8136" w14:textId="77777777" w:rsidR="00422722" w:rsidRPr="001205AD" w:rsidRDefault="00422722" w:rsidP="005C2F26">
            <w:pPr>
              <w:spacing w:after="0" w:line="240" w:lineRule="auto"/>
              <w:jc w:val="both"/>
              <w:rPr>
                <w:rFonts w:cs="Arial"/>
                <w:sz w:val="20"/>
                <w:szCs w:val="20"/>
                <w:lang w:eastAsia="en-GB"/>
              </w:rPr>
            </w:pPr>
          </w:p>
        </w:tc>
        <w:tc>
          <w:tcPr>
            <w:tcW w:w="2268" w:type="dxa"/>
            <w:gridSpan w:val="15"/>
            <w:vMerge/>
          </w:tcPr>
          <w:p w14:paraId="753FA970" w14:textId="77777777" w:rsidR="00422722" w:rsidRPr="001205AD" w:rsidRDefault="00422722" w:rsidP="005C2F26">
            <w:pPr>
              <w:spacing w:after="0" w:line="240" w:lineRule="auto"/>
              <w:jc w:val="both"/>
              <w:rPr>
                <w:rFonts w:cs="Arial"/>
                <w:sz w:val="20"/>
                <w:szCs w:val="20"/>
                <w:lang w:eastAsia="en-GB"/>
              </w:rPr>
            </w:pPr>
          </w:p>
        </w:tc>
        <w:tc>
          <w:tcPr>
            <w:tcW w:w="2977" w:type="dxa"/>
            <w:gridSpan w:val="13"/>
          </w:tcPr>
          <w:p w14:paraId="26543011" w14:textId="77777777" w:rsidR="00422722" w:rsidRPr="001205AD" w:rsidRDefault="00422722" w:rsidP="005C2F26">
            <w:pPr>
              <w:spacing w:after="0" w:line="240" w:lineRule="auto"/>
              <w:jc w:val="both"/>
              <w:rPr>
                <w:rStyle w:val="CommentReference"/>
                <w:rFonts w:cs="Arial"/>
                <w:sz w:val="20"/>
              </w:rPr>
            </w:pPr>
            <w:r w:rsidRPr="001205AD">
              <w:rPr>
                <w:rStyle w:val="CommentReference"/>
                <w:rFonts w:cs="Arial"/>
                <w:sz w:val="20"/>
              </w:rPr>
              <w:t>-</w:t>
            </w:r>
          </w:p>
        </w:tc>
      </w:tr>
      <w:tr w:rsidR="00422722" w:rsidRPr="001205AD" w14:paraId="482287FE" w14:textId="77777777" w:rsidTr="004E03F4">
        <w:tc>
          <w:tcPr>
            <w:tcW w:w="2122" w:type="dxa"/>
            <w:gridSpan w:val="6"/>
          </w:tcPr>
          <w:p w14:paraId="42E3E7B8" w14:textId="77777777" w:rsidR="00422722" w:rsidRPr="001205AD" w:rsidRDefault="00422722" w:rsidP="005C2F26">
            <w:pPr>
              <w:spacing w:after="0" w:line="240" w:lineRule="auto"/>
              <w:rPr>
                <w:rFonts w:cs="Arial"/>
                <w:sz w:val="20"/>
                <w:szCs w:val="20"/>
                <w:lang w:eastAsia="en-GB"/>
              </w:rPr>
            </w:pPr>
          </w:p>
        </w:tc>
        <w:tc>
          <w:tcPr>
            <w:tcW w:w="1842" w:type="dxa"/>
            <w:gridSpan w:val="12"/>
          </w:tcPr>
          <w:p w14:paraId="3C3D56EF" w14:textId="77777777" w:rsidR="00422722" w:rsidRPr="001205AD" w:rsidRDefault="00422722" w:rsidP="005C2F26">
            <w:pPr>
              <w:spacing w:after="0" w:line="240" w:lineRule="auto"/>
              <w:jc w:val="both"/>
              <w:rPr>
                <w:rFonts w:cs="Arial"/>
                <w:sz w:val="20"/>
                <w:szCs w:val="20"/>
                <w:lang w:eastAsia="en-GB"/>
              </w:rPr>
            </w:pPr>
          </w:p>
        </w:tc>
        <w:tc>
          <w:tcPr>
            <w:tcW w:w="2268" w:type="dxa"/>
            <w:gridSpan w:val="15"/>
            <w:vMerge/>
          </w:tcPr>
          <w:p w14:paraId="183CE78B" w14:textId="77777777" w:rsidR="00422722" w:rsidRPr="001205AD" w:rsidRDefault="00422722" w:rsidP="005C2F26">
            <w:pPr>
              <w:spacing w:after="0" w:line="240" w:lineRule="auto"/>
              <w:jc w:val="both"/>
              <w:rPr>
                <w:rFonts w:cs="Arial"/>
                <w:sz w:val="20"/>
                <w:szCs w:val="20"/>
                <w:lang w:eastAsia="en-GB"/>
              </w:rPr>
            </w:pPr>
          </w:p>
        </w:tc>
        <w:tc>
          <w:tcPr>
            <w:tcW w:w="2977" w:type="dxa"/>
            <w:gridSpan w:val="13"/>
          </w:tcPr>
          <w:p w14:paraId="738B755E" w14:textId="77777777" w:rsidR="00422722" w:rsidRPr="001205AD" w:rsidRDefault="00422722" w:rsidP="005C2F26">
            <w:pPr>
              <w:spacing w:after="0" w:line="240" w:lineRule="auto"/>
              <w:jc w:val="both"/>
              <w:rPr>
                <w:rStyle w:val="CommentReference"/>
                <w:rFonts w:cs="Arial"/>
                <w:sz w:val="20"/>
              </w:rPr>
            </w:pPr>
            <w:r w:rsidRPr="001205AD">
              <w:rPr>
                <w:rStyle w:val="CommentReference"/>
                <w:rFonts w:cs="Arial"/>
                <w:sz w:val="20"/>
              </w:rPr>
              <w:t>-</w:t>
            </w:r>
          </w:p>
        </w:tc>
      </w:tr>
      <w:tr w:rsidR="00422722" w:rsidRPr="001205AD" w14:paraId="359F1A2D" w14:textId="77777777" w:rsidTr="004E03F4">
        <w:tc>
          <w:tcPr>
            <w:tcW w:w="2122" w:type="dxa"/>
            <w:gridSpan w:val="6"/>
          </w:tcPr>
          <w:p w14:paraId="6FC7E407" w14:textId="77777777" w:rsidR="00422722" w:rsidRPr="001205AD" w:rsidRDefault="00422722" w:rsidP="005C2F26">
            <w:pPr>
              <w:spacing w:after="0" w:line="240" w:lineRule="auto"/>
              <w:rPr>
                <w:rFonts w:cs="Arial"/>
                <w:sz w:val="20"/>
                <w:szCs w:val="20"/>
                <w:lang w:eastAsia="en-GB"/>
              </w:rPr>
            </w:pPr>
          </w:p>
        </w:tc>
        <w:tc>
          <w:tcPr>
            <w:tcW w:w="1842" w:type="dxa"/>
            <w:gridSpan w:val="12"/>
          </w:tcPr>
          <w:p w14:paraId="6283C8B1" w14:textId="77777777" w:rsidR="00422722" w:rsidRPr="001205AD" w:rsidRDefault="00422722" w:rsidP="005C2F26">
            <w:pPr>
              <w:spacing w:after="0" w:line="240" w:lineRule="auto"/>
              <w:jc w:val="both"/>
              <w:rPr>
                <w:rFonts w:cs="Arial"/>
                <w:sz w:val="20"/>
                <w:szCs w:val="20"/>
                <w:lang w:eastAsia="en-GB"/>
              </w:rPr>
            </w:pPr>
          </w:p>
        </w:tc>
        <w:tc>
          <w:tcPr>
            <w:tcW w:w="2268" w:type="dxa"/>
            <w:gridSpan w:val="15"/>
            <w:vMerge/>
          </w:tcPr>
          <w:p w14:paraId="74B71AB8" w14:textId="77777777" w:rsidR="00422722" w:rsidRPr="001205AD" w:rsidRDefault="00422722" w:rsidP="005C2F26">
            <w:pPr>
              <w:spacing w:after="0" w:line="240" w:lineRule="auto"/>
              <w:jc w:val="both"/>
              <w:rPr>
                <w:rFonts w:cs="Arial"/>
                <w:sz w:val="20"/>
                <w:szCs w:val="20"/>
                <w:lang w:eastAsia="en-GB"/>
              </w:rPr>
            </w:pPr>
          </w:p>
        </w:tc>
        <w:tc>
          <w:tcPr>
            <w:tcW w:w="2977" w:type="dxa"/>
            <w:gridSpan w:val="13"/>
          </w:tcPr>
          <w:p w14:paraId="2F88FEAE" w14:textId="77777777" w:rsidR="00422722" w:rsidRPr="001205AD" w:rsidRDefault="00422722" w:rsidP="005C2F26">
            <w:pPr>
              <w:spacing w:after="0" w:line="240" w:lineRule="auto"/>
              <w:jc w:val="both"/>
              <w:rPr>
                <w:rStyle w:val="CommentReference"/>
                <w:rFonts w:cs="Arial"/>
                <w:sz w:val="20"/>
              </w:rPr>
            </w:pPr>
          </w:p>
        </w:tc>
      </w:tr>
      <w:tr w:rsidR="00422722" w:rsidRPr="001205AD" w14:paraId="0672FF1B" w14:textId="77777777" w:rsidTr="00422722">
        <w:trPr>
          <w:trHeight w:val="53"/>
        </w:trPr>
        <w:tc>
          <w:tcPr>
            <w:tcW w:w="2122" w:type="dxa"/>
            <w:gridSpan w:val="6"/>
            <w:shd w:val="clear" w:color="auto" w:fill="F2F2F2"/>
          </w:tcPr>
          <w:p w14:paraId="33BBF655" w14:textId="77777777" w:rsidR="00422722" w:rsidRPr="001205AD" w:rsidRDefault="00422722" w:rsidP="005C2F26">
            <w:pPr>
              <w:spacing w:after="0" w:line="240" w:lineRule="auto"/>
              <w:rPr>
                <w:rFonts w:cs="Arial"/>
                <w:sz w:val="20"/>
                <w:szCs w:val="20"/>
                <w:lang w:eastAsia="en-GB"/>
              </w:rPr>
            </w:pPr>
            <w:r w:rsidRPr="001205AD">
              <w:rPr>
                <w:rFonts w:cs="Arial"/>
                <w:sz w:val="20"/>
                <w:szCs w:val="20"/>
                <w:lang w:eastAsia="en-GB"/>
              </w:rPr>
              <w:t>Measured Active Output Power</w:t>
            </w:r>
          </w:p>
        </w:tc>
        <w:tc>
          <w:tcPr>
            <w:tcW w:w="1842" w:type="dxa"/>
            <w:gridSpan w:val="12"/>
            <w:shd w:val="clear" w:color="auto" w:fill="F2F2F2"/>
          </w:tcPr>
          <w:p w14:paraId="4CE5E761" w14:textId="77777777" w:rsidR="00422722" w:rsidRPr="001205AD" w:rsidRDefault="00422722" w:rsidP="005C2F26">
            <w:pPr>
              <w:spacing w:after="0" w:line="240" w:lineRule="auto"/>
              <w:jc w:val="both"/>
              <w:rPr>
                <w:rFonts w:cs="Arial"/>
                <w:sz w:val="20"/>
                <w:szCs w:val="20"/>
                <w:lang w:eastAsia="en-GB"/>
              </w:rPr>
            </w:pPr>
            <w:r w:rsidRPr="001205AD">
              <w:rPr>
                <w:rFonts w:cs="Arial"/>
                <w:sz w:val="20"/>
                <w:szCs w:val="20"/>
                <w:lang w:eastAsia="en-GB"/>
              </w:rPr>
              <w:t>Frequency</w:t>
            </w:r>
          </w:p>
        </w:tc>
        <w:tc>
          <w:tcPr>
            <w:tcW w:w="2268" w:type="dxa"/>
            <w:gridSpan w:val="15"/>
            <w:shd w:val="clear" w:color="auto" w:fill="F2F2F2"/>
          </w:tcPr>
          <w:p w14:paraId="2AEA5F8A" w14:textId="77777777" w:rsidR="00422722" w:rsidRPr="001205AD" w:rsidRDefault="00422722" w:rsidP="005C2F26">
            <w:pPr>
              <w:spacing w:after="0" w:line="240" w:lineRule="auto"/>
              <w:jc w:val="both"/>
              <w:rPr>
                <w:rFonts w:cs="Arial"/>
                <w:sz w:val="20"/>
                <w:szCs w:val="20"/>
                <w:lang w:eastAsia="en-GB"/>
              </w:rPr>
            </w:pPr>
            <w:r w:rsidRPr="001205AD">
              <w:rPr>
                <w:rFonts w:cs="Arial"/>
                <w:sz w:val="20"/>
                <w:szCs w:val="20"/>
                <w:lang w:eastAsia="en-GB"/>
              </w:rPr>
              <w:t>Primary Power Source</w:t>
            </w:r>
          </w:p>
        </w:tc>
        <w:tc>
          <w:tcPr>
            <w:tcW w:w="2977" w:type="dxa"/>
            <w:gridSpan w:val="13"/>
            <w:shd w:val="clear" w:color="auto" w:fill="F2F2F2"/>
          </w:tcPr>
          <w:p w14:paraId="7C5FE8CD" w14:textId="77777777" w:rsidR="00422722" w:rsidRPr="001205AD" w:rsidRDefault="00422722" w:rsidP="005C2F26">
            <w:pPr>
              <w:spacing w:after="0" w:line="240" w:lineRule="auto"/>
              <w:jc w:val="both"/>
              <w:rPr>
                <w:rFonts w:cs="Arial"/>
                <w:sz w:val="20"/>
                <w:szCs w:val="20"/>
                <w:lang w:eastAsia="en-GB"/>
              </w:rPr>
            </w:pPr>
            <w:r w:rsidRPr="001205AD">
              <w:rPr>
                <w:rFonts w:cs="Arial"/>
                <w:sz w:val="20"/>
                <w:szCs w:val="20"/>
                <w:lang w:eastAsia="en-GB"/>
              </w:rPr>
              <w:t>Active Power Gradient</w:t>
            </w:r>
          </w:p>
        </w:tc>
      </w:tr>
      <w:tr w:rsidR="00422722" w:rsidRPr="001205AD" w14:paraId="49C6D2DE" w14:textId="77777777" w:rsidTr="00422722">
        <w:tc>
          <w:tcPr>
            <w:tcW w:w="2122" w:type="dxa"/>
            <w:gridSpan w:val="6"/>
          </w:tcPr>
          <w:p w14:paraId="04B16164" w14:textId="77777777" w:rsidR="00422722" w:rsidRPr="001205AD" w:rsidRDefault="00422722" w:rsidP="005C2F26">
            <w:pPr>
              <w:spacing w:after="0" w:line="240" w:lineRule="auto"/>
              <w:jc w:val="both"/>
              <w:rPr>
                <w:rFonts w:cs="Arial"/>
                <w:sz w:val="20"/>
                <w:szCs w:val="20"/>
                <w:highlight w:val="yellow"/>
                <w:lang w:eastAsia="en-GB"/>
              </w:rPr>
            </w:pPr>
          </w:p>
        </w:tc>
        <w:tc>
          <w:tcPr>
            <w:tcW w:w="1842" w:type="dxa"/>
            <w:gridSpan w:val="12"/>
          </w:tcPr>
          <w:p w14:paraId="23F1DDBF" w14:textId="77777777" w:rsidR="00422722" w:rsidRPr="001205AD" w:rsidRDefault="00422722" w:rsidP="005C2F26">
            <w:pPr>
              <w:spacing w:after="0" w:line="240" w:lineRule="auto"/>
              <w:jc w:val="both"/>
              <w:rPr>
                <w:rFonts w:cs="Arial"/>
                <w:sz w:val="20"/>
                <w:szCs w:val="20"/>
                <w:highlight w:val="yellow"/>
                <w:lang w:eastAsia="en-GB"/>
              </w:rPr>
            </w:pPr>
          </w:p>
        </w:tc>
        <w:tc>
          <w:tcPr>
            <w:tcW w:w="2268" w:type="dxa"/>
            <w:gridSpan w:val="15"/>
            <w:vMerge w:val="restart"/>
          </w:tcPr>
          <w:p w14:paraId="10D4A681" w14:textId="77777777" w:rsidR="00422722" w:rsidRPr="001205AD" w:rsidRDefault="00422722" w:rsidP="005C2F26">
            <w:pPr>
              <w:spacing w:after="0" w:line="240" w:lineRule="auto"/>
              <w:jc w:val="both"/>
              <w:rPr>
                <w:rFonts w:cs="Arial"/>
                <w:sz w:val="20"/>
                <w:szCs w:val="20"/>
                <w:highlight w:val="yellow"/>
                <w:lang w:eastAsia="en-GB"/>
              </w:rPr>
            </w:pPr>
          </w:p>
        </w:tc>
        <w:tc>
          <w:tcPr>
            <w:tcW w:w="2977" w:type="dxa"/>
            <w:gridSpan w:val="13"/>
          </w:tcPr>
          <w:p w14:paraId="49046C98" w14:textId="77777777" w:rsidR="00422722" w:rsidRPr="001205AD" w:rsidRDefault="00422722" w:rsidP="005C2F26">
            <w:pPr>
              <w:spacing w:after="0" w:line="240" w:lineRule="auto"/>
              <w:jc w:val="both"/>
              <w:rPr>
                <w:rStyle w:val="CommentReference"/>
                <w:rFonts w:cs="Arial"/>
                <w:sz w:val="20"/>
              </w:rPr>
            </w:pPr>
            <w:r w:rsidRPr="001205AD">
              <w:rPr>
                <w:rStyle w:val="CommentReference"/>
                <w:rFonts w:cs="Arial"/>
                <w:sz w:val="20"/>
              </w:rPr>
              <w:t>-</w:t>
            </w:r>
          </w:p>
        </w:tc>
      </w:tr>
      <w:tr w:rsidR="00422722" w:rsidRPr="001205AD" w14:paraId="3BF27E82" w14:textId="77777777" w:rsidTr="00422722">
        <w:tc>
          <w:tcPr>
            <w:tcW w:w="2122" w:type="dxa"/>
            <w:gridSpan w:val="6"/>
          </w:tcPr>
          <w:p w14:paraId="6B946BB5" w14:textId="77777777" w:rsidR="00422722" w:rsidRPr="001205AD" w:rsidRDefault="00422722" w:rsidP="005C2F26">
            <w:pPr>
              <w:spacing w:after="0" w:line="240" w:lineRule="auto"/>
              <w:jc w:val="both"/>
              <w:rPr>
                <w:rFonts w:cs="Arial"/>
                <w:sz w:val="20"/>
                <w:szCs w:val="20"/>
                <w:highlight w:val="yellow"/>
                <w:lang w:eastAsia="en-GB"/>
              </w:rPr>
            </w:pPr>
          </w:p>
        </w:tc>
        <w:tc>
          <w:tcPr>
            <w:tcW w:w="1842" w:type="dxa"/>
            <w:gridSpan w:val="12"/>
          </w:tcPr>
          <w:p w14:paraId="37F4EF86" w14:textId="77777777" w:rsidR="00422722" w:rsidRPr="001205AD" w:rsidRDefault="00422722" w:rsidP="005C2F26">
            <w:pPr>
              <w:spacing w:after="0" w:line="240" w:lineRule="auto"/>
              <w:jc w:val="both"/>
              <w:rPr>
                <w:rFonts w:cs="Arial"/>
                <w:sz w:val="20"/>
                <w:szCs w:val="20"/>
                <w:highlight w:val="yellow"/>
                <w:lang w:eastAsia="en-GB"/>
              </w:rPr>
            </w:pPr>
          </w:p>
        </w:tc>
        <w:tc>
          <w:tcPr>
            <w:tcW w:w="2268" w:type="dxa"/>
            <w:gridSpan w:val="15"/>
            <w:vMerge/>
          </w:tcPr>
          <w:p w14:paraId="4A95A964" w14:textId="77777777" w:rsidR="00422722" w:rsidRPr="001205AD" w:rsidRDefault="00422722" w:rsidP="005C2F26">
            <w:pPr>
              <w:spacing w:after="0" w:line="240" w:lineRule="auto"/>
              <w:jc w:val="both"/>
              <w:rPr>
                <w:rFonts w:cs="Arial"/>
                <w:sz w:val="20"/>
                <w:szCs w:val="20"/>
                <w:highlight w:val="yellow"/>
                <w:lang w:eastAsia="en-GB"/>
              </w:rPr>
            </w:pPr>
          </w:p>
        </w:tc>
        <w:tc>
          <w:tcPr>
            <w:tcW w:w="2977" w:type="dxa"/>
            <w:gridSpan w:val="13"/>
          </w:tcPr>
          <w:p w14:paraId="6A9046A1" w14:textId="77777777" w:rsidR="00422722" w:rsidRPr="001205AD" w:rsidRDefault="00422722" w:rsidP="005C2F26">
            <w:pPr>
              <w:spacing w:after="0" w:line="240" w:lineRule="auto"/>
              <w:jc w:val="both"/>
              <w:rPr>
                <w:rStyle w:val="CommentReference"/>
                <w:rFonts w:cs="Arial"/>
                <w:sz w:val="20"/>
              </w:rPr>
            </w:pPr>
            <w:r w:rsidRPr="001205AD">
              <w:rPr>
                <w:rStyle w:val="CommentReference"/>
                <w:rFonts w:cs="Arial"/>
                <w:sz w:val="20"/>
              </w:rPr>
              <w:t>-</w:t>
            </w:r>
          </w:p>
        </w:tc>
      </w:tr>
      <w:tr w:rsidR="00422722" w:rsidRPr="001205AD" w14:paraId="54B99713" w14:textId="77777777" w:rsidTr="00422722">
        <w:tc>
          <w:tcPr>
            <w:tcW w:w="2122" w:type="dxa"/>
            <w:gridSpan w:val="6"/>
          </w:tcPr>
          <w:p w14:paraId="60EC09E8" w14:textId="77777777" w:rsidR="00422722" w:rsidRPr="001205AD" w:rsidRDefault="00422722" w:rsidP="005C2F26">
            <w:pPr>
              <w:spacing w:after="0" w:line="240" w:lineRule="auto"/>
              <w:jc w:val="both"/>
              <w:rPr>
                <w:rFonts w:cs="Arial"/>
                <w:sz w:val="20"/>
                <w:szCs w:val="20"/>
                <w:highlight w:val="yellow"/>
                <w:lang w:eastAsia="en-GB"/>
              </w:rPr>
            </w:pPr>
          </w:p>
        </w:tc>
        <w:tc>
          <w:tcPr>
            <w:tcW w:w="1842" w:type="dxa"/>
            <w:gridSpan w:val="12"/>
          </w:tcPr>
          <w:p w14:paraId="5A44EA76" w14:textId="77777777" w:rsidR="00422722" w:rsidRPr="001205AD" w:rsidRDefault="00422722" w:rsidP="005C2F26">
            <w:pPr>
              <w:spacing w:after="0" w:line="240" w:lineRule="auto"/>
              <w:jc w:val="both"/>
              <w:rPr>
                <w:rFonts w:cs="Arial"/>
                <w:sz w:val="20"/>
                <w:szCs w:val="20"/>
                <w:highlight w:val="yellow"/>
                <w:lang w:eastAsia="en-GB"/>
              </w:rPr>
            </w:pPr>
          </w:p>
        </w:tc>
        <w:tc>
          <w:tcPr>
            <w:tcW w:w="2268" w:type="dxa"/>
            <w:gridSpan w:val="15"/>
            <w:vMerge/>
          </w:tcPr>
          <w:p w14:paraId="20E3A143" w14:textId="77777777" w:rsidR="00422722" w:rsidRPr="001205AD" w:rsidRDefault="00422722" w:rsidP="005C2F26">
            <w:pPr>
              <w:spacing w:after="0" w:line="240" w:lineRule="auto"/>
              <w:jc w:val="both"/>
              <w:rPr>
                <w:rFonts w:cs="Arial"/>
                <w:sz w:val="20"/>
                <w:szCs w:val="20"/>
                <w:highlight w:val="yellow"/>
                <w:lang w:eastAsia="en-GB"/>
              </w:rPr>
            </w:pPr>
          </w:p>
        </w:tc>
        <w:tc>
          <w:tcPr>
            <w:tcW w:w="2977" w:type="dxa"/>
            <w:gridSpan w:val="13"/>
          </w:tcPr>
          <w:p w14:paraId="57AE4C7F" w14:textId="77777777" w:rsidR="00422722" w:rsidRPr="001205AD" w:rsidRDefault="00422722" w:rsidP="005C2F26">
            <w:pPr>
              <w:spacing w:after="0" w:line="240" w:lineRule="auto"/>
              <w:jc w:val="both"/>
              <w:rPr>
                <w:rStyle w:val="CommentReference"/>
                <w:rFonts w:cs="Arial"/>
                <w:sz w:val="20"/>
              </w:rPr>
            </w:pPr>
            <w:r w:rsidRPr="001205AD">
              <w:rPr>
                <w:rStyle w:val="CommentReference"/>
                <w:rFonts w:cs="Arial"/>
                <w:sz w:val="20"/>
              </w:rPr>
              <w:t>-</w:t>
            </w:r>
          </w:p>
        </w:tc>
      </w:tr>
      <w:tr w:rsidR="00422722" w:rsidRPr="001205AD" w14:paraId="5D599AFA" w14:textId="77777777" w:rsidTr="00422722">
        <w:tc>
          <w:tcPr>
            <w:tcW w:w="2122" w:type="dxa"/>
            <w:gridSpan w:val="6"/>
          </w:tcPr>
          <w:p w14:paraId="6EE5A62A" w14:textId="77777777" w:rsidR="00422722" w:rsidRPr="001205AD" w:rsidRDefault="00422722" w:rsidP="005C2F26">
            <w:pPr>
              <w:spacing w:after="0" w:line="240" w:lineRule="auto"/>
              <w:jc w:val="both"/>
              <w:rPr>
                <w:rFonts w:cs="Arial"/>
                <w:sz w:val="20"/>
                <w:szCs w:val="20"/>
                <w:highlight w:val="yellow"/>
                <w:lang w:eastAsia="en-GB"/>
              </w:rPr>
            </w:pPr>
          </w:p>
        </w:tc>
        <w:tc>
          <w:tcPr>
            <w:tcW w:w="1842" w:type="dxa"/>
            <w:gridSpan w:val="12"/>
          </w:tcPr>
          <w:p w14:paraId="7B249988" w14:textId="77777777" w:rsidR="00422722" w:rsidRPr="001205AD" w:rsidRDefault="00422722" w:rsidP="005C2F26">
            <w:pPr>
              <w:spacing w:after="0" w:line="240" w:lineRule="auto"/>
              <w:jc w:val="both"/>
              <w:rPr>
                <w:rFonts w:cs="Arial"/>
                <w:sz w:val="20"/>
                <w:szCs w:val="20"/>
                <w:highlight w:val="yellow"/>
                <w:lang w:eastAsia="en-GB"/>
              </w:rPr>
            </w:pPr>
          </w:p>
        </w:tc>
        <w:tc>
          <w:tcPr>
            <w:tcW w:w="2268" w:type="dxa"/>
            <w:gridSpan w:val="15"/>
            <w:vMerge/>
          </w:tcPr>
          <w:p w14:paraId="4622F569" w14:textId="77777777" w:rsidR="00422722" w:rsidRPr="001205AD" w:rsidRDefault="00422722" w:rsidP="005C2F26">
            <w:pPr>
              <w:spacing w:after="0" w:line="240" w:lineRule="auto"/>
              <w:jc w:val="both"/>
              <w:rPr>
                <w:rFonts w:cs="Arial"/>
                <w:sz w:val="20"/>
                <w:szCs w:val="20"/>
                <w:highlight w:val="yellow"/>
                <w:lang w:eastAsia="en-GB"/>
              </w:rPr>
            </w:pPr>
          </w:p>
        </w:tc>
        <w:tc>
          <w:tcPr>
            <w:tcW w:w="2977" w:type="dxa"/>
            <w:gridSpan w:val="13"/>
          </w:tcPr>
          <w:p w14:paraId="462D927D" w14:textId="77777777" w:rsidR="00422722" w:rsidRPr="001205AD" w:rsidRDefault="00422722" w:rsidP="005C2F26">
            <w:pPr>
              <w:spacing w:after="0" w:line="240" w:lineRule="auto"/>
              <w:jc w:val="both"/>
              <w:rPr>
                <w:rStyle w:val="CommentReference"/>
                <w:rFonts w:cs="Arial"/>
                <w:sz w:val="20"/>
              </w:rPr>
            </w:pPr>
            <w:r w:rsidRPr="001205AD">
              <w:rPr>
                <w:rStyle w:val="CommentReference"/>
                <w:rFonts w:cs="Arial"/>
                <w:sz w:val="20"/>
              </w:rPr>
              <w:t>-</w:t>
            </w:r>
          </w:p>
        </w:tc>
      </w:tr>
      <w:tr w:rsidR="00422722" w:rsidRPr="001205AD" w14:paraId="79027D96" w14:textId="77777777" w:rsidTr="00422722">
        <w:tc>
          <w:tcPr>
            <w:tcW w:w="2122" w:type="dxa"/>
            <w:gridSpan w:val="6"/>
          </w:tcPr>
          <w:p w14:paraId="519B534B" w14:textId="77777777" w:rsidR="00422722" w:rsidRPr="001205AD" w:rsidRDefault="00422722" w:rsidP="005C2F26">
            <w:pPr>
              <w:spacing w:after="0" w:line="240" w:lineRule="auto"/>
              <w:jc w:val="both"/>
              <w:rPr>
                <w:rFonts w:cs="Arial"/>
                <w:sz w:val="20"/>
                <w:szCs w:val="20"/>
                <w:highlight w:val="yellow"/>
                <w:lang w:eastAsia="en-GB"/>
              </w:rPr>
            </w:pPr>
          </w:p>
        </w:tc>
        <w:tc>
          <w:tcPr>
            <w:tcW w:w="1842" w:type="dxa"/>
            <w:gridSpan w:val="12"/>
          </w:tcPr>
          <w:p w14:paraId="4ED7425B" w14:textId="77777777" w:rsidR="00422722" w:rsidRPr="001205AD" w:rsidRDefault="00422722" w:rsidP="005C2F26">
            <w:pPr>
              <w:spacing w:after="0" w:line="240" w:lineRule="auto"/>
              <w:jc w:val="both"/>
              <w:rPr>
                <w:rFonts w:cs="Arial"/>
                <w:sz w:val="20"/>
                <w:szCs w:val="20"/>
                <w:highlight w:val="yellow"/>
                <w:lang w:eastAsia="en-GB"/>
              </w:rPr>
            </w:pPr>
          </w:p>
        </w:tc>
        <w:tc>
          <w:tcPr>
            <w:tcW w:w="2268" w:type="dxa"/>
            <w:gridSpan w:val="15"/>
            <w:vMerge/>
          </w:tcPr>
          <w:p w14:paraId="33197C4B" w14:textId="77777777" w:rsidR="00422722" w:rsidRPr="001205AD" w:rsidRDefault="00422722" w:rsidP="005C2F26">
            <w:pPr>
              <w:spacing w:after="0" w:line="240" w:lineRule="auto"/>
              <w:jc w:val="both"/>
              <w:rPr>
                <w:rFonts w:cs="Arial"/>
                <w:sz w:val="20"/>
                <w:szCs w:val="20"/>
                <w:highlight w:val="yellow"/>
                <w:lang w:eastAsia="en-GB"/>
              </w:rPr>
            </w:pPr>
          </w:p>
        </w:tc>
        <w:tc>
          <w:tcPr>
            <w:tcW w:w="2977" w:type="dxa"/>
            <w:gridSpan w:val="13"/>
          </w:tcPr>
          <w:p w14:paraId="73C21DEA" w14:textId="77777777" w:rsidR="00422722" w:rsidRPr="001205AD" w:rsidRDefault="00422722" w:rsidP="005C2F26">
            <w:pPr>
              <w:spacing w:after="0" w:line="240" w:lineRule="auto"/>
              <w:jc w:val="both"/>
              <w:rPr>
                <w:rStyle w:val="CommentReference"/>
                <w:rFonts w:cs="Arial"/>
                <w:sz w:val="20"/>
              </w:rPr>
            </w:pPr>
            <w:r w:rsidRPr="001205AD">
              <w:rPr>
                <w:rStyle w:val="CommentReference"/>
                <w:rFonts w:cs="Arial"/>
                <w:sz w:val="20"/>
              </w:rPr>
              <w:t>-</w:t>
            </w:r>
          </w:p>
        </w:tc>
      </w:tr>
      <w:tr w:rsidR="00422722" w:rsidRPr="001205AD" w14:paraId="44541C33" w14:textId="77777777" w:rsidTr="00422722">
        <w:tc>
          <w:tcPr>
            <w:tcW w:w="2122" w:type="dxa"/>
            <w:gridSpan w:val="6"/>
          </w:tcPr>
          <w:p w14:paraId="6F98CCC4" w14:textId="77777777" w:rsidR="00422722" w:rsidRPr="001205AD" w:rsidRDefault="00422722" w:rsidP="005C2F26">
            <w:pPr>
              <w:spacing w:after="0" w:line="240" w:lineRule="auto"/>
              <w:jc w:val="both"/>
              <w:rPr>
                <w:rFonts w:cs="Arial"/>
                <w:sz w:val="20"/>
                <w:szCs w:val="20"/>
                <w:highlight w:val="yellow"/>
                <w:lang w:eastAsia="en-GB"/>
              </w:rPr>
            </w:pPr>
          </w:p>
        </w:tc>
        <w:tc>
          <w:tcPr>
            <w:tcW w:w="1842" w:type="dxa"/>
            <w:gridSpan w:val="12"/>
          </w:tcPr>
          <w:p w14:paraId="53F45CFC" w14:textId="77777777" w:rsidR="00422722" w:rsidRPr="001205AD" w:rsidRDefault="00422722" w:rsidP="005C2F26">
            <w:pPr>
              <w:spacing w:after="0" w:line="240" w:lineRule="auto"/>
              <w:jc w:val="both"/>
              <w:rPr>
                <w:rFonts w:cs="Arial"/>
                <w:sz w:val="20"/>
                <w:szCs w:val="20"/>
                <w:highlight w:val="yellow"/>
                <w:lang w:eastAsia="en-GB"/>
              </w:rPr>
            </w:pPr>
          </w:p>
        </w:tc>
        <w:tc>
          <w:tcPr>
            <w:tcW w:w="2268" w:type="dxa"/>
            <w:gridSpan w:val="15"/>
            <w:vMerge/>
          </w:tcPr>
          <w:p w14:paraId="60A00B08" w14:textId="77777777" w:rsidR="00422722" w:rsidRPr="001205AD" w:rsidRDefault="00422722" w:rsidP="005C2F26">
            <w:pPr>
              <w:spacing w:after="0" w:line="240" w:lineRule="auto"/>
              <w:jc w:val="both"/>
              <w:rPr>
                <w:rFonts w:cs="Arial"/>
                <w:sz w:val="20"/>
                <w:szCs w:val="20"/>
                <w:highlight w:val="yellow"/>
                <w:lang w:eastAsia="en-GB"/>
              </w:rPr>
            </w:pPr>
          </w:p>
        </w:tc>
        <w:tc>
          <w:tcPr>
            <w:tcW w:w="2977" w:type="dxa"/>
            <w:gridSpan w:val="13"/>
          </w:tcPr>
          <w:p w14:paraId="76D429CA" w14:textId="77777777" w:rsidR="00422722" w:rsidRPr="001205AD" w:rsidRDefault="00422722" w:rsidP="005C2F26">
            <w:pPr>
              <w:spacing w:after="0" w:line="240" w:lineRule="auto"/>
              <w:jc w:val="both"/>
              <w:rPr>
                <w:rStyle w:val="CommentReference"/>
                <w:rFonts w:cs="Arial"/>
                <w:sz w:val="20"/>
              </w:rPr>
            </w:pPr>
            <w:r w:rsidRPr="001205AD">
              <w:rPr>
                <w:rStyle w:val="CommentReference"/>
                <w:rFonts w:cs="Arial"/>
                <w:sz w:val="20"/>
              </w:rPr>
              <w:t>-</w:t>
            </w:r>
          </w:p>
        </w:tc>
      </w:tr>
      <w:tr w:rsidR="00422722" w:rsidRPr="001205AD" w14:paraId="30703335" w14:textId="77777777" w:rsidTr="00422722">
        <w:tc>
          <w:tcPr>
            <w:tcW w:w="2122" w:type="dxa"/>
            <w:gridSpan w:val="6"/>
          </w:tcPr>
          <w:p w14:paraId="69CAA711" w14:textId="77777777" w:rsidR="00422722" w:rsidRPr="001205AD" w:rsidRDefault="00422722" w:rsidP="005C2F26">
            <w:pPr>
              <w:spacing w:after="0" w:line="240" w:lineRule="auto"/>
              <w:jc w:val="both"/>
              <w:rPr>
                <w:rFonts w:cs="Arial"/>
                <w:sz w:val="20"/>
                <w:szCs w:val="20"/>
                <w:highlight w:val="yellow"/>
                <w:lang w:eastAsia="en-GB"/>
              </w:rPr>
            </w:pPr>
          </w:p>
        </w:tc>
        <w:tc>
          <w:tcPr>
            <w:tcW w:w="1842" w:type="dxa"/>
            <w:gridSpan w:val="12"/>
          </w:tcPr>
          <w:p w14:paraId="1E782F83" w14:textId="77777777" w:rsidR="00422722" w:rsidRPr="001205AD" w:rsidRDefault="00422722" w:rsidP="005C2F26">
            <w:pPr>
              <w:spacing w:after="0" w:line="240" w:lineRule="auto"/>
              <w:jc w:val="both"/>
              <w:rPr>
                <w:rFonts w:cs="Arial"/>
                <w:sz w:val="20"/>
                <w:szCs w:val="20"/>
                <w:highlight w:val="yellow"/>
                <w:lang w:eastAsia="en-GB"/>
              </w:rPr>
            </w:pPr>
          </w:p>
        </w:tc>
        <w:tc>
          <w:tcPr>
            <w:tcW w:w="2268" w:type="dxa"/>
            <w:gridSpan w:val="15"/>
            <w:vMerge/>
          </w:tcPr>
          <w:p w14:paraId="03C3837E" w14:textId="77777777" w:rsidR="00422722" w:rsidRPr="001205AD" w:rsidRDefault="00422722" w:rsidP="005C2F26">
            <w:pPr>
              <w:spacing w:after="0" w:line="240" w:lineRule="auto"/>
              <w:jc w:val="both"/>
              <w:rPr>
                <w:rFonts w:cs="Arial"/>
                <w:sz w:val="20"/>
                <w:szCs w:val="20"/>
                <w:highlight w:val="yellow"/>
                <w:lang w:eastAsia="en-GB"/>
              </w:rPr>
            </w:pPr>
          </w:p>
        </w:tc>
        <w:tc>
          <w:tcPr>
            <w:tcW w:w="2977" w:type="dxa"/>
            <w:gridSpan w:val="13"/>
          </w:tcPr>
          <w:p w14:paraId="7E983683" w14:textId="77777777" w:rsidR="00422722" w:rsidRPr="001205AD" w:rsidRDefault="00422722" w:rsidP="005C2F26">
            <w:pPr>
              <w:spacing w:after="0" w:line="240" w:lineRule="auto"/>
              <w:jc w:val="both"/>
              <w:rPr>
                <w:rStyle w:val="CommentReference"/>
                <w:rFonts w:cs="Arial"/>
                <w:sz w:val="20"/>
              </w:rPr>
            </w:pPr>
          </w:p>
        </w:tc>
      </w:tr>
      <w:tr w:rsidR="00B26E25" w:rsidRPr="001205AD" w14:paraId="08B6C5E5" w14:textId="77777777" w:rsidTr="005C2F26">
        <w:tc>
          <w:tcPr>
            <w:tcW w:w="9209" w:type="dxa"/>
            <w:gridSpan w:val="46"/>
            <w:shd w:val="clear" w:color="auto" w:fill="D9D9D9"/>
          </w:tcPr>
          <w:p w14:paraId="2A0E7BF9" w14:textId="173400A3" w:rsidR="00B26E25" w:rsidRPr="001205AD" w:rsidRDefault="00B26E25" w:rsidP="005C2F26">
            <w:pPr>
              <w:spacing w:after="0" w:line="240" w:lineRule="auto"/>
              <w:jc w:val="both"/>
              <w:rPr>
                <w:rFonts w:cs="Arial"/>
                <w:b/>
                <w:sz w:val="20"/>
                <w:lang w:eastAsia="en-GB"/>
              </w:rPr>
            </w:pPr>
            <w:r w:rsidRPr="001205AD">
              <w:rPr>
                <w:rFonts w:cs="Arial"/>
                <w:b/>
                <w:sz w:val="20"/>
                <w:lang w:eastAsia="en-GB"/>
              </w:rPr>
              <w:t>Power output with falling frequency test</w:t>
            </w:r>
          </w:p>
        </w:tc>
      </w:tr>
      <w:tr w:rsidR="00B26E25" w:rsidRPr="001205AD" w14:paraId="364923DD" w14:textId="77777777" w:rsidTr="005C2F26">
        <w:tc>
          <w:tcPr>
            <w:tcW w:w="9209" w:type="dxa"/>
            <w:gridSpan w:val="46"/>
            <w:shd w:val="clear" w:color="auto" w:fill="F2F2F2"/>
          </w:tcPr>
          <w:p w14:paraId="66D28BC6" w14:textId="77777777" w:rsidR="00B26E25" w:rsidRPr="001205AD" w:rsidRDefault="00B26E25" w:rsidP="005C2F26">
            <w:pPr>
              <w:spacing w:after="0" w:line="240" w:lineRule="auto"/>
              <w:jc w:val="both"/>
              <w:rPr>
                <w:rFonts w:cs="Arial"/>
                <w:sz w:val="20"/>
                <w:lang w:eastAsia="en-GB"/>
              </w:rPr>
            </w:pPr>
            <w:r>
              <w:rPr>
                <w:rFonts w:cs="Arial"/>
                <w:sz w:val="20"/>
                <w:lang w:eastAsia="en-GB"/>
              </w:rPr>
              <w:t xml:space="preserve">Tests should prove that the </w:t>
            </w:r>
            <w:r w:rsidRPr="007824C5">
              <w:rPr>
                <w:rFonts w:cs="Arial"/>
                <w:b/>
                <w:sz w:val="20"/>
                <w:lang w:eastAsia="en-GB"/>
              </w:rPr>
              <w:t>PGM</w:t>
            </w:r>
            <w:r>
              <w:rPr>
                <w:rFonts w:cs="Arial"/>
                <w:sz w:val="20"/>
                <w:lang w:eastAsia="en-GB"/>
              </w:rPr>
              <w:t xml:space="preserve"> does not disconnect when the frequency is changed and that the PGM does not reduce output power during test (a) or (b).  The PGM output power reduction must be less or equal to that allowed in para 10.4.2 during test (c).</w:t>
            </w:r>
          </w:p>
        </w:tc>
      </w:tr>
      <w:tr w:rsidR="00B26E25" w:rsidRPr="001205AD" w14:paraId="49D6CF53" w14:textId="77777777" w:rsidTr="005C2F26">
        <w:tc>
          <w:tcPr>
            <w:tcW w:w="3254" w:type="dxa"/>
            <w:gridSpan w:val="13"/>
            <w:shd w:val="clear" w:color="auto" w:fill="F2F2F2"/>
          </w:tcPr>
          <w:p w14:paraId="2EF1B592" w14:textId="77777777" w:rsidR="00B26E25" w:rsidRPr="001205AD" w:rsidRDefault="00B26E25" w:rsidP="005C2F26">
            <w:pPr>
              <w:spacing w:after="0" w:line="240" w:lineRule="auto"/>
              <w:jc w:val="both"/>
              <w:rPr>
                <w:rFonts w:cs="Arial"/>
                <w:sz w:val="20"/>
                <w:lang w:eastAsia="en-GB"/>
              </w:rPr>
            </w:pPr>
            <w:r w:rsidRPr="001205AD">
              <w:rPr>
                <w:rFonts w:cs="Arial"/>
                <w:sz w:val="20"/>
                <w:lang w:eastAsia="en-GB"/>
              </w:rPr>
              <w:t>Test sequence</w:t>
            </w:r>
          </w:p>
        </w:tc>
        <w:tc>
          <w:tcPr>
            <w:tcW w:w="1842" w:type="dxa"/>
            <w:gridSpan w:val="14"/>
            <w:shd w:val="clear" w:color="auto" w:fill="F2F2F2"/>
          </w:tcPr>
          <w:p w14:paraId="09CF652E" w14:textId="77777777" w:rsidR="00B26E25" w:rsidRPr="001205AD" w:rsidRDefault="00B26E25" w:rsidP="005C2F26">
            <w:pPr>
              <w:spacing w:after="0" w:line="240" w:lineRule="auto"/>
              <w:jc w:val="both"/>
              <w:rPr>
                <w:rFonts w:cs="Arial"/>
                <w:sz w:val="20"/>
                <w:lang w:eastAsia="en-GB"/>
              </w:rPr>
            </w:pPr>
            <w:r w:rsidRPr="001205AD">
              <w:rPr>
                <w:rFonts w:cs="Arial"/>
                <w:sz w:val="20"/>
                <w:lang w:eastAsia="en-GB"/>
              </w:rPr>
              <w:t>Measured Active Output Power</w:t>
            </w:r>
          </w:p>
        </w:tc>
        <w:tc>
          <w:tcPr>
            <w:tcW w:w="2127" w:type="dxa"/>
            <w:gridSpan w:val="13"/>
            <w:shd w:val="clear" w:color="auto" w:fill="F2F2F2"/>
          </w:tcPr>
          <w:p w14:paraId="74693F98" w14:textId="77777777" w:rsidR="00B26E25" w:rsidRPr="001205AD" w:rsidRDefault="00B26E25" w:rsidP="005C2F26">
            <w:pPr>
              <w:spacing w:after="0" w:line="240" w:lineRule="auto"/>
              <w:jc w:val="both"/>
              <w:rPr>
                <w:rFonts w:cs="Arial"/>
                <w:sz w:val="20"/>
                <w:lang w:eastAsia="en-GB"/>
              </w:rPr>
            </w:pPr>
            <w:r w:rsidRPr="001205AD">
              <w:rPr>
                <w:rFonts w:cs="Arial"/>
                <w:sz w:val="20"/>
                <w:lang w:eastAsia="en-GB"/>
              </w:rPr>
              <w:t>Frequency</w:t>
            </w:r>
          </w:p>
          <w:p w14:paraId="04B998AB" w14:textId="77777777" w:rsidR="00B26E25" w:rsidRPr="001205AD" w:rsidRDefault="00B26E25" w:rsidP="005C2F26">
            <w:pPr>
              <w:spacing w:after="0" w:line="240" w:lineRule="auto"/>
              <w:jc w:val="both"/>
              <w:rPr>
                <w:rFonts w:cs="Arial"/>
                <w:sz w:val="20"/>
                <w:lang w:eastAsia="en-GB"/>
              </w:rPr>
            </w:pPr>
          </w:p>
        </w:tc>
        <w:tc>
          <w:tcPr>
            <w:tcW w:w="1986" w:type="dxa"/>
            <w:gridSpan w:val="6"/>
            <w:shd w:val="clear" w:color="auto" w:fill="F2F2F2"/>
          </w:tcPr>
          <w:p w14:paraId="5F2281B4" w14:textId="77777777" w:rsidR="00B26E25" w:rsidRPr="001205AD" w:rsidRDefault="00B26E25" w:rsidP="005C2F26">
            <w:pPr>
              <w:spacing w:after="0" w:line="240" w:lineRule="auto"/>
              <w:jc w:val="both"/>
              <w:rPr>
                <w:rFonts w:cs="Arial"/>
                <w:sz w:val="20"/>
                <w:lang w:eastAsia="en-GB"/>
              </w:rPr>
            </w:pPr>
            <w:r w:rsidRPr="001205AD">
              <w:rPr>
                <w:rFonts w:cs="Arial"/>
                <w:sz w:val="20"/>
                <w:lang w:eastAsia="en-GB"/>
              </w:rPr>
              <w:t>Primary power source</w:t>
            </w:r>
          </w:p>
        </w:tc>
      </w:tr>
      <w:tr w:rsidR="00B26E25" w:rsidRPr="001205AD" w14:paraId="0368E5CD" w14:textId="77777777" w:rsidTr="005C2F26">
        <w:tc>
          <w:tcPr>
            <w:tcW w:w="3254" w:type="dxa"/>
            <w:gridSpan w:val="13"/>
          </w:tcPr>
          <w:p w14:paraId="50DC836F" w14:textId="77777777" w:rsidR="00B26E25" w:rsidRPr="001205AD" w:rsidRDefault="00B26E25" w:rsidP="005C2F26">
            <w:pPr>
              <w:spacing w:after="0" w:line="240" w:lineRule="auto"/>
              <w:jc w:val="both"/>
              <w:rPr>
                <w:rFonts w:cs="Arial"/>
                <w:sz w:val="20"/>
                <w:lang w:eastAsia="en-GB"/>
              </w:rPr>
            </w:pPr>
            <w:r w:rsidRPr="001205AD">
              <w:rPr>
                <w:rFonts w:cs="Arial"/>
                <w:sz w:val="20"/>
                <w:lang w:eastAsia="en-GB"/>
              </w:rPr>
              <w:t>Test a) 50Hz ± 0.01Hz</w:t>
            </w:r>
          </w:p>
        </w:tc>
        <w:tc>
          <w:tcPr>
            <w:tcW w:w="1842" w:type="dxa"/>
            <w:gridSpan w:val="14"/>
          </w:tcPr>
          <w:p w14:paraId="36AB22D3" w14:textId="77777777" w:rsidR="00B26E25" w:rsidRPr="001205AD" w:rsidRDefault="00B26E25" w:rsidP="005C2F26">
            <w:pPr>
              <w:spacing w:after="0" w:line="240" w:lineRule="auto"/>
              <w:jc w:val="both"/>
              <w:rPr>
                <w:rFonts w:cs="Arial"/>
                <w:sz w:val="20"/>
                <w:lang w:eastAsia="en-GB"/>
              </w:rPr>
            </w:pPr>
          </w:p>
        </w:tc>
        <w:tc>
          <w:tcPr>
            <w:tcW w:w="2127" w:type="dxa"/>
            <w:gridSpan w:val="13"/>
          </w:tcPr>
          <w:p w14:paraId="5E63C8E6" w14:textId="77777777" w:rsidR="00B26E25" w:rsidRPr="001205AD" w:rsidRDefault="00B26E25" w:rsidP="005C2F26">
            <w:pPr>
              <w:spacing w:after="0" w:line="240" w:lineRule="auto"/>
              <w:jc w:val="both"/>
              <w:rPr>
                <w:rFonts w:cs="Arial"/>
                <w:sz w:val="20"/>
                <w:lang w:eastAsia="en-GB"/>
              </w:rPr>
            </w:pPr>
          </w:p>
        </w:tc>
        <w:tc>
          <w:tcPr>
            <w:tcW w:w="1986" w:type="dxa"/>
            <w:gridSpan w:val="6"/>
          </w:tcPr>
          <w:p w14:paraId="351F0E00" w14:textId="77777777" w:rsidR="00B26E25" w:rsidRPr="001205AD" w:rsidRDefault="00B26E25" w:rsidP="005C2F26">
            <w:pPr>
              <w:spacing w:after="0" w:line="240" w:lineRule="auto"/>
              <w:jc w:val="both"/>
              <w:rPr>
                <w:rFonts w:cs="Arial"/>
                <w:sz w:val="20"/>
                <w:lang w:eastAsia="en-GB"/>
              </w:rPr>
            </w:pPr>
          </w:p>
        </w:tc>
      </w:tr>
      <w:tr w:rsidR="00B26E25" w:rsidRPr="001205AD" w14:paraId="4B3EDDA9" w14:textId="77777777" w:rsidTr="005C2F26">
        <w:tc>
          <w:tcPr>
            <w:tcW w:w="3254" w:type="dxa"/>
            <w:gridSpan w:val="13"/>
          </w:tcPr>
          <w:p w14:paraId="6A44AE1B" w14:textId="77777777" w:rsidR="00B26E25" w:rsidRPr="001205AD" w:rsidRDefault="00B26E25" w:rsidP="005C2F26">
            <w:pPr>
              <w:spacing w:after="0" w:line="240" w:lineRule="auto"/>
              <w:jc w:val="both"/>
              <w:rPr>
                <w:rFonts w:cs="Arial"/>
                <w:sz w:val="20"/>
                <w:lang w:eastAsia="en-GB"/>
              </w:rPr>
            </w:pPr>
            <w:r w:rsidRPr="001205AD">
              <w:rPr>
                <w:rFonts w:cs="Arial"/>
                <w:sz w:val="20"/>
                <w:lang w:eastAsia="en-GB"/>
              </w:rPr>
              <w:lastRenderedPageBreak/>
              <w:t>Test b) Point between 49.5 Hz and 49.6 Hz</w:t>
            </w:r>
          </w:p>
        </w:tc>
        <w:tc>
          <w:tcPr>
            <w:tcW w:w="1842" w:type="dxa"/>
            <w:gridSpan w:val="14"/>
          </w:tcPr>
          <w:p w14:paraId="67D82A55" w14:textId="77777777" w:rsidR="00B26E25" w:rsidRPr="001205AD" w:rsidRDefault="00B26E25" w:rsidP="005C2F26">
            <w:pPr>
              <w:spacing w:after="0" w:line="240" w:lineRule="auto"/>
              <w:jc w:val="both"/>
              <w:rPr>
                <w:rFonts w:cs="Arial"/>
                <w:sz w:val="20"/>
                <w:highlight w:val="yellow"/>
                <w:lang w:eastAsia="en-GB"/>
              </w:rPr>
            </w:pPr>
          </w:p>
        </w:tc>
        <w:tc>
          <w:tcPr>
            <w:tcW w:w="2127" w:type="dxa"/>
            <w:gridSpan w:val="13"/>
          </w:tcPr>
          <w:p w14:paraId="6ADCE7A0" w14:textId="77777777" w:rsidR="00B26E25" w:rsidRPr="001205AD" w:rsidRDefault="00B26E25" w:rsidP="005C2F26">
            <w:pPr>
              <w:spacing w:after="0" w:line="240" w:lineRule="auto"/>
              <w:jc w:val="both"/>
              <w:rPr>
                <w:rFonts w:cs="Arial"/>
                <w:sz w:val="20"/>
                <w:highlight w:val="yellow"/>
                <w:lang w:eastAsia="en-GB"/>
              </w:rPr>
            </w:pPr>
          </w:p>
        </w:tc>
        <w:tc>
          <w:tcPr>
            <w:tcW w:w="1986" w:type="dxa"/>
            <w:gridSpan w:val="6"/>
          </w:tcPr>
          <w:p w14:paraId="37AEE2C8" w14:textId="77777777" w:rsidR="00B26E25" w:rsidRPr="001205AD" w:rsidRDefault="00B26E25" w:rsidP="005C2F26">
            <w:pPr>
              <w:spacing w:after="0" w:line="240" w:lineRule="auto"/>
              <w:jc w:val="both"/>
              <w:rPr>
                <w:rFonts w:cs="Arial"/>
                <w:sz w:val="20"/>
                <w:highlight w:val="yellow"/>
                <w:lang w:eastAsia="en-GB"/>
              </w:rPr>
            </w:pPr>
          </w:p>
        </w:tc>
      </w:tr>
      <w:tr w:rsidR="00B26E25" w:rsidRPr="001205AD" w14:paraId="3A84821B" w14:textId="77777777" w:rsidTr="005C2F26">
        <w:tc>
          <w:tcPr>
            <w:tcW w:w="3254" w:type="dxa"/>
            <w:gridSpan w:val="13"/>
          </w:tcPr>
          <w:p w14:paraId="45CA6F6A" w14:textId="77777777" w:rsidR="00B26E25" w:rsidRPr="001205AD" w:rsidRDefault="00B26E25" w:rsidP="005C2F26">
            <w:pPr>
              <w:spacing w:after="0" w:line="240" w:lineRule="auto"/>
              <w:jc w:val="both"/>
              <w:rPr>
                <w:rFonts w:cs="Arial"/>
                <w:sz w:val="20"/>
                <w:lang w:eastAsia="en-GB"/>
              </w:rPr>
            </w:pPr>
            <w:r w:rsidRPr="001205AD">
              <w:rPr>
                <w:rFonts w:cs="Arial"/>
                <w:sz w:val="20"/>
                <w:lang w:eastAsia="en-GB"/>
              </w:rPr>
              <w:t>Test c) Point between 47.5 Hz and 47.6 Hz</w:t>
            </w:r>
          </w:p>
        </w:tc>
        <w:tc>
          <w:tcPr>
            <w:tcW w:w="1842" w:type="dxa"/>
            <w:gridSpan w:val="14"/>
          </w:tcPr>
          <w:p w14:paraId="0221193E" w14:textId="77777777" w:rsidR="00B26E25" w:rsidRPr="001205AD" w:rsidRDefault="00B26E25" w:rsidP="005C2F26">
            <w:pPr>
              <w:spacing w:after="0" w:line="240" w:lineRule="auto"/>
              <w:jc w:val="both"/>
              <w:rPr>
                <w:rFonts w:cs="Arial"/>
                <w:sz w:val="20"/>
                <w:highlight w:val="yellow"/>
                <w:lang w:eastAsia="en-GB"/>
              </w:rPr>
            </w:pPr>
          </w:p>
        </w:tc>
        <w:tc>
          <w:tcPr>
            <w:tcW w:w="2127" w:type="dxa"/>
            <w:gridSpan w:val="13"/>
          </w:tcPr>
          <w:p w14:paraId="4AD209EF" w14:textId="77777777" w:rsidR="00B26E25" w:rsidRPr="001205AD" w:rsidRDefault="00B26E25" w:rsidP="005C2F26">
            <w:pPr>
              <w:spacing w:after="0" w:line="240" w:lineRule="auto"/>
              <w:jc w:val="both"/>
              <w:rPr>
                <w:rFonts w:cs="Arial"/>
                <w:sz w:val="20"/>
                <w:highlight w:val="yellow"/>
                <w:lang w:eastAsia="en-GB"/>
              </w:rPr>
            </w:pPr>
          </w:p>
        </w:tc>
        <w:tc>
          <w:tcPr>
            <w:tcW w:w="1986" w:type="dxa"/>
            <w:gridSpan w:val="6"/>
          </w:tcPr>
          <w:p w14:paraId="76D3E852" w14:textId="77777777" w:rsidR="00B26E25" w:rsidRPr="001205AD" w:rsidRDefault="00B26E25" w:rsidP="005C2F26">
            <w:pPr>
              <w:spacing w:after="0" w:line="240" w:lineRule="auto"/>
              <w:jc w:val="both"/>
              <w:rPr>
                <w:rFonts w:cs="Arial"/>
                <w:sz w:val="20"/>
                <w:highlight w:val="yellow"/>
                <w:lang w:eastAsia="en-GB"/>
              </w:rPr>
            </w:pPr>
          </w:p>
        </w:tc>
      </w:tr>
      <w:tr w:rsidR="00B26E25" w:rsidRPr="001205AD" w14:paraId="37E8E25B" w14:textId="77777777" w:rsidTr="005C2F26">
        <w:tc>
          <w:tcPr>
            <w:tcW w:w="9209" w:type="dxa"/>
            <w:gridSpan w:val="46"/>
          </w:tcPr>
          <w:p w14:paraId="08802A71" w14:textId="77777777" w:rsidR="00B26E25" w:rsidRPr="001205AD" w:rsidRDefault="00B26E25" w:rsidP="005C2F26">
            <w:pPr>
              <w:spacing w:after="0" w:line="240" w:lineRule="auto"/>
              <w:jc w:val="both"/>
              <w:rPr>
                <w:rFonts w:cs="Arial"/>
                <w:sz w:val="20"/>
                <w:lang w:eastAsia="en-GB"/>
              </w:rPr>
            </w:pPr>
            <w:r w:rsidRPr="001205AD">
              <w:rPr>
                <w:rFonts w:cs="Arial"/>
                <w:sz w:val="20"/>
                <w:lang w:eastAsia="en-GB"/>
              </w:rPr>
              <w:t>NOTE: The operating point in Test (b) and (c) shall be maintained for at least 5 minutes</w:t>
            </w:r>
          </w:p>
        </w:tc>
      </w:tr>
      <w:tr w:rsidR="00B26E25" w:rsidRPr="001205AD" w14:paraId="5226A70A" w14:textId="77777777" w:rsidTr="005C2F26">
        <w:tc>
          <w:tcPr>
            <w:tcW w:w="9209" w:type="dxa"/>
            <w:gridSpan w:val="46"/>
            <w:shd w:val="clear" w:color="auto" w:fill="D9D9D9"/>
          </w:tcPr>
          <w:p w14:paraId="7C408476" w14:textId="2C2B2CB2" w:rsidR="00B26E25" w:rsidRPr="001205AD" w:rsidRDefault="00B26E25" w:rsidP="005C2F26">
            <w:pPr>
              <w:spacing w:after="0" w:line="240" w:lineRule="auto"/>
              <w:jc w:val="both"/>
              <w:rPr>
                <w:rFonts w:cs="Arial"/>
                <w:sz w:val="20"/>
                <w:lang w:eastAsia="en-GB"/>
              </w:rPr>
            </w:pPr>
            <w:r w:rsidRPr="001205AD">
              <w:rPr>
                <w:rFonts w:cs="Arial"/>
                <w:b/>
                <w:sz w:val="20"/>
                <w:lang w:eastAsia="en-GB"/>
              </w:rPr>
              <w:t>Re-connection timer</w:t>
            </w:r>
            <w:r w:rsidRPr="001205AD">
              <w:rPr>
                <w:rFonts w:cs="Arial"/>
                <w:sz w:val="20"/>
                <w:lang w:eastAsia="en-GB"/>
              </w:rPr>
              <w:t xml:space="preserve">.  </w:t>
            </w:r>
          </w:p>
        </w:tc>
      </w:tr>
      <w:tr w:rsidR="00B26E25" w:rsidRPr="001205AD" w14:paraId="3590CC36" w14:textId="77777777" w:rsidTr="005C2F26">
        <w:tc>
          <w:tcPr>
            <w:tcW w:w="9209" w:type="dxa"/>
            <w:gridSpan w:val="46"/>
          </w:tcPr>
          <w:p w14:paraId="2FE3145C" w14:textId="4177FA03" w:rsidR="00B26E25" w:rsidRPr="001205AD" w:rsidRDefault="00B26E25" w:rsidP="005C2F26">
            <w:pPr>
              <w:spacing w:after="0" w:line="240" w:lineRule="auto"/>
              <w:jc w:val="both"/>
              <w:rPr>
                <w:rFonts w:cs="Arial"/>
                <w:sz w:val="20"/>
                <w:lang w:eastAsia="en-GB"/>
              </w:rPr>
            </w:pPr>
            <w:r w:rsidRPr="001205AD">
              <w:rPr>
                <w:rFonts w:cs="Arial"/>
                <w:sz w:val="20"/>
                <w:lang w:eastAsia="en-GB"/>
              </w:rPr>
              <w:t>Test should prove that the reconnection sequence starts after a minimum delay of 20 seconds for restoration of voltage and frequency to within</w:t>
            </w:r>
            <w:r>
              <w:rPr>
                <w:rFonts w:cs="Arial"/>
                <w:sz w:val="20"/>
                <w:lang w:eastAsia="en-GB"/>
              </w:rPr>
              <w:t xml:space="preserve"> the stage 1 settings of table 10.1</w:t>
            </w:r>
            <w:r w:rsidRPr="001205AD">
              <w:rPr>
                <w:rFonts w:cs="Arial"/>
                <w:sz w:val="20"/>
                <w:lang w:eastAsia="en-GB"/>
              </w:rPr>
              <w:t>.</w:t>
            </w:r>
          </w:p>
        </w:tc>
      </w:tr>
      <w:tr w:rsidR="00B26E25" w:rsidRPr="001205AD" w14:paraId="78ACE8CE" w14:textId="77777777" w:rsidTr="005C2F26">
        <w:tc>
          <w:tcPr>
            <w:tcW w:w="1328" w:type="dxa"/>
            <w:gridSpan w:val="3"/>
          </w:tcPr>
          <w:p w14:paraId="0EF715B4" w14:textId="77777777" w:rsidR="00B26E25" w:rsidRPr="001205AD" w:rsidRDefault="00B26E25" w:rsidP="005C2F26">
            <w:pPr>
              <w:spacing w:after="0" w:line="240" w:lineRule="auto"/>
              <w:jc w:val="both"/>
              <w:rPr>
                <w:rFonts w:cs="Arial"/>
                <w:sz w:val="20"/>
                <w:lang w:eastAsia="en-GB"/>
              </w:rPr>
            </w:pPr>
            <w:r w:rsidRPr="001205AD">
              <w:rPr>
                <w:rFonts w:cs="Arial"/>
                <w:sz w:val="20"/>
                <w:lang w:eastAsia="en-GB"/>
              </w:rPr>
              <w:t>Time delay setting</w:t>
            </w:r>
          </w:p>
        </w:tc>
        <w:tc>
          <w:tcPr>
            <w:tcW w:w="1476" w:type="dxa"/>
            <w:gridSpan w:val="7"/>
          </w:tcPr>
          <w:p w14:paraId="380844F3" w14:textId="77777777" w:rsidR="00B26E25" w:rsidRPr="001205AD" w:rsidRDefault="00B26E25" w:rsidP="005C2F26">
            <w:pPr>
              <w:spacing w:after="0" w:line="240" w:lineRule="auto"/>
              <w:jc w:val="both"/>
              <w:rPr>
                <w:rFonts w:cs="Arial"/>
                <w:sz w:val="20"/>
                <w:lang w:eastAsia="en-GB"/>
              </w:rPr>
            </w:pPr>
            <w:r w:rsidRPr="001205AD">
              <w:rPr>
                <w:rFonts w:cs="Arial"/>
                <w:sz w:val="20"/>
                <w:lang w:eastAsia="en-GB"/>
              </w:rPr>
              <w:t>Measured delay</w:t>
            </w:r>
          </w:p>
        </w:tc>
        <w:tc>
          <w:tcPr>
            <w:tcW w:w="720" w:type="dxa"/>
            <w:gridSpan w:val="5"/>
          </w:tcPr>
          <w:p w14:paraId="3049FEB6" w14:textId="77777777" w:rsidR="00B26E25" w:rsidRPr="001205AD" w:rsidRDefault="00B26E25" w:rsidP="005C2F26">
            <w:pPr>
              <w:spacing w:after="0" w:line="240" w:lineRule="auto"/>
              <w:jc w:val="both"/>
              <w:rPr>
                <w:rFonts w:cs="Arial"/>
                <w:sz w:val="20"/>
                <w:lang w:eastAsia="en-GB"/>
              </w:rPr>
            </w:pPr>
          </w:p>
        </w:tc>
        <w:tc>
          <w:tcPr>
            <w:tcW w:w="5685" w:type="dxa"/>
            <w:gridSpan w:val="31"/>
          </w:tcPr>
          <w:p w14:paraId="21BD5D31" w14:textId="47CE9AD9" w:rsidR="00B26E25" w:rsidRPr="001205AD" w:rsidRDefault="00B26E25" w:rsidP="005C2F26">
            <w:pPr>
              <w:spacing w:after="0" w:line="240" w:lineRule="auto"/>
              <w:jc w:val="both"/>
              <w:rPr>
                <w:rFonts w:cs="Arial"/>
                <w:sz w:val="20"/>
                <w:lang w:eastAsia="en-GB"/>
              </w:rPr>
            </w:pPr>
            <w:r w:rsidRPr="001205AD">
              <w:rPr>
                <w:rFonts w:cs="Arial"/>
                <w:sz w:val="20"/>
                <w:lang w:eastAsia="en-GB"/>
              </w:rPr>
              <w:t>Checks on no reconnection when voltage or frequency is brought to just o</w:t>
            </w:r>
            <w:r>
              <w:rPr>
                <w:rFonts w:cs="Arial"/>
                <w:sz w:val="20"/>
                <w:lang w:eastAsia="en-GB"/>
              </w:rPr>
              <w:t>utside stage 1 limits of table 10.1</w:t>
            </w:r>
            <w:r w:rsidRPr="001205AD">
              <w:rPr>
                <w:rFonts w:cs="Arial"/>
                <w:sz w:val="20"/>
                <w:lang w:eastAsia="en-GB"/>
              </w:rPr>
              <w:t>.</w:t>
            </w:r>
          </w:p>
        </w:tc>
      </w:tr>
      <w:tr w:rsidR="00B26E25" w:rsidRPr="001205AD" w14:paraId="2C36D06C" w14:textId="77777777" w:rsidTr="005C2F26">
        <w:tc>
          <w:tcPr>
            <w:tcW w:w="1328" w:type="dxa"/>
            <w:gridSpan w:val="3"/>
          </w:tcPr>
          <w:p w14:paraId="1C6C1608" w14:textId="77777777" w:rsidR="00B26E25" w:rsidRPr="001205AD" w:rsidRDefault="00B26E25" w:rsidP="005C2F26">
            <w:pPr>
              <w:spacing w:after="0" w:line="240" w:lineRule="auto"/>
              <w:rPr>
                <w:rFonts w:cs="Arial"/>
                <w:color w:val="000000" w:themeColor="text1"/>
                <w:sz w:val="20"/>
                <w:lang w:eastAsia="en-GB"/>
              </w:rPr>
            </w:pPr>
          </w:p>
        </w:tc>
        <w:tc>
          <w:tcPr>
            <w:tcW w:w="1476" w:type="dxa"/>
            <w:gridSpan w:val="7"/>
          </w:tcPr>
          <w:p w14:paraId="7995F9A9" w14:textId="77777777" w:rsidR="00B26E25" w:rsidRPr="001205AD" w:rsidRDefault="00B26E25" w:rsidP="005C2F26">
            <w:pPr>
              <w:spacing w:after="0" w:line="240" w:lineRule="auto"/>
              <w:jc w:val="both"/>
              <w:rPr>
                <w:rFonts w:cs="Arial"/>
                <w:sz w:val="20"/>
                <w:lang w:eastAsia="en-GB"/>
              </w:rPr>
            </w:pPr>
          </w:p>
        </w:tc>
        <w:tc>
          <w:tcPr>
            <w:tcW w:w="720" w:type="dxa"/>
            <w:gridSpan w:val="5"/>
          </w:tcPr>
          <w:p w14:paraId="0997B08C" w14:textId="77777777" w:rsidR="00B26E25" w:rsidRPr="001205AD" w:rsidRDefault="00B26E25" w:rsidP="005C2F26">
            <w:pPr>
              <w:spacing w:after="0" w:line="240" w:lineRule="auto"/>
              <w:jc w:val="both"/>
              <w:rPr>
                <w:rFonts w:cs="Arial"/>
                <w:sz w:val="20"/>
                <w:lang w:eastAsia="en-GB"/>
              </w:rPr>
            </w:pPr>
          </w:p>
        </w:tc>
        <w:tc>
          <w:tcPr>
            <w:tcW w:w="1260" w:type="dxa"/>
            <w:gridSpan w:val="8"/>
          </w:tcPr>
          <w:p w14:paraId="1B5CB0EB" w14:textId="77777777" w:rsidR="00B26E25" w:rsidRPr="001205AD" w:rsidRDefault="00B26E25" w:rsidP="005C2F26">
            <w:pPr>
              <w:spacing w:after="0" w:line="240" w:lineRule="auto"/>
              <w:jc w:val="both"/>
              <w:rPr>
                <w:rFonts w:cs="Arial"/>
                <w:sz w:val="20"/>
                <w:lang w:eastAsia="en-GB"/>
              </w:rPr>
            </w:pPr>
            <w:r w:rsidRPr="001205AD">
              <w:rPr>
                <w:rFonts w:cs="Arial"/>
                <w:sz w:val="20"/>
                <w:lang w:eastAsia="en-GB"/>
              </w:rPr>
              <w:t>At 266.2V</w:t>
            </w:r>
          </w:p>
        </w:tc>
        <w:tc>
          <w:tcPr>
            <w:tcW w:w="1260" w:type="dxa"/>
            <w:gridSpan w:val="8"/>
          </w:tcPr>
          <w:p w14:paraId="4DFBFAD7" w14:textId="77777777" w:rsidR="00B26E25" w:rsidRPr="001205AD" w:rsidRDefault="00B26E25" w:rsidP="005C2F26">
            <w:pPr>
              <w:spacing w:after="0" w:line="240" w:lineRule="auto"/>
              <w:jc w:val="both"/>
              <w:rPr>
                <w:rFonts w:cs="Arial"/>
                <w:sz w:val="20"/>
                <w:lang w:eastAsia="en-GB"/>
              </w:rPr>
            </w:pPr>
            <w:r w:rsidRPr="001205AD">
              <w:rPr>
                <w:rFonts w:cs="Arial"/>
                <w:sz w:val="20"/>
                <w:lang w:eastAsia="en-GB"/>
              </w:rPr>
              <w:t xml:space="preserve">At 196.1V </w:t>
            </w:r>
          </w:p>
        </w:tc>
        <w:tc>
          <w:tcPr>
            <w:tcW w:w="1257" w:type="dxa"/>
            <w:gridSpan w:val="11"/>
          </w:tcPr>
          <w:p w14:paraId="56D2F148" w14:textId="77777777" w:rsidR="00B26E25" w:rsidRPr="001205AD" w:rsidRDefault="00B26E25" w:rsidP="005C2F26">
            <w:pPr>
              <w:spacing w:after="0" w:line="240" w:lineRule="auto"/>
              <w:jc w:val="both"/>
              <w:rPr>
                <w:rFonts w:cs="Arial"/>
                <w:sz w:val="20"/>
                <w:lang w:eastAsia="en-GB"/>
              </w:rPr>
            </w:pPr>
            <w:r w:rsidRPr="001205AD">
              <w:rPr>
                <w:rFonts w:cs="Arial"/>
                <w:sz w:val="20"/>
                <w:lang w:eastAsia="en-GB"/>
              </w:rPr>
              <w:t>At 47.4Hz</w:t>
            </w:r>
          </w:p>
        </w:tc>
        <w:tc>
          <w:tcPr>
            <w:tcW w:w="1908" w:type="dxa"/>
            <w:gridSpan w:val="4"/>
          </w:tcPr>
          <w:p w14:paraId="757F3590" w14:textId="77777777" w:rsidR="00B26E25" w:rsidRPr="001205AD" w:rsidRDefault="00B26E25" w:rsidP="005C2F26">
            <w:pPr>
              <w:spacing w:after="0" w:line="240" w:lineRule="auto"/>
              <w:jc w:val="both"/>
              <w:rPr>
                <w:rFonts w:cs="Arial"/>
                <w:sz w:val="20"/>
                <w:lang w:eastAsia="en-GB"/>
              </w:rPr>
            </w:pPr>
            <w:r w:rsidRPr="001205AD">
              <w:rPr>
                <w:rFonts w:cs="Arial"/>
                <w:sz w:val="20"/>
                <w:lang w:eastAsia="en-GB"/>
              </w:rPr>
              <w:t>At 51.6Hz</w:t>
            </w:r>
          </w:p>
        </w:tc>
      </w:tr>
      <w:tr w:rsidR="00B26E25" w:rsidRPr="001205AD" w14:paraId="3F205A8A" w14:textId="77777777" w:rsidTr="005C2F26">
        <w:tc>
          <w:tcPr>
            <w:tcW w:w="3524" w:type="dxa"/>
            <w:gridSpan w:val="15"/>
          </w:tcPr>
          <w:p w14:paraId="4DE6837E" w14:textId="77777777" w:rsidR="00B26E25" w:rsidRPr="001205AD" w:rsidRDefault="00B26E25" w:rsidP="005C2F26">
            <w:pPr>
              <w:spacing w:after="0" w:line="240" w:lineRule="auto"/>
              <w:jc w:val="both"/>
              <w:rPr>
                <w:rFonts w:cs="Arial"/>
                <w:sz w:val="20"/>
                <w:lang w:eastAsia="en-GB"/>
              </w:rPr>
            </w:pPr>
            <w:r w:rsidRPr="001205AD">
              <w:rPr>
                <w:rFonts w:cs="Arial"/>
                <w:sz w:val="20"/>
                <w:lang w:eastAsia="en-GB"/>
              </w:rPr>
              <w:t>Confirmation that the SSEG does not re-connect.</w:t>
            </w:r>
          </w:p>
        </w:tc>
        <w:tc>
          <w:tcPr>
            <w:tcW w:w="1260" w:type="dxa"/>
            <w:gridSpan w:val="8"/>
          </w:tcPr>
          <w:p w14:paraId="1F4F64D3" w14:textId="77777777" w:rsidR="00B26E25" w:rsidRPr="001205AD" w:rsidRDefault="00B26E25" w:rsidP="005C2F26">
            <w:pPr>
              <w:spacing w:after="0" w:line="240" w:lineRule="auto"/>
              <w:jc w:val="both"/>
              <w:rPr>
                <w:rFonts w:cs="Arial"/>
                <w:sz w:val="20"/>
                <w:lang w:eastAsia="en-GB"/>
              </w:rPr>
            </w:pPr>
          </w:p>
        </w:tc>
        <w:tc>
          <w:tcPr>
            <w:tcW w:w="1260" w:type="dxa"/>
            <w:gridSpan w:val="8"/>
          </w:tcPr>
          <w:p w14:paraId="43DBA348" w14:textId="77777777" w:rsidR="00B26E25" w:rsidRPr="001205AD" w:rsidRDefault="00B26E25" w:rsidP="005C2F26">
            <w:pPr>
              <w:spacing w:after="0" w:line="240" w:lineRule="auto"/>
              <w:jc w:val="both"/>
              <w:rPr>
                <w:rFonts w:cs="Arial"/>
                <w:sz w:val="20"/>
                <w:lang w:eastAsia="en-GB"/>
              </w:rPr>
            </w:pPr>
          </w:p>
        </w:tc>
        <w:tc>
          <w:tcPr>
            <w:tcW w:w="1257" w:type="dxa"/>
            <w:gridSpan w:val="11"/>
          </w:tcPr>
          <w:p w14:paraId="5C13D693" w14:textId="77777777" w:rsidR="00B26E25" w:rsidRPr="001205AD" w:rsidRDefault="00B26E25" w:rsidP="005C2F26">
            <w:pPr>
              <w:spacing w:after="0" w:line="240" w:lineRule="auto"/>
              <w:jc w:val="both"/>
              <w:rPr>
                <w:rFonts w:cs="Arial"/>
                <w:sz w:val="20"/>
                <w:lang w:eastAsia="en-GB"/>
              </w:rPr>
            </w:pPr>
          </w:p>
        </w:tc>
        <w:tc>
          <w:tcPr>
            <w:tcW w:w="1908" w:type="dxa"/>
            <w:gridSpan w:val="4"/>
          </w:tcPr>
          <w:p w14:paraId="001BA1F1" w14:textId="77777777" w:rsidR="00B26E25" w:rsidRPr="001205AD" w:rsidRDefault="00B26E25" w:rsidP="005C2F26">
            <w:pPr>
              <w:spacing w:after="0" w:line="240" w:lineRule="auto"/>
              <w:jc w:val="both"/>
              <w:rPr>
                <w:rFonts w:cs="Arial"/>
                <w:sz w:val="20"/>
                <w:lang w:eastAsia="en-GB"/>
              </w:rPr>
            </w:pPr>
          </w:p>
        </w:tc>
      </w:tr>
    </w:tbl>
    <w:p w14:paraId="29A1B769" w14:textId="77777777" w:rsidR="0096423E" w:rsidRPr="0096423E" w:rsidRDefault="0096423E" w:rsidP="004E03F4">
      <w:pPr>
        <w:pStyle w:val="PARAGRAPH"/>
      </w:pPr>
    </w:p>
    <w:p w14:paraId="51E0FCDB" w14:textId="77777777" w:rsidR="0096423E" w:rsidRDefault="0096423E">
      <w:pPr>
        <w:spacing w:after="160" w:line="259" w:lineRule="auto"/>
        <w:rPr>
          <w:b/>
          <w:bCs/>
          <w:szCs w:val="20"/>
          <w:lang w:eastAsia="zh-CN"/>
        </w:rPr>
      </w:pPr>
      <w:r>
        <w:br w:type="page"/>
      </w:r>
    </w:p>
    <w:p w14:paraId="14BE3DC2" w14:textId="52418E90" w:rsidR="008F6914" w:rsidRPr="00803B56" w:rsidRDefault="008B6183" w:rsidP="008040EF">
      <w:pPr>
        <w:pStyle w:val="Heading2"/>
        <w:numPr>
          <w:ilvl w:val="0"/>
          <w:numId w:val="0"/>
        </w:numPr>
      </w:pPr>
      <w:bookmarkStart w:id="268" w:name="_Toc494724455"/>
      <w:r>
        <w:lastRenderedPageBreak/>
        <w:t>A.3.</w:t>
      </w:r>
      <w:r>
        <w:tab/>
      </w:r>
      <w:r w:rsidR="008F6914" w:rsidRPr="00803B56">
        <w:t>Type B and Type C Power Generating Module Document</w:t>
      </w:r>
      <w:bookmarkEnd w:id="268"/>
    </w:p>
    <w:tbl>
      <w:tblPr>
        <w:tblW w:w="1034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1"/>
        <w:gridCol w:w="7796"/>
      </w:tblGrid>
      <w:tr w:rsidR="001F7040" w:rsidRPr="00803B56" w14:paraId="6DCEC39E" w14:textId="77777777" w:rsidTr="001F7040">
        <w:trPr>
          <w:trHeight w:val="557"/>
        </w:trPr>
        <w:tc>
          <w:tcPr>
            <w:tcW w:w="10347" w:type="dxa"/>
            <w:gridSpan w:val="2"/>
            <w:shd w:val="clear" w:color="auto" w:fill="D9D9D9"/>
            <w:vAlign w:val="center"/>
          </w:tcPr>
          <w:p w14:paraId="0F81EB53" w14:textId="77777777" w:rsidR="00EB3E8B" w:rsidRDefault="00EB3E8B" w:rsidP="00B96E85">
            <w:pPr>
              <w:pStyle w:val="NoSpacing"/>
              <w:jc w:val="center"/>
              <w:rPr>
                <w:b/>
                <w:sz w:val="24"/>
                <w:szCs w:val="24"/>
              </w:rPr>
            </w:pPr>
            <w:r w:rsidRPr="00803B56">
              <w:rPr>
                <w:b/>
                <w:sz w:val="24"/>
                <w:szCs w:val="24"/>
              </w:rPr>
              <w:t xml:space="preserve">Power Generating Module Document for Type B and Type C PGMs </w:t>
            </w:r>
          </w:p>
          <w:p w14:paraId="6153FAF0" w14:textId="3A3CFE56" w:rsidR="001D2595" w:rsidRPr="004E03F4" w:rsidRDefault="001D2595" w:rsidP="00B96E85">
            <w:pPr>
              <w:pStyle w:val="NoSpacing"/>
              <w:jc w:val="center"/>
            </w:pPr>
            <w:r w:rsidRPr="004E03F4">
              <w:t xml:space="preserve">This document shall be completed by the </w:t>
            </w:r>
            <w:r w:rsidRPr="004E03F4">
              <w:rPr>
                <w:b/>
              </w:rPr>
              <w:t>Generator</w:t>
            </w:r>
            <w:r w:rsidRPr="004E03F4">
              <w:t xml:space="preserve"> </w:t>
            </w:r>
          </w:p>
        </w:tc>
      </w:tr>
      <w:tr w:rsidR="001F7040" w:rsidRPr="00803B56" w14:paraId="279397D1" w14:textId="77777777" w:rsidTr="001F7040">
        <w:trPr>
          <w:trHeight w:val="416"/>
        </w:trPr>
        <w:tc>
          <w:tcPr>
            <w:tcW w:w="10347" w:type="dxa"/>
            <w:gridSpan w:val="2"/>
            <w:vAlign w:val="center"/>
          </w:tcPr>
          <w:p w14:paraId="30337CF6" w14:textId="5B94DE03" w:rsidR="00EB3E8B" w:rsidRPr="00803B56" w:rsidRDefault="00EB3E8B" w:rsidP="00B96E85">
            <w:pPr>
              <w:pStyle w:val="NoSpacing"/>
            </w:pPr>
            <w:r w:rsidRPr="00803B56">
              <w:t xml:space="preserve">To </w:t>
            </w:r>
            <w:r w:rsidRPr="00803B56">
              <w:tab/>
              <w:t>ABC electricity distribution                                                 DNO</w:t>
            </w:r>
          </w:p>
          <w:p w14:paraId="424DA6E2" w14:textId="77777777" w:rsidR="00EB3E8B" w:rsidRPr="00803B56" w:rsidRDefault="00EB3E8B" w:rsidP="00B96E85">
            <w:pPr>
              <w:pStyle w:val="NoSpacing"/>
            </w:pPr>
            <w:r w:rsidRPr="00803B56">
              <w:tab/>
              <w:t>99 West St, Imaginary Town, ZZ99 9AA                                abced@wxyz.com</w:t>
            </w:r>
          </w:p>
          <w:p w14:paraId="38080AD0" w14:textId="77777777" w:rsidR="00EB3E8B" w:rsidRPr="00803B56" w:rsidRDefault="00EB3E8B" w:rsidP="00B96E85">
            <w:pPr>
              <w:pStyle w:val="NoSpacing"/>
              <w:rPr>
                <w:b/>
              </w:rPr>
            </w:pPr>
          </w:p>
        </w:tc>
      </w:tr>
      <w:tr w:rsidR="001F7040" w:rsidRPr="00803B56" w14:paraId="3AFCFE7D" w14:textId="77777777" w:rsidTr="001F7040">
        <w:trPr>
          <w:trHeight w:val="397"/>
        </w:trPr>
        <w:tc>
          <w:tcPr>
            <w:tcW w:w="10347" w:type="dxa"/>
            <w:gridSpan w:val="2"/>
            <w:shd w:val="clear" w:color="auto" w:fill="D9D9D9" w:themeFill="background1" w:themeFillShade="D9"/>
            <w:vAlign w:val="center"/>
          </w:tcPr>
          <w:p w14:paraId="643406FD" w14:textId="77777777" w:rsidR="00EB3E8B" w:rsidRPr="00803B56" w:rsidRDefault="00EB3E8B" w:rsidP="00B96E85">
            <w:pPr>
              <w:rPr>
                <w:rFonts w:cs="Arial"/>
                <w:sz w:val="20"/>
                <w:szCs w:val="20"/>
              </w:rPr>
            </w:pPr>
            <w:r w:rsidRPr="00803B56">
              <w:rPr>
                <w:rFonts w:cs="Arial"/>
                <w:b/>
                <w:sz w:val="20"/>
                <w:szCs w:val="20"/>
              </w:rPr>
              <w:t>Site Details</w:t>
            </w:r>
          </w:p>
        </w:tc>
      </w:tr>
      <w:tr w:rsidR="001F7040" w:rsidRPr="00803B56" w14:paraId="0BE936D3" w14:textId="77777777" w:rsidTr="001F7040">
        <w:trPr>
          <w:trHeight w:val="397"/>
        </w:trPr>
        <w:tc>
          <w:tcPr>
            <w:tcW w:w="2551" w:type="dxa"/>
            <w:vAlign w:val="center"/>
          </w:tcPr>
          <w:p w14:paraId="16BBCE70" w14:textId="77777777" w:rsidR="00EB3E8B" w:rsidRPr="00803B56" w:rsidRDefault="00EB3E8B" w:rsidP="00B96E85">
            <w:pPr>
              <w:rPr>
                <w:rFonts w:cs="Arial"/>
                <w:sz w:val="20"/>
                <w:szCs w:val="20"/>
              </w:rPr>
            </w:pPr>
            <w:r w:rsidRPr="00803B56">
              <w:rPr>
                <w:rFonts w:cs="Arial"/>
                <w:sz w:val="20"/>
                <w:szCs w:val="20"/>
              </w:rPr>
              <w:t>Site Contact Details</w:t>
            </w:r>
          </w:p>
        </w:tc>
        <w:tc>
          <w:tcPr>
            <w:tcW w:w="7796" w:type="dxa"/>
            <w:vAlign w:val="center"/>
          </w:tcPr>
          <w:p w14:paraId="3DEB6E09" w14:textId="77777777" w:rsidR="00EB3E8B" w:rsidRPr="00803B56" w:rsidRDefault="00EB3E8B" w:rsidP="00B96E85">
            <w:pPr>
              <w:pStyle w:val="NoSpacing"/>
            </w:pPr>
          </w:p>
        </w:tc>
      </w:tr>
      <w:tr w:rsidR="001F7040" w:rsidRPr="00803B56" w14:paraId="477A3E41" w14:textId="77777777" w:rsidTr="001F7040">
        <w:trPr>
          <w:trHeight w:val="397"/>
        </w:trPr>
        <w:tc>
          <w:tcPr>
            <w:tcW w:w="2551" w:type="dxa"/>
            <w:vAlign w:val="center"/>
          </w:tcPr>
          <w:p w14:paraId="0CE8F12E" w14:textId="77777777" w:rsidR="00EB3E8B" w:rsidRPr="00803B56" w:rsidRDefault="00EB3E8B" w:rsidP="00B96E85">
            <w:pPr>
              <w:rPr>
                <w:rFonts w:cs="Arial"/>
                <w:sz w:val="20"/>
                <w:szCs w:val="20"/>
              </w:rPr>
            </w:pPr>
            <w:r w:rsidRPr="00803B56">
              <w:rPr>
                <w:rFonts w:cs="Arial"/>
                <w:sz w:val="20"/>
                <w:szCs w:val="20"/>
              </w:rPr>
              <w:t>Address</w:t>
            </w:r>
          </w:p>
        </w:tc>
        <w:tc>
          <w:tcPr>
            <w:tcW w:w="7796" w:type="dxa"/>
            <w:vAlign w:val="center"/>
          </w:tcPr>
          <w:p w14:paraId="5F7931D9" w14:textId="77777777" w:rsidR="00EB3E8B" w:rsidRPr="00803B56" w:rsidRDefault="00EB3E8B" w:rsidP="00B96E85">
            <w:pPr>
              <w:pStyle w:val="NoSpacing"/>
            </w:pPr>
          </w:p>
        </w:tc>
      </w:tr>
      <w:tr w:rsidR="001F7040" w:rsidRPr="00803B56" w14:paraId="6E60283E" w14:textId="77777777" w:rsidTr="001F7040">
        <w:trPr>
          <w:trHeight w:val="397"/>
        </w:trPr>
        <w:tc>
          <w:tcPr>
            <w:tcW w:w="2551" w:type="dxa"/>
            <w:vAlign w:val="center"/>
          </w:tcPr>
          <w:p w14:paraId="37B31716" w14:textId="77777777" w:rsidR="00EB3E8B" w:rsidRPr="00803B56" w:rsidRDefault="00EB3E8B" w:rsidP="00B96E85">
            <w:pPr>
              <w:rPr>
                <w:rFonts w:cs="Arial"/>
                <w:sz w:val="20"/>
                <w:szCs w:val="20"/>
              </w:rPr>
            </w:pPr>
            <w:r w:rsidRPr="00803B56">
              <w:rPr>
                <w:rFonts w:cs="Arial"/>
                <w:sz w:val="20"/>
                <w:szCs w:val="20"/>
              </w:rPr>
              <w:t>Post Code</w:t>
            </w:r>
          </w:p>
        </w:tc>
        <w:tc>
          <w:tcPr>
            <w:tcW w:w="7796" w:type="dxa"/>
            <w:vAlign w:val="center"/>
          </w:tcPr>
          <w:p w14:paraId="6C8967CE" w14:textId="77777777" w:rsidR="00EB3E8B" w:rsidRPr="00803B56" w:rsidRDefault="00EB3E8B" w:rsidP="00B96E85">
            <w:pPr>
              <w:pStyle w:val="NoSpacing"/>
            </w:pPr>
          </w:p>
        </w:tc>
      </w:tr>
      <w:tr w:rsidR="001F7040" w:rsidRPr="00803B56" w14:paraId="66B6124B" w14:textId="77777777" w:rsidTr="001F7040">
        <w:trPr>
          <w:trHeight w:val="397"/>
        </w:trPr>
        <w:tc>
          <w:tcPr>
            <w:tcW w:w="2551" w:type="dxa"/>
            <w:vAlign w:val="center"/>
          </w:tcPr>
          <w:p w14:paraId="79F4CDA1" w14:textId="77777777" w:rsidR="00EB3E8B" w:rsidRPr="00803B56" w:rsidRDefault="00EB3E8B" w:rsidP="00B96E85">
            <w:pPr>
              <w:rPr>
                <w:rFonts w:cs="Arial"/>
                <w:sz w:val="20"/>
                <w:szCs w:val="20"/>
              </w:rPr>
            </w:pPr>
            <w:r w:rsidRPr="00803B56">
              <w:rPr>
                <w:rFonts w:cs="Arial"/>
                <w:sz w:val="20"/>
                <w:szCs w:val="20"/>
              </w:rPr>
              <w:t>Site Telephone Number</w:t>
            </w:r>
          </w:p>
        </w:tc>
        <w:tc>
          <w:tcPr>
            <w:tcW w:w="7796" w:type="dxa"/>
            <w:vAlign w:val="center"/>
          </w:tcPr>
          <w:p w14:paraId="3F81841D" w14:textId="77777777" w:rsidR="00EB3E8B" w:rsidRPr="00803B56" w:rsidRDefault="00EB3E8B" w:rsidP="00B96E85">
            <w:pPr>
              <w:pStyle w:val="NoSpacing"/>
            </w:pPr>
          </w:p>
        </w:tc>
      </w:tr>
      <w:tr w:rsidR="001F7040" w:rsidRPr="00803B56" w14:paraId="0516B38E" w14:textId="77777777" w:rsidTr="001F7040">
        <w:trPr>
          <w:trHeight w:val="397"/>
        </w:trPr>
        <w:tc>
          <w:tcPr>
            <w:tcW w:w="10347" w:type="dxa"/>
            <w:gridSpan w:val="2"/>
            <w:vAlign w:val="center"/>
          </w:tcPr>
          <w:p w14:paraId="71E8A534" w14:textId="77777777" w:rsidR="00EB3E8B" w:rsidRPr="00803B56" w:rsidRDefault="00EB3E8B" w:rsidP="00B96E85">
            <w:pPr>
              <w:pStyle w:val="NoSpacing"/>
            </w:pPr>
            <w:r w:rsidRPr="00803B56">
              <w:rPr>
                <w:b/>
              </w:rPr>
              <w:t>Details of Power Generating Module</w:t>
            </w:r>
          </w:p>
        </w:tc>
      </w:tr>
      <w:tr w:rsidR="001F7040" w:rsidRPr="00803B56" w14:paraId="50A45AD8" w14:textId="77777777" w:rsidTr="001F7040">
        <w:trPr>
          <w:trHeight w:val="397"/>
        </w:trPr>
        <w:tc>
          <w:tcPr>
            <w:tcW w:w="2551" w:type="dxa"/>
          </w:tcPr>
          <w:p w14:paraId="52F30535" w14:textId="77777777" w:rsidR="00EB3E8B" w:rsidRPr="00803B56" w:rsidRDefault="00EB3E8B" w:rsidP="00B96E85">
            <w:pPr>
              <w:rPr>
                <w:rFonts w:cs="Arial"/>
                <w:sz w:val="20"/>
                <w:szCs w:val="20"/>
              </w:rPr>
            </w:pPr>
            <w:r w:rsidRPr="00803B56">
              <w:rPr>
                <w:rFonts w:cs="Arial"/>
                <w:sz w:val="20"/>
                <w:szCs w:val="20"/>
              </w:rPr>
              <w:t>Manufacturer / Reference</w:t>
            </w:r>
          </w:p>
        </w:tc>
        <w:tc>
          <w:tcPr>
            <w:tcW w:w="7796" w:type="dxa"/>
            <w:vAlign w:val="center"/>
          </w:tcPr>
          <w:p w14:paraId="501BAC0D" w14:textId="77777777" w:rsidR="00EB3E8B" w:rsidRPr="00803B56" w:rsidRDefault="00EB3E8B" w:rsidP="00B96E85">
            <w:pPr>
              <w:pStyle w:val="NoSpacing"/>
            </w:pPr>
          </w:p>
        </w:tc>
      </w:tr>
      <w:tr w:rsidR="001F7040" w:rsidRPr="00803B56" w14:paraId="757F97E2" w14:textId="77777777" w:rsidTr="001F7040">
        <w:trPr>
          <w:trHeight w:val="397"/>
        </w:trPr>
        <w:tc>
          <w:tcPr>
            <w:tcW w:w="2551" w:type="dxa"/>
          </w:tcPr>
          <w:p w14:paraId="4C3DEE6E" w14:textId="77777777" w:rsidR="00EB3E8B" w:rsidRPr="00803B56" w:rsidRDefault="00EB3E8B" w:rsidP="00B96E85">
            <w:pPr>
              <w:rPr>
                <w:rFonts w:cs="Arial"/>
                <w:sz w:val="20"/>
                <w:szCs w:val="20"/>
              </w:rPr>
            </w:pPr>
            <w:r w:rsidRPr="00803B56">
              <w:rPr>
                <w:rFonts w:cs="Arial"/>
                <w:sz w:val="20"/>
                <w:szCs w:val="20"/>
              </w:rPr>
              <w:t>Technology Type</w:t>
            </w:r>
          </w:p>
        </w:tc>
        <w:tc>
          <w:tcPr>
            <w:tcW w:w="7796" w:type="dxa"/>
            <w:vAlign w:val="center"/>
          </w:tcPr>
          <w:p w14:paraId="7EF0C341" w14:textId="77777777" w:rsidR="00EB3E8B" w:rsidRPr="00803B56" w:rsidRDefault="00EB3E8B" w:rsidP="00B96E85">
            <w:pPr>
              <w:pStyle w:val="NoSpacing"/>
            </w:pPr>
          </w:p>
        </w:tc>
      </w:tr>
      <w:tr w:rsidR="001F7040" w:rsidRPr="00803B56" w14:paraId="496D23DE" w14:textId="77777777" w:rsidTr="001F7040">
        <w:trPr>
          <w:trHeight w:val="397"/>
        </w:trPr>
        <w:tc>
          <w:tcPr>
            <w:tcW w:w="2551" w:type="dxa"/>
          </w:tcPr>
          <w:p w14:paraId="3AF2C24C" w14:textId="5AD347EE" w:rsidR="00EB3E8B" w:rsidRPr="00CF5C25" w:rsidRDefault="00CF5C25" w:rsidP="00B96E85">
            <w:pPr>
              <w:rPr>
                <w:rFonts w:cs="Arial"/>
                <w:sz w:val="20"/>
                <w:szCs w:val="20"/>
              </w:rPr>
            </w:pPr>
            <w:r w:rsidRPr="004E03F4">
              <w:rPr>
                <w:rFonts w:cs="Arial"/>
                <w:b/>
                <w:sz w:val="20"/>
                <w:szCs w:val="20"/>
              </w:rPr>
              <w:t xml:space="preserve">Registered </w:t>
            </w:r>
            <w:r w:rsidR="001F7040" w:rsidRPr="004E03F4">
              <w:rPr>
                <w:rFonts w:cs="Arial"/>
                <w:b/>
                <w:sz w:val="20"/>
                <w:szCs w:val="20"/>
              </w:rPr>
              <w:t>Capacity</w:t>
            </w:r>
          </w:p>
        </w:tc>
        <w:tc>
          <w:tcPr>
            <w:tcW w:w="7796" w:type="dxa"/>
            <w:vAlign w:val="center"/>
          </w:tcPr>
          <w:p w14:paraId="0E14A791" w14:textId="77777777" w:rsidR="00EB3E8B" w:rsidRPr="00803B56" w:rsidRDefault="00EB3E8B" w:rsidP="00B96E85">
            <w:pPr>
              <w:pStyle w:val="NoSpacing"/>
            </w:pPr>
          </w:p>
        </w:tc>
      </w:tr>
      <w:tr w:rsidR="001F7040" w:rsidRPr="00803B56" w14:paraId="67BAFE5B" w14:textId="77777777" w:rsidTr="001F7040">
        <w:trPr>
          <w:trHeight w:val="397"/>
        </w:trPr>
        <w:tc>
          <w:tcPr>
            <w:tcW w:w="2551" w:type="dxa"/>
          </w:tcPr>
          <w:p w14:paraId="7B05CC58" w14:textId="77777777" w:rsidR="00EB3E8B" w:rsidRPr="00803B56" w:rsidRDefault="00EB3E8B" w:rsidP="00B96E85">
            <w:pPr>
              <w:rPr>
                <w:rFonts w:cs="Arial"/>
                <w:sz w:val="20"/>
                <w:szCs w:val="20"/>
              </w:rPr>
            </w:pPr>
          </w:p>
        </w:tc>
        <w:tc>
          <w:tcPr>
            <w:tcW w:w="7796" w:type="dxa"/>
            <w:vAlign w:val="center"/>
          </w:tcPr>
          <w:p w14:paraId="287D3DDD" w14:textId="77777777" w:rsidR="00EB3E8B" w:rsidRPr="00803B56" w:rsidRDefault="00EB3E8B" w:rsidP="00B96E85">
            <w:pPr>
              <w:pStyle w:val="NoSpacing"/>
            </w:pPr>
          </w:p>
        </w:tc>
      </w:tr>
    </w:tbl>
    <w:tbl>
      <w:tblPr>
        <w:tblStyle w:val="TableGrid"/>
        <w:tblW w:w="13940" w:type="dxa"/>
        <w:tblInd w:w="-34" w:type="dxa"/>
        <w:shd w:val="clear" w:color="auto" w:fill="BFBFBF" w:themeFill="background1" w:themeFillShade="BF"/>
        <w:tblLook w:val="04A0" w:firstRow="1" w:lastRow="0" w:firstColumn="1" w:lastColumn="0" w:noHBand="0" w:noVBand="1"/>
      </w:tblPr>
      <w:tblGrid>
        <w:gridCol w:w="738"/>
        <w:gridCol w:w="6254"/>
        <w:gridCol w:w="1258"/>
        <w:gridCol w:w="2845"/>
        <w:gridCol w:w="2845"/>
      </w:tblGrid>
      <w:tr w:rsidR="00952195" w:rsidRPr="00803B56" w14:paraId="118CE4C0" w14:textId="77777777" w:rsidTr="00952195">
        <w:tc>
          <w:tcPr>
            <w:tcW w:w="738" w:type="dxa"/>
          </w:tcPr>
          <w:p w14:paraId="3190081D" w14:textId="77777777" w:rsidR="00952195" w:rsidRPr="00803B56" w:rsidRDefault="00952195" w:rsidP="00B96E85">
            <w:pPr>
              <w:rPr>
                <w:rFonts w:cs="Arial"/>
              </w:rPr>
            </w:pPr>
          </w:p>
        </w:tc>
        <w:tc>
          <w:tcPr>
            <w:tcW w:w="7512" w:type="dxa"/>
            <w:gridSpan w:val="2"/>
            <w:shd w:val="clear" w:color="auto" w:fill="auto"/>
          </w:tcPr>
          <w:p w14:paraId="7D941C52" w14:textId="77777777" w:rsidR="00952195" w:rsidRPr="00803B56" w:rsidRDefault="00952195" w:rsidP="00B96E85">
            <w:pPr>
              <w:rPr>
                <w:rFonts w:cs="Arial"/>
              </w:rPr>
            </w:pPr>
          </w:p>
        </w:tc>
        <w:tc>
          <w:tcPr>
            <w:tcW w:w="2845" w:type="dxa"/>
            <w:shd w:val="clear" w:color="auto" w:fill="auto"/>
          </w:tcPr>
          <w:p w14:paraId="360F632F" w14:textId="5EFAE5E8" w:rsidR="00952195" w:rsidRPr="00803B56" w:rsidRDefault="00952195" w:rsidP="00B96E85">
            <w:pPr>
              <w:rPr>
                <w:rFonts w:cs="Arial"/>
              </w:rPr>
            </w:pPr>
            <w:r>
              <w:rPr>
                <w:rFonts w:cs="Arial"/>
              </w:rPr>
              <w:t>Initial submission (at least 28 days before synchronisation)</w:t>
            </w:r>
          </w:p>
        </w:tc>
        <w:tc>
          <w:tcPr>
            <w:tcW w:w="2845" w:type="dxa"/>
          </w:tcPr>
          <w:p w14:paraId="075CE369" w14:textId="0BE64217" w:rsidR="00952195" w:rsidRPr="00803B56" w:rsidRDefault="00F72ED1" w:rsidP="00B96E85">
            <w:pPr>
              <w:rPr>
                <w:rFonts w:cs="Arial"/>
              </w:rPr>
            </w:pPr>
            <w:r>
              <w:rPr>
                <w:rFonts w:cs="Arial"/>
              </w:rPr>
              <w:t xml:space="preserve">In order to obtain </w:t>
            </w:r>
            <w:r w:rsidRPr="004E03F4">
              <w:rPr>
                <w:rFonts w:cs="Arial"/>
                <w:b/>
              </w:rPr>
              <w:t>Final Operational Notification</w:t>
            </w:r>
            <w:r>
              <w:rPr>
                <w:rFonts w:cs="Arial"/>
              </w:rPr>
              <w:t xml:space="preserve"> from the </w:t>
            </w:r>
            <w:r w:rsidRPr="004E03F4">
              <w:rPr>
                <w:rFonts w:cs="Arial"/>
                <w:b/>
              </w:rPr>
              <w:t>DNO</w:t>
            </w:r>
          </w:p>
        </w:tc>
      </w:tr>
      <w:tr w:rsidR="00952195" w:rsidRPr="00803B56" w14:paraId="4AE7DE9C" w14:textId="2BEC9C6F" w:rsidTr="004E03F4">
        <w:tc>
          <w:tcPr>
            <w:tcW w:w="738" w:type="dxa"/>
          </w:tcPr>
          <w:p w14:paraId="0BBCD64F" w14:textId="77777777" w:rsidR="00952195" w:rsidRPr="00803B56" w:rsidRDefault="00952195" w:rsidP="00B96E85">
            <w:pPr>
              <w:rPr>
                <w:rFonts w:cs="Arial"/>
              </w:rPr>
            </w:pPr>
            <w:r w:rsidRPr="00803B56">
              <w:rPr>
                <w:rFonts w:cs="Arial"/>
              </w:rPr>
              <w:t>#1</w:t>
            </w:r>
          </w:p>
        </w:tc>
        <w:tc>
          <w:tcPr>
            <w:tcW w:w="7512" w:type="dxa"/>
            <w:gridSpan w:val="2"/>
            <w:shd w:val="clear" w:color="auto" w:fill="auto"/>
          </w:tcPr>
          <w:p w14:paraId="667641BB" w14:textId="767B5E6F" w:rsidR="00952195" w:rsidRPr="00803B56" w:rsidRDefault="00952195" w:rsidP="00B96E85">
            <w:pPr>
              <w:rPr>
                <w:rFonts w:cs="Arial"/>
              </w:rPr>
            </w:pPr>
            <w:r w:rsidRPr="00803B56">
              <w:rPr>
                <w:rFonts w:cs="Arial"/>
              </w:rPr>
              <w:t>Information specified in DDRC Schedules 5a, 5b</w:t>
            </w:r>
            <w:r>
              <w:rPr>
                <w:rFonts w:cs="Arial"/>
              </w:rPr>
              <w:t>,</w:t>
            </w:r>
            <w:r w:rsidRPr="00803B56">
              <w:rPr>
                <w:rFonts w:cs="Arial"/>
              </w:rPr>
              <w:t>5c</w:t>
            </w:r>
            <w:r>
              <w:rPr>
                <w:rFonts w:cs="Arial"/>
              </w:rPr>
              <w:t xml:space="preserve"> and 6</w:t>
            </w:r>
            <w:r w:rsidRPr="00803B56">
              <w:rPr>
                <w:rFonts w:cs="Arial"/>
              </w:rPr>
              <w:t xml:space="preserve"> has been provided to the DNO</w:t>
            </w:r>
          </w:p>
        </w:tc>
        <w:tc>
          <w:tcPr>
            <w:tcW w:w="2845" w:type="dxa"/>
            <w:shd w:val="clear" w:color="auto" w:fill="auto"/>
          </w:tcPr>
          <w:p w14:paraId="61C48324" w14:textId="75E2B485" w:rsidR="00952195" w:rsidRPr="00803B56" w:rsidRDefault="00952195" w:rsidP="00B96E85">
            <w:pPr>
              <w:rPr>
                <w:rFonts w:cs="Arial"/>
              </w:rPr>
            </w:pPr>
            <w:r>
              <w:rPr>
                <w:rFonts w:cs="Arial"/>
              </w:rPr>
              <w:t>Required</w:t>
            </w:r>
          </w:p>
        </w:tc>
        <w:tc>
          <w:tcPr>
            <w:tcW w:w="2845" w:type="dxa"/>
          </w:tcPr>
          <w:p w14:paraId="2F3A1415" w14:textId="533C4F9C" w:rsidR="00952195" w:rsidRPr="00803B56" w:rsidRDefault="00952195" w:rsidP="00B96E85">
            <w:pPr>
              <w:rPr>
                <w:rFonts w:cs="Arial"/>
              </w:rPr>
            </w:pPr>
            <w:r>
              <w:rPr>
                <w:rFonts w:cs="Arial"/>
              </w:rPr>
              <w:t>Update required</w:t>
            </w:r>
          </w:p>
        </w:tc>
      </w:tr>
      <w:tr w:rsidR="00952195" w:rsidRPr="00803B56" w14:paraId="1CE33EC4" w14:textId="62214796" w:rsidTr="004E03F4">
        <w:tc>
          <w:tcPr>
            <w:tcW w:w="738" w:type="dxa"/>
          </w:tcPr>
          <w:p w14:paraId="6CE9FDA9" w14:textId="02EFC7EA" w:rsidR="00952195" w:rsidRPr="00803B56" w:rsidRDefault="00952195" w:rsidP="00C406F4">
            <w:pPr>
              <w:rPr>
                <w:rFonts w:cs="Arial"/>
              </w:rPr>
            </w:pPr>
            <w:r>
              <w:rPr>
                <w:rFonts w:cs="Arial"/>
              </w:rPr>
              <w:t>#2</w:t>
            </w:r>
          </w:p>
        </w:tc>
        <w:tc>
          <w:tcPr>
            <w:tcW w:w="7512" w:type="dxa"/>
            <w:gridSpan w:val="2"/>
            <w:shd w:val="clear" w:color="auto" w:fill="auto"/>
          </w:tcPr>
          <w:p w14:paraId="67B5327B" w14:textId="36D5A564" w:rsidR="00952195" w:rsidRPr="00803B56" w:rsidRDefault="00952195" w:rsidP="00C406F4">
            <w:pPr>
              <w:rPr>
                <w:rFonts w:cs="Arial"/>
              </w:rPr>
            </w:pPr>
            <w:r>
              <w:rPr>
                <w:rFonts w:cs="Arial"/>
              </w:rPr>
              <w:t>Simulation studies in accordance with Appendix A.</w:t>
            </w:r>
            <w:r w:rsidR="00B26E25">
              <w:rPr>
                <w:rFonts w:cs="Arial"/>
              </w:rPr>
              <w:t>6</w:t>
            </w:r>
            <w:r>
              <w:rPr>
                <w:rFonts w:cs="Arial"/>
              </w:rPr>
              <w:t xml:space="preserve"> have been provided</w:t>
            </w:r>
          </w:p>
        </w:tc>
        <w:tc>
          <w:tcPr>
            <w:tcW w:w="2845" w:type="dxa"/>
            <w:shd w:val="clear" w:color="auto" w:fill="auto"/>
          </w:tcPr>
          <w:p w14:paraId="2D5E7CB7" w14:textId="18416F04" w:rsidR="00952195" w:rsidRPr="00803B56" w:rsidRDefault="00952195" w:rsidP="00C406F4">
            <w:pPr>
              <w:rPr>
                <w:rFonts w:cs="Arial"/>
              </w:rPr>
            </w:pPr>
            <w:r>
              <w:rPr>
                <w:rFonts w:cs="Arial"/>
              </w:rPr>
              <w:t>Required</w:t>
            </w:r>
          </w:p>
        </w:tc>
        <w:tc>
          <w:tcPr>
            <w:tcW w:w="2845" w:type="dxa"/>
          </w:tcPr>
          <w:p w14:paraId="31C43D27" w14:textId="77777777" w:rsidR="00952195" w:rsidRPr="00394195" w:rsidRDefault="00952195" w:rsidP="00C406F4">
            <w:pPr>
              <w:rPr>
                <w:rFonts w:cs="Arial"/>
              </w:rPr>
            </w:pPr>
          </w:p>
        </w:tc>
      </w:tr>
      <w:tr w:rsidR="00952195" w:rsidRPr="00803B56" w14:paraId="573C78A0" w14:textId="506ADE14" w:rsidTr="004E03F4">
        <w:tc>
          <w:tcPr>
            <w:tcW w:w="738" w:type="dxa"/>
          </w:tcPr>
          <w:p w14:paraId="10B98D04" w14:textId="46C1330B" w:rsidR="00952195" w:rsidRPr="00803B56" w:rsidRDefault="00952195" w:rsidP="00C406F4">
            <w:pPr>
              <w:rPr>
                <w:rFonts w:cs="Arial"/>
              </w:rPr>
            </w:pPr>
            <w:r>
              <w:rPr>
                <w:rFonts w:cs="Arial"/>
              </w:rPr>
              <w:t>#3</w:t>
            </w:r>
          </w:p>
        </w:tc>
        <w:tc>
          <w:tcPr>
            <w:tcW w:w="7512" w:type="dxa"/>
            <w:gridSpan w:val="2"/>
            <w:shd w:val="clear" w:color="auto" w:fill="auto"/>
          </w:tcPr>
          <w:p w14:paraId="39639D4F" w14:textId="553A4C48" w:rsidR="00952195" w:rsidRPr="00803B56" w:rsidRDefault="00952195" w:rsidP="00C406F4">
            <w:pPr>
              <w:rPr>
                <w:rFonts w:cs="Arial"/>
              </w:rPr>
            </w:pPr>
            <w:r>
              <w:rPr>
                <w:rFonts w:cs="Arial"/>
              </w:rPr>
              <w:t xml:space="preserve">A detailed schedule of tests and test procedures </w:t>
            </w:r>
            <w:r w:rsidRPr="00C118EE">
              <w:rPr>
                <w:rFonts w:cs="Arial"/>
              </w:rPr>
              <w:t xml:space="preserve">are </w:t>
            </w:r>
            <w:r w:rsidRPr="00C118EE">
              <w:rPr>
                <w:rStyle w:val="DeltaViewInsertion"/>
                <w:rFonts w:cs="Arial"/>
                <w:color w:val="auto"/>
                <w:u w:val="none"/>
              </w:rPr>
              <w:t>consistent with Paragraph 12.2, Paragraph 12.3</w:t>
            </w:r>
            <w:r w:rsidR="00D41E6E" w:rsidRPr="00C118EE">
              <w:rPr>
                <w:rStyle w:val="DeltaViewInsertion"/>
                <w:rFonts w:cs="Arial"/>
                <w:color w:val="auto"/>
                <w:u w:val="none"/>
              </w:rPr>
              <w:t xml:space="preserve"> and</w:t>
            </w:r>
            <w:r w:rsidRPr="00C118EE">
              <w:rPr>
                <w:rStyle w:val="DeltaViewInsertion"/>
                <w:rFonts w:cs="Arial"/>
                <w:color w:val="auto"/>
                <w:u w:val="none"/>
              </w:rPr>
              <w:t xml:space="preserve"> Appendix A.</w:t>
            </w:r>
            <w:r w:rsidR="00B26E25" w:rsidRPr="00C118EE">
              <w:rPr>
                <w:rStyle w:val="DeltaViewInsertion"/>
                <w:rFonts w:cs="Arial"/>
                <w:color w:val="auto"/>
                <w:u w:val="none"/>
              </w:rPr>
              <w:t>7</w:t>
            </w:r>
            <w:r w:rsidRPr="00C118EE">
              <w:rPr>
                <w:rStyle w:val="DeltaViewInsertion"/>
                <w:rFonts w:cs="Arial"/>
                <w:color w:val="auto"/>
                <w:u w:val="none"/>
              </w:rPr>
              <w:t xml:space="preserve"> (in the case of a </w:t>
            </w:r>
            <w:r w:rsidRPr="00C118EE">
              <w:rPr>
                <w:rStyle w:val="DeltaViewInsertion"/>
                <w:rFonts w:cs="Arial"/>
                <w:b/>
                <w:color w:val="auto"/>
                <w:u w:val="none"/>
              </w:rPr>
              <w:t>Synchronous Power</w:t>
            </w:r>
            <w:r w:rsidRPr="00C118EE">
              <w:rPr>
                <w:rStyle w:val="DeltaViewInsertion"/>
                <w:rFonts w:cs="Arial"/>
                <w:color w:val="auto"/>
                <w:u w:val="none"/>
              </w:rPr>
              <w:t xml:space="preserve"> </w:t>
            </w:r>
            <w:r w:rsidRPr="00C118EE">
              <w:rPr>
                <w:rStyle w:val="DeltaViewInsertion"/>
                <w:rFonts w:cs="Arial"/>
                <w:b/>
                <w:color w:val="auto"/>
                <w:u w:val="none"/>
              </w:rPr>
              <w:t>Generating Module</w:t>
            </w:r>
            <w:r w:rsidRPr="00C118EE">
              <w:rPr>
                <w:rStyle w:val="DeltaViewInsertion"/>
                <w:rFonts w:cs="Arial"/>
                <w:color w:val="auto"/>
                <w:u w:val="none"/>
              </w:rPr>
              <w:t xml:space="preserve">) or Appendix </w:t>
            </w:r>
            <w:r w:rsidR="00D41E6E" w:rsidRPr="00C118EE">
              <w:rPr>
                <w:rStyle w:val="DeltaViewInsertion"/>
                <w:rFonts w:cs="Arial"/>
                <w:color w:val="auto"/>
                <w:u w:val="none"/>
              </w:rPr>
              <w:t>A.</w:t>
            </w:r>
            <w:r w:rsidR="00B26E25" w:rsidRPr="00C118EE">
              <w:rPr>
                <w:rStyle w:val="DeltaViewInsertion"/>
                <w:rFonts w:cs="Arial"/>
                <w:color w:val="auto"/>
                <w:u w:val="none"/>
              </w:rPr>
              <w:t>8</w:t>
            </w:r>
            <w:r w:rsidRPr="00C118EE">
              <w:rPr>
                <w:rStyle w:val="DeltaViewInsertion"/>
                <w:rFonts w:cs="Arial"/>
                <w:color w:val="auto"/>
                <w:u w:val="none"/>
              </w:rPr>
              <w:t xml:space="preserve"> (in the case of</w:t>
            </w:r>
            <w:r w:rsidRPr="00C118EE">
              <w:rPr>
                <w:rStyle w:val="DeltaViewInsertion"/>
                <w:rFonts w:cs="Arial"/>
                <w:b/>
                <w:color w:val="auto"/>
                <w:u w:val="none"/>
              </w:rPr>
              <w:t xml:space="preserve"> </w:t>
            </w:r>
            <w:r w:rsidRPr="00C118EE">
              <w:rPr>
                <w:rStyle w:val="DeltaViewInsertion"/>
                <w:rFonts w:cs="Arial"/>
                <w:color w:val="auto"/>
                <w:u w:val="none"/>
              </w:rPr>
              <w:t xml:space="preserve">a </w:t>
            </w:r>
            <w:r w:rsidRPr="00C118EE">
              <w:rPr>
                <w:rStyle w:val="DeltaViewInsertion"/>
                <w:rFonts w:cs="Arial"/>
                <w:b/>
                <w:color w:val="auto"/>
                <w:u w:val="none"/>
              </w:rPr>
              <w:t>Power Park Module</w:t>
            </w:r>
            <w:r w:rsidRPr="00C118EE">
              <w:rPr>
                <w:rStyle w:val="DeltaViewInsertion"/>
                <w:rFonts w:cs="Arial"/>
                <w:color w:val="auto"/>
                <w:u w:val="none"/>
              </w:rPr>
              <w:t>) have been provided.</w:t>
            </w:r>
          </w:p>
        </w:tc>
        <w:tc>
          <w:tcPr>
            <w:tcW w:w="2845" w:type="dxa"/>
            <w:shd w:val="clear" w:color="auto" w:fill="auto"/>
          </w:tcPr>
          <w:p w14:paraId="3D96A4C9" w14:textId="4E34561F" w:rsidR="00952195" w:rsidRPr="00803B56" w:rsidRDefault="00D41E6E" w:rsidP="00C406F4">
            <w:pPr>
              <w:rPr>
                <w:rFonts w:cs="Arial"/>
              </w:rPr>
            </w:pPr>
            <w:r>
              <w:rPr>
                <w:rFonts w:cs="Arial"/>
              </w:rPr>
              <w:t>Required</w:t>
            </w:r>
          </w:p>
        </w:tc>
        <w:tc>
          <w:tcPr>
            <w:tcW w:w="2845" w:type="dxa"/>
          </w:tcPr>
          <w:p w14:paraId="2ED68819" w14:textId="77777777" w:rsidR="00952195" w:rsidRPr="00394195" w:rsidRDefault="00952195" w:rsidP="00C406F4">
            <w:pPr>
              <w:rPr>
                <w:rFonts w:cs="Arial"/>
              </w:rPr>
            </w:pPr>
          </w:p>
        </w:tc>
      </w:tr>
      <w:tr w:rsidR="00952195" w:rsidRPr="00803B56" w14:paraId="4A6D175B" w14:textId="772FF0F5" w:rsidTr="004E03F4">
        <w:tc>
          <w:tcPr>
            <w:tcW w:w="738" w:type="dxa"/>
          </w:tcPr>
          <w:p w14:paraId="3C53DB0B" w14:textId="77777777" w:rsidR="00952195" w:rsidRPr="00803B56" w:rsidRDefault="00952195" w:rsidP="00C406F4">
            <w:pPr>
              <w:rPr>
                <w:rFonts w:cs="Arial"/>
              </w:rPr>
            </w:pPr>
            <w:r w:rsidRPr="00803B56">
              <w:rPr>
                <w:rFonts w:cs="Arial"/>
              </w:rPr>
              <w:t>#2</w:t>
            </w:r>
          </w:p>
        </w:tc>
        <w:tc>
          <w:tcPr>
            <w:tcW w:w="7512" w:type="dxa"/>
            <w:gridSpan w:val="2"/>
            <w:shd w:val="clear" w:color="auto" w:fill="auto"/>
          </w:tcPr>
          <w:p w14:paraId="7806FCB3" w14:textId="1534373F" w:rsidR="00952195" w:rsidRPr="00803B56" w:rsidRDefault="00952195" w:rsidP="00C406F4">
            <w:pPr>
              <w:rPr>
                <w:rFonts w:cs="Arial"/>
                <w:b/>
              </w:rPr>
            </w:pPr>
            <w:r w:rsidRPr="00803B56">
              <w:rPr>
                <w:rFonts w:cs="Arial"/>
              </w:rPr>
              <w:t>For</w:t>
            </w:r>
            <w:r w:rsidRPr="00803B56">
              <w:rPr>
                <w:rFonts w:cs="Arial"/>
                <w:b/>
              </w:rPr>
              <w:t xml:space="preserve"> Type C PGMs </w:t>
            </w:r>
            <w:r w:rsidRPr="00803B56">
              <w:rPr>
                <w:rFonts w:cs="Arial"/>
              </w:rPr>
              <w:t>the Active Power Set Point can be adjusted in accordance with instructions issued by the DNO.</w:t>
            </w:r>
            <w:r w:rsidRPr="00803B56">
              <w:rPr>
                <w:rFonts w:cs="Arial"/>
                <w:b/>
              </w:rPr>
              <w:t xml:space="preserve"> </w:t>
            </w:r>
          </w:p>
        </w:tc>
        <w:tc>
          <w:tcPr>
            <w:tcW w:w="2845" w:type="dxa"/>
            <w:shd w:val="clear" w:color="auto" w:fill="auto"/>
          </w:tcPr>
          <w:p w14:paraId="3F1958B6" w14:textId="77777777" w:rsidR="00952195" w:rsidRPr="00803B56" w:rsidRDefault="00952195" w:rsidP="00C406F4">
            <w:pPr>
              <w:rPr>
                <w:rFonts w:cs="Arial"/>
              </w:rPr>
            </w:pPr>
            <w:r w:rsidRPr="00803B56">
              <w:rPr>
                <w:rFonts w:cs="Arial"/>
              </w:rPr>
              <w:t>Yes / No*</w:t>
            </w:r>
          </w:p>
        </w:tc>
        <w:tc>
          <w:tcPr>
            <w:tcW w:w="2845" w:type="dxa"/>
          </w:tcPr>
          <w:p w14:paraId="053BEAF5" w14:textId="77777777" w:rsidR="00952195" w:rsidRPr="00803B56" w:rsidRDefault="00952195" w:rsidP="00C406F4">
            <w:pPr>
              <w:rPr>
                <w:rFonts w:cs="Arial"/>
              </w:rPr>
            </w:pPr>
          </w:p>
        </w:tc>
      </w:tr>
      <w:tr w:rsidR="00952195" w:rsidRPr="00803B56" w14:paraId="259299C4" w14:textId="66B16788" w:rsidTr="004E03F4">
        <w:tc>
          <w:tcPr>
            <w:tcW w:w="738" w:type="dxa"/>
          </w:tcPr>
          <w:p w14:paraId="5625E4B6" w14:textId="77777777" w:rsidR="00952195" w:rsidRPr="00803B56" w:rsidRDefault="00952195" w:rsidP="00C406F4">
            <w:pPr>
              <w:rPr>
                <w:rFonts w:cs="Arial"/>
              </w:rPr>
            </w:pPr>
            <w:r w:rsidRPr="00803B56">
              <w:rPr>
                <w:rFonts w:cs="Arial"/>
              </w:rPr>
              <w:t>#3</w:t>
            </w:r>
          </w:p>
        </w:tc>
        <w:tc>
          <w:tcPr>
            <w:tcW w:w="10357" w:type="dxa"/>
            <w:gridSpan w:val="3"/>
            <w:shd w:val="clear" w:color="auto" w:fill="auto"/>
          </w:tcPr>
          <w:p w14:paraId="06C3EE1E" w14:textId="77777777" w:rsidR="00952195" w:rsidRPr="00803B56" w:rsidRDefault="00952195" w:rsidP="00C406F4">
            <w:pPr>
              <w:rPr>
                <w:rFonts w:cs="Arial"/>
              </w:rPr>
            </w:pPr>
            <w:r w:rsidRPr="00803B56">
              <w:rPr>
                <w:rFonts w:cs="Arial"/>
                <w:b/>
              </w:rPr>
              <w:t>PGM Steady State Compliance</w:t>
            </w:r>
          </w:p>
        </w:tc>
        <w:tc>
          <w:tcPr>
            <w:tcW w:w="2845" w:type="dxa"/>
          </w:tcPr>
          <w:p w14:paraId="3EDDC4E4" w14:textId="77777777" w:rsidR="00952195" w:rsidRPr="00803B56" w:rsidRDefault="00952195" w:rsidP="00C406F4">
            <w:pPr>
              <w:rPr>
                <w:rFonts w:cs="Arial"/>
                <w:b/>
              </w:rPr>
            </w:pPr>
          </w:p>
        </w:tc>
      </w:tr>
      <w:tr w:rsidR="00952195" w:rsidRPr="00803B56" w14:paraId="39051B94" w14:textId="5CD73BAA" w:rsidTr="004E03F4">
        <w:tc>
          <w:tcPr>
            <w:tcW w:w="738" w:type="dxa"/>
          </w:tcPr>
          <w:p w14:paraId="0421B5C5" w14:textId="77777777" w:rsidR="00952195" w:rsidRPr="00803B56" w:rsidRDefault="00952195" w:rsidP="00C406F4">
            <w:pPr>
              <w:rPr>
                <w:rFonts w:cs="Arial"/>
              </w:rPr>
            </w:pPr>
            <w:r w:rsidRPr="00803B56">
              <w:rPr>
                <w:rFonts w:cs="Arial"/>
              </w:rPr>
              <w:t>3.1</w:t>
            </w:r>
          </w:p>
        </w:tc>
        <w:tc>
          <w:tcPr>
            <w:tcW w:w="7512" w:type="dxa"/>
            <w:gridSpan w:val="2"/>
            <w:shd w:val="clear" w:color="auto" w:fill="auto"/>
          </w:tcPr>
          <w:p w14:paraId="7E4A581D" w14:textId="72B4B604" w:rsidR="00952195" w:rsidRPr="00803B56" w:rsidRDefault="00952195" w:rsidP="00952195">
            <w:pPr>
              <w:rPr>
                <w:rFonts w:cs="Arial"/>
              </w:rPr>
            </w:pPr>
            <w:bookmarkStart w:id="269" w:name="_Hlk493764858"/>
            <w:r w:rsidRPr="00803B56">
              <w:rPr>
                <w:rFonts w:cs="Arial"/>
                <w:b/>
              </w:rPr>
              <w:t>Manufacturers Information</w:t>
            </w:r>
            <w:r w:rsidRPr="00803B56">
              <w:rPr>
                <w:rFonts w:cs="Arial"/>
              </w:rPr>
              <w:t xml:space="preserve"> or compliance test reports are referenced or attached to this submission</w:t>
            </w:r>
            <w:bookmarkEnd w:id="269"/>
            <w:r w:rsidRPr="00803B56">
              <w:rPr>
                <w:rFonts w:cs="Arial"/>
              </w:rPr>
              <w:t>.  This shall include</w:t>
            </w:r>
            <w:r>
              <w:rPr>
                <w:rFonts w:cs="Arial"/>
              </w:rPr>
              <w:t>:</w:t>
            </w:r>
          </w:p>
        </w:tc>
        <w:tc>
          <w:tcPr>
            <w:tcW w:w="2845" w:type="dxa"/>
            <w:shd w:val="clear" w:color="auto" w:fill="auto"/>
          </w:tcPr>
          <w:p w14:paraId="05235F21" w14:textId="19B79DBC" w:rsidR="00952195" w:rsidRPr="00803B56" w:rsidRDefault="00952195" w:rsidP="00C406F4">
            <w:pPr>
              <w:rPr>
                <w:rFonts w:cs="Arial"/>
              </w:rPr>
            </w:pPr>
          </w:p>
        </w:tc>
        <w:tc>
          <w:tcPr>
            <w:tcW w:w="2845" w:type="dxa"/>
          </w:tcPr>
          <w:p w14:paraId="4818C49F" w14:textId="77777777" w:rsidR="00952195" w:rsidRPr="00803B56" w:rsidRDefault="00952195" w:rsidP="00C406F4">
            <w:pPr>
              <w:rPr>
                <w:rFonts w:cs="Arial"/>
              </w:rPr>
            </w:pPr>
          </w:p>
        </w:tc>
      </w:tr>
      <w:tr w:rsidR="00952195" w:rsidRPr="00803B56" w14:paraId="17D046B4" w14:textId="793BD5C2" w:rsidTr="004E03F4">
        <w:tc>
          <w:tcPr>
            <w:tcW w:w="738" w:type="dxa"/>
          </w:tcPr>
          <w:p w14:paraId="044C8BC0" w14:textId="55E79F2E" w:rsidR="00952195" w:rsidRPr="00803B56" w:rsidRDefault="00952195" w:rsidP="001D2595">
            <w:pPr>
              <w:rPr>
                <w:rFonts w:cs="Arial"/>
              </w:rPr>
            </w:pPr>
            <w:r>
              <w:rPr>
                <w:rFonts w:cs="Arial"/>
              </w:rPr>
              <w:t>a</w:t>
            </w:r>
          </w:p>
        </w:tc>
        <w:tc>
          <w:tcPr>
            <w:tcW w:w="7512" w:type="dxa"/>
            <w:gridSpan w:val="2"/>
            <w:shd w:val="clear" w:color="auto" w:fill="auto"/>
          </w:tcPr>
          <w:p w14:paraId="079A045E" w14:textId="61FFD2D1" w:rsidR="00952195" w:rsidRPr="00803B56" w:rsidRDefault="00952195" w:rsidP="001D2595">
            <w:pPr>
              <w:rPr>
                <w:rFonts w:cs="Arial"/>
                <w:b/>
              </w:rPr>
            </w:pPr>
            <w:r w:rsidRPr="00367A36">
              <w:rPr>
                <w:rFonts w:cs="Arial"/>
              </w:rPr>
              <w:t>Excitation System Open Circuit Step Response tests</w:t>
            </w:r>
            <w:r>
              <w:rPr>
                <w:rFonts w:cs="Arial"/>
              </w:rPr>
              <w:t xml:space="preserve"> </w:t>
            </w:r>
            <w:r w:rsidR="00B9490E">
              <w:rPr>
                <w:rFonts w:cs="Arial"/>
              </w:rPr>
              <w:t>(Appendix A.</w:t>
            </w:r>
            <w:r w:rsidR="00B26E25">
              <w:rPr>
                <w:rFonts w:cs="Arial"/>
              </w:rPr>
              <w:t>7</w:t>
            </w:r>
            <w:r w:rsidR="00B9490E">
              <w:rPr>
                <w:rFonts w:cs="Arial"/>
              </w:rPr>
              <w:t>.2)</w:t>
            </w:r>
          </w:p>
        </w:tc>
        <w:tc>
          <w:tcPr>
            <w:tcW w:w="2845" w:type="dxa"/>
            <w:shd w:val="clear" w:color="auto" w:fill="auto"/>
          </w:tcPr>
          <w:p w14:paraId="3AA645CB" w14:textId="5CA91269" w:rsidR="00952195" w:rsidRPr="00803B56" w:rsidRDefault="00952195" w:rsidP="001D2595">
            <w:pPr>
              <w:rPr>
                <w:rFonts w:cs="Arial"/>
              </w:rPr>
            </w:pPr>
            <w:r>
              <w:rPr>
                <w:rFonts w:cs="Arial"/>
              </w:rPr>
              <w:t>Required</w:t>
            </w:r>
            <w:r w:rsidR="00D41E6E">
              <w:rPr>
                <w:rFonts w:cs="Arial"/>
              </w:rPr>
              <w:t xml:space="preserve"> for </w:t>
            </w:r>
            <w:r w:rsidR="00D41E6E" w:rsidRPr="004E03F4">
              <w:rPr>
                <w:rFonts w:cs="Arial"/>
                <w:b/>
              </w:rPr>
              <w:t>Synchronous Power Generating Modules</w:t>
            </w:r>
          </w:p>
        </w:tc>
        <w:tc>
          <w:tcPr>
            <w:tcW w:w="2845" w:type="dxa"/>
          </w:tcPr>
          <w:p w14:paraId="0784770E" w14:textId="77777777" w:rsidR="00952195" w:rsidRPr="00803B56" w:rsidRDefault="00952195" w:rsidP="001D2595">
            <w:pPr>
              <w:rPr>
                <w:rFonts w:cs="Arial"/>
              </w:rPr>
            </w:pPr>
          </w:p>
        </w:tc>
      </w:tr>
      <w:tr w:rsidR="00952195" w:rsidRPr="00803B56" w14:paraId="336320EE" w14:textId="7FD8060F" w:rsidTr="004E03F4">
        <w:tc>
          <w:tcPr>
            <w:tcW w:w="738" w:type="dxa"/>
          </w:tcPr>
          <w:p w14:paraId="3AF854D3" w14:textId="749B4610" w:rsidR="00952195" w:rsidRPr="00803B56" w:rsidRDefault="00952195" w:rsidP="001D2595">
            <w:pPr>
              <w:rPr>
                <w:rFonts w:cs="Arial"/>
              </w:rPr>
            </w:pPr>
            <w:r>
              <w:rPr>
                <w:rFonts w:cs="Arial"/>
              </w:rPr>
              <w:t>b</w:t>
            </w:r>
          </w:p>
        </w:tc>
        <w:tc>
          <w:tcPr>
            <w:tcW w:w="7512" w:type="dxa"/>
            <w:gridSpan w:val="2"/>
            <w:shd w:val="clear" w:color="auto" w:fill="auto"/>
          </w:tcPr>
          <w:p w14:paraId="63DAFD17" w14:textId="08C537A0" w:rsidR="00952195" w:rsidRPr="00803B56" w:rsidRDefault="00952195" w:rsidP="001D2595">
            <w:pPr>
              <w:rPr>
                <w:rFonts w:cs="Arial"/>
                <w:b/>
              </w:rPr>
            </w:pPr>
            <w:r w:rsidRPr="00367A36">
              <w:rPr>
                <w:rFonts w:cs="Arial"/>
              </w:rPr>
              <w:t>Open and Short Circuit Saturation Characteristics tests</w:t>
            </w:r>
            <w:r w:rsidR="00B9490E">
              <w:rPr>
                <w:rFonts w:cs="Arial"/>
              </w:rPr>
              <w:t xml:space="preserve"> (Appendix A.</w:t>
            </w:r>
            <w:r w:rsidR="00B26E25">
              <w:rPr>
                <w:rFonts w:cs="Arial"/>
              </w:rPr>
              <w:t>7</w:t>
            </w:r>
            <w:r w:rsidR="00B9490E">
              <w:rPr>
                <w:rFonts w:cs="Arial"/>
              </w:rPr>
              <w:t>.3)</w:t>
            </w:r>
          </w:p>
        </w:tc>
        <w:tc>
          <w:tcPr>
            <w:tcW w:w="2845" w:type="dxa"/>
            <w:shd w:val="clear" w:color="auto" w:fill="auto"/>
          </w:tcPr>
          <w:p w14:paraId="632C3E69" w14:textId="135C5C94" w:rsidR="00952195" w:rsidRPr="00803B56" w:rsidRDefault="00952195" w:rsidP="001D2595">
            <w:pPr>
              <w:rPr>
                <w:rFonts w:cs="Arial"/>
              </w:rPr>
            </w:pPr>
            <w:r>
              <w:rPr>
                <w:rFonts w:cs="Arial"/>
              </w:rPr>
              <w:t>Required</w:t>
            </w:r>
            <w:r w:rsidR="00B9490E">
              <w:rPr>
                <w:rFonts w:cs="Arial"/>
              </w:rPr>
              <w:t xml:space="preserve"> for</w:t>
            </w:r>
            <w:r w:rsidR="00D41E6E">
              <w:rPr>
                <w:rFonts w:cs="Arial"/>
              </w:rPr>
              <w:t xml:space="preserve"> </w:t>
            </w:r>
            <w:r w:rsidR="00D41E6E" w:rsidRPr="00367A36">
              <w:rPr>
                <w:rFonts w:cs="Arial"/>
                <w:b/>
              </w:rPr>
              <w:t>Synchronous Power Generating Modules</w:t>
            </w:r>
          </w:p>
        </w:tc>
        <w:tc>
          <w:tcPr>
            <w:tcW w:w="2845" w:type="dxa"/>
          </w:tcPr>
          <w:p w14:paraId="1D6D7393" w14:textId="77777777" w:rsidR="00952195" w:rsidRPr="00803B56" w:rsidRDefault="00952195" w:rsidP="001D2595">
            <w:pPr>
              <w:rPr>
                <w:rFonts w:cs="Arial"/>
              </w:rPr>
            </w:pPr>
          </w:p>
        </w:tc>
      </w:tr>
      <w:tr w:rsidR="00952195" w:rsidRPr="00803B56" w14:paraId="6390157B" w14:textId="7CB96BA9" w:rsidTr="004E03F4">
        <w:tc>
          <w:tcPr>
            <w:tcW w:w="738" w:type="dxa"/>
          </w:tcPr>
          <w:p w14:paraId="72FFAFD1" w14:textId="139C30D2" w:rsidR="00952195" w:rsidRPr="00803B56" w:rsidRDefault="00F72ED1" w:rsidP="001D2595">
            <w:pPr>
              <w:rPr>
                <w:rFonts w:cs="Arial"/>
              </w:rPr>
            </w:pPr>
            <w:r>
              <w:rPr>
                <w:rFonts w:cs="Arial"/>
              </w:rPr>
              <w:t>c</w:t>
            </w:r>
          </w:p>
        </w:tc>
        <w:tc>
          <w:tcPr>
            <w:tcW w:w="7512" w:type="dxa"/>
            <w:gridSpan w:val="2"/>
            <w:shd w:val="clear" w:color="auto" w:fill="auto"/>
          </w:tcPr>
          <w:p w14:paraId="5608D850" w14:textId="6FA34196" w:rsidR="00952195" w:rsidRPr="00803B56" w:rsidRDefault="00952195" w:rsidP="001D2595">
            <w:pPr>
              <w:rPr>
                <w:rFonts w:cs="Arial"/>
                <w:b/>
              </w:rPr>
            </w:pPr>
            <w:r w:rsidRPr="00367A36">
              <w:rPr>
                <w:rFonts w:cs="Arial"/>
              </w:rPr>
              <w:t>Under-excitation Limiter Performance test</w:t>
            </w:r>
            <w:r w:rsidR="00B9490E">
              <w:rPr>
                <w:rFonts w:cs="Arial"/>
              </w:rPr>
              <w:t xml:space="preserve"> (Appendix A.</w:t>
            </w:r>
            <w:r w:rsidR="00B26E25">
              <w:rPr>
                <w:rFonts w:cs="Arial"/>
              </w:rPr>
              <w:t>7</w:t>
            </w:r>
            <w:r w:rsidR="00B9490E">
              <w:rPr>
                <w:rFonts w:cs="Arial"/>
              </w:rPr>
              <w:t>.4)</w:t>
            </w:r>
          </w:p>
        </w:tc>
        <w:tc>
          <w:tcPr>
            <w:tcW w:w="2845" w:type="dxa"/>
            <w:shd w:val="clear" w:color="auto" w:fill="auto"/>
          </w:tcPr>
          <w:p w14:paraId="2C5F6AC7" w14:textId="77777777" w:rsidR="00952195" w:rsidRPr="00803B56" w:rsidRDefault="00952195" w:rsidP="001D2595">
            <w:pPr>
              <w:rPr>
                <w:rFonts w:cs="Arial"/>
              </w:rPr>
            </w:pPr>
          </w:p>
        </w:tc>
        <w:tc>
          <w:tcPr>
            <w:tcW w:w="2845" w:type="dxa"/>
          </w:tcPr>
          <w:p w14:paraId="70641B97" w14:textId="61688E76" w:rsidR="00952195" w:rsidRPr="00803B56" w:rsidRDefault="00B9490E" w:rsidP="001D2595">
            <w:pPr>
              <w:rPr>
                <w:rFonts w:cs="Arial"/>
              </w:rPr>
            </w:pPr>
            <w:r>
              <w:rPr>
                <w:rFonts w:cs="Arial"/>
              </w:rPr>
              <w:t>Required</w:t>
            </w:r>
            <w:r w:rsidR="00791DA2">
              <w:rPr>
                <w:rFonts w:cs="Arial"/>
              </w:rPr>
              <w:t xml:space="preserve"> for </w:t>
            </w:r>
            <w:r w:rsidR="00791DA2" w:rsidRPr="002D1021">
              <w:rPr>
                <w:rFonts w:cs="Arial"/>
                <w:b/>
              </w:rPr>
              <w:t>Synchronous Power Generating Modules</w:t>
            </w:r>
          </w:p>
        </w:tc>
      </w:tr>
      <w:tr w:rsidR="00952195" w:rsidRPr="00803B56" w14:paraId="0EDE185E" w14:textId="4B8370F5" w:rsidTr="004E03F4">
        <w:tc>
          <w:tcPr>
            <w:tcW w:w="738" w:type="dxa"/>
          </w:tcPr>
          <w:p w14:paraId="6C24DE0E" w14:textId="3CA18EF0" w:rsidR="00952195" w:rsidRPr="00803B56" w:rsidRDefault="00F72ED1" w:rsidP="001D2595">
            <w:pPr>
              <w:rPr>
                <w:rFonts w:cs="Arial"/>
              </w:rPr>
            </w:pPr>
            <w:r>
              <w:rPr>
                <w:rFonts w:cs="Arial"/>
              </w:rPr>
              <w:lastRenderedPageBreak/>
              <w:t>d</w:t>
            </w:r>
          </w:p>
        </w:tc>
        <w:tc>
          <w:tcPr>
            <w:tcW w:w="7512" w:type="dxa"/>
            <w:gridSpan w:val="2"/>
            <w:shd w:val="clear" w:color="auto" w:fill="auto"/>
          </w:tcPr>
          <w:p w14:paraId="5D67A643" w14:textId="59C00E0E" w:rsidR="00952195" w:rsidRPr="00803B56" w:rsidRDefault="00952195" w:rsidP="001D2595">
            <w:pPr>
              <w:rPr>
                <w:rFonts w:cs="Arial"/>
                <w:b/>
              </w:rPr>
            </w:pPr>
            <w:r>
              <w:rPr>
                <w:rFonts w:cs="Arial"/>
              </w:rPr>
              <w:t>Over</w:t>
            </w:r>
            <w:r w:rsidRPr="00367A36">
              <w:rPr>
                <w:rFonts w:cs="Arial"/>
              </w:rPr>
              <w:t>-excitation Limiter Performance test</w:t>
            </w:r>
            <w:r w:rsidR="00B26E25">
              <w:rPr>
                <w:rFonts w:cs="Arial"/>
              </w:rPr>
              <w:t xml:space="preserve"> (Appendix A.7.4)</w:t>
            </w:r>
          </w:p>
        </w:tc>
        <w:tc>
          <w:tcPr>
            <w:tcW w:w="2845" w:type="dxa"/>
            <w:shd w:val="clear" w:color="auto" w:fill="auto"/>
          </w:tcPr>
          <w:p w14:paraId="6C6236D2" w14:textId="77777777" w:rsidR="00952195" w:rsidRPr="00803B56" w:rsidRDefault="00952195" w:rsidP="001D2595">
            <w:pPr>
              <w:rPr>
                <w:rFonts w:cs="Arial"/>
              </w:rPr>
            </w:pPr>
          </w:p>
        </w:tc>
        <w:tc>
          <w:tcPr>
            <w:tcW w:w="2845" w:type="dxa"/>
          </w:tcPr>
          <w:p w14:paraId="0C913FA6" w14:textId="3CD66AEC" w:rsidR="00952195" w:rsidRPr="00791DA2" w:rsidRDefault="00B9490E" w:rsidP="001D2595">
            <w:r>
              <w:rPr>
                <w:rFonts w:cs="Arial"/>
              </w:rPr>
              <w:t>Required</w:t>
            </w:r>
            <w:r w:rsidR="00791DA2" w:rsidRPr="004E03F4">
              <w:rPr>
                <w:rFonts w:cs="Arial"/>
              </w:rPr>
              <w:t xml:space="preserve"> for</w:t>
            </w:r>
            <w:r w:rsidR="00791DA2">
              <w:rPr>
                <w:rFonts w:cs="Arial"/>
                <w:b/>
              </w:rPr>
              <w:t xml:space="preserve"> </w:t>
            </w:r>
            <w:r w:rsidR="00791DA2" w:rsidRPr="002D1021">
              <w:rPr>
                <w:rFonts w:cs="Arial"/>
                <w:b/>
              </w:rPr>
              <w:t>Synchronous Power Generating Modules</w:t>
            </w:r>
          </w:p>
        </w:tc>
      </w:tr>
      <w:tr w:rsidR="00791DA2" w:rsidRPr="00803B56" w14:paraId="017224E8" w14:textId="77777777" w:rsidTr="00952195">
        <w:tc>
          <w:tcPr>
            <w:tcW w:w="738" w:type="dxa"/>
          </w:tcPr>
          <w:p w14:paraId="0194FEA5" w14:textId="77777777" w:rsidR="00791DA2" w:rsidRDefault="00791DA2" w:rsidP="001D2595">
            <w:pPr>
              <w:rPr>
                <w:rFonts w:cs="Arial"/>
              </w:rPr>
            </w:pPr>
          </w:p>
        </w:tc>
        <w:tc>
          <w:tcPr>
            <w:tcW w:w="7512" w:type="dxa"/>
            <w:gridSpan w:val="2"/>
            <w:shd w:val="clear" w:color="auto" w:fill="auto"/>
          </w:tcPr>
          <w:p w14:paraId="4BF9A328" w14:textId="305E4E7E" w:rsidR="00791DA2" w:rsidRDefault="00791DA2" w:rsidP="00B9490E">
            <w:pPr>
              <w:rPr>
                <w:rFonts w:cs="Arial"/>
              </w:rPr>
            </w:pPr>
            <w:r>
              <w:rPr>
                <w:rFonts w:cs="Arial"/>
              </w:rPr>
              <w:t>Power Park Module Voltage Control tests (Appendix A.8.2)</w:t>
            </w:r>
          </w:p>
        </w:tc>
        <w:tc>
          <w:tcPr>
            <w:tcW w:w="2845" w:type="dxa"/>
            <w:shd w:val="clear" w:color="auto" w:fill="auto"/>
          </w:tcPr>
          <w:p w14:paraId="42F51D9C" w14:textId="77777777" w:rsidR="00791DA2" w:rsidRPr="00803B56" w:rsidRDefault="00791DA2" w:rsidP="001D2595">
            <w:pPr>
              <w:rPr>
                <w:rFonts w:cs="Arial"/>
              </w:rPr>
            </w:pPr>
          </w:p>
        </w:tc>
        <w:tc>
          <w:tcPr>
            <w:tcW w:w="2845" w:type="dxa"/>
          </w:tcPr>
          <w:p w14:paraId="507DB413" w14:textId="32A963A4" w:rsidR="00791DA2" w:rsidRDefault="00791DA2" w:rsidP="001D2595">
            <w:pPr>
              <w:rPr>
                <w:rFonts w:cs="Arial"/>
              </w:rPr>
            </w:pPr>
            <w:r>
              <w:rPr>
                <w:rFonts w:cs="Arial"/>
              </w:rPr>
              <w:t xml:space="preserve">Required for </w:t>
            </w:r>
            <w:r w:rsidRPr="004E03F4">
              <w:rPr>
                <w:rFonts w:cs="Arial"/>
                <w:b/>
              </w:rPr>
              <w:t>Power Park Modules</w:t>
            </w:r>
            <w:r>
              <w:rPr>
                <w:rFonts w:cs="Arial"/>
                <w:b/>
              </w:rPr>
              <w:t>.</w:t>
            </w:r>
          </w:p>
        </w:tc>
      </w:tr>
      <w:tr w:rsidR="00952195" w:rsidRPr="00803B56" w14:paraId="6D2EC9D5" w14:textId="3B437236" w:rsidTr="004E03F4">
        <w:tc>
          <w:tcPr>
            <w:tcW w:w="738" w:type="dxa"/>
          </w:tcPr>
          <w:p w14:paraId="232C259C" w14:textId="239E769A" w:rsidR="00952195" w:rsidRPr="00803B56" w:rsidRDefault="00D80BAA" w:rsidP="001D2595">
            <w:pPr>
              <w:rPr>
                <w:rFonts w:cs="Arial"/>
              </w:rPr>
            </w:pPr>
            <w:r>
              <w:rPr>
                <w:rFonts w:cs="Arial"/>
              </w:rPr>
              <w:t>e</w:t>
            </w:r>
          </w:p>
        </w:tc>
        <w:tc>
          <w:tcPr>
            <w:tcW w:w="7512" w:type="dxa"/>
            <w:gridSpan w:val="2"/>
            <w:shd w:val="clear" w:color="auto" w:fill="auto"/>
          </w:tcPr>
          <w:p w14:paraId="6AE6F22E" w14:textId="4DA0CFD1" w:rsidR="00B9490E" w:rsidRDefault="00952195" w:rsidP="00B9490E">
            <w:pPr>
              <w:rPr>
                <w:rFonts w:cs="Arial"/>
              </w:rPr>
            </w:pPr>
            <w:r>
              <w:rPr>
                <w:rFonts w:cs="Arial"/>
              </w:rPr>
              <w:t>R</w:t>
            </w:r>
            <w:r w:rsidRPr="00394195">
              <w:rPr>
                <w:rFonts w:cs="Arial"/>
              </w:rPr>
              <w:t>eactive capability</w:t>
            </w:r>
          </w:p>
          <w:p w14:paraId="6FAB8BF7" w14:textId="4C13A170" w:rsidR="00952195" w:rsidRPr="00803B56" w:rsidRDefault="0003462C" w:rsidP="00B9490E">
            <w:pPr>
              <w:rPr>
                <w:rFonts w:cs="Arial"/>
                <w:b/>
              </w:rPr>
            </w:pPr>
            <w:r>
              <w:rPr>
                <w:rFonts w:cs="Arial"/>
              </w:rPr>
              <w:t>T</w:t>
            </w:r>
            <w:r w:rsidR="00B9490E">
              <w:rPr>
                <w:rFonts w:cs="Arial"/>
              </w:rPr>
              <w:t>his</w:t>
            </w:r>
            <w:r w:rsidR="00B9490E" w:rsidRPr="00394195">
              <w:rPr>
                <w:rFonts w:cs="Arial"/>
              </w:rPr>
              <w:t xml:space="preserve"> shall include compliance with the reactive capability requirements in Section 9.10</w:t>
            </w:r>
            <w:r w:rsidR="00B9490E">
              <w:rPr>
                <w:rFonts w:cs="Arial"/>
              </w:rPr>
              <w:t>.  For Synchronous Power Generating Modules this will be demonstrated in accordance with Appendix A</w:t>
            </w:r>
            <w:r w:rsidR="004A106D">
              <w:rPr>
                <w:rFonts w:cs="Arial"/>
              </w:rPr>
              <w:t>7</w:t>
            </w:r>
            <w:r w:rsidR="00B9490E">
              <w:rPr>
                <w:rFonts w:cs="Arial"/>
              </w:rPr>
              <w:t xml:space="preserve">.5 For Power Park Modules this will be demonstrated in accordance with Appendix </w:t>
            </w:r>
            <w:r w:rsidR="00B9490E" w:rsidRPr="00B9490E">
              <w:rPr>
                <w:rFonts w:cs="Arial"/>
              </w:rPr>
              <w:t>A</w:t>
            </w:r>
            <w:r w:rsidR="004A106D">
              <w:rPr>
                <w:rFonts w:cs="Arial"/>
              </w:rPr>
              <w:t>8</w:t>
            </w:r>
            <w:r w:rsidR="00B9490E" w:rsidRPr="004E03F4">
              <w:rPr>
                <w:rFonts w:cs="Arial"/>
              </w:rPr>
              <w:t>.</w:t>
            </w:r>
            <w:r w:rsidR="00B9490E" w:rsidRPr="00B9490E">
              <w:rPr>
                <w:rFonts w:cs="Arial"/>
              </w:rPr>
              <w:t>3.</w:t>
            </w:r>
          </w:p>
        </w:tc>
        <w:tc>
          <w:tcPr>
            <w:tcW w:w="2845" w:type="dxa"/>
            <w:shd w:val="clear" w:color="auto" w:fill="auto"/>
          </w:tcPr>
          <w:p w14:paraId="232568B6" w14:textId="77777777" w:rsidR="00952195" w:rsidRPr="00803B56" w:rsidRDefault="00952195" w:rsidP="001D2595">
            <w:pPr>
              <w:rPr>
                <w:rFonts w:cs="Arial"/>
              </w:rPr>
            </w:pPr>
          </w:p>
        </w:tc>
        <w:tc>
          <w:tcPr>
            <w:tcW w:w="2845" w:type="dxa"/>
          </w:tcPr>
          <w:p w14:paraId="25815038" w14:textId="3C3C2D22" w:rsidR="00952195" w:rsidRPr="00803B56" w:rsidRDefault="00B9490E" w:rsidP="001D2595">
            <w:pPr>
              <w:rPr>
                <w:rFonts w:cs="Arial"/>
              </w:rPr>
            </w:pPr>
            <w:r>
              <w:rPr>
                <w:rFonts w:cs="Arial"/>
              </w:rPr>
              <w:t>Required</w:t>
            </w:r>
          </w:p>
        </w:tc>
      </w:tr>
      <w:tr w:rsidR="00952195" w:rsidRPr="00803B56" w14:paraId="31B31B0D" w14:textId="5BB74DE8" w:rsidTr="004E03F4">
        <w:tc>
          <w:tcPr>
            <w:tcW w:w="738" w:type="dxa"/>
          </w:tcPr>
          <w:p w14:paraId="13FFC526" w14:textId="77777777" w:rsidR="00952195" w:rsidRPr="00803B56" w:rsidRDefault="00952195" w:rsidP="001D2595">
            <w:pPr>
              <w:rPr>
                <w:rFonts w:cs="Arial"/>
              </w:rPr>
            </w:pPr>
            <w:r w:rsidRPr="00803B56">
              <w:rPr>
                <w:rFonts w:cs="Arial"/>
              </w:rPr>
              <w:t>#4</w:t>
            </w:r>
          </w:p>
        </w:tc>
        <w:tc>
          <w:tcPr>
            <w:tcW w:w="10357" w:type="dxa"/>
            <w:gridSpan w:val="3"/>
            <w:shd w:val="clear" w:color="auto" w:fill="auto"/>
          </w:tcPr>
          <w:p w14:paraId="563B081D" w14:textId="77777777" w:rsidR="00952195" w:rsidRPr="00803B56" w:rsidRDefault="00952195" w:rsidP="001D2595">
            <w:pPr>
              <w:rPr>
                <w:rFonts w:cs="Arial"/>
              </w:rPr>
            </w:pPr>
            <w:r w:rsidRPr="00803B56">
              <w:rPr>
                <w:rFonts w:cs="Arial"/>
                <w:b/>
              </w:rPr>
              <w:t>PGM Dynamic Performance Compliance</w:t>
            </w:r>
          </w:p>
        </w:tc>
        <w:tc>
          <w:tcPr>
            <w:tcW w:w="2845" w:type="dxa"/>
          </w:tcPr>
          <w:p w14:paraId="22349E3E" w14:textId="77777777" w:rsidR="00952195" w:rsidRPr="00803B56" w:rsidRDefault="00952195" w:rsidP="001D2595">
            <w:pPr>
              <w:rPr>
                <w:rFonts w:cs="Arial"/>
                <w:b/>
              </w:rPr>
            </w:pPr>
          </w:p>
        </w:tc>
      </w:tr>
      <w:tr w:rsidR="00952195" w:rsidRPr="00803B56" w14:paraId="40623A0A" w14:textId="57A765A5" w:rsidTr="004E03F4">
        <w:tc>
          <w:tcPr>
            <w:tcW w:w="738" w:type="dxa"/>
          </w:tcPr>
          <w:p w14:paraId="3F218562" w14:textId="77777777" w:rsidR="00952195" w:rsidRPr="00803B56" w:rsidRDefault="00952195" w:rsidP="001D2595">
            <w:pPr>
              <w:rPr>
                <w:rFonts w:cs="Arial"/>
              </w:rPr>
            </w:pPr>
            <w:r w:rsidRPr="00803B56">
              <w:rPr>
                <w:rFonts w:cs="Arial"/>
              </w:rPr>
              <w:t>4.1</w:t>
            </w:r>
          </w:p>
        </w:tc>
        <w:tc>
          <w:tcPr>
            <w:tcW w:w="7512" w:type="dxa"/>
            <w:gridSpan w:val="2"/>
            <w:shd w:val="clear" w:color="auto" w:fill="auto"/>
          </w:tcPr>
          <w:p w14:paraId="42039079" w14:textId="211F1176" w:rsidR="002B2495" w:rsidRDefault="00952195" w:rsidP="002B2495">
            <w:pPr>
              <w:rPr>
                <w:rFonts w:cs="Arial"/>
              </w:rPr>
            </w:pPr>
            <w:r w:rsidRPr="00803B56">
              <w:rPr>
                <w:rFonts w:cs="Arial"/>
                <w:b/>
              </w:rPr>
              <w:t>Manufacturers Information</w:t>
            </w:r>
            <w:r w:rsidRPr="00803B56" w:rsidDel="00756BB0">
              <w:rPr>
                <w:rFonts w:cs="Arial"/>
                <w:b/>
              </w:rPr>
              <w:t xml:space="preserve"> </w:t>
            </w:r>
            <w:r w:rsidRPr="00803B56">
              <w:rPr>
                <w:rFonts w:cs="Arial"/>
              </w:rPr>
              <w:t>or compliance test reports are referenced or attached to this submission.</w:t>
            </w:r>
            <w:r w:rsidR="002B2495">
              <w:rPr>
                <w:rFonts w:cs="Arial"/>
              </w:rPr>
              <w:t xml:space="preserve">  This should include:</w:t>
            </w:r>
          </w:p>
          <w:p w14:paraId="1616914E" w14:textId="51FDFD1F" w:rsidR="00952195" w:rsidRPr="00803B56" w:rsidRDefault="00952195" w:rsidP="002B2495">
            <w:pPr>
              <w:rPr>
                <w:rFonts w:cs="Arial"/>
              </w:rPr>
            </w:pPr>
          </w:p>
        </w:tc>
        <w:tc>
          <w:tcPr>
            <w:tcW w:w="2845" w:type="dxa"/>
            <w:shd w:val="clear" w:color="auto" w:fill="auto"/>
          </w:tcPr>
          <w:p w14:paraId="7AD10964" w14:textId="77777777" w:rsidR="00952195" w:rsidRPr="00803B56" w:rsidRDefault="00952195" w:rsidP="001D2595">
            <w:pPr>
              <w:rPr>
                <w:rFonts w:cs="Arial"/>
              </w:rPr>
            </w:pPr>
            <w:r w:rsidRPr="00803B56">
              <w:rPr>
                <w:rFonts w:cs="Arial"/>
              </w:rPr>
              <w:t>Yes / No*</w:t>
            </w:r>
          </w:p>
        </w:tc>
        <w:tc>
          <w:tcPr>
            <w:tcW w:w="2845" w:type="dxa"/>
          </w:tcPr>
          <w:p w14:paraId="4BF362D4" w14:textId="77777777" w:rsidR="00952195" w:rsidRPr="00803B56" w:rsidRDefault="00952195" w:rsidP="001D2595">
            <w:pPr>
              <w:rPr>
                <w:rFonts w:cs="Arial"/>
              </w:rPr>
            </w:pPr>
          </w:p>
        </w:tc>
      </w:tr>
      <w:tr w:rsidR="00952195" w:rsidRPr="00803B56" w14:paraId="23FBA484" w14:textId="53232A78" w:rsidTr="004E03F4">
        <w:tc>
          <w:tcPr>
            <w:tcW w:w="738" w:type="dxa"/>
          </w:tcPr>
          <w:p w14:paraId="38B2A83E" w14:textId="337CDC75" w:rsidR="00952195" w:rsidRPr="00803B56" w:rsidRDefault="002B2495" w:rsidP="001D2595">
            <w:pPr>
              <w:rPr>
                <w:rFonts w:cs="Arial"/>
              </w:rPr>
            </w:pPr>
            <w:r>
              <w:rPr>
                <w:rFonts w:cs="Arial"/>
              </w:rPr>
              <w:t>a</w:t>
            </w:r>
          </w:p>
        </w:tc>
        <w:tc>
          <w:tcPr>
            <w:tcW w:w="7512" w:type="dxa"/>
            <w:gridSpan w:val="2"/>
            <w:shd w:val="clear" w:color="auto" w:fill="auto"/>
          </w:tcPr>
          <w:p w14:paraId="38ED25C5" w14:textId="2460825B" w:rsidR="00952195" w:rsidRPr="00803B56" w:rsidRDefault="002B2495" w:rsidP="001D2595">
            <w:pPr>
              <w:rPr>
                <w:rFonts w:cs="Arial"/>
                <w:b/>
              </w:rPr>
            </w:pPr>
            <w:r w:rsidRPr="00367A36">
              <w:rPr>
                <w:rFonts w:cs="Arial"/>
              </w:rPr>
              <w:t>Governor and Load Controller Response Performance tests</w:t>
            </w:r>
            <w:r w:rsidR="001314D5">
              <w:rPr>
                <w:rFonts w:cs="Arial"/>
              </w:rPr>
              <w:t xml:space="preserve"> </w:t>
            </w:r>
            <w:r w:rsidR="004C5D88">
              <w:rPr>
                <w:rFonts w:cs="Arial"/>
              </w:rPr>
              <w:t>(frequency response)</w:t>
            </w:r>
          </w:p>
        </w:tc>
        <w:tc>
          <w:tcPr>
            <w:tcW w:w="2845" w:type="dxa"/>
            <w:shd w:val="clear" w:color="auto" w:fill="auto"/>
          </w:tcPr>
          <w:p w14:paraId="7CCEC8D6" w14:textId="77777777" w:rsidR="00952195" w:rsidRPr="00803B56" w:rsidRDefault="00952195" w:rsidP="001D2595">
            <w:pPr>
              <w:rPr>
                <w:rFonts w:cs="Arial"/>
              </w:rPr>
            </w:pPr>
          </w:p>
        </w:tc>
        <w:tc>
          <w:tcPr>
            <w:tcW w:w="2845" w:type="dxa"/>
          </w:tcPr>
          <w:p w14:paraId="07211411" w14:textId="5EFD7800" w:rsidR="00952195" w:rsidRPr="00803B56" w:rsidRDefault="002B2495" w:rsidP="001D2595">
            <w:pPr>
              <w:rPr>
                <w:rFonts w:cs="Arial"/>
              </w:rPr>
            </w:pPr>
            <w:r>
              <w:rPr>
                <w:rFonts w:cs="Arial"/>
              </w:rPr>
              <w:t>Required</w:t>
            </w:r>
          </w:p>
        </w:tc>
      </w:tr>
      <w:tr w:rsidR="002B2495" w:rsidRPr="00803B56" w14:paraId="5689AC68" w14:textId="1B0B74D1" w:rsidTr="004E03F4">
        <w:tc>
          <w:tcPr>
            <w:tcW w:w="738" w:type="dxa"/>
          </w:tcPr>
          <w:p w14:paraId="4B832FF0" w14:textId="582255FC" w:rsidR="002B2495" w:rsidRPr="00803B56" w:rsidRDefault="002B2495" w:rsidP="002B2495">
            <w:pPr>
              <w:rPr>
                <w:rFonts w:cs="Arial"/>
              </w:rPr>
            </w:pPr>
            <w:r>
              <w:rPr>
                <w:rFonts w:cs="Arial"/>
              </w:rPr>
              <w:t>b</w:t>
            </w:r>
          </w:p>
        </w:tc>
        <w:tc>
          <w:tcPr>
            <w:tcW w:w="7512" w:type="dxa"/>
            <w:gridSpan w:val="2"/>
            <w:shd w:val="clear" w:color="auto" w:fill="auto"/>
          </w:tcPr>
          <w:p w14:paraId="02D2EA2D" w14:textId="407AF0A9" w:rsidR="002B2495" w:rsidRPr="00803B56" w:rsidRDefault="002B2495" w:rsidP="002B2495">
            <w:pPr>
              <w:rPr>
                <w:rFonts w:cs="Arial"/>
                <w:b/>
              </w:rPr>
            </w:pPr>
            <w:r w:rsidRPr="00367A36">
              <w:rPr>
                <w:rFonts w:cs="Arial"/>
              </w:rPr>
              <w:t>Demonstration of Active</w:t>
            </w:r>
            <w:r w:rsidRPr="006504C4">
              <w:rPr>
                <w:rFonts w:cs="Arial"/>
              </w:rPr>
              <w:t xml:space="preserve"> Power Output with falling </w:t>
            </w:r>
            <w:r>
              <w:rPr>
                <w:rFonts w:cs="Arial"/>
              </w:rPr>
              <w:t>frequency</w:t>
            </w:r>
          </w:p>
        </w:tc>
        <w:tc>
          <w:tcPr>
            <w:tcW w:w="2845" w:type="dxa"/>
            <w:shd w:val="clear" w:color="auto" w:fill="auto"/>
          </w:tcPr>
          <w:p w14:paraId="706E679C" w14:textId="77777777" w:rsidR="002B2495" w:rsidRPr="00803B56" w:rsidRDefault="002B2495" w:rsidP="002B2495">
            <w:pPr>
              <w:rPr>
                <w:rFonts w:cs="Arial"/>
              </w:rPr>
            </w:pPr>
          </w:p>
        </w:tc>
        <w:tc>
          <w:tcPr>
            <w:tcW w:w="2845" w:type="dxa"/>
          </w:tcPr>
          <w:p w14:paraId="218D48F3" w14:textId="739FE7D8" w:rsidR="002B2495" w:rsidRPr="00803B56" w:rsidRDefault="002B2495" w:rsidP="002B2495">
            <w:pPr>
              <w:rPr>
                <w:rFonts w:cs="Arial"/>
              </w:rPr>
            </w:pPr>
            <w:r>
              <w:rPr>
                <w:rFonts w:cs="Arial"/>
              </w:rPr>
              <w:t>Required</w:t>
            </w:r>
          </w:p>
        </w:tc>
      </w:tr>
      <w:tr w:rsidR="002B2495" w:rsidRPr="00803B56" w14:paraId="62D9D8DE" w14:textId="44344FA5" w:rsidTr="004E03F4">
        <w:tc>
          <w:tcPr>
            <w:tcW w:w="738" w:type="dxa"/>
          </w:tcPr>
          <w:p w14:paraId="13595D17" w14:textId="77777777" w:rsidR="002B2495" w:rsidRPr="00803B56" w:rsidRDefault="002B2495" w:rsidP="002B2495">
            <w:pPr>
              <w:rPr>
                <w:rFonts w:cs="Arial"/>
              </w:rPr>
            </w:pPr>
            <w:r w:rsidRPr="00803B56">
              <w:rPr>
                <w:rFonts w:cs="Arial"/>
              </w:rPr>
              <w:t>#5</w:t>
            </w:r>
          </w:p>
        </w:tc>
        <w:tc>
          <w:tcPr>
            <w:tcW w:w="10357" w:type="dxa"/>
            <w:gridSpan w:val="3"/>
            <w:shd w:val="clear" w:color="auto" w:fill="auto"/>
          </w:tcPr>
          <w:p w14:paraId="6654EB75" w14:textId="1A5644A1" w:rsidR="002B2495" w:rsidRPr="00803B56" w:rsidRDefault="002B2495" w:rsidP="002B2495">
            <w:pPr>
              <w:rPr>
                <w:rFonts w:cs="Arial"/>
              </w:rPr>
            </w:pPr>
            <w:r w:rsidRPr="004E03F4">
              <w:rPr>
                <w:rFonts w:cs="Arial"/>
              </w:rPr>
              <w:t>If applicable</w:t>
            </w:r>
            <w:r>
              <w:rPr>
                <w:rFonts w:cs="Arial"/>
                <w:b/>
              </w:rPr>
              <w:t xml:space="preserve"> </w:t>
            </w:r>
            <w:r w:rsidRPr="00803B56">
              <w:rPr>
                <w:rFonts w:cs="Arial"/>
                <w:b/>
              </w:rPr>
              <w:t>PGM Black Start Compliance</w:t>
            </w:r>
          </w:p>
        </w:tc>
        <w:tc>
          <w:tcPr>
            <w:tcW w:w="2845" w:type="dxa"/>
          </w:tcPr>
          <w:p w14:paraId="25E03DB7" w14:textId="77777777" w:rsidR="002B2495" w:rsidRPr="00803B56" w:rsidRDefault="002B2495" w:rsidP="002B2495">
            <w:pPr>
              <w:rPr>
                <w:rFonts w:cs="Arial"/>
                <w:b/>
              </w:rPr>
            </w:pPr>
          </w:p>
        </w:tc>
      </w:tr>
      <w:tr w:rsidR="002B2495" w:rsidRPr="00803B56" w14:paraId="5A3463D6" w14:textId="26AC67FA" w:rsidTr="004E03F4">
        <w:tc>
          <w:tcPr>
            <w:tcW w:w="738" w:type="dxa"/>
          </w:tcPr>
          <w:p w14:paraId="5A61B608" w14:textId="77777777" w:rsidR="002B2495" w:rsidRPr="00803B56" w:rsidRDefault="002B2495" w:rsidP="002B2495">
            <w:pPr>
              <w:rPr>
                <w:rFonts w:cs="Arial"/>
              </w:rPr>
            </w:pPr>
            <w:r w:rsidRPr="00803B56">
              <w:rPr>
                <w:rFonts w:cs="Arial"/>
              </w:rPr>
              <w:t>5.1</w:t>
            </w:r>
          </w:p>
        </w:tc>
        <w:tc>
          <w:tcPr>
            <w:tcW w:w="7512" w:type="dxa"/>
            <w:gridSpan w:val="2"/>
            <w:shd w:val="clear" w:color="auto" w:fill="auto"/>
          </w:tcPr>
          <w:p w14:paraId="6A9D21FC" w14:textId="45C78DFF" w:rsidR="002B2495" w:rsidRPr="00803B56" w:rsidRDefault="002B2495" w:rsidP="002B2495">
            <w:pPr>
              <w:rPr>
                <w:rFonts w:cs="Arial"/>
                <w:b/>
              </w:rPr>
            </w:pPr>
            <w:r w:rsidRPr="004E03F4">
              <w:rPr>
                <w:rFonts w:cs="Arial"/>
              </w:rPr>
              <w:t>Black start compliance has been obtained from the</w:t>
            </w:r>
            <w:r>
              <w:rPr>
                <w:rFonts w:cs="Arial"/>
                <w:b/>
              </w:rPr>
              <w:t xml:space="preserve"> NETSO.</w:t>
            </w:r>
          </w:p>
        </w:tc>
        <w:tc>
          <w:tcPr>
            <w:tcW w:w="2845" w:type="dxa"/>
            <w:shd w:val="clear" w:color="auto" w:fill="auto"/>
          </w:tcPr>
          <w:p w14:paraId="292DB98F" w14:textId="77777777" w:rsidR="002B2495" w:rsidRPr="00803B56" w:rsidRDefault="002B2495" w:rsidP="002B2495">
            <w:pPr>
              <w:rPr>
                <w:rFonts w:cs="Arial"/>
              </w:rPr>
            </w:pPr>
            <w:r w:rsidRPr="00803B56">
              <w:rPr>
                <w:rFonts w:cs="Arial"/>
              </w:rPr>
              <w:t>Yes / No*/ Not applicable</w:t>
            </w:r>
          </w:p>
        </w:tc>
        <w:tc>
          <w:tcPr>
            <w:tcW w:w="2845" w:type="dxa"/>
          </w:tcPr>
          <w:p w14:paraId="3F1DBB23" w14:textId="77777777" w:rsidR="002B2495" w:rsidRPr="00803B56" w:rsidRDefault="002B2495" w:rsidP="002B2495">
            <w:pPr>
              <w:rPr>
                <w:rFonts w:cs="Arial"/>
              </w:rPr>
            </w:pPr>
          </w:p>
        </w:tc>
      </w:tr>
      <w:tr w:rsidR="002B2495" w:rsidRPr="00803B56" w14:paraId="326B4FBD" w14:textId="72A0F4F8" w:rsidTr="004E03F4">
        <w:tc>
          <w:tcPr>
            <w:tcW w:w="738" w:type="dxa"/>
          </w:tcPr>
          <w:p w14:paraId="26E6EE1F" w14:textId="77777777" w:rsidR="002B2495" w:rsidRPr="00803B56" w:rsidRDefault="002B2495" w:rsidP="002B2495">
            <w:pPr>
              <w:rPr>
                <w:rFonts w:cs="Arial"/>
              </w:rPr>
            </w:pPr>
            <w:r w:rsidRPr="00803B56">
              <w:rPr>
                <w:rFonts w:cs="Arial"/>
              </w:rPr>
              <w:t>#6</w:t>
            </w:r>
          </w:p>
        </w:tc>
        <w:tc>
          <w:tcPr>
            <w:tcW w:w="10357" w:type="dxa"/>
            <w:gridSpan w:val="3"/>
            <w:shd w:val="clear" w:color="auto" w:fill="auto"/>
          </w:tcPr>
          <w:p w14:paraId="0449EBE3" w14:textId="77777777" w:rsidR="002B2495" w:rsidRPr="00803B56" w:rsidRDefault="002B2495" w:rsidP="002B2495">
            <w:pPr>
              <w:rPr>
                <w:rFonts w:cs="Arial"/>
                <w:b/>
              </w:rPr>
            </w:pPr>
            <w:r w:rsidRPr="00803B56">
              <w:rPr>
                <w:rFonts w:cs="Arial"/>
                <w:b/>
              </w:rPr>
              <w:t xml:space="preserve">PGM Interface Protection Compliance </w:t>
            </w:r>
          </w:p>
          <w:p w14:paraId="22EB2807" w14:textId="3DF5469E" w:rsidR="002B2495" w:rsidRPr="00803B56" w:rsidRDefault="002B2495" w:rsidP="002B2495">
            <w:pPr>
              <w:rPr>
                <w:rFonts w:cs="Arial"/>
              </w:rPr>
            </w:pPr>
            <w:r w:rsidRPr="00803B56">
              <w:rPr>
                <w:rFonts w:cs="Arial"/>
              </w:rPr>
              <w:t xml:space="preserve">As an alternative to demonstrating protection compliance with Section 10 using </w:t>
            </w:r>
            <w:r w:rsidRPr="00803B56">
              <w:rPr>
                <w:rFonts w:cs="Arial"/>
                <w:b/>
              </w:rPr>
              <w:t>Manufacturers Information,</w:t>
            </w:r>
            <w:r w:rsidRPr="00803B56" w:rsidDel="00756BB0">
              <w:rPr>
                <w:rFonts w:cs="Arial"/>
              </w:rPr>
              <w:t xml:space="preserve"> </w:t>
            </w:r>
            <w:r w:rsidRPr="00803B56">
              <w:rPr>
                <w:rFonts w:cs="Arial"/>
              </w:rPr>
              <w:t xml:space="preserve">site tests can be undertaken at the time of commissioning the </w:t>
            </w:r>
            <w:r w:rsidRPr="00803B56">
              <w:rPr>
                <w:rFonts w:cs="Arial"/>
                <w:b/>
              </w:rPr>
              <w:t>Power Generating Module</w:t>
            </w:r>
            <w:r w:rsidRPr="00803B56">
              <w:rPr>
                <w:rFonts w:cs="Arial"/>
              </w:rPr>
              <w:t>.</w:t>
            </w:r>
          </w:p>
        </w:tc>
        <w:tc>
          <w:tcPr>
            <w:tcW w:w="2845" w:type="dxa"/>
          </w:tcPr>
          <w:p w14:paraId="23E2C455" w14:textId="77777777" w:rsidR="002B2495" w:rsidRPr="00803B56" w:rsidRDefault="002B2495" w:rsidP="002B2495">
            <w:pPr>
              <w:rPr>
                <w:rFonts w:cs="Arial"/>
                <w:b/>
              </w:rPr>
            </w:pPr>
          </w:p>
        </w:tc>
      </w:tr>
      <w:tr w:rsidR="002B2495" w:rsidRPr="00803B56" w14:paraId="19BAC4CA" w14:textId="4D92BCA2" w:rsidTr="004E03F4">
        <w:tc>
          <w:tcPr>
            <w:tcW w:w="738" w:type="dxa"/>
          </w:tcPr>
          <w:p w14:paraId="59DECC2B" w14:textId="77777777" w:rsidR="002B2495" w:rsidRPr="00803B56" w:rsidRDefault="002B2495" w:rsidP="002B2495">
            <w:pPr>
              <w:rPr>
                <w:rFonts w:cs="Arial"/>
              </w:rPr>
            </w:pPr>
            <w:r w:rsidRPr="00803B56">
              <w:rPr>
                <w:rFonts w:cs="Arial"/>
              </w:rPr>
              <w:t>6.1</w:t>
            </w:r>
          </w:p>
        </w:tc>
        <w:tc>
          <w:tcPr>
            <w:tcW w:w="7512" w:type="dxa"/>
            <w:gridSpan w:val="2"/>
            <w:shd w:val="clear" w:color="auto" w:fill="auto"/>
          </w:tcPr>
          <w:p w14:paraId="534B6489" w14:textId="77777777" w:rsidR="002B2495" w:rsidRPr="00803B56" w:rsidRDefault="002B2495" w:rsidP="002B2495">
            <w:pPr>
              <w:rPr>
                <w:rFonts w:cs="Arial"/>
              </w:rPr>
            </w:pPr>
            <w:r w:rsidRPr="00803B56">
              <w:rPr>
                <w:rFonts w:cs="Arial"/>
              </w:rPr>
              <w:t xml:space="preserve">Over and under voltage protection LV </w:t>
            </w:r>
            <w:r w:rsidRPr="00803B56">
              <w:rPr>
                <w:rFonts w:cs="Arial"/>
                <w:b/>
              </w:rPr>
              <w:t>Manufacturers Information</w:t>
            </w:r>
            <w:r w:rsidRPr="00803B56" w:rsidDel="00756BB0">
              <w:rPr>
                <w:rFonts w:cs="Arial"/>
                <w:b/>
              </w:rPr>
              <w:t xml:space="preserve"> </w:t>
            </w:r>
            <w:r w:rsidRPr="00803B56">
              <w:rPr>
                <w:rFonts w:cs="Arial"/>
              </w:rPr>
              <w:t>is referenced or attached to this submission</w:t>
            </w:r>
          </w:p>
        </w:tc>
        <w:tc>
          <w:tcPr>
            <w:tcW w:w="2845" w:type="dxa"/>
            <w:shd w:val="clear" w:color="auto" w:fill="auto"/>
          </w:tcPr>
          <w:p w14:paraId="0E5CD096" w14:textId="77777777" w:rsidR="002B2495" w:rsidRPr="00803B56" w:rsidRDefault="002B2495" w:rsidP="002B2495">
            <w:pPr>
              <w:rPr>
                <w:rFonts w:cs="Arial"/>
              </w:rPr>
            </w:pPr>
            <w:r w:rsidRPr="00803B56">
              <w:rPr>
                <w:rFonts w:cs="Arial"/>
              </w:rPr>
              <w:t>Yes / No*</w:t>
            </w:r>
          </w:p>
        </w:tc>
        <w:tc>
          <w:tcPr>
            <w:tcW w:w="2845" w:type="dxa"/>
          </w:tcPr>
          <w:p w14:paraId="115B5ED5" w14:textId="078878AE" w:rsidR="002B2495" w:rsidRPr="00803B56" w:rsidRDefault="00D80BAA" w:rsidP="002B2495">
            <w:pPr>
              <w:rPr>
                <w:rFonts w:cs="Arial"/>
              </w:rPr>
            </w:pPr>
            <w:r>
              <w:rPr>
                <w:rFonts w:cs="Arial"/>
              </w:rPr>
              <w:t xml:space="preserve">Required in accordance with Appendix A.4 where </w:t>
            </w:r>
            <w:r w:rsidRPr="004E03F4">
              <w:rPr>
                <w:rFonts w:cs="Arial"/>
                <w:b/>
              </w:rPr>
              <w:t>Manufacturers Information</w:t>
            </w:r>
            <w:r>
              <w:rPr>
                <w:rFonts w:cs="Arial"/>
              </w:rPr>
              <w:t xml:space="preserve"> not previously provided</w:t>
            </w:r>
          </w:p>
        </w:tc>
      </w:tr>
      <w:tr w:rsidR="002B2495" w:rsidRPr="00803B56" w14:paraId="1A64BCBF" w14:textId="7951CBE5" w:rsidTr="004E03F4">
        <w:tc>
          <w:tcPr>
            <w:tcW w:w="738" w:type="dxa"/>
          </w:tcPr>
          <w:p w14:paraId="2D1C3900" w14:textId="77777777" w:rsidR="002B2495" w:rsidRPr="00803B56" w:rsidRDefault="002B2495" w:rsidP="002B2495">
            <w:pPr>
              <w:rPr>
                <w:rFonts w:cs="Arial"/>
              </w:rPr>
            </w:pPr>
            <w:r w:rsidRPr="00803B56">
              <w:rPr>
                <w:rFonts w:cs="Arial"/>
              </w:rPr>
              <w:t>6.2</w:t>
            </w:r>
          </w:p>
        </w:tc>
        <w:tc>
          <w:tcPr>
            <w:tcW w:w="7512" w:type="dxa"/>
            <w:gridSpan w:val="2"/>
            <w:shd w:val="clear" w:color="auto" w:fill="auto"/>
          </w:tcPr>
          <w:p w14:paraId="2EC370A5" w14:textId="77777777" w:rsidR="002B2495" w:rsidRPr="00803B56" w:rsidRDefault="002B2495" w:rsidP="002B2495">
            <w:pPr>
              <w:rPr>
                <w:rFonts w:cs="Arial"/>
              </w:rPr>
            </w:pPr>
            <w:r w:rsidRPr="00803B56">
              <w:rPr>
                <w:rFonts w:cs="Arial"/>
              </w:rPr>
              <w:t>Over and under voltage protection HV</w:t>
            </w:r>
            <w:r w:rsidRPr="00803B56">
              <w:rPr>
                <w:rFonts w:cs="Arial"/>
                <w:b/>
              </w:rPr>
              <w:t xml:space="preserve"> Manufacturers Information</w:t>
            </w:r>
            <w:r w:rsidRPr="00803B56" w:rsidDel="00756BB0">
              <w:rPr>
                <w:rFonts w:cs="Arial"/>
                <w:b/>
              </w:rPr>
              <w:t xml:space="preserve"> </w:t>
            </w:r>
            <w:r w:rsidRPr="00803B56">
              <w:rPr>
                <w:rFonts w:cs="Arial"/>
              </w:rPr>
              <w:t>is referenced or attached to this submission</w:t>
            </w:r>
          </w:p>
        </w:tc>
        <w:tc>
          <w:tcPr>
            <w:tcW w:w="2845" w:type="dxa"/>
            <w:shd w:val="clear" w:color="auto" w:fill="auto"/>
          </w:tcPr>
          <w:p w14:paraId="1AC533E6" w14:textId="77777777" w:rsidR="002B2495" w:rsidRPr="00803B56" w:rsidRDefault="002B2495" w:rsidP="002B2495">
            <w:pPr>
              <w:rPr>
                <w:rFonts w:cs="Arial"/>
              </w:rPr>
            </w:pPr>
            <w:r w:rsidRPr="00803B56">
              <w:rPr>
                <w:rFonts w:cs="Arial"/>
              </w:rPr>
              <w:t>Yes / No*</w:t>
            </w:r>
          </w:p>
        </w:tc>
        <w:tc>
          <w:tcPr>
            <w:tcW w:w="2845" w:type="dxa"/>
          </w:tcPr>
          <w:p w14:paraId="52080B13" w14:textId="3CA78E22" w:rsidR="002B2495" w:rsidRPr="00803B56" w:rsidRDefault="00D80BAA" w:rsidP="002B2495">
            <w:pPr>
              <w:rPr>
                <w:rFonts w:cs="Arial"/>
              </w:rPr>
            </w:pPr>
            <w:r>
              <w:rPr>
                <w:rFonts w:cs="Arial"/>
              </w:rPr>
              <w:t xml:space="preserve">Required in accordance with Appendix A.4 where </w:t>
            </w:r>
            <w:r w:rsidRPr="00367A36">
              <w:rPr>
                <w:rFonts w:cs="Arial"/>
                <w:b/>
              </w:rPr>
              <w:t>Manufacturers Information</w:t>
            </w:r>
            <w:r>
              <w:rPr>
                <w:rFonts w:cs="Arial"/>
              </w:rPr>
              <w:t xml:space="preserve"> not previously provided</w:t>
            </w:r>
          </w:p>
        </w:tc>
      </w:tr>
      <w:tr w:rsidR="002B2495" w:rsidRPr="00803B56" w14:paraId="69032D11" w14:textId="199DAD8C" w:rsidTr="004E03F4">
        <w:tc>
          <w:tcPr>
            <w:tcW w:w="738" w:type="dxa"/>
          </w:tcPr>
          <w:p w14:paraId="25A9BC16" w14:textId="77777777" w:rsidR="002B2495" w:rsidRPr="00803B56" w:rsidRDefault="002B2495" w:rsidP="002B2495">
            <w:pPr>
              <w:rPr>
                <w:rFonts w:cs="Arial"/>
              </w:rPr>
            </w:pPr>
            <w:r w:rsidRPr="00803B56">
              <w:rPr>
                <w:rFonts w:cs="Arial"/>
              </w:rPr>
              <w:t>6.3</w:t>
            </w:r>
          </w:p>
        </w:tc>
        <w:tc>
          <w:tcPr>
            <w:tcW w:w="7512" w:type="dxa"/>
            <w:gridSpan w:val="2"/>
            <w:shd w:val="clear" w:color="auto" w:fill="auto"/>
          </w:tcPr>
          <w:p w14:paraId="7BA16384" w14:textId="77777777" w:rsidR="002B2495" w:rsidRPr="00803B56" w:rsidRDefault="002B2495" w:rsidP="002B2495">
            <w:pPr>
              <w:rPr>
                <w:rFonts w:cs="Arial"/>
              </w:rPr>
            </w:pPr>
            <w:r w:rsidRPr="00803B56">
              <w:rPr>
                <w:rFonts w:cs="Arial"/>
              </w:rPr>
              <w:t>Over and Under Frequency protection</w:t>
            </w:r>
            <w:r w:rsidRPr="00803B56">
              <w:rPr>
                <w:rFonts w:cs="Arial"/>
                <w:b/>
              </w:rPr>
              <w:t xml:space="preserve"> Manufacturers Information</w:t>
            </w:r>
            <w:r w:rsidRPr="00803B56" w:rsidDel="00756BB0">
              <w:rPr>
                <w:rFonts w:cs="Arial"/>
                <w:b/>
              </w:rPr>
              <w:t xml:space="preserve"> </w:t>
            </w:r>
            <w:r w:rsidRPr="00803B56">
              <w:rPr>
                <w:rFonts w:cs="Arial"/>
              </w:rPr>
              <w:t>is referenced or attached to this submission</w:t>
            </w:r>
          </w:p>
        </w:tc>
        <w:tc>
          <w:tcPr>
            <w:tcW w:w="2845" w:type="dxa"/>
            <w:shd w:val="clear" w:color="auto" w:fill="auto"/>
          </w:tcPr>
          <w:p w14:paraId="7973C2C0" w14:textId="77777777" w:rsidR="002B2495" w:rsidRPr="00803B56" w:rsidRDefault="002B2495" w:rsidP="002B2495">
            <w:pPr>
              <w:rPr>
                <w:rFonts w:cs="Arial"/>
              </w:rPr>
            </w:pPr>
            <w:r w:rsidRPr="00803B56">
              <w:rPr>
                <w:rFonts w:cs="Arial"/>
              </w:rPr>
              <w:t>Yes / No*</w:t>
            </w:r>
          </w:p>
        </w:tc>
        <w:tc>
          <w:tcPr>
            <w:tcW w:w="2845" w:type="dxa"/>
          </w:tcPr>
          <w:p w14:paraId="51179EF0" w14:textId="03047A42" w:rsidR="002B2495" w:rsidRPr="00803B56" w:rsidRDefault="00D80BAA" w:rsidP="002B2495">
            <w:pPr>
              <w:rPr>
                <w:rFonts w:cs="Arial"/>
              </w:rPr>
            </w:pPr>
            <w:r>
              <w:rPr>
                <w:rFonts w:cs="Arial"/>
              </w:rPr>
              <w:t xml:space="preserve">Required in accordance with Appendix A.4 where </w:t>
            </w:r>
            <w:r w:rsidRPr="00367A36">
              <w:rPr>
                <w:rFonts w:cs="Arial"/>
                <w:b/>
              </w:rPr>
              <w:t>Manufacturers Information</w:t>
            </w:r>
            <w:r>
              <w:rPr>
                <w:rFonts w:cs="Arial"/>
              </w:rPr>
              <w:t xml:space="preserve"> not previously provided</w:t>
            </w:r>
          </w:p>
        </w:tc>
      </w:tr>
      <w:tr w:rsidR="002B2495" w:rsidRPr="00803B56" w14:paraId="002F001F" w14:textId="1239372E" w:rsidTr="004E03F4">
        <w:tc>
          <w:tcPr>
            <w:tcW w:w="738" w:type="dxa"/>
          </w:tcPr>
          <w:p w14:paraId="39E4E5FA" w14:textId="77777777" w:rsidR="002B2495" w:rsidRPr="00803B56" w:rsidRDefault="002B2495" w:rsidP="002B2495">
            <w:pPr>
              <w:rPr>
                <w:rFonts w:cs="Arial"/>
              </w:rPr>
            </w:pPr>
            <w:r w:rsidRPr="00803B56">
              <w:rPr>
                <w:rFonts w:cs="Arial"/>
              </w:rPr>
              <w:t>6.4</w:t>
            </w:r>
          </w:p>
        </w:tc>
        <w:tc>
          <w:tcPr>
            <w:tcW w:w="7512" w:type="dxa"/>
            <w:gridSpan w:val="2"/>
            <w:shd w:val="clear" w:color="auto" w:fill="auto"/>
          </w:tcPr>
          <w:p w14:paraId="1D578AE1" w14:textId="77777777" w:rsidR="002B2495" w:rsidRPr="00803B56" w:rsidRDefault="002B2495" w:rsidP="002B2495">
            <w:pPr>
              <w:rPr>
                <w:rFonts w:cs="Arial"/>
              </w:rPr>
            </w:pPr>
            <w:r w:rsidRPr="00803B56">
              <w:rPr>
                <w:rFonts w:cs="Arial"/>
              </w:rPr>
              <w:t>Loss of mains protection</w:t>
            </w:r>
            <w:r w:rsidRPr="00803B56">
              <w:rPr>
                <w:rFonts w:cs="Arial"/>
                <w:b/>
              </w:rPr>
              <w:t xml:space="preserve"> Manufacturers Information</w:t>
            </w:r>
            <w:r w:rsidRPr="00803B56" w:rsidDel="00756BB0">
              <w:rPr>
                <w:rFonts w:cs="Arial"/>
                <w:b/>
              </w:rPr>
              <w:t xml:space="preserve"> </w:t>
            </w:r>
            <w:r w:rsidRPr="00803B56">
              <w:rPr>
                <w:rFonts w:cs="Arial"/>
              </w:rPr>
              <w:t>is referenced or attached to this submission</w:t>
            </w:r>
          </w:p>
        </w:tc>
        <w:tc>
          <w:tcPr>
            <w:tcW w:w="2845" w:type="dxa"/>
            <w:shd w:val="clear" w:color="auto" w:fill="auto"/>
          </w:tcPr>
          <w:p w14:paraId="42779229" w14:textId="77777777" w:rsidR="002B2495" w:rsidRPr="00803B56" w:rsidRDefault="002B2495" w:rsidP="002B2495">
            <w:pPr>
              <w:rPr>
                <w:rFonts w:cs="Arial"/>
              </w:rPr>
            </w:pPr>
            <w:r w:rsidRPr="00803B56">
              <w:rPr>
                <w:rFonts w:cs="Arial"/>
              </w:rPr>
              <w:t>Yes / No*</w:t>
            </w:r>
          </w:p>
        </w:tc>
        <w:tc>
          <w:tcPr>
            <w:tcW w:w="2845" w:type="dxa"/>
          </w:tcPr>
          <w:p w14:paraId="380698F5" w14:textId="5DD2E987" w:rsidR="002B2495" w:rsidRPr="00803B56" w:rsidRDefault="00D80BAA" w:rsidP="002B2495">
            <w:pPr>
              <w:rPr>
                <w:rFonts w:cs="Arial"/>
              </w:rPr>
            </w:pPr>
            <w:r>
              <w:rPr>
                <w:rFonts w:cs="Arial"/>
              </w:rPr>
              <w:t xml:space="preserve">Required in accordance with Appendix A.4 where </w:t>
            </w:r>
            <w:r w:rsidRPr="00367A36">
              <w:rPr>
                <w:rFonts w:cs="Arial"/>
                <w:b/>
              </w:rPr>
              <w:t>Manufacturers Information</w:t>
            </w:r>
            <w:r>
              <w:rPr>
                <w:rFonts w:cs="Arial"/>
              </w:rPr>
              <w:t xml:space="preserve"> not previously provided</w:t>
            </w:r>
          </w:p>
        </w:tc>
      </w:tr>
      <w:tr w:rsidR="002B2495" w:rsidRPr="00803B56" w14:paraId="50A53BEB" w14:textId="7026C026" w:rsidTr="004E03F4">
        <w:tc>
          <w:tcPr>
            <w:tcW w:w="738" w:type="dxa"/>
          </w:tcPr>
          <w:p w14:paraId="262454D8" w14:textId="77777777" w:rsidR="002B2495" w:rsidRPr="00803B56" w:rsidRDefault="002B2495" w:rsidP="002B2495">
            <w:pPr>
              <w:rPr>
                <w:rFonts w:cs="Arial"/>
                <w:highlight w:val="yellow"/>
              </w:rPr>
            </w:pPr>
            <w:r w:rsidRPr="004E03F4">
              <w:rPr>
                <w:rFonts w:cs="Arial"/>
              </w:rPr>
              <w:t>#7</w:t>
            </w:r>
          </w:p>
        </w:tc>
        <w:tc>
          <w:tcPr>
            <w:tcW w:w="7512" w:type="dxa"/>
            <w:gridSpan w:val="2"/>
            <w:shd w:val="clear" w:color="auto" w:fill="auto"/>
          </w:tcPr>
          <w:p w14:paraId="633CC6C9" w14:textId="28401138" w:rsidR="002B2495" w:rsidRPr="00803B56" w:rsidRDefault="002B2495" w:rsidP="004E03F4">
            <w:pPr>
              <w:jc w:val="both"/>
              <w:rPr>
                <w:rFonts w:cs="Arial"/>
                <w:color w:val="7030A0"/>
              </w:rPr>
            </w:pPr>
            <w:r>
              <w:rPr>
                <w:rFonts w:cs="Arial"/>
                <w:color w:val="7030A0"/>
              </w:rPr>
              <w:t>Installation and Commissioning Form Appendix A.</w:t>
            </w:r>
            <w:r w:rsidR="008B6183">
              <w:rPr>
                <w:rFonts w:cs="Arial"/>
                <w:color w:val="7030A0"/>
              </w:rPr>
              <w:t>4</w:t>
            </w:r>
            <w:r>
              <w:rPr>
                <w:rFonts w:cs="Arial"/>
                <w:color w:val="7030A0"/>
              </w:rPr>
              <w:t xml:space="preserve"> completed with signed acceptance from the </w:t>
            </w:r>
            <w:r w:rsidRPr="004E03F4">
              <w:rPr>
                <w:rFonts w:cs="Arial"/>
                <w:b/>
                <w:color w:val="7030A0"/>
              </w:rPr>
              <w:t>DNO</w:t>
            </w:r>
            <w:r>
              <w:rPr>
                <w:rFonts w:cs="Arial"/>
                <w:color w:val="7030A0"/>
              </w:rPr>
              <w:t xml:space="preserve"> representative</w:t>
            </w:r>
          </w:p>
          <w:p w14:paraId="5AD7A30F" w14:textId="139F371F" w:rsidR="002B2495" w:rsidRPr="00803B56" w:rsidRDefault="002B2495" w:rsidP="002B2495">
            <w:pPr>
              <w:rPr>
                <w:rFonts w:cs="Arial"/>
              </w:rPr>
            </w:pPr>
          </w:p>
        </w:tc>
        <w:tc>
          <w:tcPr>
            <w:tcW w:w="2845" w:type="dxa"/>
            <w:shd w:val="clear" w:color="auto" w:fill="auto"/>
          </w:tcPr>
          <w:p w14:paraId="1D974E58" w14:textId="7F55B8AF" w:rsidR="002B2495" w:rsidRPr="00803B56" w:rsidRDefault="00D80BAA" w:rsidP="002B2495">
            <w:pPr>
              <w:rPr>
                <w:rFonts w:cs="Arial"/>
              </w:rPr>
            </w:pPr>
            <w:r>
              <w:rPr>
                <w:rFonts w:cs="Arial"/>
              </w:rPr>
              <w:t>-</w:t>
            </w:r>
          </w:p>
        </w:tc>
        <w:tc>
          <w:tcPr>
            <w:tcW w:w="2845" w:type="dxa"/>
          </w:tcPr>
          <w:p w14:paraId="19A66725" w14:textId="48FB5AD1" w:rsidR="002B2495" w:rsidRPr="00803B56" w:rsidRDefault="00D80BAA" w:rsidP="002B2495">
            <w:pPr>
              <w:rPr>
                <w:rFonts w:cs="Arial"/>
              </w:rPr>
            </w:pPr>
            <w:r>
              <w:rPr>
                <w:rFonts w:cs="Arial"/>
              </w:rPr>
              <w:t>Required</w:t>
            </w:r>
          </w:p>
        </w:tc>
      </w:tr>
      <w:tr w:rsidR="002B2495" w:rsidRPr="00803B56" w14:paraId="635695C2" w14:textId="1FCFBB4E" w:rsidTr="004E03F4">
        <w:tc>
          <w:tcPr>
            <w:tcW w:w="738" w:type="dxa"/>
          </w:tcPr>
          <w:p w14:paraId="6DF877D1" w14:textId="77777777" w:rsidR="002B2495" w:rsidRPr="00803B56" w:rsidRDefault="002B2495" w:rsidP="002B2495">
            <w:pPr>
              <w:rPr>
                <w:rFonts w:cs="Arial"/>
                <w:color w:val="7030A0"/>
              </w:rPr>
            </w:pPr>
          </w:p>
        </w:tc>
        <w:tc>
          <w:tcPr>
            <w:tcW w:w="7512" w:type="dxa"/>
            <w:gridSpan w:val="2"/>
            <w:shd w:val="clear" w:color="auto" w:fill="auto"/>
          </w:tcPr>
          <w:p w14:paraId="701977C5" w14:textId="77777777" w:rsidR="002B2495" w:rsidRPr="00803B56" w:rsidRDefault="002B2495" w:rsidP="002B2495">
            <w:pPr>
              <w:rPr>
                <w:rFonts w:cs="Arial"/>
              </w:rPr>
            </w:pPr>
            <w:r w:rsidRPr="00803B56">
              <w:rPr>
                <w:rFonts w:cs="Arial"/>
                <w:color w:val="7030A0"/>
              </w:rPr>
              <w:t>* Circle as appropriate.</w:t>
            </w:r>
          </w:p>
        </w:tc>
        <w:tc>
          <w:tcPr>
            <w:tcW w:w="2845" w:type="dxa"/>
            <w:shd w:val="clear" w:color="auto" w:fill="auto"/>
          </w:tcPr>
          <w:p w14:paraId="1C14C1AC" w14:textId="77777777" w:rsidR="002B2495" w:rsidRPr="00803B56" w:rsidRDefault="002B2495" w:rsidP="002B2495">
            <w:pPr>
              <w:rPr>
                <w:rFonts w:cs="Arial"/>
              </w:rPr>
            </w:pPr>
          </w:p>
        </w:tc>
        <w:tc>
          <w:tcPr>
            <w:tcW w:w="2845" w:type="dxa"/>
          </w:tcPr>
          <w:p w14:paraId="7F515009" w14:textId="77777777" w:rsidR="002B2495" w:rsidRPr="00803B56" w:rsidRDefault="002B2495" w:rsidP="002B2495">
            <w:pPr>
              <w:rPr>
                <w:rFonts w:cs="Arial"/>
              </w:rPr>
            </w:pPr>
          </w:p>
        </w:tc>
      </w:tr>
      <w:tr w:rsidR="002B2495" w:rsidRPr="00803B56" w14:paraId="107511A2" w14:textId="6D786C04" w:rsidTr="004E03F4">
        <w:tc>
          <w:tcPr>
            <w:tcW w:w="738" w:type="dxa"/>
          </w:tcPr>
          <w:p w14:paraId="0BBC2F1D" w14:textId="77777777" w:rsidR="002B2495" w:rsidRPr="00803B56" w:rsidRDefault="002B2495" w:rsidP="002B2495">
            <w:pPr>
              <w:rPr>
                <w:rFonts w:cs="Arial"/>
                <w:color w:val="7030A0"/>
              </w:rPr>
            </w:pPr>
          </w:p>
        </w:tc>
        <w:tc>
          <w:tcPr>
            <w:tcW w:w="7512" w:type="dxa"/>
            <w:gridSpan w:val="2"/>
            <w:shd w:val="clear" w:color="auto" w:fill="auto"/>
          </w:tcPr>
          <w:p w14:paraId="4D6813C5" w14:textId="16447960" w:rsidR="002B2495" w:rsidRPr="00803B56" w:rsidRDefault="002B2495" w:rsidP="002B2495">
            <w:pPr>
              <w:rPr>
                <w:rFonts w:cs="Arial"/>
                <w:color w:val="7030A0"/>
              </w:rPr>
            </w:pPr>
            <w:r>
              <w:rPr>
                <w:rFonts w:eastAsiaTheme="minorHAnsi" w:cs="Arial"/>
              </w:rPr>
              <w:t xml:space="preserve">Date upon which the </w:t>
            </w:r>
            <w:r w:rsidRPr="00367A36">
              <w:rPr>
                <w:rFonts w:eastAsiaTheme="minorHAnsi" w:cs="Arial"/>
                <w:b/>
              </w:rPr>
              <w:t>Power Generating Module</w:t>
            </w:r>
            <w:r>
              <w:rPr>
                <w:rFonts w:eastAsiaTheme="minorHAnsi" w:cs="Arial"/>
              </w:rPr>
              <w:t xml:space="preserve"> will be ready to be </w:t>
            </w:r>
            <w:r>
              <w:rPr>
                <w:rFonts w:eastAsiaTheme="minorHAnsi" w:cs="Arial"/>
                <w:b/>
                <w:bCs/>
              </w:rPr>
              <w:t xml:space="preserve">Synchronised </w:t>
            </w:r>
            <w:r>
              <w:rPr>
                <w:rFonts w:eastAsiaTheme="minorHAnsi" w:cs="Arial"/>
              </w:rPr>
              <w:t xml:space="preserve">to the </w:t>
            </w:r>
            <w:r>
              <w:rPr>
                <w:rFonts w:eastAsiaTheme="minorHAnsi" w:cs="Arial"/>
                <w:b/>
                <w:bCs/>
              </w:rPr>
              <w:t>Total System</w:t>
            </w:r>
          </w:p>
        </w:tc>
        <w:tc>
          <w:tcPr>
            <w:tcW w:w="2845" w:type="dxa"/>
            <w:shd w:val="clear" w:color="auto" w:fill="auto"/>
          </w:tcPr>
          <w:p w14:paraId="2CCB5B29" w14:textId="77777777" w:rsidR="002B2495" w:rsidRPr="00803B56" w:rsidRDefault="002B2495" w:rsidP="002B2495">
            <w:pPr>
              <w:rPr>
                <w:rFonts w:cs="Arial"/>
              </w:rPr>
            </w:pPr>
          </w:p>
        </w:tc>
        <w:tc>
          <w:tcPr>
            <w:tcW w:w="2845" w:type="dxa"/>
          </w:tcPr>
          <w:p w14:paraId="3FD4D44F" w14:textId="77777777" w:rsidR="002B2495" w:rsidRPr="00803B56" w:rsidRDefault="002B2495" w:rsidP="002B2495">
            <w:pPr>
              <w:rPr>
                <w:rFonts w:cs="Arial"/>
              </w:rPr>
            </w:pPr>
          </w:p>
        </w:tc>
      </w:tr>
      <w:tr w:rsidR="002B2495" w:rsidRPr="00803B56" w14:paraId="68A5AAE3" w14:textId="62E1A21B" w:rsidTr="004E03F4">
        <w:tc>
          <w:tcPr>
            <w:tcW w:w="738" w:type="dxa"/>
            <w:shd w:val="clear" w:color="auto" w:fill="DEEAF6" w:themeFill="accent1" w:themeFillTint="33"/>
          </w:tcPr>
          <w:p w14:paraId="7632303E" w14:textId="77777777" w:rsidR="002B2495" w:rsidRPr="004E03F4" w:rsidRDefault="002B2495" w:rsidP="002B2495">
            <w:pPr>
              <w:pStyle w:val="Paragraph0"/>
              <w:spacing w:before="60" w:after="60"/>
              <w:jc w:val="center"/>
              <w:rPr>
                <w:rFonts w:ascii="Arial" w:hAnsi="Arial" w:cs="Arial"/>
                <w:b/>
                <w:noProof w:val="0"/>
                <w:color w:val="7030A0"/>
                <w:sz w:val="22"/>
                <w:szCs w:val="22"/>
              </w:rPr>
            </w:pPr>
          </w:p>
        </w:tc>
        <w:tc>
          <w:tcPr>
            <w:tcW w:w="10357" w:type="dxa"/>
            <w:gridSpan w:val="3"/>
            <w:shd w:val="clear" w:color="auto" w:fill="DEEAF6" w:themeFill="accent1" w:themeFillTint="33"/>
          </w:tcPr>
          <w:p w14:paraId="7844AC7A" w14:textId="77777777" w:rsidR="002B2495" w:rsidRDefault="00D80BAA" w:rsidP="002B2495">
            <w:pPr>
              <w:pStyle w:val="Paragraph0"/>
              <w:spacing w:before="60" w:after="60"/>
              <w:jc w:val="center"/>
              <w:rPr>
                <w:rFonts w:ascii="Arial" w:hAnsi="Arial" w:cs="Arial"/>
                <w:b/>
                <w:noProof w:val="0"/>
                <w:color w:val="7030A0"/>
                <w:sz w:val="22"/>
                <w:szCs w:val="22"/>
              </w:rPr>
            </w:pPr>
            <w:r>
              <w:rPr>
                <w:rFonts w:ascii="Arial" w:hAnsi="Arial" w:cs="Arial"/>
                <w:b/>
                <w:noProof w:val="0"/>
                <w:color w:val="7030A0"/>
                <w:sz w:val="22"/>
                <w:szCs w:val="22"/>
              </w:rPr>
              <w:t xml:space="preserve">Compliance </w:t>
            </w:r>
            <w:r w:rsidR="002B2495" w:rsidRPr="004E03F4">
              <w:rPr>
                <w:rFonts w:ascii="Arial" w:hAnsi="Arial" w:cs="Arial"/>
                <w:b/>
                <w:noProof w:val="0"/>
                <w:color w:val="7030A0"/>
                <w:sz w:val="22"/>
                <w:szCs w:val="22"/>
              </w:rPr>
              <w:t>Declaration – to be completed by Generator or Authorised Certifier.</w:t>
            </w:r>
          </w:p>
          <w:p w14:paraId="7E71A3CB" w14:textId="15094283" w:rsidR="00D80BAA" w:rsidRPr="00D80BAA" w:rsidRDefault="00D80BAA" w:rsidP="002B2495">
            <w:pPr>
              <w:pStyle w:val="Paragraph0"/>
              <w:spacing w:before="60" w:after="60"/>
              <w:jc w:val="center"/>
              <w:rPr>
                <w:rFonts w:ascii="Arial" w:hAnsi="Arial" w:cs="Arial"/>
                <w:noProof w:val="0"/>
                <w:color w:val="7030A0"/>
                <w:sz w:val="22"/>
                <w:szCs w:val="22"/>
              </w:rPr>
            </w:pPr>
            <w:r w:rsidRPr="004E03F4">
              <w:rPr>
                <w:rFonts w:ascii="Arial" w:hAnsi="Arial" w:cs="Arial"/>
                <w:noProof w:val="0"/>
                <w:color w:val="7030A0"/>
                <w:sz w:val="22"/>
                <w:szCs w:val="22"/>
              </w:rPr>
              <w:t xml:space="preserve">This </w:t>
            </w:r>
            <w:r>
              <w:rPr>
                <w:rFonts w:ascii="Arial" w:hAnsi="Arial" w:cs="Arial"/>
                <w:noProof w:val="0"/>
                <w:color w:val="7030A0"/>
                <w:sz w:val="22"/>
                <w:szCs w:val="22"/>
              </w:rPr>
              <w:t>declaration to be completed after the onsite testing and commissioning has been undertaken</w:t>
            </w:r>
          </w:p>
        </w:tc>
        <w:tc>
          <w:tcPr>
            <w:tcW w:w="2845" w:type="dxa"/>
            <w:shd w:val="clear" w:color="auto" w:fill="DEEAF6" w:themeFill="accent1" w:themeFillTint="33"/>
          </w:tcPr>
          <w:p w14:paraId="0514C39F" w14:textId="77777777" w:rsidR="002B2495" w:rsidRPr="00952195" w:rsidRDefault="002B2495" w:rsidP="002B2495">
            <w:pPr>
              <w:pStyle w:val="Paragraph0"/>
              <w:spacing w:before="60" w:after="60"/>
              <w:jc w:val="center"/>
              <w:rPr>
                <w:rFonts w:ascii="Arial" w:hAnsi="Arial" w:cs="Arial"/>
                <w:b/>
                <w:noProof w:val="0"/>
                <w:color w:val="7030A0"/>
                <w:sz w:val="22"/>
                <w:szCs w:val="22"/>
              </w:rPr>
            </w:pPr>
          </w:p>
        </w:tc>
      </w:tr>
      <w:tr w:rsidR="002B2495" w:rsidRPr="00803B56" w14:paraId="00E1E259" w14:textId="08A16E20" w:rsidTr="004E03F4">
        <w:trPr>
          <w:trHeight w:val="680"/>
        </w:trPr>
        <w:tc>
          <w:tcPr>
            <w:tcW w:w="738" w:type="dxa"/>
          </w:tcPr>
          <w:p w14:paraId="3699C851" w14:textId="77777777" w:rsidR="002B2495" w:rsidRPr="00803B56" w:rsidRDefault="002B2495" w:rsidP="002B2495">
            <w:pPr>
              <w:pStyle w:val="Paragraph0"/>
              <w:spacing w:before="60"/>
              <w:rPr>
                <w:rFonts w:ascii="Arial" w:hAnsi="Arial" w:cs="Arial"/>
                <w:noProof w:val="0"/>
                <w:color w:val="7030A0"/>
                <w:sz w:val="22"/>
                <w:szCs w:val="22"/>
              </w:rPr>
            </w:pPr>
          </w:p>
        </w:tc>
        <w:tc>
          <w:tcPr>
            <w:tcW w:w="10357" w:type="dxa"/>
            <w:gridSpan w:val="3"/>
            <w:shd w:val="clear" w:color="auto" w:fill="auto"/>
          </w:tcPr>
          <w:p w14:paraId="03A23542" w14:textId="20073CAC" w:rsidR="002B2495" w:rsidRPr="004E03F4" w:rsidRDefault="002B2495">
            <w:pPr>
              <w:pStyle w:val="Paragraph0"/>
              <w:spacing w:before="60"/>
              <w:rPr>
                <w:rFonts w:ascii="Arial" w:hAnsi="Arial" w:cs="Arial"/>
                <w:noProof w:val="0"/>
                <w:color w:val="7030A0"/>
              </w:rPr>
            </w:pPr>
            <w:r w:rsidRPr="00803B56">
              <w:rPr>
                <w:rFonts w:ascii="Arial" w:hAnsi="Arial" w:cs="Arial"/>
                <w:noProof w:val="0"/>
                <w:color w:val="7030A0"/>
                <w:sz w:val="22"/>
                <w:szCs w:val="22"/>
              </w:rPr>
              <w:t xml:space="preserve">I </w:t>
            </w:r>
            <w:r w:rsidRPr="00803B56">
              <w:rPr>
                <w:rFonts w:ascii="Arial" w:hAnsi="Arial" w:cs="Arial"/>
                <w:noProof w:val="0"/>
                <w:sz w:val="22"/>
                <w:szCs w:val="22"/>
              </w:rPr>
              <w:t xml:space="preserve">declare that the </w:t>
            </w:r>
            <w:r w:rsidRPr="004E03F4">
              <w:rPr>
                <w:rFonts w:cs="Arial"/>
                <w:b/>
                <w:noProof w:val="0"/>
              </w:rPr>
              <w:t>PGM</w:t>
            </w:r>
            <w:r w:rsidRPr="00803B56" w:rsidDel="00637D51">
              <w:rPr>
                <w:rFonts w:ascii="Arial" w:hAnsi="Arial" w:cs="Arial"/>
                <w:noProof w:val="0"/>
                <w:sz w:val="22"/>
                <w:szCs w:val="22"/>
              </w:rPr>
              <w:t xml:space="preserve"> </w:t>
            </w:r>
            <w:r w:rsidRPr="00803B56">
              <w:rPr>
                <w:rFonts w:ascii="Arial" w:hAnsi="Arial" w:cs="Arial"/>
                <w:noProof w:val="0"/>
                <w:sz w:val="22"/>
                <w:szCs w:val="22"/>
              </w:rPr>
              <w:t>complies with</w:t>
            </w:r>
            <w:r w:rsidR="00D80BAA">
              <w:rPr>
                <w:rFonts w:ascii="Arial" w:hAnsi="Arial" w:cs="Arial"/>
                <w:noProof w:val="0"/>
                <w:sz w:val="22"/>
                <w:szCs w:val="22"/>
              </w:rPr>
              <w:t xml:space="preserve"> the</w:t>
            </w:r>
            <w:r w:rsidRPr="00803B56">
              <w:rPr>
                <w:rFonts w:ascii="Arial" w:hAnsi="Arial" w:cs="Arial"/>
                <w:noProof w:val="0"/>
                <w:sz w:val="22"/>
                <w:szCs w:val="22"/>
              </w:rPr>
              <w:t xml:space="preserve"> requirement</w:t>
            </w:r>
            <w:r w:rsidR="00D80BAA">
              <w:rPr>
                <w:rFonts w:ascii="Arial" w:hAnsi="Arial" w:cs="Arial"/>
                <w:noProof w:val="0"/>
                <w:sz w:val="22"/>
                <w:szCs w:val="22"/>
              </w:rPr>
              <w:t>s of EREC G99.</w:t>
            </w:r>
          </w:p>
        </w:tc>
        <w:tc>
          <w:tcPr>
            <w:tcW w:w="2845" w:type="dxa"/>
          </w:tcPr>
          <w:p w14:paraId="340A806A" w14:textId="77777777" w:rsidR="002B2495" w:rsidRPr="00803B56" w:rsidRDefault="002B2495" w:rsidP="002B2495">
            <w:pPr>
              <w:pStyle w:val="Paragraph0"/>
              <w:spacing w:before="60"/>
              <w:rPr>
                <w:rFonts w:ascii="Arial" w:hAnsi="Arial" w:cs="Arial"/>
                <w:noProof w:val="0"/>
                <w:color w:val="7030A0"/>
                <w:sz w:val="22"/>
                <w:szCs w:val="22"/>
              </w:rPr>
            </w:pPr>
          </w:p>
        </w:tc>
      </w:tr>
      <w:tr w:rsidR="002B2495" w:rsidRPr="00803B56" w14:paraId="4BF94A10" w14:textId="11ED4498" w:rsidTr="004E03F4">
        <w:tc>
          <w:tcPr>
            <w:tcW w:w="738" w:type="dxa"/>
          </w:tcPr>
          <w:p w14:paraId="74B51ABD" w14:textId="77777777" w:rsidR="002B2495" w:rsidRPr="00803B56" w:rsidRDefault="002B2495" w:rsidP="002B2495">
            <w:pPr>
              <w:pStyle w:val="Paragraph0"/>
              <w:spacing w:before="60" w:after="60"/>
              <w:jc w:val="left"/>
              <w:rPr>
                <w:rFonts w:ascii="Arial" w:hAnsi="Arial" w:cs="Arial"/>
                <w:noProof w:val="0"/>
                <w:color w:val="7030A0"/>
                <w:sz w:val="22"/>
                <w:szCs w:val="22"/>
              </w:rPr>
            </w:pPr>
          </w:p>
        </w:tc>
        <w:tc>
          <w:tcPr>
            <w:tcW w:w="10357" w:type="dxa"/>
            <w:gridSpan w:val="3"/>
            <w:shd w:val="clear" w:color="auto" w:fill="auto"/>
          </w:tcPr>
          <w:p w14:paraId="62CFBD85" w14:textId="77777777" w:rsidR="002B2495" w:rsidRPr="00803B56" w:rsidRDefault="002B2495" w:rsidP="002B2495">
            <w:pPr>
              <w:pStyle w:val="Paragraph0"/>
              <w:spacing w:before="60" w:after="60"/>
              <w:jc w:val="left"/>
              <w:rPr>
                <w:rFonts w:ascii="Arial" w:hAnsi="Arial" w:cs="Arial"/>
                <w:noProof w:val="0"/>
                <w:color w:val="7030A0"/>
                <w:sz w:val="22"/>
                <w:szCs w:val="22"/>
              </w:rPr>
            </w:pPr>
            <w:r w:rsidRPr="00803B56">
              <w:rPr>
                <w:rFonts w:ascii="Arial" w:hAnsi="Arial" w:cs="Arial"/>
                <w:noProof w:val="0"/>
                <w:color w:val="7030A0"/>
                <w:sz w:val="22"/>
                <w:szCs w:val="22"/>
              </w:rPr>
              <w:t>Name:</w:t>
            </w:r>
          </w:p>
          <w:p w14:paraId="56A67C3E" w14:textId="77777777" w:rsidR="002B2495" w:rsidRPr="00803B56" w:rsidRDefault="002B2495" w:rsidP="002B2495">
            <w:pPr>
              <w:spacing w:before="60" w:after="60"/>
              <w:contextualSpacing/>
              <w:rPr>
                <w:rFonts w:cs="Arial"/>
                <w:color w:val="7030A0"/>
              </w:rPr>
            </w:pPr>
          </w:p>
        </w:tc>
        <w:tc>
          <w:tcPr>
            <w:tcW w:w="2845" w:type="dxa"/>
          </w:tcPr>
          <w:p w14:paraId="566D25C7" w14:textId="77777777" w:rsidR="002B2495" w:rsidRPr="00803B56" w:rsidRDefault="002B2495" w:rsidP="002B2495">
            <w:pPr>
              <w:pStyle w:val="Paragraph0"/>
              <w:spacing w:before="60" w:after="60"/>
              <w:jc w:val="left"/>
              <w:rPr>
                <w:rFonts w:ascii="Arial" w:hAnsi="Arial" w:cs="Arial"/>
                <w:noProof w:val="0"/>
                <w:color w:val="7030A0"/>
                <w:sz w:val="22"/>
                <w:szCs w:val="22"/>
              </w:rPr>
            </w:pPr>
          </w:p>
        </w:tc>
      </w:tr>
      <w:tr w:rsidR="002B2495" w:rsidRPr="00803B56" w14:paraId="2FCBAC03" w14:textId="344F23BA" w:rsidTr="004E03F4">
        <w:tc>
          <w:tcPr>
            <w:tcW w:w="738" w:type="dxa"/>
          </w:tcPr>
          <w:p w14:paraId="359B2519" w14:textId="77777777" w:rsidR="002B2495" w:rsidRPr="00803B56" w:rsidRDefault="002B2495" w:rsidP="002B2495">
            <w:pPr>
              <w:pStyle w:val="Paragraph0"/>
              <w:spacing w:before="60" w:after="60"/>
              <w:jc w:val="left"/>
              <w:rPr>
                <w:rFonts w:ascii="Arial" w:hAnsi="Arial" w:cs="Arial"/>
                <w:noProof w:val="0"/>
                <w:color w:val="7030A0"/>
                <w:sz w:val="22"/>
                <w:szCs w:val="22"/>
              </w:rPr>
            </w:pPr>
          </w:p>
        </w:tc>
        <w:tc>
          <w:tcPr>
            <w:tcW w:w="6254" w:type="dxa"/>
            <w:shd w:val="clear" w:color="auto" w:fill="auto"/>
          </w:tcPr>
          <w:p w14:paraId="1BEB0F65" w14:textId="77777777" w:rsidR="002B2495" w:rsidRPr="00803B56" w:rsidRDefault="002B2495" w:rsidP="002B2495">
            <w:pPr>
              <w:pStyle w:val="Paragraph0"/>
              <w:spacing w:before="60" w:after="60"/>
              <w:jc w:val="left"/>
              <w:rPr>
                <w:rFonts w:ascii="Arial" w:hAnsi="Arial" w:cs="Arial"/>
                <w:noProof w:val="0"/>
                <w:color w:val="7030A0"/>
                <w:sz w:val="22"/>
                <w:szCs w:val="22"/>
              </w:rPr>
            </w:pPr>
            <w:r w:rsidRPr="00803B56">
              <w:rPr>
                <w:rFonts w:ascii="Arial" w:hAnsi="Arial" w:cs="Arial"/>
                <w:noProof w:val="0"/>
                <w:color w:val="7030A0"/>
                <w:sz w:val="22"/>
                <w:szCs w:val="22"/>
              </w:rPr>
              <w:t>Signature:</w:t>
            </w:r>
          </w:p>
          <w:p w14:paraId="23BA4AF8" w14:textId="77777777" w:rsidR="002B2495" w:rsidRPr="00803B56" w:rsidRDefault="002B2495" w:rsidP="002B2495">
            <w:pPr>
              <w:pStyle w:val="Paragraph0"/>
              <w:spacing w:before="60" w:after="60"/>
              <w:jc w:val="left"/>
              <w:rPr>
                <w:rFonts w:ascii="Arial" w:hAnsi="Arial" w:cs="Arial"/>
                <w:noProof w:val="0"/>
                <w:color w:val="7030A0"/>
                <w:sz w:val="22"/>
                <w:szCs w:val="22"/>
              </w:rPr>
            </w:pPr>
          </w:p>
        </w:tc>
        <w:tc>
          <w:tcPr>
            <w:tcW w:w="4103" w:type="dxa"/>
            <w:gridSpan w:val="2"/>
            <w:shd w:val="clear" w:color="auto" w:fill="auto"/>
          </w:tcPr>
          <w:p w14:paraId="3CDAC531" w14:textId="77777777" w:rsidR="002B2495" w:rsidRPr="00803B56" w:rsidRDefault="002B2495" w:rsidP="002B2495">
            <w:pPr>
              <w:spacing w:before="60" w:after="60"/>
              <w:contextualSpacing/>
              <w:rPr>
                <w:rFonts w:cs="Arial"/>
                <w:color w:val="7030A0"/>
              </w:rPr>
            </w:pPr>
            <w:r w:rsidRPr="00803B56">
              <w:rPr>
                <w:rFonts w:cs="Arial"/>
                <w:color w:val="7030A0"/>
              </w:rPr>
              <w:t>Date:</w:t>
            </w:r>
          </w:p>
        </w:tc>
        <w:tc>
          <w:tcPr>
            <w:tcW w:w="2845" w:type="dxa"/>
          </w:tcPr>
          <w:p w14:paraId="5B1A67A4" w14:textId="77777777" w:rsidR="002B2495" w:rsidRPr="00803B56" w:rsidRDefault="002B2495" w:rsidP="002B2495">
            <w:pPr>
              <w:spacing w:before="60" w:after="60"/>
              <w:contextualSpacing/>
              <w:rPr>
                <w:rFonts w:cs="Arial"/>
                <w:color w:val="7030A0"/>
              </w:rPr>
            </w:pPr>
          </w:p>
        </w:tc>
      </w:tr>
      <w:tr w:rsidR="002B2495" w:rsidRPr="00803B56" w14:paraId="55C02127" w14:textId="1F06ECF3" w:rsidTr="004E03F4">
        <w:tc>
          <w:tcPr>
            <w:tcW w:w="738" w:type="dxa"/>
          </w:tcPr>
          <w:p w14:paraId="3392C64F" w14:textId="77777777" w:rsidR="002B2495" w:rsidRPr="00803B56" w:rsidRDefault="002B2495" w:rsidP="002B2495">
            <w:pPr>
              <w:pStyle w:val="Paragraph0"/>
              <w:spacing w:before="60" w:after="60"/>
              <w:jc w:val="left"/>
              <w:rPr>
                <w:rFonts w:ascii="Arial" w:hAnsi="Arial" w:cs="Arial"/>
                <w:noProof w:val="0"/>
                <w:color w:val="7030A0"/>
                <w:sz w:val="22"/>
                <w:szCs w:val="22"/>
              </w:rPr>
            </w:pPr>
          </w:p>
        </w:tc>
        <w:tc>
          <w:tcPr>
            <w:tcW w:w="10357" w:type="dxa"/>
            <w:gridSpan w:val="3"/>
            <w:shd w:val="clear" w:color="auto" w:fill="auto"/>
          </w:tcPr>
          <w:p w14:paraId="20CE88A9" w14:textId="77777777" w:rsidR="002B2495" w:rsidRPr="00803B56" w:rsidRDefault="002B2495" w:rsidP="002B2495">
            <w:pPr>
              <w:pStyle w:val="Paragraph0"/>
              <w:spacing w:before="60" w:after="60"/>
              <w:jc w:val="left"/>
              <w:rPr>
                <w:rFonts w:ascii="Arial" w:hAnsi="Arial" w:cs="Arial"/>
                <w:noProof w:val="0"/>
                <w:color w:val="7030A0"/>
                <w:sz w:val="22"/>
                <w:szCs w:val="22"/>
              </w:rPr>
            </w:pPr>
            <w:r w:rsidRPr="00803B56">
              <w:rPr>
                <w:rFonts w:ascii="Arial" w:hAnsi="Arial" w:cs="Arial"/>
                <w:noProof w:val="0"/>
                <w:color w:val="7030A0"/>
                <w:sz w:val="22"/>
                <w:szCs w:val="22"/>
              </w:rPr>
              <w:t xml:space="preserve">Position. </w:t>
            </w:r>
          </w:p>
          <w:p w14:paraId="2E5D8B92" w14:textId="77777777" w:rsidR="002B2495" w:rsidRPr="00803B56" w:rsidRDefault="002B2495" w:rsidP="002B2495">
            <w:pPr>
              <w:spacing w:before="60" w:after="60"/>
              <w:contextualSpacing/>
              <w:rPr>
                <w:rFonts w:cs="Arial"/>
                <w:color w:val="7030A0"/>
              </w:rPr>
            </w:pPr>
          </w:p>
        </w:tc>
        <w:tc>
          <w:tcPr>
            <w:tcW w:w="2845" w:type="dxa"/>
          </w:tcPr>
          <w:p w14:paraId="67BCEF1B" w14:textId="77777777" w:rsidR="002B2495" w:rsidRPr="00803B56" w:rsidRDefault="002B2495" w:rsidP="002B2495">
            <w:pPr>
              <w:pStyle w:val="Paragraph0"/>
              <w:spacing w:before="60" w:after="60"/>
              <w:jc w:val="left"/>
              <w:rPr>
                <w:rFonts w:ascii="Arial" w:hAnsi="Arial" w:cs="Arial"/>
                <w:noProof w:val="0"/>
                <w:color w:val="7030A0"/>
                <w:sz w:val="22"/>
                <w:szCs w:val="22"/>
              </w:rPr>
            </w:pPr>
          </w:p>
        </w:tc>
      </w:tr>
    </w:tbl>
    <w:p w14:paraId="46C4A916" w14:textId="77777777" w:rsidR="00F01F3C" w:rsidRPr="00803B56" w:rsidRDefault="00F01F3C" w:rsidP="00394195">
      <w:pPr>
        <w:pStyle w:val="PARAGRAPH"/>
      </w:pPr>
    </w:p>
    <w:p w14:paraId="01979B9F" w14:textId="77777777" w:rsidR="00F01F3C" w:rsidRPr="00803B56" w:rsidRDefault="00F01F3C">
      <w:pPr>
        <w:spacing w:after="160" w:line="259" w:lineRule="auto"/>
        <w:rPr>
          <w:szCs w:val="20"/>
          <w:lang w:eastAsia="zh-CN"/>
        </w:rPr>
      </w:pPr>
      <w:r w:rsidRPr="00803B56">
        <w:br w:type="page"/>
      </w:r>
    </w:p>
    <w:p w14:paraId="3039C215" w14:textId="0AABC787" w:rsidR="00EB3E8B" w:rsidRPr="00803B56" w:rsidRDefault="00F01F3C" w:rsidP="00394195">
      <w:pPr>
        <w:pStyle w:val="PARAGRAPH"/>
      </w:pPr>
      <w:r w:rsidRPr="00803B56">
        <w:lastRenderedPageBreak/>
        <w:t>A</w:t>
      </w:r>
      <w:r w:rsidR="00EB3E8B" w:rsidRPr="00803B56">
        <w:t>.</w:t>
      </w:r>
      <w:r w:rsidR="008B6183">
        <w:t>4</w:t>
      </w:r>
      <w:r w:rsidR="008B6183" w:rsidRPr="00803B56">
        <w:t xml:space="preserve"> </w:t>
      </w:r>
      <w:r w:rsidR="00EB3E8B" w:rsidRPr="004E03F4">
        <w:rPr>
          <w:b/>
        </w:rPr>
        <w:t>Type B</w:t>
      </w:r>
      <w:r w:rsidR="00783FA9">
        <w:t xml:space="preserve">, </w:t>
      </w:r>
      <w:r w:rsidR="00EB3E8B" w:rsidRPr="004E03F4">
        <w:rPr>
          <w:b/>
        </w:rPr>
        <w:t>Type C</w:t>
      </w:r>
      <w:r w:rsidR="00783FA9">
        <w:t xml:space="preserve"> and </w:t>
      </w:r>
      <w:r w:rsidR="00783FA9" w:rsidRPr="004E03F4">
        <w:rPr>
          <w:b/>
        </w:rPr>
        <w:t>Type D</w:t>
      </w:r>
      <w:r w:rsidR="00EB3E8B" w:rsidRPr="00803B56">
        <w:t xml:space="preserve"> Installation and Commissioning Confirmation Form</w:t>
      </w:r>
    </w:p>
    <w:tbl>
      <w:tblPr>
        <w:tblW w:w="982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1"/>
        <w:gridCol w:w="1134"/>
        <w:gridCol w:w="1134"/>
        <w:gridCol w:w="1369"/>
        <w:gridCol w:w="712"/>
        <w:gridCol w:w="713"/>
        <w:gridCol w:w="713"/>
        <w:gridCol w:w="713"/>
        <w:gridCol w:w="788"/>
      </w:tblGrid>
      <w:tr w:rsidR="008F6914" w:rsidRPr="00803B56" w14:paraId="0EEE92AF" w14:textId="77777777" w:rsidTr="004B3CD5">
        <w:trPr>
          <w:trHeight w:val="557"/>
        </w:trPr>
        <w:tc>
          <w:tcPr>
            <w:tcW w:w="9827" w:type="dxa"/>
            <w:gridSpan w:val="9"/>
            <w:shd w:val="clear" w:color="auto" w:fill="D9D9D9"/>
            <w:vAlign w:val="center"/>
          </w:tcPr>
          <w:p w14:paraId="32D7769F" w14:textId="2993144F" w:rsidR="008F6914" w:rsidRPr="00803B56" w:rsidRDefault="008F6914">
            <w:pPr>
              <w:pStyle w:val="NoSpacing"/>
              <w:jc w:val="center"/>
              <w:rPr>
                <w:b/>
                <w:color w:val="7030A0"/>
                <w:sz w:val="24"/>
                <w:szCs w:val="24"/>
              </w:rPr>
            </w:pPr>
            <w:r w:rsidRPr="00803B56">
              <w:rPr>
                <w:b/>
                <w:color w:val="7030A0"/>
                <w:sz w:val="24"/>
                <w:szCs w:val="24"/>
              </w:rPr>
              <w:t xml:space="preserve">Installation and Commissioning Confirmation Form for </w:t>
            </w:r>
            <w:r w:rsidRPr="00803B56">
              <w:rPr>
                <w:b/>
                <w:sz w:val="24"/>
                <w:szCs w:val="24"/>
              </w:rPr>
              <w:t>Type B</w:t>
            </w:r>
            <w:r w:rsidR="004C5D88">
              <w:rPr>
                <w:b/>
                <w:sz w:val="24"/>
                <w:szCs w:val="24"/>
              </w:rPr>
              <w:t>,</w:t>
            </w:r>
            <w:r w:rsidRPr="00803B56">
              <w:rPr>
                <w:b/>
                <w:sz w:val="24"/>
                <w:szCs w:val="24"/>
              </w:rPr>
              <w:t xml:space="preserve">Type C </w:t>
            </w:r>
            <w:r w:rsidR="004C5D88">
              <w:rPr>
                <w:b/>
                <w:sz w:val="24"/>
                <w:szCs w:val="24"/>
              </w:rPr>
              <w:t xml:space="preserve">and Type D </w:t>
            </w:r>
            <w:r w:rsidRPr="00803B56">
              <w:rPr>
                <w:b/>
                <w:sz w:val="24"/>
                <w:szCs w:val="24"/>
              </w:rPr>
              <w:t xml:space="preserve">PGMs </w:t>
            </w:r>
          </w:p>
        </w:tc>
      </w:tr>
      <w:tr w:rsidR="008F6914" w:rsidRPr="00803B56" w14:paraId="6DE02DBA" w14:textId="77777777" w:rsidTr="004B3CD5">
        <w:trPr>
          <w:trHeight w:val="416"/>
        </w:trPr>
        <w:tc>
          <w:tcPr>
            <w:tcW w:w="9827" w:type="dxa"/>
            <w:gridSpan w:val="9"/>
            <w:vAlign w:val="center"/>
          </w:tcPr>
          <w:p w14:paraId="717E0865" w14:textId="5C378D8F" w:rsidR="008F6914" w:rsidRPr="00803B56" w:rsidRDefault="008F6914" w:rsidP="004B3CD5">
            <w:pPr>
              <w:pStyle w:val="NoSpacing"/>
              <w:rPr>
                <w:color w:val="7030A0"/>
              </w:rPr>
            </w:pPr>
            <w:r w:rsidRPr="00803B56">
              <w:rPr>
                <w:color w:val="7030A0"/>
              </w:rPr>
              <w:t xml:space="preserve">To </w:t>
            </w:r>
            <w:r w:rsidRPr="00803B56">
              <w:rPr>
                <w:color w:val="7030A0"/>
              </w:rPr>
              <w:tab/>
              <w:t>ABC electricity distribution                                                 DNO</w:t>
            </w:r>
          </w:p>
          <w:p w14:paraId="0B14F176" w14:textId="77777777" w:rsidR="008F6914" w:rsidRPr="00803B56" w:rsidRDefault="008F6914" w:rsidP="004B3CD5">
            <w:pPr>
              <w:pStyle w:val="NoSpacing"/>
              <w:rPr>
                <w:color w:val="7030A0"/>
              </w:rPr>
            </w:pPr>
            <w:r w:rsidRPr="00803B56">
              <w:rPr>
                <w:color w:val="7030A0"/>
              </w:rPr>
              <w:tab/>
              <w:t>99 West St, Imaginary Town, ZZ99 9AA                                abced@wxyz.com</w:t>
            </w:r>
          </w:p>
          <w:p w14:paraId="3D7FE0CF" w14:textId="77777777" w:rsidR="008F6914" w:rsidRPr="00803B56" w:rsidRDefault="008F6914" w:rsidP="004B3CD5">
            <w:pPr>
              <w:pStyle w:val="NoSpacing"/>
              <w:rPr>
                <w:b/>
                <w:color w:val="7030A0"/>
              </w:rPr>
            </w:pPr>
          </w:p>
        </w:tc>
      </w:tr>
      <w:tr w:rsidR="008F6914" w:rsidRPr="00803B56" w14:paraId="625CE10E" w14:textId="77777777" w:rsidTr="004B3CD5">
        <w:trPr>
          <w:trHeight w:val="416"/>
        </w:trPr>
        <w:tc>
          <w:tcPr>
            <w:tcW w:w="9827" w:type="dxa"/>
            <w:gridSpan w:val="9"/>
            <w:shd w:val="clear" w:color="auto" w:fill="D9D9D9"/>
            <w:vAlign w:val="center"/>
          </w:tcPr>
          <w:p w14:paraId="4C47322E" w14:textId="77777777" w:rsidR="008F6914" w:rsidRPr="00803B56" w:rsidRDefault="008F6914" w:rsidP="004B3CD5">
            <w:pPr>
              <w:pStyle w:val="NoSpacing"/>
              <w:rPr>
                <w:b/>
                <w:color w:val="7030A0"/>
              </w:rPr>
            </w:pPr>
            <w:r w:rsidRPr="00803B56">
              <w:rPr>
                <w:b/>
                <w:color w:val="7030A0"/>
              </w:rPr>
              <w:t>Installer or Generator Details:</w:t>
            </w:r>
          </w:p>
        </w:tc>
      </w:tr>
      <w:tr w:rsidR="008F6914" w:rsidRPr="00803B56" w14:paraId="56139A14" w14:textId="77777777" w:rsidTr="004B3CD5">
        <w:trPr>
          <w:trHeight w:val="397"/>
        </w:trPr>
        <w:tc>
          <w:tcPr>
            <w:tcW w:w="2551" w:type="dxa"/>
            <w:vAlign w:val="center"/>
          </w:tcPr>
          <w:p w14:paraId="2032C7D4" w14:textId="77777777" w:rsidR="008F6914" w:rsidRPr="00803B56" w:rsidRDefault="008F6914" w:rsidP="004B3CD5">
            <w:pPr>
              <w:rPr>
                <w:rFonts w:cs="Arial"/>
                <w:color w:val="7030A0"/>
                <w:sz w:val="20"/>
                <w:szCs w:val="20"/>
              </w:rPr>
            </w:pPr>
            <w:r w:rsidRPr="00803B56">
              <w:rPr>
                <w:rFonts w:cs="Arial"/>
                <w:color w:val="7030A0"/>
                <w:sz w:val="20"/>
                <w:szCs w:val="20"/>
              </w:rPr>
              <w:t>Installer</w:t>
            </w:r>
          </w:p>
        </w:tc>
        <w:tc>
          <w:tcPr>
            <w:tcW w:w="7276" w:type="dxa"/>
            <w:gridSpan w:val="8"/>
            <w:vAlign w:val="center"/>
          </w:tcPr>
          <w:p w14:paraId="5728DF83" w14:textId="77777777" w:rsidR="008F6914" w:rsidRPr="00803B56" w:rsidRDefault="008F6914" w:rsidP="004B3CD5">
            <w:pPr>
              <w:pStyle w:val="NoSpacing"/>
              <w:rPr>
                <w:color w:val="7030A0"/>
              </w:rPr>
            </w:pPr>
          </w:p>
        </w:tc>
      </w:tr>
      <w:tr w:rsidR="008F6914" w:rsidRPr="00803B56" w14:paraId="5CFE3E91" w14:textId="77777777" w:rsidTr="004B3CD5">
        <w:trPr>
          <w:trHeight w:val="397"/>
        </w:trPr>
        <w:tc>
          <w:tcPr>
            <w:tcW w:w="2551" w:type="dxa"/>
            <w:vAlign w:val="center"/>
          </w:tcPr>
          <w:p w14:paraId="490AC3E9" w14:textId="77777777" w:rsidR="008F6914" w:rsidRPr="00803B56" w:rsidRDefault="008F6914" w:rsidP="004B3CD5">
            <w:pPr>
              <w:rPr>
                <w:rFonts w:cs="Arial"/>
                <w:color w:val="7030A0"/>
                <w:sz w:val="20"/>
                <w:szCs w:val="20"/>
              </w:rPr>
            </w:pPr>
            <w:r w:rsidRPr="00803B56">
              <w:rPr>
                <w:rFonts w:cs="Arial"/>
                <w:color w:val="7030A0"/>
                <w:sz w:val="20"/>
                <w:szCs w:val="20"/>
              </w:rPr>
              <w:t>Accreditation/Qualification</w:t>
            </w:r>
          </w:p>
        </w:tc>
        <w:tc>
          <w:tcPr>
            <w:tcW w:w="7276" w:type="dxa"/>
            <w:gridSpan w:val="8"/>
            <w:vAlign w:val="center"/>
          </w:tcPr>
          <w:p w14:paraId="3D0AA8E5" w14:textId="77777777" w:rsidR="008F6914" w:rsidRPr="00803B56" w:rsidRDefault="008F6914" w:rsidP="004B3CD5">
            <w:pPr>
              <w:pStyle w:val="NoSpacing"/>
              <w:rPr>
                <w:color w:val="7030A0"/>
              </w:rPr>
            </w:pPr>
          </w:p>
        </w:tc>
      </w:tr>
      <w:tr w:rsidR="008F6914" w:rsidRPr="00803B56" w14:paraId="2A82B9FC" w14:textId="77777777" w:rsidTr="004B3CD5">
        <w:trPr>
          <w:trHeight w:val="1072"/>
        </w:trPr>
        <w:tc>
          <w:tcPr>
            <w:tcW w:w="2551" w:type="dxa"/>
            <w:vAlign w:val="center"/>
          </w:tcPr>
          <w:p w14:paraId="20B337AA" w14:textId="77777777" w:rsidR="008F6914" w:rsidRPr="00803B56" w:rsidRDefault="008F6914" w:rsidP="004B3CD5">
            <w:pPr>
              <w:rPr>
                <w:rFonts w:cs="Arial"/>
                <w:color w:val="7030A0"/>
                <w:sz w:val="20"/>
                <w:szCs w:val="20"/>
              </w:rPr>
            </w:pPr>
            <w:r w:rsidRPr="00803B56">
              <w:rPr>
                <w:rFonts w:cs="Arial"/>
                <w:color w:val="7030A0"/>
                <w:sz w:val="20"/>
                <w:szCs w:val="20"/>
              </w:rPr>
              <w:t xml:space="preserve">Address </w:t>
            </w:r>
          </w:p>
        </w:tc>
        <w:tc>
          <w:tcPr>
            <w:tcW w:w="7276" w:type="dxa"/>
            <w:gridSpan w:val="8"/>
            <w:vAlign w:val="center"/>
          </w:tcPr>
          <w:p w14:paraId="166B3952" w14:textId="77777777" w:rsidR="008F6914" w:rsidRPr="00803B56" w:rsidRDefault="008F6914" w:rsidP="004B3CD5">
            <w:pPr>
              <w:pStyle w:val="NoSpacing"/>
              <w:rPr>
                <w:color w:val="7030A0"/>
              </w:rPr>
            </w:pPr>
          </w:p>
        </w:tc>
      </w:tr>
      <w:tr w:rsidR="008F6914" w:rsidRPr="00803B56" w14:paraId="37C01BD0" w14:textId="77777777" w:rsidTr="004B3CD5">
        <w:trPr>
          <w:trHeight w:val="397"/>
        </w:trPr>
        <w:tc>
          <w:tcPr>
            <w:tcW w:w="2551" w:type="dxa"/>
            <w:vAlign w:val="center"/>
          </w:tcPr>
          <w:p w14:paraId="7425BF0D" w14:textId="77777777" w:rsidR="008F6914" w:rsidRPr="00803B56" w:rsidRDefault="008F6914" w:rsidP="004B3CD5">
            <w:pPr>
              <w:rPr>
                <w:rFonts w:cs="Arial"/>
                <w:color w:val="7030A0"/>
                <w:sz w:val="20"/>
                <w:szCs w:val="20"/>
              </w:rPr>
            </w:pPr>
            <w:r w:rsidRPr="00803B56">
              <w:rPr>
                <w:rFonts w:cs="Arial"/>
                <w:color w:val="7030A0"/>
                <w:sz w:val="20"/>
                <w:szCs w:val="20"/>
              </w:rPr>
              <w:t>Post Code</w:t>
            </w:r>
          </w:p>
        </w:tc>
        <w:tc>
          <w:tcPr>
            <w:tcW w:w="7276" w:type="dxa"/>
            <w:gridSpan w:val="8"/>
            <w:vAlign w:val="center"/>
          </w:tcPr>
          <w:p w14:paraId="671F5300" w14:textId="77777777" w:rsidR="008F6914" w:rsidRPr="00803B56" w:rsidRDefault="008F6914" w:rsidP="004B3CD5">
            <w:pPr>
              <w:pStyle w:val="NoSpacing"/>
              <w:rPr>
                <w:color w:val="7030A0"/>
              </w:rPr>
            </w:pPr>
          </w:p>
        </w:tc>
      </w:tr>
      <w:tr w:rsidR="008F6914" w:rsidRPr="00803B56" w14:paraId="561B00CB" w14:textId="77777777" w:rsidTr="004B3CD5">
        <w:trPr>
          <w:trHeight w:val="397"/>
        </w:trPr>
        <w:tc>
          <w:tcPr>
            <w:tcW w:w="2551" w:type="dxa"/>
            <w:vAlign w:val="center"/>
          </w:tcPr>
          <w:p w14:paraId="5FF7DB38" w14:textId="77777777" w:rsidR="008F6914" w:rsidRPr="00803B56" w:rsidRDefault="008F6914" w:rsidP="004B3CD5">
            <w:pPr>
              <w:rPr>
                <w:rFonts w:cs="Arial"/>
                <w:color w:val="7030A0"/>
                <w:sz w:val="20"/>
                <w:szCs w:val="20"/>
              </w:rPr>
            </w:pPr>
            <w:r w:rsidRPr="00803B56">
              <w:rPr>
                <w:rFonts w:cs="Arial"/>
                <w:color w:val="7030A0"/>
                <w:sz w:val="20"/>
                <w:szCs w:val="20"/>
              </w:rPr>
              <w:t>Contact person</w:t>
            </w:r>
          </w:p>
        </w:tc>
        <w:tc>
          <w:tcPr>
            <w:tcW w:w="7276" w:type="dxa"/>
            <w:gridSpan w:val="8"/>
            <w:vAlign w:val="center"/>
          </w:tcPr>
          <w:p w14:paraId="42A1D952" w14:textId="77777777" w:rsidR="008F6914" w:rsidRPr="00803B56" w:rsidRDefault="008F6914" w:rsidP="004B3CD5">
            <w:pPr>
              <w:pStyle w:val="NoSpacing"/>
              <w:rPr>
                <w:color w:val="7030A0"/>
              </w:rPr>
            </w:pPr>
          </w:p>
        </w:tc>
      </w:tr>
      <w:tr w:rsidR="008F6914" w:rsidRPr="00803B56" w14:paraId="772304D8" w14:textId="77777777" w:rsidTr="004B3CD5">
        <w:trPr>
          <w:trHeight w:val="397"/>
        </w:trPr>
        <w:tc>
          <w:tcPr>
            <w:tcW w:w="2551" w:type="dxa"/>
            <w:vAlign w:val="center"/>
          </w:tcPr>
          <w:p w14:paraId="64FA5C10" w14:textId="77777777" w:rsidR="008F6914" w:rsidRPr="00803B56" w:rsidRDefault="008F6914" w:rsidP="004B3CD5">
            <w:pPr>
              <w:rPr>
                <w:rFonts w:cs="Arial"/>
                <w:color w:val="7030A0"/>
                <w:sz w:val="20"/>
                <w:szCs w:val="20"/>
              </w:rPr>
            </w:pPr>
            <w:r w:rsidRPr="00803B56">
              <w:rPr>
                <w:rFonts w:cs="Arial"/>
                <w:color w:val="7030A0"/>
                <w:sz w:val="20"/>
                <w:szCs w:val="20"/>
              </w:rPr>
              <w:t>Telephone Number</w:t>
            </w:r>
          </w:p>
        </w:tc>
        <w:tc>
          <w:tcPr>
            <w:tcW w:w="7276" w:type="dxa"/>
            <w:gridSpan w:val="8"/>
            <w:vAlign w:val="center"/>
          </w:tcPr>
          <w:p w14:paraId="73AAB65D" w14:textId="77777777" w:rsidR="008F6914" w:rsidRPr="00803B56" w:rsidRDefault="008F6914" w:rsidP="004B3CD5">
            <w:pPr>
              <w:pStyle w:val="NoSpacing"/>
              <w:rPr>
                <w:color w:val="7030A0"/>
              </w:rPr>
            </w:pPr>
          </w:p>
        </w:tc>
      </w:tr>
      <w:tr w:rsidR="008F6914" w:rsidRPr="00803B56" w14:paraId="4C3C3A91" w14:textId="77777777" w:rsidTr="004B3CD5">
        <w:trPr>
          <w:trHeight w:val="397"/>
        </w:trPr>
        <w:tc>
          <w:tcPr>
            <w:tcW w:w="2551" w:type="dxa"/>
            <w:vAlign w:val="center"/>
          </w:tcPr>
          <w:p w14:paraId="157DC470" w14:textId="77777777" w:rsidR="008F6914" w:rsidRPr="00803B56" w:rsidRDefault="008F6914" w:rsidP="004B3CD5">
            <w:pPr>
              <w:rPr>
                <w:rFonts w:cs="Arial"/>
                <w:color w:val="7030A0"/>
                <w:sz w:val="20"/>
                <w:szCs w:val="20"/>
              </w:rPr>
            </w:pPr>
            <w:r w:rsidRPr="00803B56">
              <w:rPr>
                <w:rFonts w:cs="Arial"/>
                <w:color w:val="7030A0"/>
                <w:sz w:val="20"/>
                <w:szCs w:val="20"/>
              </w:rPr>
              <w:t>E-mail address</w:t>
            </w:r>
          </w:p>
        </w:tc>
        <w:tc>
          <w:tcPr>
            <w:tcW w:w="7276" w:type="dxa"/>
            <w:gridSpan w:val="8"/>
            <w:vAlign w:val="center"/>
          </w:tcPr>
          <w:p w14:paraId="14E5BACE" w14:textId="77777777" w:rsidR="008F6914" w:rsidRPr="00803B56" w:rsidRDefault="008F6914" w:rsidP="004B3CD5">
            <w:pPr>
              <w:pStyle w:val="NoSpacing"/>
              <w:rPr>
                <w:color w:val="7030A0"/>
              </w:rPr>
            </w:pPr>
          </w:p>
        </w:tc>
      </w:tr>
      <w:tr w:rsidR="008F6914" w:rsidRPr="00803B56" w14:paraId="2F3CF937" w14:textId="77777777" w:rsidTr="004B3CD5">
        <w:trPr>
          <w:trHeight w:val="397"/>
        </w:trPr>
        <w:tc>
          <w:tcPr>
            <w:tcW w:w="9827" w:type="dxa"/>
            <w:gridSpan w:val="9"/>
            <w:shd w:val="clear" w:color="auto" w:fill="D9D9D9" w:themeFill="background1" w:themeFillShade="D9"/>
            <w:vAlign w:val="center"/>
          </w:tcPr>
          <w:p w14:paraId="3D9F9C53" w14:textId="77777777" w:rsidR="008F6914" w:rsidRPr="00803B56" w:rsidRDefault="008F6914" w:rsidP="004B3CD5">
            <w:pPr>
              <w:rPr>
                <w:rFonts w:cs="Arial"/>
                <w:color w:val="7030A0"/>
                <w:sz w:val="20"/>
                <w:szCs w:val="20"/>
              </w:rPr>
            </w:pPr>
            <w:r w:rsidRPr="00803B56">
              <w:rPr>
                <w:rFonts w:cs="Arial"/>
                <w:b/>
                <w:color w:val="7030A0"/>
                <w:sz w:val="20"/>
                <w:szCs w:val="20"/>
              </w:rPr>
              <w:t>Installation Details</w:t>
            </w:r>
          </w:p>
        </w:tc>
      </w:tr>
      <w:tr w:rsidR="008F6914" w:rsidRPr="00803B56" w14:paraId="18B7F248" w14:textId="77777777" w:rsidTr="004B3CD5">
        <w:trPr>
          <w:trHeight w:val="397"/>
        </w:trPr>
        <w:tc>
          <w:tcPr>
            <w:tcW w:w="2551" w:type="dxa"/>
            <w:vAlign w:val="center"/>
          </w:tcPr>
          <w:p w14:paraId="51317D62" w14:textId="77777777" w:rsidR="008F6914" w:rsidRPr="00803B56" w:rsidRDefault="008F6914" w:rsidP="004B3CD5">
            <w:pPr>
              <w:rPr>
                <w:rFonts w:cs="Arial"/>
                <w:color w:val="7030A0"/>
                <w:sz w:val="20"/>
                <w:szCs w:val="20"/>
              </w:rPr>
            </w:pPr>
            <w:r w:rsidRPr="00803B56">
              <w:rPr>
                <w:rFonts w:cs="Arial"/>
                <w:color w:val="7030A0"/>
                <w:sz w:val="20"/>
                <w:szCs w:val="20"/>
              </w:rPr>
              <w:t>Site Contact Details</w:t>
            </w:r>
          </w:p>
        </w:tc>
        <w:tc>
          <w:tcPr>
            <w:tcW w:w="7276" w:type="dxa"/>
            <w:gridSpan w:val="8"/>
            <w:vAlign w:val="center"/>
          </w:tcPr>
          <w:p w14:paraId="72A40099" w14:textId="77777777" w:rsidR="008F6914" w:rsidRPr="00803B56" w:rsidRDefault="008F6914" w:rsidP="004B3CD5">
            <w:pPr>
              <w:pStyle w:val="NoSpacing"/>
              <w:rPr>
                <w:color w:val="7030A0"/>
              </w:rPr>
            </w:pPr>
          </w:p>
        </w:tc>
      </w:tr>
      <w:tr w:rsidR="008F6914" w:rsidRPr="00803B56" w14:paraId="205E1E96" w14:textId="77777777" w:rsidTr="004B3CD5">
        <w:trPr>
          <w:trHeight w:val="397"/>
        </w:trPr>
        <w:tc>
          <w:tcPr>
            <w:tcW w:w="2551" w:type="dxa"/>
            <w:vAlign w:val="center"/>
          </w:tcPr>
          <w:p w14:paraId="63D68201" w14:textId="77777777" w:rsidR="008F6914" w:rsidRPr="00803B56" w:rsidRDefault="008F6914" w:rsidP="004B3CD5">
            <w:pPr>
              <w:rPr>
                <w:rFonts w:cs="Arial"/>
                <w:color w:val="7030A0"/>
                <w:sz w:val="20"/>
                <w:szCs w:val="20"/>
              </w:rPr>
            </w:pPr>
            <w:r w:rsidRPr="00803B56">
              <w:rPr>
                <w:rFonts w:cs="Arial"/>
                <w:color w:val="7030A0"/>
                <w:sz w:val="20"/>
                <w:szCs w:val="20"/>
              </w:rPr>
              <w:t>Address</w:t>
            </w:r>
          </w:p>
        </w:tc>
        <w:tc>
          <w:tcPr>
            <w:tcW w:w="7276" w:type="dxa"/>
            <w:gridSpan w:val="8"/>
            <w:vAlign w:val="center"/>
          </w:tcPr>
          <w:p w14:paraId="37465600" w14:textId="77777777" w:rsidR="008F6914" w:rsidRPr="00803B56" w:rsidRDefault="008F6914" w:rsidP="004B3CD5">
            <w:pPr>
              <w:pStyle w:val="NoSpacing"/>
              <w:rPr>
                <w:color w:val="7030A0"/>
              </w:rPr>
            </w:pPr>
          </w:p>
        </w:tc>
      </w:tr>
      <w:tr w:rsidR="008F6914" w:rsidRPr="00803B56" w14:paraId="5DACDD0C" w14:textId="77777777" w:rsidTr="004B3CD5">
        <w:trPr>
          <w:trHeight w:val="397"/>
        </w:trPr>
        <w:tc>
          <w:tcPr>
            <w:tcW w:w="2551" w:type="dxa"/>
            <w:vAlign w:val="center"/>
          </w:tcPr>
          <w:p w14:paraId="55C81923" w14:textId="77777777" w:rsidR="008F6914" w:rsidRPr="00803B56" w:rsidRDefault="008F6914" w:rsidP="004B3CD5">
            <w:pPr>
              <w:rPr>
                <w:rFonts w:cs="Arial"/>
                <w:color w:val="7030A0"/>
                <w:sz w:val="20"/>
                <w:szCs w:val="20"/>
              </w:rPr>
            </w:pPr>
            <w:r w:rsidRPr="00803B56">
              <w:rPr>
                <w:rFonts w:cs="Arial"/>
                <w:color w:val="7030A0"/>
                <w:sz w:val="20"/>
                <w:szCs w:val="20"/>
              </w:rPr>
              <w:t>Post Code</w:t>
            </w:r>
          </w:p>
        </w:tc>
        <w:tc>
          <w:tcPr>
            <w:tcW w:w="7276" w:type="dxa"/>
            <w:gridSpan w:val="8"/>
            <w:vAlign w:val="center"/>
          </w:tcPr>
          <w:p w14:paraId="787939D7" w14:textId="77777777" w:rsidR="008F6914" w:rsidRPr="00803B56" w:rsidRDefault="008F6914" w:rsidP="004B3CD5">
            <w:pPr>
              <w:pStyle w:val="NoSpacing"/>
              <w:rPr>
                <w:color w:val="7030A0"/>
              </w:rPr>
            </w:pPr>
          </w:p>
        </w:tc>
      </w:tr>
      <w:tr w:rsidR="008F6914" w:rsidRPr="00803B56" w14:paraId="20ED6DED" w14:textId="77777777" w:rsidTr="004B3CD5">
        <w:trPr>
          <w:trHeight w:val="397"/>
        </w:trPr>
        <w:tc>
          <w:tcPr>
            <w:tcW w:w="2551" w:type="dxa"/>
            <w:vAlign w:val="center"/>
          </w:tcPr>
          <w:p w14:paraId="4BA8FD96" w14:textId="77777777" w:rsidR="008F6914" w:rsidRPr="00803B56" w:rsidRDefault="008F6914" w:rsidP="004B3CD5">
            <w:pPr>
              <w:rPr>
                <w:rFonts w:cs="Arial"/>
                <w:color w:val="7030A0"/>
                <w:sz w:val="20"/>
                <w:szCs w:val="20"/>
              </w:rPr>
            </w:pPr>
            <w:r w:rsidRPr="00803B56">
              <w:rPr>
                <w:rFonts w:cs="Arial"/>
                <w:color w:val="7030A0"/>
                <w:sz w:val="20"/>
                <w:szCs w:val="20"/>
              </w:rPr>
              <w:t>Site Telephone Number</w:t>
            </w:r>
          </w:p>
        </w:tc>
        <w:tc>
          <w:tcPr>
            <w:tcW w:w="7276" w:type="dxa"/>
            <w:gridSpan w:val="8"/>
            <w:vAlign w:val="center"/>
          </w:tcPr>
          <w:p w14:paraId="2D15305F" w14:textId="77777777" w:rsidR="008F6914" w:rsidRPr="00803B56" w:rsidRDefault="008F6914" w:rsidP="004B3CD5">
            <w:pPr>
              <w:pStyle w:val="NoSpacing"/>
              <w:rPr>
                <w:color w:val="7030A0"/>
              </w:rPr>
            </w:pPr>
          </w:p>
        </w:tc>
      </w:tr>
      <w:tr w:rsidR="008F6914" w:rsidRPr="00803B56" w14:paraId="4CC70941" w14:textId="77777777" w:rsidTr="004B3CD5">
        <w:trPr>
          <w:trHeight w:val="397"/>
        </w:trPr>
        <w:tc>
          <w:tcPr>
            <w:tcW w:w="2551" w:type="dxa"/>
            <w:vAlign w:val="center"/>
          </w:tcPr>
          <w:p w14:paraId="4F9EE687" w14:textId="77777777" w:rsidR="008F6914" w:rsidRPr="00803B56" w:rsidRDefault="008F6914" w:rsidP="004B3CD5">
            <w:pPr>
              <w:rPr>
                <w:rFonts w:cs="Arial"/>
                <w:color w:val="7030A0"/>
                <w:sz w:val="20"/>
                <w:szCs w:val="20"/>
              </w:rPr>
            </w:pPr>
            <w:r w:rsidRPr="00803B56">
              <w:rPr>
                <w:rFonts w:cs="Arial"/>
                <w:color w:val="7030A0"/>
                <w:sz w:val="20"/>
                <w:szCs w:val="20"/>
              </w:rPr>
              <w:t>MPAN(s)</w:t>
            </w:r>
          </w:p>
        </w:tc>
        <w:tc>
          <w:tcPr>
            <w:tcW w:w="7276" w:type="dxa"/>
            <w:gridSpan w:val="8"/>
            <w:vAlign w:val="center"/>
          </w:tcPr>
          <w:p w14:paraId="1DFEA32F" w14:textId="77777777" w:rsidR="008F6914" w:rsidRPr="00803B56" w:rsidRDefault="008F6914" w:rsidP="004B3CD5">
            <w:pPr>
              <w:pStyle w:val="NoSpacing"/>
              <w:rPr>
                <w:color w:val="7030A0"/>
              </w:rPr>
            </w:pPr>
          </w:p>
        </w:tc>
      </w:tr>
      <w:tr w:rsidR="008F6914" w:rsidRPr="00803B56" w14:paraId="288394AF" w14:textId="77777777" w:rsidTr="004B3CD5">
        <w:trPr>
          <w:trHeight w:val="397"/>
        </w:trPr>
        <w:tc>
          <w:tcPr>
            <w:tcW w:w="2551" w:type="dxa"/>
          </w:tcPr>
          <w:p w14:paraId="0ABAF1E3" w14:textId="77777777" w:rsidR="008F6914" w:rsidRPr="00803B56" w:rsidRDefault="008F6914" w:rsidP="004B3CD5">
            <w:pPr>
              <w:rPr>
                <w:rFonts w:cs="Arial"/>
                <w:color w:val="7030A0"/>
                <w:sz w:val="20"/>
                <w:szCs w:val="20"/>
              </w:rPr>
            </w:pPr>
            <w:r w:rsidRPr="00803B56">
              <w:rPr>
                <w:rFonts w:cs="Arial"/>
                <w:color w:val="7030A0"/>
                <w:sz w:val="20"/>
                <w:szCs w:val="20"/>
              </w:rPr>
              <w:t>Location within Customer’s Installation</w:t>
            </w:r>
          </w:p>
        </w:tc>
        <w:tc>
          <w:tcPr>
            <w:tcW w:w="7276" w:type="dxa"/>
            <w:gridSpan w:val="8"/>
            <w:vAlign w:val="center"/>
          </w:tcPr>
          <w:p w14:paraId="40DE3AD3" w14:textId="77777777" w:rsidR="008F6914" w:rsidRPr="00803B56" w:rsidRDefault="008F6914" w:rsidP="004B3CD5">
            <w:pPr>
              <w:pStyle w:val="NoSpacing"/>
              <w:rPr>
                <w:color w:val="7030A0"/>
              </w:rPr>
            </w:pPr>
          </w:p>
        </w:tc>
      </w:tr>
      <w:tr w:rsidR="008F6914" w:rsidRPr="00803B56" w14:paraId="3355FBA3" w14:textId="77777777" w:rsidTr="004B3CD5">
        <w:trPr>
          <w:trHeight w:val="397"/>
        </w:trPr>
        <w:tc>
          <w:tcPr>
            <w:tcW w:w="2551" w:type="dxa"/>
          </w:tcPr>
          <w:p w14:paraId="5AEBC3DB" w14:textId="77777777" w:rsidR="008F6914" w:rsidRPr="00803B56" w:rsidRDefault="008F6914" w:rsidP="004B3CD5">
            <w:pPr>
              <w:rPr>
                <w:rFonts w:cs="Arial"/>
                <w:color w:val="7030A0"/>
                <w:sz w:val="20"/>
                <w:szCs w:val="20"/>
              </w:rPr>
            </w:pPr>
            <w:r w:rsidRPr="00803B56">
              <w:rPr>
                <w:rFonts w:cs="Arial"/>
                <w:color w:val="7030A0"/>
                <w:sz w:val="20"/>
                <w:szCs w:val="20"/>
              </w:rPr>
              <w:t>Location of Lockable Isolation Switch</w:t>
            </w:r>
          </w:p>
        </w:tc>
        <w:tc>
          <w:tcPr>
            <w:tcW w:w="7276" w:type="dxa"/>
            <w:gridSpan w:val="8"/>
            <w:vAlign w:val="center"/>
          </w:tcPr>
          <w:p w14:paraId="21C590F0" w14:textId="77777777" w:rsidR="008F6914" w:rsidRPr="00803B56" w:rsidRDefault="008F6914" w:rsidP="004B3CD5">
            <w:pPr>
              <w:pStyle w:val="NoSpacing"/>
              <w:rPr>
                <w:color w:val="7030A0"/>
              </w:rPr>
            </w:pPr>
          </w:p>
        </w:tc>
      </w:tr>
      <w:tr w:rsidR="008F6914" w:rsidRPr="00803B56" w14:paraId="0ECF3EEF" w14:textId="77777777" w:rsidTr="004B3CD5">
        <w:tblPrEx>
          <w:tblLook w:val="01E0" w:firstRow="1" w:lastRow="1" w:firstColumn="1" w:lastColumn="1" w:noHBand="0" w:noVBand="0"/>
        </w:tblPrEx>
        <w:trPr>
          <w:trHeight w:val="469"/>
        </w:trPr>
        <w:tc>
          <w:tcPr>
            <w:tcW w:w="9827" w:type="dxa"/>
            <w:gridSpan w:val="9"/>
            <w:shd w:val="clear" w:color="auto" w:fill="D9D9D9" w:themeFill="background1" w:themeFillShade="D9"/>
            <w:vAlign w:val="center"/>
          </w:tcPr>
          <w:p w14:paraId="04A37BC1" w14:textId="5A3E96F7" w:rsidR="008F6914" w:rsidRPr="00803B56" w:rsidRDefault="008F6914" w:rsidP="004B3CD5">
            <w:pPr>
              <w:pStyle w:val="NoSpacing"/>
              <w:rPr>
                <w:color w:val="7030A0"/>
              </w:rPr>
            </w:pPr>
            <w:r w:rsidRPr="00803B56">
              <w:rPr>
                <w:b/>
                <w:color w:val="7030A0"/>
              </w:rPr>
              <w:t xml:space="preserve">Details of </w:t>
            </w:r>
            <w:r w:rsidR="00DB2510" w:rsidRPr="00803B56">
              <w:rPr>
                <w:b/>
                <w:color w:val="7030A0"/>
              </w:rPr>
              <w:t xml:space="preserve">Power </w:t>
            </w:r>
            <w:r w:rsidRPr="00803B56">
              <w:rPr>
                <w:b/>
                <w:color w:val="7030A0"/>
              </w:rPr>
              <w:t xml:space="preserve">Generating </w:t>
            </w:r>
            <w:r w:rsidR="00DB2510" w:rsidRPr="00803B56">
              <w:rPr>
                <w:b/>
                <w:color w:val="7030A0"/>
              </w:rPr>
              <w:t>Module</w:t>
            </w:r>
            <w:r w:rsidRPr="00803B56">
              <w:rPr>
                <w:b/>
                <w:color w:val="7030A0"/>
              </w:rPr>
              <w:t xml:space="preserve">(s) – </w:t>
            </w:r>
          </w:p>
        </w:tc>
      </w:tr>
      <w:tr w:rsidR="008F6914" w:rsidRPr="00803B56" w14:paraId="3A6E84C9" w14:textId="77777777" w:rsidTr="004B3CD5">
        <w:tblPrEx>
          <w:tblLook w:val="01E0" w:firstRow="1" w:lastRow="1" w:firstColumn="1" w:lastColumn="1" w:noHBand="0" w:noVBand="0"/>
        </w:tblPrEx>
        <w:trPr>
          <w:trHeight w:val="345"/>
        </w:trPr>
        <w:tc>
          <w:tcPr>
            <w:tcW w:w="2551" w:type="dxa"/>
            <w:vMerge w:val="restart"/>
            <w:tcMar>
              <w:left w:w="28" w:type="dxa"/>
              <w:right w:w="28" w:type="dxa"/>
            </w:tcMar>
            <w:vAlign w:val="center"/>
          </w:tcPr>
          <w:p w14:paraId="3FAE038F" w14:textId="77777777" w:rsidR="008F6914" w:rsidRPr="00803B56" w:rsidRDefault="008F6914" w:rsidP="004B3CD5">
            <w:pPr>
              <w:rPr>
                <w:rFonts w:cs="Arial"/>
                <w:color w:val="7030A0"/>
                <w:sz w:val="20"/>
                <w:szCs w:val="20"/>
              </w:rPr>
            </w:pPr>
            <w:r w:rsidRPr="00803B56">
              <w:rPr>
                <w:rFonts w:cs="Arial"/>
                <w:color w:val="7030A0"/>
                <w:sz w:val="20"/>
                <w:szCs w:val="20"/>
              </w:rPr>
              <w:t>Manufacturer / Reference</w:t>
            </w:r>
            <w:r w:rsidRPr="004E03F4">
              <w:rPr>
                <w:rFonts w:cs="Arial"/>
                <w:color w:val="7030A0"/>
                <w:sz w:val="20"/>
                <w:szCs w:val="20"/>
              </w:rPr>
              <w:t xml:space="preserve"> </w:t>
            </w:r>
          </w:p>
        </w:tc>
        <w:tc>
          <w:tcPr>
            <w:tcW w:w="1134" w:type="dxa"/>
            <w:vMerge w:val="restart"/>
            <w:tcMar>
              <w:left w:w="28" w:type="dxa"/>
              <w:right w:w="28" w:type="dxa"/>
            </w:tcMar>
            <w:vAlign w:val="center"/>
          </w:tcPr>
          <w:p w14:paraId="11CB4949" w14:textId="77777777" w:rsidR="008F6914" w:rsidRPr="00803B56" w:rsidRDefault="008F6914" w:rsidP="004B3CD5">
            <w:pPr>
              <w:rPr>
                <w:rFonts w:cs="Arial"/>
                <w:color w:val="7030A0"/>
                <w:sz w:val="20"/>
                <w:szCs w:val="20"/>
              </w:rPr>
            </w:pPr>
            <w:r w:rsidRPr="00803B56">
              <w:rPr>
                <w:rFonts w:cs="Arial"/>
                <w:color w:val="7030A0"/>
                <w:sz w:val="20"/>
                <w:szCs w:val="20"/>
              </w:rPr>
              <w:t>Date of Installation</w:t>
            </w:r>
          </w:p>
        </w:tc>
        <w:tc>
          <w:tcPr>
            <w:tcW w:w="1134" w:type="dxa"/>
            <w:vMerge w:val="restart"/>
            <w:tcMar>
              <w:left w:w="28" w:type="dxa"/>
              <w:right w:w="28" w:type="dxa"/>
            </w:tcMar>
            <w:vAlign w:val="center"/>
          </w:tcPr>
          <w:p w14:paraId="3EC7422C" w14:textId="77777777" w:rsidR="008F6914" w:rsidRPr="00803B56" w:rsidRDefault="008F6914" w:rsidP="004B3CD5">
            <w:pPr>
              <w:rPr>
                <w:rFonts w:cs="Arial"/>
                <w:color w:val="7030A0"/>
                <w:sz w:val="20"/>
                <w:szCs w:val="20"/>
              </w:rPr>
            </w:pPr>
            <w:r w:rsidRPr="00803B56">
              <w:rPr>
                <w:rFonts w:cs="Arial"/>
                <w:color w:val="7030A0"/>
                <w:sz w:val="20"/>
                <w:szCs w:val="20"/>
              </w:rPr>
              <w:t>Technology Type</w:t>
            </w:r>
          </w:p>
        </w:tc>
        <w:tc>
          <w:tcPr>
            <w:tcW w:w="1369" w:type="dxa"/>
            <w:vMerge w:val="restart"/>
            <w:tcMar>
              <w:left w:w="28" w:type="dxa"/>
              <w:right w:w="28" w:type="dxa"/>
            </w:tcMar>
            <w:vAlign w:val="center"/>
          </w:tcPr>
          <w:p w14:paraId="7D4264DA" w14:textId="77777777" w:rsidR="008F6914" w:rsidRPr="00803B56" w:rsidRDefault="008F6914" w:rsidP="004B3CD5">
            <w:pPr>
              <w:rPr>
                <w:rFonts w:cs="Arial"/>
                <w:color w:val="7030A0"/>
                <w:sz w:val="20"/>
                <w:szCs w:val="20"/>
              </w:rPr>
            </w:pPr>
            <w:r w:rsidRPr="004E03F4">
              <w:rPr>
                <w:rFonts w:cs="Arial"/>
                <w:color w:val="7030A0"/>
                <w:sz w:val="20"/>
                <w:szCs w:val="20"/>
              </w:rPr>
              <w:t xml:space="preserve"> Equipment certicate reference as applicable</w:t>
            </w:r>
          </w:p>
        </w:tc>
        <w:tc>
          <w:tcPr>
            <w:tcW w:w="3639" w:type="dxa"/>
            <w:gridSpan w:val="5"/>
            <w:tcMar>
              <w:left w:w="28" w:type="dxa"/>
              <w:right w:w="28" w:type="dxa"/>
            </w:tcMar>
            <w:vAlign w:val="center"/>
          </w:tcPr>
          <w:p w14:paraId="7723FB59" w14:textId="3FB52F21" w:rsidR="008F6914" w:rsidRPr="00803B56" w:rsidRDefault="00DB2510" w:rsidP="004B3CD5">
            <w:pPr>
              <w:rPr>
                <w:rFonts w:cs="Arial"/>
                <w:color w:val="7030A0"/>
                <w:sz w:val="20"/>
                <w:szCs w:val="20"/>
              </w:rPr>
            </w:pPr>
            <w:r w:rsidRPr="00803B56">
              <w:rPr>
                <w:rFonts w:cs="Arial"/>
                <w:b/>
                <w:color w:val="7030A0"/>
                <w:sz w:val="20"/>
                <w:szCs w:val="20"/>
              </w:rPr>
              <w:t xml:space="preserve">Power </w:t>
            </w:r>
            <w:r w:rsidR="008F6914" w:rsidRPr="00803B56">
              <w:rPr>
                <w:rFonts w:cs="Arial"/>
                <w:b/>
                <w:color w:val="7030A0"/>
                <w:sz w:val="20"/>
                <w:szCs w:val="20"/>
              </w:rPr>
              <w:t xml:space="preserve">Generating </w:t>
            </w:r>
            <w:r w:rsidRPr="00803B56">
              <w:rPr>
                <w:rFonts w:cs="Arial"/>
                <w:b/>
                <w:color w:val="7030A0"/>
                <w:sz w:val="20"/>
                <w:szCs w:val="20"/>
              </w:rPr>
              <w:t xml:space="preserve">Module </w:t>
            </w:r>
            <w:r w:rsidR="00791DA2" w:rsidRPr="004E03F4">
              <w:rPr>
                <w:rFonts w:cs="Arial"/>
                <w:b/>
                <w:color w:val="7030A0"/>
                <w:sz w:val="20"/>
                <w:szCs w:val="20"/>
              </w:rPr>
              <w:t>Registered C</w:t>
            </w:r>
            <w:r w:rsidR="008F6914" w:rsidRPr="004E03F4">
              <w:rPr>
                <w:rFonts w:cs="Arial"/>
                <w:b/>
                <w:color w:val="7030A0"/>
                <w:sz w:val="20"/>
                <w:szCs w:val="20"/>
              </w:rPr>
              <w:t>apacity</w:t>
            </w:r>
            <w:r w:rsidR="008F6914" w:rsidRPr="00791DA2">
              <w:rPr>
                <w:rFonts w:cs="Arial"/>
                <w:b/>
                <w:color w:val="7030A0"/>
                <w:sz w:val="20"/>
                <w:szCs w:val="20"/>
              </w:rPr>
              <w:t xml:space="preserve"> in kW</w:t>
            </w:r>
          </w:p>
        </w:tc>
      </w:tr>
      <w:tr w:rsidR="008F6914" w:rsidRPr="00803B56" w14:paraId="49480A87" w14:textId="77777777" w:rsidTr="004B3CD5">
        <w:tblPrEx>
          <w:tblLook w:val="01E0" w:firstRow="1" w:lastRow="1" w:firstColumn="1" w:lastColumn="1" w:noHBand="0" w:noVBand="0"/>
        </w:tblPrEx>
        <w:trPr>
          <w:trHeight w:val="345"/>
        </w:trPr>
        <w:tc>
          <w:tcPr>
            <w:tcW w:w="2551" w:type="dxa"/>
            <w:vMerge/>
            <w:tcMar>
              <w:left w:w="28" w:type="dxa"/>
              <w:right w:w="28" w:type="dxa"/>
            </w:tcMar>
            <w:vAlign w:val="center"/>
          </w:tcPr>
          <w:p w14:paraId="3CE8EBCF" w14:textId="77777777" w:rsidR="008F6914" w:rsidRPr="00803B56" w:rsidRDefault="008F6914" w:rsidP="004B3CD5">
            <w:pPr>
              <w:rPr>
                <w:rFonts w:cs="Arial"/>
                <w:color w:val="7030A0"/>
                <w:sz w:val="20"/>
                <w:szCs w:val="20"/>
              </w:rPr>
            </w:pPr>
          </w:p>
        </w:tc>
        <w:tc>
          <w:tcPr>
            <w:tcW w:w="1134" w:type="dxa"/>
            <w:vMerge/>
            <w:tcMar>
              <w:left w:w="28" w:type="dxa"/>
              <w:right w:w="28" w:type="dxa"/>
            </w:tcMar>
            <w:vAlign w:val="center"/>
          </w:tcPr>
          <w:p w14:paraId="4EAB4767" w14:textId="77777777" w:rsidR="008F6914" w:rsidRPr="00803B56" w:rsidRDefault="008F6914" w:rsidP="004B3CD5">
            <w:pPr>
              <w:rPr>
                <w:rFonts w:cs="Arial"/>
                <w:color w:val="7030A0"/>
                <w:sz w:val="20"/>
                <w:szCs w:val="20"/>
              </w:rPr>
            </w:pPr>
          </w:p>
        </w:tc>
        <w:tc>
          <w:tcPr>
            <w:tcW w:w="1134" w:type="dxa"/>
            <w:vMerge/>
            <w:tcMar>
              <w:left w:w="28" w:type="dxa"/>
              <w:right w:w="28" w:type="dxa"/>
            </w:tcMar>
            <w:vAlign w:val="center"/>
          </w:tcPr>
          <w:p w14:paraId="1BDF2724" w14:textId="77777777" w:rsidR="008F6914" w:rsidRPr="00803B56" w:rsidRDefault="008F6914" w:rsidP="004B3CD5">
            <w:pPr>
              <w:rPr>
                <w:rFonts w:cs="Arial"/>
                <w:color w:val="7030A0"/>
                <w:sz w:val="20"/>
                <w:szCs w:val="20"/>
              </w:rPr>
            </w:pPr>
          </w:p>
        </w:tc>
        <w:tc>
          <w:tcPr>
            <w:tcW w:w="1369" w:type="dxa"/>
            <w:vMerge/>
            <w:tcMar>
              <w:left w:w="28" w:type="dxa"/>
              <w:right w:w="28" w:type="dxa"/>
            </w:tcMar>
            <w:vAlign w:val="center"/>
          </w:tcPr>
          <w:p w14:paraId="5AED590F" w14:textId="77777777" w:rsidR="008F6914" w:rsidRPr="004E03F4" w:rsidRDefault="008F6914" w:rsidP="004B3CD5">
            <w:pPr>
              <w:rPr>
                <w:rFonts w:cs="Arial"/>
                <w:color w:val="7030A0"/>
                <w:sz w:val="20"/>
                <w:szCs w:val="20"/>
              </w:rPr>
            </w:pPr>
          </w:p>
        </w:tc>
        <w:tc>
          <w:tcPr>
            <w:tcW w:w="712" w:type="dxa"/>
            <w:vMerge w:val="restart"/>
            <w:tcMar>
              <w:left w:w="28" w:type="dxa"/>
              <w:right w:w="28" w:type="dxa"/>
            </w:tcMar>
            <w:vAlign w:val="center"/>
          </w:tcPr>
          <w:p w14:paraId="5E7E6B24" w14:textId="77777777" w:rsidR="008F6914" w:rsidRPr="00803B56" w:rsidRDefault="008F6914" w:rsidP="004B3CD5">
            <w:pPr>
              <w:rPr>
                <w:rFonts w:cs="Arial"/>
                <w:color w:val="7030A0"/>
                <w:sz w:val="20"/>
                <w:szCs w:val="20"/>
              </w:rPr>
            </w:pPr>
            <w:r w:rsidRPr="00803B56">
              <w:rPr>
                <w:rFonts w:cs="Arial"/>
                <w:color w:val="7030A0"/>
                <w:sz w:val="20"/>
                <w:szCs w:val="20"/>
              </w:rPr>
              <w:t>3-Phase Units</w:t>
            </w:r>
          </w:p>
        </w:tc>
        <w:tc>
          <w:tcPr>
            <w:tcW w:w="2139" w:type="dxa"/>
            <w:gridSpan w:val="3"/>
            <w:tcMar>
              <w:left w:w="28" w:type="dxa"/>
              <w:right w:w="28" w:type="dxa"/>
            </w:tcMar>
            <w:vAlign w:val="center"/>
          </w:tcPr>
          <w:p w14:paraId="32E123FD" w14:textId="77777777" w:rsidR="008F6914" w:rsidRPr="00803B56" w:rsidRDefault="008F6914" w:rsidP="004B3CD5">
            <w:pPr>
              <w:rPr>
                <w:rFonts w:cs="Arial"/>
                <w:color w:val="7030A0"/>
                <w:sz w:val="20"/>
                <w:szCs w:val="20"/>
              </w:rPr>
            </w:pPr>
            <w:r w:rsidRPr="00803B56">
              <w:rPr>
                <w:rFonts w:cs="Arial"/>
                <w:color w:val="7030A0"/>
                <w:sz w:val="20"/>
                <w:szCs w:val="20"/>
              </w:rPr>
              <w:t>Single Phase Units</w:t>
            </w:r>
          </w:p>
        </w:tc>
        <w:tc>
          <w:tcPr>
            <w:tcW w:w="788" w:type="dxa"/>
            <w:vMerge w:val="restart"/>
            <w:vAlign w:val="center"/>
          </w:tcPr>
          <w:p w14:paraId="022E6792" w14:textId="77777777" w:rsidR="008F6914" w:rsidRPr="00803B56" w:rsidRDefault="008F6914" w:rsidP="004B3CD5">
            <w:pPr>
              <w:rPr>
                <w:rFonts w:cs="Arial"/>
                <w:color w:val="7030A0"/>
                <w:sz w:val="20"/>
                <w:szCs w:val="20"/>
              </w:rPr>
            </w:pPr>
            <w:r w:rsidRPr="00803B56">
              <w:rPr>
                <w:rFonts w:cs="Arial"/>
                <w:color w:val="7030A0"/>
                <w:sz w:val="20"/>
                <w:szCs w:val="20"/>
              </w:rPr>
              <w:t>Power Factor</w:t>
            </w:r>
          </w:p>
        </w:tc>
      </w:tr>
      <w:tr w:rsidR="008F6914" w:rsidRPr="00803B56" w14:paraId="5A0E808D" w14:textId="77777777" w:rsidTr="004B3CD5">
        <w:tblPrEx>
          <w:tblLook w:val="01E0" w:firstRow="1" w:lastRow="1" w:firstColumn="1" w:lastColumn="1" w:noHBand="0" w:noVBand="0"/>
        </w:tblPrEx>
        <w:tc>
          <w:tcPr>
            <w:tcW w:w="2551" w:type="dxa"/>
            <w:vMerge/>
          </w:tcPr>
          <w:p w14:paraId="6BC8C99D" w14:textId="77777777" w:rsidR="008F6914" w:rsidRPr="004E03F4" w:rsidRDefault="008F6914" w:rsidP="004B3CD5">
            <w:pPr>
              <w:pStyle w:val="NoSpacing"/>
              <w:jc w:val="center"/>
              <w:rPr>
                <w:color w:val="7030A0"/>
              </w:rPr>
            </w:pPr>
          </w:p>
        </w:tc>
        <w:tc>
          <w:tcPr>
            <w:tcW w:w="1134" w:type="dxa"/>
            <w:vMerge/>
          </w:tcPr>
          <w:p w14:paraId="10EB8473" w14:textId="77777777" w:rsidR="008F6914" w:rsidRPr="004E03F4" w:rsidRDefault="008F6914" w:rsidP="004B3CD5">
            <w:pPr>
              <w:pStyle w:val="NoSpacing"/>
              <w:jc w:val="center"/>
              <w:rPr>
                <w:color w:val="7030A0"/>
              </w:rPr>
            </w:pPr>
          </w:p>
        </w:tc>
        <w:tc>
          <w:tcPr>
            <w:tcW w:w="1134" w:type="dxa"/>
            <w:vMerge/>
          </w:tcPr>
          <w:p w14:paraId="3644DF5C" w14:textId="77777777" w:rsidR="008F6914" w:rsidRPr="004E03F4" w:rsidRDefault="008F6914" w:rsidP="004B3CD5">
            <w:pPr>
              <w:pStyle w:val="NoSpacing"/>
              <w:jc w:val="center"/>
              <w:rPr>
                <w:color w:val="7030A0"/>
              </w:rPr>
            </w:pPr>
          </w:p>
        </w:tc>
        <w:tc>
          <w:tcPr>
            <w:tcW w:w="1369" w:type="dxa"/>
            <w:vMerge/>
          </w:tcPr>
          <w:p w14:paraId="0B398D03" w14:textId="77777777" w:rsidR="008F6914" w:rsidRPr="004E03F4" w:rsidRDefault="008F6914" w:rsidP="004B3CD5">
            <w:pPr>
              <w:pStyle w:val="NoSpacing"/>
              <w:jc w:val="center"/>
              <w:rPr>
                <w:color w:val="7030A0"/>
              </w:rPr>
            </w:pPr>
          </w:p>
        </w:tc>
        <w:tc>
          <w:tcPr>
            <w:tcW w:w="712" w:type="dxa"/>
            <w:vMerge/>
          </w:tcPr>
          <w:p w14:paraId="39E37598" w14:textId="77777777" w:rsidR="008F6914" w:rsidRPr="00803B56" w:rsidRDefault="008F6914" w:rsidP="004B3CD5">
            <w:pPr>
              <w:pStyle w:val="NoSpacing"/>
              <w:jc w:val="center"/>
              <w:rPr>
                <w:color w:val="7030A0"/>
              </w:rPr>
            </w:pPr>
          </w:p>
        </w:tc>
        <w:tc>
          <w:tcPr>
            <w:tcW w:w="713" w:type="dxa"/>
          </w:tcPr>
          <w:p w14:paraId="66232953" w14:textId="77777777" w:rsidR="008F6914" w:rsidRPr="00803B56" w:rsidRDefault="008F6914" w:rsidP="004B3CD5">
            <w:pPr>
              <w:pStyle w:val="NoSpacing"/>
              <w:jc w:val="center"/>
              <w:rPr>
                <w:color w:val="7030A0"/>
              </w:rPr>
            </w:pPr>
            <w:r w:rsidRPr="00803B56">
              <w:rPr>
                <w:color w:val="7030A0"/>
              </w:rPr>
              <w:t>PH1</w:t>
            </w:r>
          </w:p>
        </w:tc>
        <w:tc>
          <w:tcPr>
            <w:tcW w:w="713" w:type="dxa"/>
          </w:tcPr>
          <w:p w14:paraId="6DF53E93" w14:textId="77777777" w:rsidR="008F6914" w:rsidRPr="00803B56" w:rsidRDefault="008F6914" w:rsidP="004B3CD5">
            <w:pPr>
              <w:pStyle w:val="NoSpacing"/>
              <w:jc w:val="center"/>
              <w:rPr>
                <w:color w:val="7030A0"/>
              </w:rPr>
            </w:pPr>
            <w:r w:rsidRPr="00803B56">
              <w:rPr>
                <w:color w:val="7030A0"/>
              </w:rPr>
              <w:t>PH2</w:t>
            </w:r>
          </w:p>
        </w:tc>
        <w:tc>
          <w:tcPr>
            <w:tcW w:w="713" w:type="dxa"/>
          </w:tcPr>
          <w:p w14:paraId="746E7D0B" w14:textId="77777777" w:rsidR="008F6914" w:rsidRPr="00803B56" w:rsidRDefault="008F6914" w:rsidP="004B3CD5">
            <w:pPr>
              <w:pStyle w:val="NoSpacing"/>
              <w:jc w:val="center"/>
              <w:rPr>
                <w:color w:val="7030A0"/>
              </w:rPr>
            </w:pPr>
            <w:r w:rsidRPr="00803B56">
              <w:rPr>
                <w:color w:val="7030A0"/>
              </w:rPr>
              <w:t>PH3</w:t>
            </w:r>
          </w:p>
        </w:tc>
        <w:tc>
          <w:tcPr>
            <w:tcW w:w="788" w:type="dxa"/>
            <w:vMerge/>
          </w:tcPr>
          <w:p w14:paraId="4DC001B6" w14:textId="77777777" w:rsidR="008F6914" w:rsidRPr="00803B56" w:rsidRDefault="008F6914" w:rsidP="004B3CD5">
            <w:pPr>
              <w:pStyle w:val="NoSpacing"/>
              <w:jc w:val="center"/>
              <w:rPr>
                <w:color w:val="7030A0"/>
              </w:rPr>
            </w:pPr>
          </w:p>
        </w:tc>
      </w:tr>
      <w:tr w:rsidR="008F6914" w:rsidRPr="00803B56" w14:paraId="4EFDCFFD" w14:textId="77777777" w:rsidTr="004B3CD5">
        <w:tblPrEx>
          <w:tblLook w:val="01E0" w:firstRow="1" w:lastRow="1" w:firstColumn="1" w:lastColumn="1" w:noHBand="0" w:noVBand="0"/>
        </w:tblPrEx>
        <w:tc>
          <w:tcPr>
            <w:tcW w:w="2551" w:type="dxa"/>
          </w:tcPr>
          <w:p w14:paraId="79668E77" w14:textId="77777777" w:rsidR="008F6914" w:rsidRPr="00803B56" w:rsidRDefault="008F6914" w:rsidP="004B3CD5">
            <w:pPr>
              <w:pStyle w:val="NoSpacing"/>
              <w:jc w:val="center"/>
              <w:rPr>
                <w:color w:val="7030A0"/>
              </w:rPr>
            </w:pPr>
          </w:p>
          <w:p w14:paraId="6E7464FD" w14:textId="77777777" w:rsidR="008F6914" w:rsidRPr="00803B56" w:rsidRDefault="008F6914" w:rsidP="004B3CD5">
            <w:pPr>
              <w:pStyle w:val="NoSpacing"/>
              <w:jc w:val="center"/>
              <w:rPr>
                <w:color w:val="7030A0"/>
              </w:rPr>
            </w:pPr>
          </w:p>
        </w:tc>
        <w:tc>
          <w:tcPr>
            <w:tcW w:w="1134" w:type="dxa"/>
          </w:tcPr>
          <w:p w14:paraId="02531E32" w14:textId="77777777" w:rsidR="008F6914" w:rsidRPr="00803B56" w:rsidRDefault="008F6914" w:rsidP="004B3CD5">
            <w:pPr>
              <w:pStyle w:val="NoSpacing"/>
              <w:jc w:val="center"/>
              <w:rPr>
                <w:color w:val="7030A0"/>
              </w:rPr>
            </w:pPr>
          </w:p>
        </w:tc>
        <w:tc>
          <w:tcPr>
            <w:tcW w:w="1134" w:type="dxa"/>
          </w:tcPr>
          <w:p w14:paraId="49BA2760" w14:textId="77777777" w:rsidR="008F6914" w:rsidRPr="00803B56" w:rsidRDefault="008F6914" w:rsidP="004B3CD5">
            <w:pPr>
              <w:pStyle w:val="NoSpacing"/>
              <w:jc w:val="center"/>
              <w:rPr>
                <w:color w:val="7030A0"/>
              </w:rPr>
            </w:pPr>
          </w:p>
        </w:tc>
        <w:tc>
          <w:tcPr>
            <w:tcW w:w="1369" w:type="dxa"/>
          </w:tcPr>
          <w:p w14:paraId="05856519" w14:textId="77777777" w:rsidR="008F6914" w:rsidRPr="00803B56" w:rsidRDefault="008F6914" w:rsidP="004B3CD5">
            <w:pPr>
              <w:pStyle w:val="NoSpacing"/>
              <w:jc w:val="center"/>
              <w:rPr>
                <w:color w:val="7030A0"/>
              </w:rPr>
            </w:pPr>
          </w:p>
        </w:tc>
        <w:tc>
          <w:tcPr>
            <w:tcW w:w="712" w:type="dxa"/>
          </w:tcPr>
          <w:p w14:paraId="698424AE" w14:textId="77777777" w:rsidR="008F6914" w:rsidRPr="00803B56" w:rsidRDefault="008F6914" w:rsidP="004B3CD5">
            <w:pPr>
              <w:pStyle w:val="NoSpacing"/>
              <w:jc w:val="center"/>
              <w:rPr>
                <w:color w:val="7030A0"/>
              </w:rPr>
            </w:pPr>
          </w:p>
        </w:tc>
        <w:tc>
          <w:tcPr>
            <w:tcW w:w="713" w:type="dxa"/>
          </w:tcPr>
          <w:p w14:paraId="0D8014AF" w14:textId="77777777" w:rsidR="008F6914" w:rsidRPr="00803B56" w:rsidRDefault="008F6914" w:rsidP="004B3CD5">
            <w:pPr>
              <w:pStyle w:val="NoSpacing"/>
              <w:jc w:val="center"/>
              <w:rPr>
                <w:color w:val="7030A0"/>
              </w:rPr>
            </w:pPr>
          </w:p>
        </w:tc>
        <w:tc>
          <w:tcPr>
            <w:tcW w:w="713" w:type="dxa"/>
          </w:tcPr>
          <w:p w14:paraId="05A63F84" w14:textId="77777777" w:rsidR="008F6914" w:rsidRPr="00803B56" w:rsidRDefault="008F6914" w:rsidP="004B3CD5">
            <w:pPr>
              <w:pStyle w:val="NoSpacing"/>
              <w:jc w:val="center"/>
              <w:rPr>
                <w:color w:val="7030A0"/>
              </w:rPr>
            </w:pPr>
          </w:p>
        </w:tc>
        <w:tc>
          <w:tcPr>
            <w:tcW w:w="713" w:type="dxa"/>
          </w:tcPr>
          <w:p w14:paraId="55DF586F" w14:textId="77777777" w:rsidR="008F6914" w:rsidRPr="00803B56" w:rsidRDefault="008F6914" w:rsidP="004B3CD5">
            <w:pPr>
              <w:pStyle w:val="NoSpacing"/>
              <w:jc w:val="center"/>
              <w:rPr>
                <w:color w:val="7030A0"/>
              </w:rPr>
            </w:pPr>
          </w:p>
        </w:tc>
        <w:tc>
          <w:tcPr>
            <w:tcW w:w="788" w:type="dxa"/>
          </w:tcPr>
          <w:p w14:paraId="74507DFA" w14:textId="77777777" w:rsidR="008F6914" w:rsidRPr="00803B56" w:rsidRDefault="008F6914" w:rsidP="004B3CD5">
            <w:pPr>
              <w:pStyle w:val="NoSpacing"/>
              <w:jc w:val="center"/>
              <w:rPr>
                <w:color w:val="7030A0"/>
              </w:rPr>
            </w:pPr>
          </w:p>
        </w:tc>
      </w:tr>
      <w:tr w:rsidR="008F6914" w:rsidRPr="00803B56" w14:paraId="11F42555" w14:textId="77777777" w:rsidTr="004B3CD5">
        <w:tblPrEx>
          <w:tblLook w:val="01E0" w:firstRow="1" w:lastRow="1" w:firstColumn="1" w:lastColumn="1" w:noHBand="0" w:noVBand="0"/>
        </w:tblPrEx>
        <w:tc>
          <w:tcPr>
            <w:tcW w:w="2551" w:type="dxa"/>
          </w:tcPr>
          <w:p w14:paraId="7A20F399" w14:textId="77777777" w:rsidR="008F6914" w:rsidRPr="00803B56" w:rsidRDefault="008F6914" w:rsidP="004B3CD5">
            <w:pPr>
              <w:pStyle w:val="NoSpacing"/>
              <w:jc w:val="center"/>
              <w:rPr>
                <w:color w:val="7030A0"/>
              </w:rPr>
            </w:pPr>
          </w:p>
          <w:p w14:paraId="5D2E3ADA" w14:textId="77777777" w:rsidR="008F6914" w:rsidRPr="00803B56" w:rsidRDefault="008F6914" w:rsidP="004B3CD5">
            <w:pPr>
              <w:pStyle w:val="NoSpacing"/>
              <w:jc w:val="center"/>
              <w:rPr>
                <w:color w:val="7030A0"/>
              </w:rPr>
            </w:pPr>
          </w:p>
        </w:tc>
        <w:tc>
          <w:tcPr>
            <w:tcW w:w="1134" w:type="dxa"/>
          </w:tcPr>
          <w:p w14:paraId="5194AA37" w14:textId="77777777" w:rsidR="008F6914" w:rsidRPr="00803B56" w:rsidRDefault="008F6914" w:rsidP="004B3CD5">
            <w:pPr>
              <w:pStyle w:val="NoSpacing"/>
              <w:jc w:val="center"/>
              <w:rPr>
                <w:color w:val="7030A0"/>
              </w:rPr>
            </w:pPr>
          </w:p>
        </w:tc>
        <w:tc>
          <w:tcPr>
            <w:tcW w:w="1134" w:type="dxa"/>
          </w:tcPr>
          <w:p w14:paraId="4F52E4D5" w14:textId="77777777" w:rsidR="008F6914" w:rsidRPr="00803B56" w:rsidRDefault="008F6914" w:rsidP="004B3CD5">
            <w:pPr>
              <w:pStyle w:val="NoSpacing"/>
              <w:jc w:val="center"/>
              <w:rPr>
                <w:color w:val="7030A0"/>
              </w:rPr>
            </w:pPr>
          </w:p>
        </w:tc>
        <w:tc>
          <w:tcPr>
            <w:tcW w:w="1369" w:type="dxa"/>
          </w:tcPr>
          <w:p w14:paraId="3A21ABF3" w14:textId="77777777" w:rsidR="008F6914" w:rsidRPr="00803B56" w:rsidRDefault="008F6914" w:rsidP="004B3CD5">
            <w:pPr>
              <w:pStyle w:val="NoSpacing"/>
              <w:jc w:val="center"/>
              <w:rPr>
                <w:color w:val="7030A0"/>
              </w:rPr>
            </w:pPr>
          </w:p>
        </w:tc>
        <w:tc>
          <w:tcPr>
            <w:tcW w:w="712" w:type="dxa"/>
          </w:tcPr>
          <w:p w14:paraId="38CE6AAF" w14:textId="77777777" w:rsidR="008F6914" w:rsidRPr="00803B56" w:rsidRDefault="008F6914" w:rsidP="004B3CD5">
            <w:pPr>
              <w:pStyle w:val="NoSpacing"/>
              <w:jc w:val="center"/>
              <w:rPr>
                <w:color w:val="7030A0"/>
              </w:rPr>
            </w:pPr>
          </w:p>
        </w:tc>
        <w:tc>
          <w:tcPr>
            <w:tcW w:w="713" w:type="dxa"/>
          </w:tcPr>
          <w:p w14:paraId="61DF9A82" w14:textId="77777777" w:rsidR="008F6914" w:rsidRPr="00803B56" w:rsidRDefault="008F6914" w:rsidP="004B3CD5">
            <w:pPr>
              <w:pStyle w:val="NoSpacing"/>
              <w:jc w:val="center"/>
              <w:rPr>
                <w:color w:val="7030A0"/>
              </w:rPr>
            </w:pPr>
          </w:p>
        </w:tc>
        <w:tc>
          <w:tcPr>
            <w:tcW w:w="713" w:type="dxa"/>
          </w:tcPr>
          <w:p w14:paraId="5A374C62" w14:textId="77777777" w:rsidR="008F6914" w:rsidRPr="00803B56" w:rsidRDefault="008F6914" w:rsidP="004B3CD5">
            <w:pPr>
              <w:pStyle w:val="NoSpacing"/>
              <w:jc w:val="center"/>
              <w:rPr>
                <w:color w:val="7030A0"/>
              </w:rPr>
            </w:pPr>
          </w:p>
        </w:tc>
        <w:tc>
          <w:tcPr>
            <w:tcW w:w="713" w:type="dxa"/>
          </w:tcPr>
          <w:p w14:paraId="167A3FAB" w14:textId="77777777" w:rsidR="008F6914" w:rsidRPr="00803B56" w:rsidRDefault="008F6914" w:rsidP="004B3CD5">
            <w:pPr>
              <w:pStyle w:val="NoSpacing"/>
              <w:jc w:val="center"/>
              <w:rPr>
                <w:color w:val="7030A0"/>
              </w:rPr>
            </w:pPr>
          </w:p>
        </w:tc>
        <w:tc>
          <w:tcPr>
            <w:tcW w:w="788" w:type="dxa"/>
          </w:tcPr>
          <w:p w14:paraId="6AE94475" w14:textId="77777777" w:rsidR="008F6914" w:rsidRPr="00803B56" w:rsidRDefault="008F6914" w:rsidP="004B3CD5">
            <w:pPr>
              <w:pStyle w:val="NoSpacing"/>
              <w:jc w:val="center"/>
              <w:rPr>
                <w:color w:val="7030A0"/>
              </w:rPr>
            </w:pPr>
          </w:p>
        </w:tc>
      </w:tr>
    </w:tbl>
    <w:p w14:paraId="5E48E5D9" w14:textId="77777777" w:rsidR="008F6914" w:rsidRPr="00803B56" w:rsidRDefault="008F6914" w:rsidP="008F6914">
      <w:pPr>
        <w:rPr>
          <w:color w:val="7030A0"/>
        </w:rPr>
      </w:pPr>
    </w:p>
    <w:tbl>
      <w:tblPr>
        <w:tblStyle w:val="TableGrid"/>
        <w:tblW w:w="10357" w:type="dxa"/>
        <w:tblInd w:w="-34" w:type="dxa"/>
        <w:shd w:val="clear" w:color="auto" w:fill="BFBFBF" w:themeFill="background1" w:themeFillShade="BF"/>
        <w:tblLook w:val="04A0" w:firstRow="1" w:lastRow="0" w:firstColumn="1" w:lastColumn="0" w:noHBand="0" w:noVBand="1"/>
      </w:tblPr>
      <w:tblGrid>
        <w:gridCol w:w="6254"/>
        <w:gridCol w:w="1258"/>
        <w:gridCol w:w="2845"/>
      </w:tblGrid>
      <w:tr w:rsidR="008F6914" w:rsidRPr="00803B56" w14:paraId="6DD37DC3" w14:textId="77777777" w:rsidTr="004B3CD5">
        <w:tc>
          <w:tcPr>
            <w:tcW w:w="10357" w:type="dxa"/>
            <w:gridSpan w:val="3"/>
            <w:shd w:val="clear" w:color="auto" w:fill="A6A6A6" w:themeFill="background1" w:themeFillShade="A6"/>
          </w:tcPr>
          <w:p w14:paraId="2DA6A9F9" w14:textId="77777777" w:rsidR="008F6914" w:rsidRPr="00803B56" w:rsidRDefault="008F6914" w:rsidP="004B3CD5">
            <w:pPr>
              <w:spacing w:before="60" w:after="60"/>
              <w:contextualSpacing/>
              <w:rPr>
                <w:rFonts w:cs="Arial"/>
                <w:color w:val="7030A0"/>
              </w:rPr>
            </w:pPr>
            <w:r w:rsidRPr="00803B56">
              <w:rPr>
                <w:rFonts w:cs="Arial"/>
                <w:b/>
                <w:color w:val="7030A0"/>
              </w:rPr>
              <w:t>Information to be enclosed</w:t>
            </w:r>
          </w:p>
        </w:tc>
      </w:tr>
      <w:tr w:rsidR="008F6914" w:rsidRPr="00803B56" w14:paraId="6B2518A3" w14:textId="77777777" w:rsidTr="004B3CD5">
        <w:tc>
          <w:tcPr>
            <w:tcW w:w="7512" w:type="dxa"/>
            <w:gridSpan w:val="2"/>
            <w:shd w:val="clear" w:color="auto" w:fill="auto"/>
            <w:vAlign w:val="center"/>
          </w:tcPr>
          <w:p w14:paraId="658C868B" w14:textId="77777777" w:rsidR="008F6914" w:rsidRPr="00803B56" w:rsidRDefault="008F6914" w:rsidP="004B3CD5">
            <w:pPr>
              <w:pStyle w:val="Paragraph0"/>
              <w:spacing w:before="60" w:after="60"/>
              <w:jc w:val="center"/>
              <w:rPr>
                <w:rFonts w:ascii="Arial" w:hAnsi="Arial" w:cs="Arial"/>
                <w:noProof w:val="0"/>
                <w:color w:val="7030A0"/>
                <w:sz w:val="22"/>
                <w:szCs w:val="22"/>
              </w:rPr>
            </w:pPr>
            <w:r w:rsidRPr="00803B56">
              <w:rPr>
                <w:rFonts w:ascii="Arial" w:hAnsi="Arial" w:cs="Arial"/>
                <w:noProof w:val="0"/>
                <w:color w:val="7030A0"/>
                <w:sz w:val="22"/>
                <w:szCs w:val="22"/>
              </w:rPr>
              <w:lastRenderedPageBreak/>
              <w:t>Description</w:t>
            </w:r>
          </w:p>
        </w:tc>
        <w:tc>
          <w:tcPr>
            <w:tcW w:w="2845" w:type="dxa"/>
            <w:shd w:val="clear" w:color="auto" w:fill="auto"/>
            <w:vAlign w:val="center"/>
          </w:tcPr>
          <w:p w14:paraId="5B126121" w14:textId="77777777" w:rsidR="008F6914" w:rsidRPr="00803B56" w:rsidRDefault="008F6914" w:rsidP="004B3CD5">
            <w:pPr>
              <w:pStyle w:val="Paragraph0"/>
              <w:spacing w:before="60" w:after="60"/>
              <w:jc w:val="center"/>
              <w:rPr>
                <w:rFonts w:ascii="Arial" w:hAnsi="Arial" w:cs="Arial"/>
                <w:noProof w:val="0"/>
                <w:color w:val="7030A0"/>
                <w:sz w:val="22"/>
                <w:szCs w:val="22"/>
              </w:rPr>
            </w:pPr>
            <w:r w:rsidRPr="00803B56">
              <w:rPr>
                <w:rFonts w:ascii="Arial" w:hAnsi="Arial" w:cs="Arial"/>
                <w:noProof w:val="0"/>
                <w:color w:val="7030A0"/>
                <w:sz w:val="22"/>
                <w:szCs w:val="22"/>
              </w:rPr>
              <w:t>Confirmation</w:t>
            </w:r>
          </w:p>
        </w:tc>
      </w:tr>
      <w:tr w:rsidR="008F6914" w:rsidRPr="00803B56" w14:paraId="4B710265" w14:textId="77777777" w:rsidTr="004B3CD5">
        <w:tc>
          <w:tcPr>
            <w:tcW w:w="7512" w:type="dxa"/>
            <w:gridSpan w:val="2"/>
            <w:shd w:val="clear" w:color="auto" w:fill="auto"/>
          </w:tcPr>
          <w:p w14:paraId="092F0367" w14:textId="77777777" w:rsidR="008F6914" w:rsidRPr="00803B56" w:rsidRDefault="008F6914" w:rsidP="004B3CD5">
            <w:pPr>
              <w:rPr>
                <w:rFonts w:cs="Arial"/>
                <w:color w:val="7030A0"/>
              </w:rPr>
            </w:pPr>
            <w:r w:rsidRPr="00803B56">
              <w:rPr>
                <w:rFonts w:cs="Arial"/>
                <w:color w:val="7030A0"/>
              </w:rPr>
              <w:t>Final copy of circuit diagram</w:t>
            </w:r>
          </w:p>
        </w:tc>
        <w:tc>
          <w:tcPr>
            <w:tcW w:w="2845" w:type="dxa"/>
            <w:shd w:val="clear" w:color="auto" w:fill="auto"/>
          </w:tcPr>
          <w:p w14:paraId="6BA24654" w14:textId="77777777" w:rsidR="008F6914" w:rsidRPr="00803B56" w:rsidRDefault="008F6914" w:rsidP="004B3CD5">
            <w:pPr>
              <w:rPr>
                <w:rFonts w:cs="Arial"/>
                <w:color w:val="7030A0"/>
              </w:rPr>
            </w:pPr>
            <w:r w:rsidRPr="00803B56">
              <w:rPr>
                <w:rFonts w:cs="Arial"/>
                <w:color w:val="7030A0"/>
              </w:rPr>
              <w:t>Yes / No*</w:t>
            </w:r>
          </w:p>
        </w:tc>
      </w:tr>
      <w:tr w:rsidR="008F6914" w:rsidRPr="00803B56" w14:paraId="387C5CE9" w14:textId="77777777" w:rsidTr="004B3CD5">
        <w:tc>
          <w:tcPr>
            <w:tcW w:w="7512" w:type="dxa"/>
            <w:gridSpan w:val="2"/>
            <w:shd w:val="clear" w:color="auto" w:fill="auto"/>
          </w:tcPr>
          <w:p w14:paraId="4975BC86" w14:textId="77777777" w:rsidR="008F6914" w:rsidRPr="00803B56" w:rsidRDefault="008F6914" w:rsidP="004B3CD5">
            <w:pPr>
              <w:rPr>
                <w:rFonts w:cs="Arial"/>
                <w:color w:val="7030A0"/>
              </w:rPr>
            </w:pPr>
            <w:r w:rsidRPr="00803B56">
              <w:rPr>
                <w:rFonts w:cs="Arial"/>
                <w:color w:val="7030A0"/>
              </w:rPr>
              <w:t>Schedule of protection settings ( may be included in circuit diagram )</w:t>
            </w:r>
          </w:p>
        </w:tc>
        <w:tc>
          <w:tcPr>
            <w:tcW w:w="2845" w:type="dxa"/>
            <w:shd w:val="clear" w:color="auto" w:fill="auto"/>
          </w:tcPr>
          <w:p w14:paraId="44CE46BB" w14:textId="77777777" w:rsidR="008F6914" w:rsidRPr="00803B56" w:rsidRDefault="008F6914" w:rsidP="004B3CD5">
            <w:pPr>
              <w:rPr>
                <w:rFonts w:cs="Arial"/>
                <w:color w:val="7030A0"/>
              </w:rPr>
            </w:pPr>
            <w:r w:rsidRPr="00803B56">
              <w:rPr>
                <w:rFonts w:cs="Arial"/>
                <w:color w:val="7030A0"/>
              </w:rPr>
              <w:t>Yes / No*</w:t>
            </w:r>
          </w:p>
        </w:tc>
      </w:tr>
      <w:tr w:rsidR="008F6914" w:rsidRPr="00803B56" w14:paraId="5D22593F" w14:textId="77777777" w:rsidTr="004B3CD5">
        <w:tc>
          <w:tcPr>
            <w:tcW w:w="10357" w:type="dxa"/>
            <w:gridSpan w:val="3"/>
            <w:shd w:val="clear" w:color="auto" w:fill="A6A6A6" w:themeFill="background1" w:themeFillShade="A6"/>
          </w:tcPr>
          <w:p w14:paraId="16051C7B" w14:textId="77777777" w:rsidR="008F6914" w:rsidRPr="00803B56" w:rsidRDefault="008F6914" w:rsidP="004B3CD5">
            <w:pPr>
              <w:rPr>
                <w:rFonts w:cs="Arial"/>
                <w:color w:val="7030A0"/>
              </w:rPr>
            </w:pPr>
            <w:r w:rsidRPr="00803B56">
              <w:rPr>
                <w:rFonts w:cs="Arial"/>
                <w:b/>
                <w:color w:val="7030A0"/>
              </w:rPr>
              <w:t>Commissioning Checks</w:t>
            </w:r>
          </w:p>
        </w:tc>
      </w:tr>
      <w:tr w:rsidR="008F6914" w:rsidRPr="00803B56" w14:paraId="34D22869" w14:textId="77777777" w:rsidTr="004B3CD5">
        <w:tc>
          <w:tcPr>
            <w:tcW w:w="7512" w:type="dxa"/>
            <w:gridSpan w:val="2"/>
            <w:shd w:val="clear" w:color="auto" w:fill="auto"/>
          </w:tcPr>
          <w:p w14:paraId="09C6B96E" w14:textId="77777777" w:rsidR="008F6914" w:rsidRPr="00803B56" w:rsidRDefault="008F6914" w:rsidP="004B3CD5">
            <w:pPr>
              <w:rPr>
                <w:rFonts w:cs="Arial"/>
                <w:color w:val="7030A0"/>
              </w:rPr>
            </w:pPr>
            <w:r w:rsidRPr="00803B56">
              <w:rPr>
                <w:rFonts w:cs="Arial"/>
                <w:color w:val="7030A0"/>
              </w:rPr>
              <w:t>Installation satisfies the requirements of BS7671 (IET Wiring Regulations).</w:t>
            </w:r>
          </w:p>
        </w:tc>
        <w:tc>
          <w:tcPr>
            <w:tcW w:w="2845" w:type="dxa"/>
            <w:shd w:val="clear" w:color="auto" w:fill="auto"/>
          </w:tcPr>
          <w:p w14:paraId="27C467E3" w14:textId="77777777" w:rsidR="008F6914" w:rsidRPr="00803B56" w:rsidRDefault="008F6914" w:rsidP="004B3CD5">
            <w:pPr>
              <w:rPr>
                <w:rFonts w:cs="Arial"/>
                <w:color w:val="7030A0"/>
              </w:rPr>
            </w:pPr>
            <w:r w:rsidRPr="00803B56">
              <w:rPr>
                <w:rFonts w:cs="Arial"/>
                <w:color w:val="7030A0"/>
              </w:rPr>
              <w:t>Yes / No*</w:t>
            </w:r>
          </w:p>
        </w:tc>
      </w:tr>
      <w:tr w:rsidR="008F6914" w:rsidRPr="00803B56" w14:paraId="12FA1143" w14:textId="77777777" w:rsidTr="004B3CD5">
        <w:tc>
          <w:tcPr>
            <w:tcW w:w="7512" w:type="dxa"/>
            <w:gridSpan w:val="2"/>
            <w:shd w:val="clear" w:color="auto" w:fill="auto"/>
          </w:tcPr>
          <w:p w14:paraId="7D651FC7" w14:textId="77777777" w:rsidR="008F6914" w:rsidRPr="00803B56" w:rsidRDefault="008F6914" w:rsidP="004B3CD5">
            <w:pPr>
              <w:rPr>
                <w:rFonts w:cs="Arial"/>
                <w:color w:val="7030A0"/>
              </w:rPr>
            </w:pPr>
            <w:r w:rsidRPr="00803B56">
              <w:rPr>
                <w:rFonts w:cs="Arial"/>
                <w:color w:val="7030A0"/>
              </w:rPr>
              <w:t xml:space="preserve">Suitable lockable points of isolation have been provided between the </w:t>
            </w:r>
            <w:r w:rsidR="00355CDB" w:rsidRPr="00803B56">
              <w:rPr>
                <w:rFonts w:cs="Arial"/>
                <w:b/>
                <w:color w:val="7030A0"/>
              </w:rPr>
              <w:t>PGMs</w:t>
            </w:r>
            <w:r w:rsidRPr="00803B56">
              <w:rPr>
                <w:rFonts w:cs="Arial"/>
                <w:color w:val="7030A0"/>
              </w:rPr>
              <w:t xml:space="preserve"> and the rest of the installation.</w:t>
            </w:r>
          </w:p>
        </w:tc>
        <w:tc>
          <w:tcPr>
            <w:tcW w:w="2845" w:type="dxa"/>
            <w:shd w:val="clear" w:color="auto" w:fill="auto"/>
          </w:tcPr>
          <w:p w14:paraId="2B811B1E" w14:textId="77777777" w:rsidR="008F6914" w:rsidRPr="00803B56" w:rsidRDefault="008F6914" w:rsidP="004B3CD5">
            <w:pPr>
              <w:rPr>
                <w:rFonts w:cs="Arial"/>
                <w:color w:val="7030A0"/>
              </w:rPr>
            </w:pPr>
            <w:r w:rsidRPr="00803B56">
              <w:rPr>
                <w:rFonts w:cs="Arial"/>
                <w:color w:val="7030A0"/>
              </w:rPr>
              <w:t>Yes / No*</w:t>
            </w:r>
          </w:p>
        </w:tc>
      </w:tr>
      <w:tr w:rsidR="008F6914" w:rsidRPr="00803B56" w14:paraId="6374AD76" w14:textId="77777777" w:rsidTr="004B3CD5">
        <w:tc>
          <w:tcPr>
            <w:tcW w:w="7512" w:type="dxa"/>
            <w:gridSpan w:val="2"/>
            <w:shd w:val="clear" w:color="auto" w:fill="auto"/>
          </w:tcPr>
          <w:p w14:paraId="1E74F622" w14:textId="77777777" w:rsidR="008F6914" w:rsidRPr="00803B56" w:rsidRDefault="008F6914" w:rsidP="004B3CD5">
            <w:pPr>
              <w:rPr>
                <w:rFonts w:cs="Arial"/>
                <w:color w:val="7030A0"/>
              </w:rPr>
            </w:pPr>
            <w:r w:rsidRPr="00803B56">
              <w:rPr>
                <w:rFonts w:cs="Arial"/>
                <w:color w:val="7030A0"/>
              </w:rPr>
              <w:t>Labels have been installed at all points of isolation in accordance with EREC G99.</w:t>
            </w:r>
          </w:p>
        </w:tc>
        <w:tc>
          <w:tcPr>
            <w:tcW w:w="2845" w:type="dxa"/>
            <w:shd w:val="clear" w:color="auto" w:fill="auto"/>
          </w:tcPr>
          <w:p w14:paraId="08133213" w14:textId="77777777" w:rsidR="008F6914" w:rsidRPr="00803B56" w:rsidRDefault="008F6914" w:rsidP="004B3CD5">
            <w:pPr>
              <w:rPr>
                <w:rFonts w:cs="Arial"/>
                <w:color w:val="7030A0"/>
              </w:rPr>
            </w:pPr>
            <w:r w:rsidRPr="00803B56">
              <w:rPr>
                <w:rFonts w:cs="Arial"/>
                <w:color w:val="7030A0"/>
              </w:rPr>
              <w:t>Yes / No*</w:t>
            </w:r>
          </w:p>
        </w:tc>
      </w:tr>
      <w:tr w:rsidR="008F6914" w:rsidRPr="00803B56" w14:paraId="4B6A4B5D" w14:textId="77777777" w:rsidTr="004B3CD5">
        <w:tc>
          <w:tcPr>
            <w:tcW w:w="7512" w:type="dxa"/>
            <w:gridSpan w:val="2"/>
            <w:shd w:val="clear" w:color="auto" w:fill="auto"/>
          </w:tcPr>
          <w:p w14:paraId="0E2F684E" w14:textId="77777777" w:rsidR="008F6914" w:rsidRPr="00803B56" w:rsidRDefault="008F6914" w:rsidP="004B3CD5">
            <w:pPr>
              <w:rPr>
                <w:rFonts w:cs="Arial"/>
                <w:color w:val="7030A0"/>
              </w:rPr>
            </w:pPr>
            <w:r w:rsidRPr="00803B56">
              <w:rPr>
                <w:rFonts w:cs="Arial"/>
                <w:color w:val="7030A0"/>
              </w:rPr>
              <w:t xml:space="preserve">Interlocking that prevents </w:t>
            </w:r>
            <w:r w:rsidR="00355CDB" w:rsidRPr="00803B56">
              <w:rPr>
                <w:rFonts w:cs="Arial"/>
                <w:b/>
                <w:color w:val="7030A0"/>
              </w:rPr>
              <w:t>PGMs</w:t>
            </w:r>
            <w:r w:rsidRPr="00803B56">
              <w:rPr>
                <w:rFonts w:cs="Arial"/>
                <w:color w:val="7030A0"/>
              </w:rPr>
              <w:t xml:space="preserve"> being connected in parallel with the </w:t>
            </w:r>
            <w:r w:rsidRPr="00803B56">
              <w:rPr>
                <w:rFonts w:cs="Arial"/>
                <w:b/>
                <w:color w:val="7030A0"/>
              </w:rPr>
              <w:t>DNO</w:t>
            </w:r>
            <w:r w:rsidRPr="00803B56">
              <w:rPr>
                <w:rFonts w:cs="Arial"/>
                <w:color w:val="7030A0"/>
              </w:rPr>
              <w:t xml:space="preserve"> system (without synchronising) is in place and operates correctly. </w:t>
            </w:r>
          </w:p>
        </w:tc>
        <w:tc>
          <w:tcPr>
            <w:tcW w:w="2845" w:type="dxa"/>
            <w:shd w:val="clear" w:color="auto" w:fill="auto"/>
          </w:tcPr>
          <w:p w14:paraId="4BC1230B" w14:textId="77777777" w:rsidR="008F6914" w:rsidRPr="00803B56" w:rsidRDefault="008F6914" w:rsidP="004B3CD5">
            <w:pPr>
              <w:rPr>
                <w:rFonts w:cs="Arial"/>
                <w:color w:val="7030A0"/>
              </w:rPr>
            </w:pPr>
            <w:r w:rsidRPr="00803B56">
              <w:rPr>
                <w:rFonts w:cs="Arial"/>
                <w:color w:val="7030A0"/>
              </w:rPr>
              <w:t>Yes / No*</w:t>
            </w:r>
          </w:p>
        </w:tc>
      </w:tr>
      <w:tr w:rsidR="008F6914" w:rsidRPr="00803B56" w14:paraId="0C275557" w14:textId="77777777" w:rsidTr="004B3CD5">
        <w:tc>
          <w:tcPr>
            <w:tcW w:w="7512" w:type="dxa"/>
            <w:gridSpan w:val="2"/>
            <w:shd w:val="clear" w:color="auto" w:fill="auto"/>
          </w:tcPr>
          <w:p w14:paraId="47DA1DFB" w14:textId="77777777" w:rsidR="008F6914" w:rsidRPr="00803B56" w:rsidRDefault="008F6914" w:rsidP="004B3CD5">
            <w:pPr>
              <w:rPr>
                <w:rFonts w:cs="Arial"/>
                <w:color w:val="7030A0"/>
              </w:rPr>
            </w:pPr>
            <w:r w:rsidRPr="00803B56">
              <w:rPr>
                <w:rFonts w:cs="Arial"/>
                <w:color w:val="7030A0"/>
              </w:rPr>
              <w:t xml:space="preserve">The </w:t>
            </w:r>
            <w:r w:rsidRPr="00803B56">
              <w:rPr>
                <w:rFonts w:cs="Arial"/>
                <w:b/>
                <w:color w:val="7030A0"/>
              </w:rPr>
              <w:t>Interface Protection</w:t>
            </w:r>
            <w:r w:rsidRPr="00803B56">
              <w:rPr>
                <w:rFonts w:cs="Arial"/>
                <w:color w:val="7030A0"/>
              </w:rPr>
              <w:t xml:space="preserve"> settings have been checked and comply with EREC G99</w:t>
            </w:r>
            <w:r w:rsidR="004C7DE8" w:rsidRPr="00803B56">
              <w:rPr>
                <w:rFonts w:cs="Arial"/>
                <w:color w:val="7030A0"/>
              </w:rPr>
              <w:t xml:space="preserve"> (refer to 13.</w:t>
            </w:r>
            <w:r w:rsidR="0056720F" w:rsidRPr="00803B56">
              <w:rPr>
                <w:rFonts w:cs="Arial"/>
                <w:color w:val="7030A0"/>
              </w:rPr>
              <w:t>4</w:t>
            </w:r>
            <w:r w:rsidR="004C7DE8" w:rsidRPr="00803B56">
              <w:rPr>
                <w:rFonts w:cs="Arial"/>
                <w:color w:val="7030A0"/>
              </w:rPr>
              <w:t>)</w:t>
            </w:r>
          </w:p>
        </w:tc>
        <w:tc>
          <w:tcPr>
            <w:tcW w:w="2845" w:type="dxa"/>
            <w:shd w:val="clear" w:color="auto" w:fill="auto"/>
          </w:tcPr>
          <w:p w14:paraId="15BCEEF1" w14:textId="77777777" w:rsidR="008F6914" w:rsidRPr="00803B56" w:rsidRDefault="008F6914" w:rsidP="004B3CD5">
            <w:pPr>
              <w:rPr>
                <w:rFonts w:cs="Arial"/>
                <w:color w:val="7030A0"/>
              </w:rPr>
            </w:pPr>
            <w:r w:rsidRPr="00803B56">
              <w:rPr>
                <w:rFonts w:cs="Arial"/>
                <w:color w:val="7030A0"/>
              </w:rPr>
              <w:t>Yes / No*</w:t>
            </w:r>
          </w:p>
        </w:tc>
      </w:tr>
      <w:tr w:rsidR="008F6914" w:rsidRPr="00803B56" w14:paraId="1723ED78" w14:textId="77777777" w:rsidTr="004B3CD5">
        <w:tc>
          <w:tcPr>
            <w:tcW w:w="7512" w:type="dxa"/>
            <w:gridSpan w:val="2"/>
            <w:shd w:val="clear" w:color="auto" w:fill="auto"/>
          </w:tcPr>
          <w:p w14:paraId="5C01B083" w14:textId="77777777" w:rsidR="008F6914" w:rsidRPr="00803B56" w:rsidRDefault="00355CDB" w:rsidP="004B3CD5">
            <w:pPr>
              <w:rPr>
                <w:rFonts w:cs="Arial"/>
                <w:color w:val="7030A0"/>
              </w:rPr>
            </w:pPr>
            <w:r w:rsidRPr="00803B56">
              <w:rPr>
                <w:rFonts w:cs="Arial"/>
                <w:b/>
                <w:color w:val="7030A0"/>
              </w:rPr>
              <w:t>PGMs</w:t>
            </w:r>
            <w:r w:rsidR="008F6914" w:rsidRPr="00803B56">
              <w:rPr>
                <w:rFonts w:cs="Arial"/>
                <w:color w:val="7030A0"/>
              </w:rPr>
              <w:t xml:space="preserve"> successfully synchronise with the </w:t>
            </w:r>
            <w:r w:rsidR="008F6914" w:rsidRPr="00803B56">
              <w:rPr>
                <w:rFonts w:cs="Arial"/>
                <w:b/>
                <w:color w:val="7030A0"/>
              </w:rPr>
              <w:t xml:space="preserve">DNO </w:t>
            </w:r>
            <w:r w:rsidR="008F6914" w:rsidRPr="00803B56">
              <w:rPr>
                <w:rFonts w:cs="Arial"/>
                <w:color w:val="7030A0"/>
              </w:rPr>
              <w:t>system without causing significant voltage disturbance.</w:t>
            </w:r>
          </w:p>
        </w:tc>
        <w:tc>
          <w:tcPr>
            <w:tcW w:w="2845" w:type="dxa"/>
            <w:shd w:val="clear" w:color="auto" w:fill="auto"/>
          </w:tcPr>
          <w:p w14:paraId="47DD7D7D" w14:textId="77777777" w:rsidR="008F6914" w:rsidRPr="00803B56" w:rsidRDefault="008F6914" w:rsidP="004B3CD5">
            <w:pPr>
              <w:rPr>
                <w:rFonts w:cs="Arial"/>
                <w:color w:val="7030A0"/>
              </w:rPr>
            </w:pPr>
            <w:r w:rsidRPr="00803B56">
              <w:rPr>
                <w:rFonts w:cs="Arial"/>
                <w:color w:val="7030A0"/>
              </w:rPr>
              <w:t>Yes / No*</w:t>
            </w:r>
          </w:p>
        </w:tc>
      </w:tr>
      <w:tr w:rsidR="008F6914" w:rsidRPr="00803B56" w14:paraId="147D056F" w14:textId="77777777" w:rsidTr="004B3CD5">
        <w:tc>
          <w:tcPr>
            <w:tcW w:w="7512" w:type="dxa"/>
            <w:gridSpan w:val="2"/>
            <w:shd w:val="clear" w:color="auto" w:fill="auto"/>
          </w:tcPr>
          <w:p w14:paraId="5859CBE4" w14:textId="77777777" w:rsidR="008F6914" w:rsidRPr="00803B56" w:rsidRDefault="00355CDB" w:rsidP="004B3CD5">
            <w:pPr>
              <w:rPr>
                <w:rFonts w:cs="Arial"/>
                <w:b/>
                <w:color w:val="7030A0"/>
              </w:rPr>
            </w:pPr>
            <w:r w:rsidRPr="00803B56">
              <w:rPr>
                <w:rFonts w:cs="Arial"/>
                <w:b/>
                <w:color w:val="7030A0"/>
              </w:rPr>
              <w:t>PGMs</w:t>
            </w:r>
            <w:r w:rsidR="008F6914" w:rsidRPr="00803B56">
              <w:rPr>
                <w:rFonts w:cs="Arial"/>
                <w:b/>
                <w:color w:val="7030A0"/>
              </w:rPr>
              <w:t xml:space="preserve"> </w:t>
            </w:r>
            <w:r w:rsidR="008F6914" w:rsidRPr="00803B56">
              <w:rPr>
                <w:rFonts w:cs="Arial"/>
                <w:color w:val="7030A0"/>
              </w:rPr>
              <w:t>successfully run in parallel with the DNO system without tripping and without causing significant voltage disturbances.</w:t>
            </w:r>
          </w:p>
        </w:tc>
        <w:tc>
          <w:tcPr>
            <w:tcW w:w="2845" w:type="dxa"/>
            <w:shd w:val="clear" w:color="auto" w:fill="auto"/>
          </w:tcPr>
          <w:p w14:paraId="07EFC59E" w14:textId="77777777" w:rsidR="008F6914" w:rsidRPr="00803B56" w:rsidRDefault="008F6914" w:rsidP="004B3CD5">
            <w:pPr>
              <w:rPr>
                <w:rFonts w:cs="Arial"/>
                <w:color w:val="7030A0"/>
              </w:rPr>
            </w:pPr>
            <w:r w:rsidRPr="00803B56">
              <w:rPr>
                <w:rFonts w:cs="Arial"/>
                <w:color w:val="7030A0"/>
              </w:rPr>
              <w:t>Yes / No*</w:t>
            </w:r>
          </w:p>
        </w:tc>
      </w:tr>
      <w:tr w:rsidR="008F6914" w:rsidRPr="00803B56" w14:paraId="1202B9E6" w14:textId="77777777" w:rsidTr="004B3CD5">
        <w:tc>
          <w:tcPr>
            <w:tcW w:w="7512" w:type="dxa"/>
            <w:gridSpan w:val="2"/>
            <w:shd w:val="clear" w:color="auto" w:fill="auto"/>
          </w:tcPr>
          <w:p w14:paraId="1B462E4C" w14:textId="77777777" w:rsidR="008F6914" w:rsidRPr="00803B56" w:rsidRDefault="00355CDB" w:rsidP="004B3CD5">
            <w:pPr>
              <w:rPr>
                <w:rFonts w:cs="Arial"/>
                <w:b/>
                <w:color w:val="7030A0"/>
              </w:rPr>
            </w:pPr>
            <w:r w:rsidRPr="00803B56">
              <w:rPr>
                <w:rFonts w:cs="Arial"/>
                <w:b/>
                <w:color w:val="7030A0"/>
              </w:rPr>
              <w:t>PGMs</w:t>
            </w:r>
            <w:r w:rsidR="008F6914" w:rsidRPr="00803B56">
              <w:rPr>
                <w:rFonts w:cs="Arial"/>
                <w:b/>
                <w:color w:val="7030A0"/>
              </w:rPr>
              <w:t xml:space="preserve"> </w:t>
            </w:r>
            <w:r w:rsidR="008F6914" w:rsidRPr="00803B56">
              <w:rPr>
                <w:rFonts w:cs="Arial"/>
                <w:color w:val="7030A0"/>
              </w:rPr>
              <w:t>successfully disconnect without causing a significant voltage disturbance, when they are shut down.</w:t>
            </w:r>
          </w:p>
        </w:tc>
        <w:tc>
          <w:tcPr>
            <w:tcW w:w="2845" w:type="dxa"/>
            <w:shd w:val="clear" w:color="auto" w:fill="auto"/>
          </w:tcPr>
          <w:p w14:paraId="6E6ACB36" w14:textId="77777777" w:rsidR="008F6914" w:rsidRPr="00803B56" w:rsidRDefault="008F6914" w:rsidP="004B3CD5">
            <w:pPr>
              <w:rPr>
                <w:rFonts w:cs="Arial"/>
                <w:color w:val="7030A0"/>
              </w:rPr>
            </w:pPr>
            <w:r w:rsidRPr="00803B56">
              <w:rPr>
                <w:rFonts w:cs="Arial"/>
                <w:color w:val="7030A0"/>
              </w:rPr>
              <w:t>Yes / No*</w:t>
            </w:r>
          </w:p>
        </w:tc>
      </w:tr>
      <w:tr w:rsidR="008F6914" w:rsidRPr="00803B56" w14:paraId="711BC1E9" w14:textId="77777777" w:rsidTr="004B3CD5">
        <w:tc>
          <w:tcPr>
            <w:tcW w:w="7512" w:type="dxa"/>
            <w:gridSpan w:val="2"/>
            <w:shd w:val="clear" w:color="auto" w:fill="auto"/>
          </w:tcPr>
          <w:p w14:paraId="0DA279F6" w14:textId="77777777" w:rsidR="008F6914" w:rsidRPr="00803B56" w:rsidRDefault="008F6914" w:rsidP="004B3CD5">
            <w:pPr>
              <w:rPr>
                <w:rFonts w:cs="Arial"/>
                <w:color w:val="7030A0"/>
              </w:rPr>
            </w:pPr>
            <w:r w:rsidRPr="00803B56">
              <w:rPr>
                <w:rFonts w:cs="Arial"/>
                <w:b/>
                <w:color w:val="7030A0"/>
              </w:rPr>
              <w:t>Interface Protection</w:t>
            </w:r>
            <w:r w:rsidRPr="00803B56">
              <w:rPr>
                <w:rFonts w:cs="Arial"/>
                <w:color w:val="7030A0"/>
              </w:rPr>
              <w:t xml:space="preserve"> operates and disconnects the </w:t>
            </w:r>
            <w:r w:rsidR="00355CDB" w:rsidRPr="00803B56">
              <w:rPr>
                <w:rFonts w:cs="Arial"/>
                <w:b/>
                <w:color w:val="7030A0"/>
              </w:rPr>
              <w:t>PGMs</w:t>
            </w:r>
            <w:r w:rsidRPr="00803B56">
              <w:rPr>
                <w:rFonts w:cs="Arial"/>
                <w:color w:val="7030A0"/>
              </w:rPr>
              <w:t xml:space="preserve"> quickly (within 1s) when a suitably rated switch, located between the </w:t>
            </w:r>
            <w:r w:rsidR="00355CDB" w:rsidRPr="00803B56">
              <w:rPr>
                <w:rFonts w:cs="Arial"/>
                <w:b/>
                <w:color w:val="7030A0"/>
              </w:rPr>
              <w:t>PGMs</w:t>
            </w:r>
            <w:r w:rsidRPr="00803B56">
              <w:rPr>
                <w:rFonts w:cs="Arial"/>
                <w:color w:val="7030A0"/>
              </w:rPr>
              <w:t xml:space="preserve"> and the </w:t>
            </w:r>
            <w:r w:rsidRPr="00803B56">
              <w:rPr>
                <w:rFonts w:cs="Arial"/>
                <w:b/>
                <w:color w:val="7030A0"/>
              </w:rPr>
              <w:t>DNO</w:t>
            </w:r>
            <w:r w:rsidRPr="00803B56">
              <w:rPr>
                <w:rFonts w:cs="Arial"/>
                <w:color w:val="7030A0"/>
              </w:rPr>
              <w:t>s incoming connection, is opened.</w:t>
            </w:r>
          </w:p>
        </w:tc>
        <w:tc>
          <w:tcPr>
            <w:tcW w:w="2845" w:type="dxa"/>
            <w:shd w:val="clear" w:color="auto" w:fill="auto"/>
          </w:tcPr>
          <w:p w14:paraId="2D2D77D5" w14:textId="77777777" w:rsidR="008F6914" w:rsidRPr="00803B56" w:rsidRDefault="008F6914" w:rsidP="004B3CD5">
            <w:pPr>
              <w:rPr>
                <w:rFonts w:cs="Arial"/>
                <w:color w:val="7030A0"/>
              </w:rPr>
            </w:pPr>
            <w:r w:rsidRPr="00803B56">
              <w:rPr>
                <w:rFonts w:cs="Arial"/>
                <w:color w:val="7030A0"/>
              </w:rPr>
              <w:t>Yes / No*</w:t>
            </w:r>
          </w:p>
          <w:p w14:paraId="445AF953" w14:textId="77777777" w:rsidR="008F6914" w:rsidRPr="00803B56" w:rsidRDefault="008F6914" w:rsidP="004B3CD5">
            <w:pPr>
              <w:rPr>
                <w:rFonts w:cs="Arial"/>
                <w:color w:val="7030A0"/>
              </w:rPr>
            </w:pPr>
          </w:p>
        </w:tc>
      </w:tr>
      <w:tr w:rsidR="008F6914" w:rsidRPr="00803B56" w14:paraId="0CEB7E58" w14:textId="77777777" w:rsidTr="004B3CD5">
        <w:tc>
          <w:tcPr>
            <w:tcW w:w="7512" w:type="dxa"/>
            <w:gridSpan w:val="2"/>
            <w:shd w:val="clear" w:color="auto" w:fill="auto"/>
          </w:tcPr>
          <w:p w14:paraId="50EB02E7" w14:textId="77777777" w:rsidR="008F6914" w:rsidRPr="00803B56" w:rsidRDefault="00355CDB" w:rsidP="004B3CD5">
            <w:pPr>
              <w:rPr>
                <w:rFonts w:cs="Arial"/>
                <w:color w:val="7030A0"/>
              </w:rPr>
            </w:pPr>
            <w:r w:rsidRPr="00803B56">
              <w:rPr>
                <w:rFonts w:cs="Arial"/>
                <w:b/>
                <w:color w:val="7030A0"/>
              </w:rPr>
              <w:t>PGMs</w:t>
            </w:r>
            <w:r w:rsidR="008F6914" w:rsidRPr="00803B56">
              <w:rPr>
                <w:rFonts w:cs="Arial"/>
                <w:color w:val="7030A0"/>
              </w:rPr>
              <w:t xml:space="preserve"> remain disconnected for at least 20s after switch is reclosed.</w:t>
            </w:r>
          </w:p>
        </w:tc>
        <w:tc>
          <w:tcPr>
            <w:tcW w:w="2845" w:type="dxa"/>
            <w:shd w:val="clear" w:color="auto" w:fill="auto"/>
          </w:tcPr>
          <w:p w14:paraId="62DB2A1D" w14:textId="77777777" w:rsidR="008F6914" w:rsidRPr="00803B56" w:rsidRDefault="008F6914" w:rsidP="004B3CD5">
            <w:pPr>
              <w:rPr>
                <w:rFonts w:cs="Arial"/>
                <w:color w:val="7030A0"/>
              </w:rPr>
            </w:pPr>
            <w:r w:rsidRPr="00803B56">
              <w:rPr>
                <w:rFonts w:cs="Arial"/>
                <w:color w:val="7030A0"/>
              </w:rPr>
              <w:t>Yes / No*</w:t>
            </w:r>
          </w:p>
        </w:tc>
      </w:tr>
      <w:tr w:rsidR="00EA00F3" w:rsidRPr="00803B56" w14:paraId="2B772C72" w14:textId="77777777" w:rsidTr="004B3CD5">
        <w:tc>
          <w:tcPr>
            <w:tcW w:w="7512" w:type="dxa"/>
            <w:gridSpan w:val="2"/>
            <w:shd w:val="clear" w:color="auto" w:fill="auto"/>
          </w:tcPr>
          <w:p w14:paraId="415AA759" w14:textId="77777777" w:rsidR="00EA00F3" w:rsidRPr="00803B56" w:rsidRDefault="00355CDB" w:rsidP="004B3CD5">
            <w:pPr>
              <w:rPr>
                <w:rFonts w:cs="Arial"/>
              </w:rPr>
            </w:pPr>
            <w:r w:rsidRPr="00803B56">
              <w:rPr>
                <w:rFonts w:cs="Arial"/>
                <w:b/>
              </w:rPr>
              <w:t>PGMs</w:t>
            </w:r>
            <w:r w:rsidRPr="00803B56">
              <w:rPr>
                <w:rFonts w:cs="Arial"/>
              </w:rPr>
              <w:t xml:space="preserve"> disconnects when one phase of the supply is removed (</w:t>
            </w:r>
            <w:r w:rsidRPr="00803B56">
              <w:rPr>
                <w:rFonts w:cs="Arial"/>
                <w:b/>
              </w:rPr>
              <w:t>PGMs</w:t>
            </w:r>
            <w:r w:rsidRPr="00803B56">
              <w:rPr>
                <w:rFonts w:cs="Arial"/>
              </w:rPr>
              <w:t xml:space="preserve"> with </w:t>
            </w:r>
            <w:r w:rsidRPr="00803B56">
              <w:rPr>
                <w:rFonts w:cs="Arial"/>
                <w:b/>
              </w:rPr>
              <w:t>LV</w:t>
            </w:r>
            <w:r w:rsidRPr="00803B56">
              <w:rPr>
                <w:rFonts w:cs="Arial"/>
              </w:rPr>
              <w:t xml:space="preserve"> protection settings only)</w:t>
            </w:r>
          </w:p>
        </w:tc>
        <w:tc>
          <w:tcPr>
            <w:tcW w:w="2845" w:type="dxa"/>
            <w:shd w:val="clear" w:color="auto" w:fill="auto"/>
          </w:tcPr>
          <w:p w14:paraId="4DD2CFB5" w14:textId="77777777" w:rsidR="00EA00F3" w:rsidRPr="00803B56" w:rsidRDefault="00EA00F3" w:rsidP="004B3CD5">
            <w:pPr>
              <w:rPr>
                <w:rFonts w:cs="Arial"/>
                <w:color w:val="7030A0"/>
              </w:rPr>
            </w:pPr>
          </w:p>
        </w:tc>
      </w:tr>
      <w:tr w:rsidR="008F6914" w:rsidRPr="00803B56" w14:paraId="25073A2A" w14:textId="77777777" w:rsidTr="004B3CD5">
        <w:tc>
          <w:tcPr>
            <w:tcW w:w="7512" w:type="dxa"/>
            <w:gridSpan w:val="2"/>
            <w:shd w:val="clear" w:color="auto" w:fill="auto"/>
          </w:tcPr>
          <w:p w14:paraId="15F0D527" w14:textId="0B65BED7" w:rsidR="008F6914" w:rsidRPr="00803B56" w:rsidRDefault="008F6914" w:rsidP="004B3CD5">
            <w:pPr>
              <w:rPr>
                <w:rFonts w:cs="Arial"/>
                <w:b/>
                <w:color w:val="7030A0"/>
              </w:rPr>
            </w:pPr>
            <w:r w:rsidRPr="00803B56">
              <w:rPr>
                <w:rFonts w:cs="Arial"/>
                <w:b/>
                <w:color w:val="7030A0"/>
              </w:rPr>
              <w:t xml:space="preserve">Loss of tripping and auxiliary supplies </w:t>
            </w:r>
            <w:r w:rsidRPr="00803B56">
              <w:rPr>
                <w:rFonts w:cs="Arial"/>
                <w:color w:val="7030A0"/>
              </w:rPr>
              <w:t xml:space="preserve">Where applicable, loss of supplies to tripping and protection relays results in either </w:t>
            </w:r>
            <w:r w:rsidR="00CB054D" w:rsidRPr="00803B56">
              <w:rPr>
                <w:rFonts w:cs="Arial"/>
                <w:b/>
              </w:rPr>
              <w:t>Power Generating Module</w:t>
            </w:r>
            <w:r w:rsidRPr="00803B56">
              <w:rPr>
                <w:rFonts w:cs="Arial"/>
              </w:rPr>
              <w:t xml:space="preserve"> </w:t>
            </w:r>
            <w:r w:rsidRPr="00803B56">
              <w:rPr>
                <w:rFonts w:cs="Arial"/>
                <w:color w:val="7030A0"/>
              </w:rPr>
              <w:t>lockout or an alarm to a 24hr manned control centre.</w:t>
            </w:r>
          </w:p>
        </w:tc>
        <w:tc>
          <w:tcPr>
            <w:tcW w:w="2845" w:type="dxa"/>
            <w:shd w:val="clear" w:color="auto" w:fill="auto"/>
          </w:tcPr>
          <w:p w14:paraId="532DF46F" w14:textId="77777777" w:rsidR="008F6914" w:rsidRPr="00803B56" w:rsidRDefault="008F6914" w:rsidP="004B3CD5">
            <w:pPr>
              <w:rPr>
                <w:rFonts w:cs="Arial"/>
                <w:color w:val="7030A0"/>
              </w:rPr>
            </w:pPr>
            <w:r w:rsidRPr="00803B56">
              <w:rPr>
                <w:rFonts w:cs="Arial"/>
                <w:color w:val="7030A0"/>
              </w:rPr>
              <w:t>Yes / No*</w:t>
            </w:r>
          </w:p>
        </w:tc>
      </w:tr>
      <w:tr w:rsidR="008F6914" w:rsidRPr="00803B56" w14:paraId="75F357E8" w14:textId="77777777" w:rsidTr="004B3CD5">
        <w:tc>
          <w:tcPr>
            <w:tcW w:w="10357" w:type="dxa"/>
            <w:gridSpan w:val="3"/>
            <w:shd w:val="clear" w:color="auto" w:fill="auto"/>
          </w:tcPr>
          <w:p w14:paraId="214F300E" w14:textId="7581E9B0" w:rsidR="008F6914" w:rsidRPr="00803B56" w:rsidRDefault="008F6914" w:rsidP="004B3CD5">
            <w:pPr>
              <w:rPr>
                <w:rFonts w:cs="Arial"/>
                <w:color w:val="7030A0"/>
              </w:rPr>
            </w:pPr>
            <w:r w:rsidRPr="00803B56">
              <w:rPr>
                <w:rFonts w:cs="Arial"/>
                <w:color w:val="7030A0"/>
              </w:rPr>
              <w:t xml:space="preserve">* </w:t>
            </w:r>
            <w:r w:rsidRPr="00803B56">
              <w:rPr>
                <w:rFonts w:cs="Arial"/>
                <w:color w:val="7030A0"/>
              </w:rPr>
              <w:tab/>
              <w:t xml:space="preserve">Circle as appropriate. If “No” is selected the </w:t>
            </w:r>
            <w:r w:rsidRPr="00803B56">
              <w:rPr>
                <w:rFonts w:cs="Arial"/>
                <w:b/>
              </w:rPr>
              <w:t>Power Generating Facility</w:t>
            </w:r>
            <w:r w:rsidRPr="00803B56">
              <w:rPr>
                <w:rFonts w:cs="Arial"/>
              </w:rPr>
              <w:t xml:space="preserve"> </w:t>
            </w:r>
            <w:r w:rsidRPr="00803B56">
              <w:rPr>
                <w:rFonts w:cs="Arial"/>
                <w:color w:val="7030A0"/>
              </w:rPr>
              <w:t xml:space="preserve">is deemed to have failed the commissioning tests and the </w:t>
            </w:r>
            <w:r w:rsidR="00CB054D" w:rsidRPr="00803B56">
              <w:rPr>
                <w:rFonts w:cs="Arial"/>
                <w:b/>
              </w:rPr>
              <w:t>Power Generating Module</w:t>
            </w:r>
            <w:r w:rsidRPr="00803B56">
              <w:rPr>
                <w:rFonts w:cs="Arial"/>
              </w:rPr>
              <w:t xml:space="preserve"> </w:t>
            </w:r>
            <w:r w:rsidRPr="00803B56">
              <w:rPr>
                <w:rFonts w:cs="Arial"/>
                <w:color w:val="7030A0"/>
              </w:rPr>
              <w:t>shall not be put in service</w:t>
            </w:r>
            <w:r w:rsidRPr="00803B56">
              <w:rPr>
                <w:color w:val="7030A0"/>
              </w:rPr>
              <w:t>.</w:t>
            </w:r>
          </w:p>
        </w:tc>
      </w:tr>
      <w:tr w:rsidR="008F6914" w:rsidRPr="00803B56" w14:paraId="0BCFC20F" w14:textId="77777777" w:rsidTr="004B3CD5">
        <w:tc>
          <w:tcPr>
            <w:tcW w:w="10357" w:type="dxa"/>
            <w:gridSpan w:val="3"/>
            <w:shd w:val="clear" w:color="auto" w:fill="auto"/>
          </w:tcPr>
          <w:p w14:paraId="138062C9" w14:textId="77777777" w:rsidR="008F6914" w:rsidRPr="00803B56" w:rsidRDefault="008F6914" w:rsidP="004B3CD5">
            <w:pPr>
              <w:rPr>
                <w:rFonts w:cs="Arial"/>
                <w:color w:val="7030A0"/>
              </w:rPr>
            </w:pPr>
            <w:r w:rsidRPr="00803B56">
              <w:rPr>
                <w:rFonts w:cs="Arial"/>
                <w:color w:val="7030A0"/>
              </w:rPr>
              <w:t>Additional Comments / Observations:</w:t>
            </w:r>
          </w:p>
          <w:p w14:paraId="3F5A641B" w14:textId="77777777" w:rsidR="008F6914" w:rsidRPr="00803B56" w:rsidRDefault="008F6914" w:rsidP="004B3CD5">
            <w:pPr>
              <w:rPr>
                <w:rFonts w:cs="Arial"/>
                <w:color w:val="7030A0"/>
              </w:rPr>
            </w:pPr>
          </w:p>
          <w:p w14:paraId="09BF244C" w14:textId="77777777" w:rsidR="008F6914" w:rsidRPr="00803B56" w:rsidRDefault="008F6914" w:rsidP="004B3CD5">
            <w:pPr>
              <w:rPr>
                <w:rFonts w:cs="Arial"/>
                <w:color w:val="7030A0"/>
              </w:rPr>
            </w:pPr>
          </w:p>
          <w:p w14:paraId="04E02BD7" w14:textId="77777777" w:rsidR="008F6914" w:rsidRPr="00803B56" w:rsidRDefault="008F6914" w:rsidP="004B3CD5">
            <w:pPr>
              <w:rPr>
                <w:rFonts w:cs="Arial"/>
                <w:color w:val="7030A0"/>
              </w:rPr>
            </w:pPr>
          </w:p>
          <w:p w14:paraId="26FE7B5F" w14:textId="77777777" w:rsidR="008F6914" w:rsidRPr="00803B56" w:rsidRDefault="008F6914" w:rsidP="004B3CD5">
            <w:pPr>
              <w:rPr>
                <w:rFonts w:cs="Arial"/>
                <w:color w:val="7030A0"/>
              </w:rPr>
            </w:pPr>
          </w:p>
        </w:tc>
      </w:tr>
      <w:tr w:rsidR="008F6914" w:rsidRPr="00803B56" w14:paraId="0CB5BF5A" w14:textId="77777777" w:rsidTr="004B3CD5">
        <w:tc>
          <w:tcPr>
            <w:tcW w:w="10357" w:type="dxa"/>
            <w:gridSpan w:val="3"/>
            <w:shd w:val="clear" w:color="auto" w:fill="DEEAF6" w:themeFill="accent1" w:themeFillTint="33"/>
          </w:tcPr>
          <w:p w14:paraId="3C54650F" w14:textId="77777777" w:rsidR="008F6914" w:rsidRPr="00803B56" w:rsidRDefault="008F6914" w:rsidP="004B3CD5">
            <w:pPr>
              <w:pStyle w:val="Paragraph0"/>
              <w:spacing w:before="60" w:after="60"/>
              <w:jc w:val="center"/>
              <w:rPr>
                <w:rFonts w:ascii="Arial" w:hAnsi="Arial" w:cs="Arial"/>
                <w:noProof w:val="0"/>
                <w:color w:val="7030A0"/>
                <w:sz w:val="22"/>
                <w:szCs w:val="22"/>
              </w:rPr>
            </w:pPr>
            <w:r w:rsidRPr="004E03F4">
              <w:rPr>
                <w:rFonts w:ascii="Arial" w:hAnsi="Arial" w:cs="Arial"/>
                <w:b/>
                <w:noProof w:val="0"/>
                <w:color w:val="7030A0"/>
                <w:sz w:val="22"/>
                <w:szCs w:val="22"/>
              </w:rPr>
              <w:t>Declaration – to be completed by Generator or Generators Appointed Technical Representative.</w:t>
            </w:r>
          </w:p>
        </w:tc>
      </w:tr>
      <w:tr w:rsidR="008F6914" w:rsidRPr="00803B56" w14:paraId="01F69EF1" w14:textId="77777777" w:rsidTr="004B3CD5">
        <w:trPr>
          <w:trHeight w:val="680"/>
        </w:trPr>
        <w:tc>
          <w:tcPr>
            <w:tcW w:w="10357" w:type="dxa"/>
            <w:gridSpan w:val="3"/>
            <w:shd w:val="clear" w:color="auto" w:fill="auto"/>
          </w:tcPr>
          <w:p w14:paraId="337A9D70" w14:textId="5274231B" w:rsidR="008F6914" w:rsidRPr="004E03F4" w:rsidRDefault="008F6914" w:rsidP="004B3CD5">
            <w:pPr>
              <w:pStyle w:val="Paragraph0"/>
              <w:spacing w:before="60"/>
              <w:rPr>
                <w:rFonts w:ascii="Arial" w:hAnsi="Arial" w:cs="Arial"/>
                <w:noProof w:val="0"/>
                <w:color w:val="7030A0"/>
              </w:rPr>
            </w:pPr>
            <w:r w:rsidRPr="00803B56">
              <w:rPr>
                <w:rFonts w:ascii="Arial" w:hAnsi="Arial" w:cs="Arial"/>
                <w:noProof w:val="0"/>
                <w:color w:val="7030A0"/>
                <w:sz w:val="22"/>
                <w:szCs w:val="22"/>
              </w:rPr>
              <w:lastRenderedPageBreak/>
              <w:t xml:space="preserve">I </w:t>
            </w:r>
            <w:r w:rsidRPr="00803B56">
              <w:rPr>
                <w:rFonts w:ascii="Arial" w:hAnsi="Arial" w:cs="Arial"/>
                <w:noProof w:val="0"/>
                <w:sz w:val="22"/>
                <w:szCs w:val="22"/>
              </w:rPr>
              <w:t xml:space="preserve">declare that the </w:t>
            </w:r>
            <w:r w:rsidRPr="004E03F4">
              <w:rPr>
                <w:rFonts w:ascii="Arial" w:hAnsi="Arial" w:cs="Arial"/>
                <w:b/>
                <w:noProof w:val="0"/>
                <w:sz w:val="22"/>
                <w:szCs w:val="22"/>
              </w:rPr>
              <w:t>PGM</w:t>
            </w:r>
            <w:r w:rsidRPr="00803B56" w:rsidDel="00637D51">
              <w:rPr>
                <w:rFonts w:ascii="Arial" w:hAnsi="Arial" w:cs="Arial"/>
                <w:noProof w:val="0"/>
                <w:sz w:val="22"/>
                <w:szCs w:val="22"/>
              </w:rPr>
              <w:t xml:space="preserve"> </w:t>
            </w:r>
            <w:r w:rsidRPr="00803B56">
              <w:rPr>
                <w:rFonts w:ascii="Arial" w:hAnsi="Arial" w:cs="Arial"/>
                <w:noProof w:val="0"/>
                <w:sz w:val="22"/>
                <w:szCs w:val="22"/>
              </w:rPr>
              <w:t xml:space="preserve">and the installation comply with the requirements of EREC G99 and the commissioning checks detailed in </w:t>
            </w:r>
            <w:r w:rsidR="004A106D">
              <w:rPr>
                <w:rFonts w:ascii="Arial" w:hAnsi="Arial" w:cs="Arial"/>
                <w:noProof w:val="0"/>
                <w:sz w:val="22"/>
                <w:szCs w:val="22"/>
              </w:rPr>
              <w:t>A</w:t>
            </w:r>
            <w:r w:rsidRPr="00803B56">
              <w:rPr>
                <w:rFonts w:ascii="Arial" w:hAnsi="Arial" w:cs="Arial"/>
                <w:noProof w:val="0"/>
                <w:sz w:val="22"/>
                <w:szCs w:val="22"/>
              </w:rPr>
              <w:t>.</w:t>
            </w:r>
            <w:r w:rsidR="004A106D">
              <w:rPr>
                <w:rFonts w:ascii="Arial" w:hAnsi="Arial" w:cs="Arial"/>
                <w:noProof w:val="0"/>
                <w:sz w:val="22"/>
                <w:szCs w:val="22"/>
              </w:rPr>
              <w:t>4</w:t>
            </w:r>
            <w:r w:rsidR="0056720F" w:rsidRPr="00803B56">
              <w:rPr>
                <w:rFonts w:ascii="Arial" w:hAnsi="Arial" w:cs="Arial"/>
                <w:noProof w:val="0"/>
                <w:sz w:val="22"/>
                <w:szCs w:val="22"/>
              </w:rPr>
              <w:t xml:space="preserve"> </w:t>
            </w:r>
            <w:r w:rsidRPr="00803B56">
              <w:rPr>
                <w:rFonts w:ascii="Arial" w:hAnsi="Arial" w:cs="Arial"/>
                <w:noProof w:val="0"/>
                <w:sz w:val="22"/>
                <w:szCs w:val="22"/>
              </w:rPr>
              <w:t xml:space="preserve">and </w:t>
            </w:r>
            <w:r w:rsidR="004A106D">
              <w:rPr>
                <w:rFonts w:ascii="Arial" w:hAnsi="Arial" w:cs="Arial"/>
                <w:noProof w:val="0"/>
                <w:sz w:val="22"/>
                <w:szCs w:val="22"/>
              </w:rPr>
              <w:t>A</w:t>
            </w:r>
            <w:r w:rsidRPr="00803B56">
              <w:rPr>
                <w:rFonts w:ascii="Arial" w:hAnsi="Arial" w:cs="Arial"/>
                <w:noProof w:val="0"/>
                <w:sz w:val="22"/>
                <w:szCs w:val="22"/>
              </w:rPr>
              <w:t>.</w:t>
            </w:r>
            <w:r w:rsidR="004A106D">
              <w:rPr>
                <w:rFonts w:ascii="Arial" w:hAnsi="Arial" w:cs="Arial"/>
                <w:noProof w:val="0"/>
                <w:sz w:val="22"/>
                <w:szCs w:val="22"/>
              </w:rPr>
              <w:t>5</w:t>
            </w:r>
            <w:r w:rsidR="0056720F" w:rsidRPr="00803B56">
              <w:rPr>
                <w:rFonts w:ascii="Arial" w:hAnsi="Arial" w:cs="Arial"/>
                <w:noProof w:val="0"/>
                <w:sz w:val="22"/>
                <w:szCs w:val="22"/>
              </w:rPr>
              <w:t xml:space="preserve"> </w:t>
            </w:r>
            <w:r w:rsidRPr="00803B56">
              <w:rPr>
                <w:rFonts w:ascii="Arial" w:hAnsi="Arial" w:cs="Arial"/>
                <w:noProof w:val="0"/>
                <w:sz w:val="22"/>
                <w:szCs w:val="22"/>
              </w:rPr>
              <w:t xml:space="preserve">have been successfully completed </w:t>
            </w:r>
          </w:p>
        </w:tc>
      </w:tr>
      <w:tr w:rsidR="008F6914" w:rsidRPr="00803B56" w14:paraId="2030822D" w14:textId="77777777" w:rsidTr="004B3CD5">
        <w:tc>
          <w:tcPr>
            <w:tcW w:w="10357" w:type="dxa"/>
            <w:gridSpan w:val="3"/>
            <w:shd w:val="clear" w:color="auto" w:fill="auto"/>
          </w:tcPr>
          <w:p w14:paraId="6D3C4170" w14:textId="77777777" w:rsidR="008F6914" w:rsidRPr="00803B56" w:rsidRDefault="008F6914" w:rsidP="004B3CD5">
            <w:pPr>
              <w:pStyle w:val="Paragraph0"/>
              <w:spacing w:before="60" w:after="60"/>
              <w:jc w:val="left"/>
              <w:rPr>
                <w:rFonts w:ascii="Arial" w:hAnsi="Arial" w:cs="Arial"/>
                <w:noProof w:val="0"/>
                <w:color w:val="7030A0"/>
                <w:sz w:val="22"/>
                <w:szCs w:val="22"/>
              </w:rPr>
            </w:pPr>
            <w:r w:rsidRPr="00803B56">
              <w:rPr>
                <w:rFonts w:ascii="Arial" w:hAnsi="Arial" w:cs="Arial"/>
                <w:noProof w:val="0"/>
                <w:color w:val="7030A0"/>
                <w:sz w:val="22"/>
                <w:szCs w:val="22"/>
              </w:rPr>
              <w:t>Name:</w:t>
            </w:r>
          </w:p>
          <w:p w14:paraId="3BA7673E" w14:textId="77777777" w:rsidR="008F6914" w:rsidRPr="00803B56" w:rsidRDefault="008F6914" w:rsidP="004B3CD5">
            <w:pPr>
              <w:spacing w:before="60" w:after="60"/>
              <w:contextualSpacing/>
              <w:rPr>
                <w:rFonts w:cs="Arial"/>
                <w:color w:val="7030A0"/>
              </w:rPr>
            </w:pPr>
          </w:p>
        </w:tc>
      </w:tr>
      <w:tr w:rsidR="008F6914" w:rsidRPr="00803B56" w14:paraId="353693A0" w14:textId="77777777" w:rsidTr="004B3CD5">
        <w:tc>
          <w:tcPr>
            <w:tcW w:w="6254" w:type="dxa"/>
            <w:shd w:val="clear" w:color="auto" w:fill="auto"/>
          </w:tcPr>
          <w:p w14:paraId="7FFECB37" w14:textId="77777777" w:rsidR="008F6914" w:rsidRPr="00803B56" w:rsidRDefault="008F6914" w:rsidP="004B3CD5">
            <w:pPr>
              <w:pStyle w:val="Paragraph0"/>
              <w:spacing w:before="60" w:after="60"/>
              <w:jc w:val="left"/>
              <w:rPr>
                <w:rFonts w:ascii="Arial" w:hAnsi="Arial" w:cs="Arial"/>
                <w:noProof w:val="0"/>
                <w:color w:val="7030A0"/>
                <w:sz w:val="22"/>
                <w:szCs w:val="22"/>
              </w:rPr>
            </w:pPr>
            <w:r w:rsidRPr="00803B56">
              <w:rPr>
                <w:rFonts w:ascii="Arial" w:hAnsi="Arial" w:cs="Arial"/>
                <w:noProof w:val="0"/>
                <w:color w:val="7030A0"/>
                <w:sz w:val="22"/>
                <w:szCs w:val="22"/>
              </w:rPr>
              <w:t>Signature:</w:t>
            </w:r>
          </w:p>
          <w:p w14:paraId="6CC6F922" w14:textId="77777777" w:rsidR="008F6914" w:rsidRPr="00803B56" w:rsidRDefault="008F6914" w:rsidP="004B3CD5">
            <w:pPr>
              <w:pStyle w:val="Paragraph0"/>
              <w:spacing w:before="60" w:after="60"/>
              <w:jc w:val="left"/>
              <w:rPr>
                <w:rFonts w:ascii="Arial" w:hAnsi="Arial" w:cs="Arial"/>
                <w:noProof w:val="0"/>
                <w:color w:val="7030A0"/>
                <w:sz w:val="22"/>
                <w:szCs w:val="22"/>
              </w:rPr>
            </w:pPr>
          </w:p>
        </w:tc>
        <w:tc>
          <w:tcPr>
            <w:tcW w:w="4103" w:type="dxa"/>
            <w:gridSpan w:val="2"/>
            <w:shd w:val="clear" w:color="auto" w:fill="auto"/>
          </w:tcPr>
          <w:p w14:paraId="28508CCE" w14:textId="77777777" w:rsidR="008F6914" w:rsidRPr="00803B56" w:rsidRDefault="008F6914" w:rsidP="004B3CD5">
            <w:pPr>
              <w:spacing w:before="60" w:after="60"/>
              <w:contextualSpacing/>
              <w:rPr>
                <w:rFonts w:cs="Arial"/>
                <w:color w:val="7030A0"/>
              </w:rPr>
            </w:pPr>
            <w:r w:rsidRPr="00803B56">
              <w:rPr>
                <w:rFonts w:cs="Arial"/>
                <w:color w:val="7030A0"/>
              </w:rPr>
              <w:t>Date:</w:t>
            </w:r>
          </w:p>
        </w:tc>
      </w:tr>
      <w:tr w:rsidR="008F6914" w:rsidRPr="00803B56" w14:paraId="7CCFE823" w14:textId="77777777" w:rsidTr="004B3CD5">
        <w:tc>
          <w:tcPr>
            <w:tcW w:w="10357" w:type="dxa"/>
            <w:gridSpan w:val="3"/>
            <w:shd w:val="clear" w:color="auto" w:fill="auto"/>
          </w:tcPr>
          <w:p w14:paraId="09CA4455" w14:textId="77777777" w:rsidR="008F6914" w:rsidRPr="00803B56" w:rsidRDefault="008F6914" w:rsidP="004B3CD5">
            <w:pPr>
              <w:pStyle w:val="Paragraph0"/>
              <w:spacing w:before="60" w:after="60"/>
              <w:jc w:val="left"/>
              <w:rPr>
                <w:rFonts w:ascii="Arial" w:hAnsi="Arial" w:cs="Arial"/>
                <w:noProof w:val="0"/>
                <w:color w:val="7030A0"/>
                <w:sz w:val="22"/>
                <w:szCs w:val="22"/>
              </w:rPr>
            </w:pPr>
            <w:r w:rsidRPr="00803B56">
              <w:rPr>
                <w:rFonts w:ascii="Arial" w:hAnsi="Arial" w:cs="Arial"/>
                <w:noProof w:val="0"/>
                <w:color w:val="7030A0"/>
                <w:sz w:val="22"/>
                <w:szCs w:val="22"/>
              </w:rPr>
              <w:t xml:space="preserve">Position. </w:t>
            </w:r>
          </w:p>
          <w:p w14:paraId="2FAC373D" w14:textId="77777777" w:rsidR="008F6914" w:rsidRPr="00803B56" w:rsidRDefault="008F6914" w:rsidP="004B3CD5">
            <w:pPr>
              <w:spacing w:before="60" w:after="60"/>
              <w:contextualSpacing/>
              <w:rPr>
                <w:rFonts w:cs="Arial"/>
                <w:color w:val="7030A0"/>
              </w:rPr>
            </w:pPr>
          </w:p>
        </w:tc>
      </w:tr>
      <w:tr w:rsidR="008F6914" w:rsidRPr="00803B56" w14:paraId="3B10FC8D" w14:textId="77777777" w:rsidTr="004B3CD5">
        <w:tc>
          <w:tcPr>
            <w:tcW w:w="10357" w:type="dxa"/>
            <w:gridSpan w:val="3"/>
            <w:shd w:val="clear" w:color="auto" w:fill="DEEAF6" w:themeFill="accent1" w:themeFillTint="33"/>
          </w:tcPr>
          <w:p w14:paraId="4F0983C5" w14:textId="77777777" w:rsidR="008F6914" w:rsidRPr="00803B56" w:rsidRDefault="008F6914" w:rsidP="004B3CD5">
            <w:pPr>
              <w:pStyle w:val="Paragraph0"/>
              <w:spacing w:before="60" w:after="60"/>
              <w:jc w:val="center"/>
              <w:rPr>
                <w:rFonts w:ascii="Arial" w:hAnsi="Arial" w:cs="Arial"/>
                <w:noProof w:val="0"/>
                <w:color w:val="7030A0"/>
                <w:sz w:val="22"/>
                <w:szCs w:val="22"/>
              </w:rPr>
            </w:pPr>
            <w:r w:rsidRPr="004E03F4">
              <w:rPr>
                <w:rFonts w:ascii="Arial" w:hAnsi="Arial" w:cs="Arial"/>
                <w:b/>
                <w:noProof w:val="0"/>
                <w:color w:val="7030A0"/>
                <w:sz w:val="22"/>
                <w:szCs w:val="22"/>
              </w:rPr>
              <w:t>Declaration – to be completed by DNO Witnessing Representative</w:t>
            </w:r>
          </w:p>
        </w:tc>
      </w:tr>
      <w:tr w:rsidR="008F6914" w:rsidRPr="00803B56" w14:paraId="442CFC42" w14:textId="77777777" w:rsidTr="004B3CD5">
        <w:trPr>
          <w:trHeight w:val="680"/>
        </w:trPr>
        <w:tc>
          <w:tcPr>
            <w:tcW w:w="10357" w:type="dxa"/>
            <w:gridSpan w:val="3"/>
            <w:shd w:val="clear" w:color="auto" w:fill="auto"/>
          </w:tcPr>
          <w:p w14:paraId="15B57ADA" w14:textId="77777777" w:rsidR="008F6914" w:rsidRPr="00803B56" w:rsidRDefault="008F6914" w:rsidP="004B3CD5">
            <w:pPr>
              <w:pStyle w:val="Paragraph0"/>
              <w:spacing w:before="60"/>
              <w:rPr>
                <w:rFonts w:ascii="Arial" w:hAnsi="Arial" w:cs="Arial"/>
                <w:noProof w:val="0"/>
                <w:color w:val="7030A0"/>
                <w:sz w:val="22"/>
                <w:szCs w:val="22"/>
              </w:rPr>
            </w:pPr>
            <w:r w:rsidRPr="00803B56">
              <w:rPr>
                <w:rFonts w:ascii="Arial" w:hAnsi="Arial" w:cs="Arial"/>
                <w:noProof w:val="0"/>
                <w:color w:val="7030A0"/>
                <w:sz w:val="22"/>
                <w:szCs w:val="22"/>
              </w:rPr>
              <w:t>I confirm that I have witnessed the tests in this document on behalf of</w:t>
            </w:r>
          </w:p>
          <w:p w14:paraId="6E36B790" w14:textId="77777777" w:rsidR="008F6914" w:rsidRPr="004E03F4" w:rsidRDefault="008F6914" w:rsidP="004B3CD5">
            <w:pPr>
              <w:pStyle w:val="Paragraph0"/>
              <w:spacing w:before="60"/>
              <w:rPr>
                <w:rFonts w:ascii="Arial" w:hAnsi="Arial" w:cs="Arial"/>
                <w:noProof w:val="0"/>
                <w:color w:val="7030A0"/>
              </w:rPr>
            </w:pPr>
            <w:r w:rsidRPr="00803B56">
              <w:rPr>
                <w:rFonts w:ascii="Arial" w:hAnsi="Arial" w:cs="Arial"/>
                <w:noProof w:val="0"/>
                <w:color w:val="7030A0"/>
                <w:sz w:val="22"/>
                <w:szCs w:val="22"/>
              </w:rPr>
              <w:t xml:space="preserve"> ____________________________ and that the results are an accurate record of the tests</w:t>
            </w:r>
          </w:p>
        </w:tc>
      </w:tr>
      <w:tr w:rsidR="008F6914" w:rsidRPr="00803B56" w14:paraId="65E9F8D9" w14:textId="77777777" w:rsidTr="004B3CD5">
        <w:tc>
          <w:tcPr>
            <w:tcW w:w="10357" w:type="dxa"/>
            <w:gridSpan w:val="3"/>
            <w:shd w:val="clear" w:color="auto" w:fill="auto"/>
          </w:tcPr>
          <w:p w14:paraId="0CD64E04" w14:textId="77777777" w:rsidR="008F6914" w:rsidRPr="00803B56" w:rsidRDefault="008F6914" w:rsidP="004B3CD5">
            <w:pPr>
              <w:pStyle w:val="Paragraph0"/>
              <w:spacing w:before="60" w:after="60"/>
              <w:jc w:val="left"/>
              <w:rPr>
                <w:rFonts w:ascii="Arial" w:hAnsi="Arial" w:cs="Arial"/>
                <w:noProof w:val="0"/>
                <w:sz w:val="22"/>
                <w:szCs w:val="22"/>
              </w:rPr>
            </w:pPr>
            <w:r w:rsidRPr="00803B56">
              <w:rPr>
                <w:rFonts w:ascii="Arial" w:hAnsi="Arial" w:cs="Arial"/>
                <w:noProof w:val="0"/>
                <w:sz w:val="22"/>
                <w:szCs w:val="22"/>
              </w:rPr>
              <w:t>Name:</w:t>
            </w:r>
          </w:p>
          <w:p w14:paraId="147BA15C" w14:textId="77777777" w:rsidR="008F6914" w:rsidRPr="00803B56" w:rsidRDefault="008F6914" w:rsidP="004B3CD5">
            <w:pPr>
              <w:spacing w:before="60" w:after="60"/>
              <w:contextualSpacing/>
              <w:rPr>
                <w:rFonts w:cs="Arial"/>
                <w:color w:val="7030A0"/>
              </w:rPr>
            </w:pPr>
          </w:p>
        </w:tc>
      </w:tr>
      <w:tr w:rsidR="008F6914" w:rsidRPr="00803B56" w14:paraId="5AD9164E" w14:textId="77777777" w:rsidTr="004B3CD5">
        <w:tc>
          <w:tcPr>
            <w:tcW w:w="6254" w:type="dxa"/>
            <w:shd w:val="clear" w:color="auto" w:fill="auto"/>
          </w:tcPr>
          <w:p w14:paraId="5BFC8009" w14:textId="77777777" w:rsidR="008F6914" w:rsidRPr="00803B56" w:rsidRDefault="008F6914" w:rsidP="004B3CD5">
            <w:pPr>
              <w:pStyle w:val="Paragraph0"/>
              <w:spacing w:before="60" w:after="60"/>
              <w:jc w:val="left"/>
              <w:rPr>
                <w:rFonts w:ascii="Arial" w:hAnsi="Arial" w:cs="Arial"/>
                <w:noProof w:val="0"/>
                <w:color w:val="7030A0"/>
                <w:sz w:val="22"/>
                <w:szCs w:val="22"/>
              </w:rPr>
            </w:pPr>
            <w:r w:rsidRPr="00803B56">
              <w:rPr>
                <w:rFonts w:ascii="Arial" w:hAnsi="Arial" w:cs="Arial"/>
                <w:noProof w:val="0"/>
                <w:color w:val="7030A0"/>
                <w:sz w:val="22"/>
                <w:szCs w:val="22"/>
              </w:rPr>
              <w:t>Signature:</w:t>
            </w:r>
          </w:p>
          <w:p w14:paraId="00C8C5FF" w14:textId="77777777" w:rsidR="008F6914" w:rsidRPr="00803B56" w:rsidRDefault="008F6914" w:rsidP="004B3CD5">
            <w:pPr>
              <w:pStyle w:val="Paragraph0"/>
              <w:spacing w:before="60" w:after="60"/>
              <w:jc w:val="left"/>
              <w:rPr>
                <w:rFonts w:ascii="Arial" w:hAnsi="Arial" w:cs="Arial"/>
                <w:noProof w:val="0"/>
                <w:color w:val="7030A0"/>
                <w:sz w:val="22"/>
                <w:szCs w:val="22"/>
              </w:rPr>
            </w:pPr>
          </w:p>
        </w:tc>
        <w:tc>
          <w:tcPr>
            <w:tcW w:w="4103" w:type="dxa"/>
            <w:gridSpan w:val="2"/>
            <w:shd w:val="clear" w:color="auto" w:fill="auto"/>
          </w:tcPr>
          <w:p w14:paraId="31606A41" w14:textId="77777777" w:rsidR="008F6914" w:rsidRPr="00803B56" w:rsidRDefault="008F6914" w:rsidP="004B3CD5">
            <w:pPr>
              <w:spacing w:before="60" w:after="60"/>
              <w:contextualSpacing/>
              <w:rPr>
                <w:rFonts w:cs="Arial"/>
                <w:color w:val="7030A0"/>
              </w:rPr>
            </w:pPr>
            <w:r w:rsidRPr="00803B56">
              <w:rPr>
                <w:rFonts w:cs="Arial"/>
                <w:color w:val="7030A0"/>
              </w:rPr>
              <w:t>Date:</w:t>
            </w:r>
          </w:p>
        </w:tc>
      </w:tr>
    </w:tbl>
    <w:p w14:paraId="553999BF" w14:textId="77777777" w:rsidR="008F6914" w:rsidRPr="00803B56" w:rsidRDefault="008F6914" w:rsidP="008040EF">
      <w:pPr>
        <w:pStyle w:val="PARAGRAPH"/>
      </w:pPr>
    </w:p>
    <w:p w14:paraId="1DCC09A8" w14:textId="77777777" w:rsidR="00F01F3C" w:rsidRPr="00803B56" w:rsidRDefault="00F01F3C">
      <w:pPr>
        <w:spacing w:after="160" w:line="259" w:lineRule="auto"/>
        <w:rPr>
          <w:b/>
          <w:bCs/>
          <w:color w:val="7030A0"/>
          <w:szCs w:val="20"/>
          <w:lang w:eastAsia="zh-CN"/>
        </w:rPr>
      </w:pPr>
      <w:r w:rsidRPr="00803B56">
        <w:rPr>
          <w:color w:val="7030A0"/>
        </w:rPr>
        <w:br w:type="page"/>
      </w:r>
    </w:p>
    <w:p w14:paraId="379B40A2" w14:textId="4C7395FB" w:rsidR="007337AA" w:rsidRPr="00803B56" w:rsidRDefault="00F01F3C" w:rsidP="007337AA">
      <w:pPr>
        <w:pStyle w:val="Heading2"/>
        <w:numPr>
          <w:ilvl w:val="0"/>
          <w:numId w:val="0"/>
        </w:numPr>
        <w:rPr>
          <w:color w:val="7030A0"/>
        </w:rPr>
      </w:pPr>
      <w:bookmarkStart w:id="270" w:name="_Toc494724456"/>
      <w:r w:rsidRPr="00803B56">
        <w:rPr>
          <w:color w:val="7030A0"/>
        </w:rPr>
        <w:lastRenderedPageBreak/>
        <w:t>A</w:t>
      </w:r>
      <w:r w:rsidR="007337AA" w:rsidRPr="00803B56">
        <w:rPr>
          <w:color w:val="7030A0"/>
        </w:rPr>
        <w:t>.</w:t>
      </w:r>
      <w:r w:rsidR="004A106D">
        <w:rPr>
          <w:color w:val="7030A0"/>
        </w:rPr>
        <w:t>5</w:t>
      </w:r>
      <w:r w:rsidR="007337AA" w:rsidRPr="00803B56">
        <w:rPr>
          <w:color w:val="7030A0"/>
        </w:rPr>
        <w:tab/>
        <w:t>Generating Plant Installation and Commissioning Tests</w:t>
      </w:r>
      <w:bookmarkEnd w:id="270"/>
    </w:p>
    <w:p w14:paraId="5A0B4F15" w14:textId="05E89A5D" w:rsidR="007337AA" w:rsidRPr="00803B56" w:rsidRDefault="00E66F0C" w:rsidP="007337AA">
      <w:pPr>
        <w:rPr>
          <w:color w:val="7030A0"/>
        </w:rPr>
      </w:pPr>
      <w:r w:rsidRPr="00803B56">
        <w:rPr>
          <w:rFonts w:cs="Arial"/>
          <w:b/>
          <w:color w:val="7030A0"/>
        </w:rPr>
        <w:t xml:space="preserve">Compliance and </w:t>
      </w:r>
      <w:r w:rsidR="007337AA" w:rsidRPr="00803B56">
        <w:rPr>
          <w:rFonts w:cs="Arial"/>
          <w:b/>
          <w:color w:val="7030A0"/>
        </w:rPr>
        <w:t xml:space="preserve">Commissioning test requirements for </w:t>
      </w:r>
      <w:r w:rsidR="009010DD" w:rsidRPr="00803B56">
        <w:rPr>
          <w:rFonts w:cs="Arial"/>
          <w:b/>
          <w:color w:val="7030A0"/>
        </w:rPr>
        <w:t>PGMs</w:t>
      </w:r>
      <w:r w:rsidR="007337AA" w:rsidRPr="00803B56">
        <w:rPr>
          <w:rFonts w:cs="Arial"/>
          <w:b/>
          <w:color w:val="7030A0"/>
        </w:rPr>
        <w:t xml:space="preserve"> in addition to those required in Appendix </w:t>
      </w:r>
      <w:r w:rsidR="0001477B" w:rsidRPr="00803B56">
        <w:rPr>
          <w:rFonts w:cs="Arial"/>
          <w:b/>
          <w:color w:val="7030A0"/>
        </w:rPr>
        <w:t>A</w:t>
      </w:r>
      <w:r w:rsidR="007337AA" w:rsidRPr="00803B56">
        <w:rPr>
          <w:rFonts w:cs="Arial"/>
          <w:b/>
          <w:color w:val="7030A0"/>
        </w:rPr>
        <w:t>.2</w:t>
      </w:r>
    </w:p>
    <w:p w14:paraId="7EE5B65C" w14:textId="77777777" w:rsidR="00EB3CF5" w:rsidRPr="00803B56" w:rsidRDefault="00E66F0C">
      <w:pPr>
        <w:rPr>
          <w:rFonts w:cs="Arial"/>
        </w:rPr>
      </w:pPr>
      <w:r w:rsidRPr="00803B56">
        <w:rPr>
          <w:rFonts w:cs="Arial"/>
        </w:rPr>
        <w:t>Summary</w:t>
      </w:r>
    </w:p>
    <w:tbl>
      <w:tblPr>
        <w:tblStyle w:val="TableGrid"/>
        <w:tblW w:w="0" w:type="auto"/>
        <w:tblLook w:val="04A0" w:firstRow="1" w:lastRow="0" w:firstColumn="1" w:lastColumn="0" w:noHBand="0" w:noVBand="1"/>
      </w:tblPr>
      <w:tblGrid>
        <w:gridCol w:w="2767"/>
        <w:gridCol w:w="3607"/>
        <w:gridCol w:w="1929"/>
      </w:tblGrid>
      <w:tr w:rsidR="00E66F0C" w:rsidRPr="00803B56" w14:paraId="08064562" w14:textId="77777777" w:rsidTr="00394195">
        <w:tc>
          <w:tcPr>
            <w:tcW w:w="2767" w:type="dxa"/>
          </w:tcPr>
          <w:p w14:paraId="4D91F08A" w14:textId="77777777" w:rsidR="00E66F0C" w:rsidRPr="00803B56" w:rsidRDefault="00E66F0C">
            <w:pPr>
              <w:rPr>
                <w:rFonts w:cs="Arial"/>
                <w:sz w:val="22"/>
                <w:szCs w:val="22"/>
              </w:rPr>
            </w:pPr>
            <w:r w:rsidRPr="00803B56">
              <w:rPr>
                <w:rFonts w:cs="Arial"/>
              </w:rPr>
              <w:t>Requirement</w:t>
            </w:r>
            <w:r w:rsidR="00C54DD2" w:rsidRPr="00803B56">
              <w:rPr>
                <w:rFonts w:cs="Arial"/>
              </w:rPr>
              <w:t xml:space="preserve"> (refer to paragraph12.3.4)</w:t>
            </w:r>
          </w:p>
        </w:tc>
        <w:tc>
          <w:tcPr>
            <w:tcW w:w="3607" w:type="dxa"/>
          </w:tcPr>
          <w:p w14:paraId="72C5C78E" w14:textId="593A85A8" w:rsidR="00E66F0C" w:rsidRPr="00803B56" w:rsidRDefault="00E66F0C">
            <w:pPr>
              <w:rPr>
                <w:rFonts w:cs="Arial"/>
                <w:sz w:val="22"/>
                <w:szCs w:val="22"/>
              </w:rPr>
            </w:pPr>
            <w:r w:rsidRPr="00803B56">
              <w:rPr>
                <w:rFonts w:cs="Arial"/>
              </w:rPr>
              <w:t xml:space="preserve">Compliance by provision of </w:t>
            </w:r>
            <w:r w:rsidR="00492011" w:rsidRPr="00803B56">
              <w:rPr>
                <w:rFonts w:cs="Arial"/>
                <w:b/>
              </w:rPr>
              <w:t>Manufacturers Information</w:t>
            </w:r>
            <w:r w:rsidRPr="00803B56">
              <w:rPr>
                <w:rFonts w:cs="Arial"/>
              </w:rPr>
              <w:t>.</w:t>
            </w:r>
          </w:p>
          <w:p w14:paraId="2885823B" w14:textId="42182948" w:rsidR="00E66F0C" w:rsidRPr="00803B56" w:rsidRDefault="00E66F0C">
            <w:pPr>
              <w:rPr>
                <w:rFonts w:cs="Arial"/>
                <w:sz w:val="22"/>
                <w:szCs w:val="22"/>
              </w:rPr>
            </w:pPr>
            <w:r w:rsidRPr="00803B56">
              <w:rPr>
                <w:rFonts w:cs="Arial"/>
              </w:rPr>
              <w:t>Reference number should be detailed</w:t>
            </w:r>
            <w:r w:rsidR="00EB3E8B" w:rsidRPr="00803B56">
              <w:rPr>
                <w:rFonts w:cs="Arial"/>
              </w:rPr>
              <w:t xml:space="preserve"> and </w:t>
            </w:r>
            <w:r w:rsidR="00492011" w:rsidRPr="00803B56">
              <w:rPr>
                <w:rFonts w:cs="Arial"/>
                <w:b/>
              </w:rPr>
              <w:t>Manufacturers Information</w:t>
            </w:r>
            <w:r w:rsidR="00492011" w:rsidRPr="00803B56" w:rsidDel="00492011">
              <w:rPr>
                <w:rFonts w:cs="Arial"/>
                <w:b/>
              </w:rPr>
              <w:t xml:space="preserve"> </w:t>
            </w:r>
            <w:r w:rsidR="00EB3E8B" w:rsidRPr="00803B56">
              <w:rPr>
                <w:rFonts w:cs="Arial"/>
              </w:rPr>
              <w:t>attached</w:t>
            </w:r>
            <w:r w:rsidRPr="00803B56">
              <w:rPr>
                <w:rFonts w:cs="Arial"/>
              </w:rPr>
              <w:t>.</w:t>
            </w:r>
          </w:p>
        </w:tc>
        <w:tc>
          <w:tcPr>
            <w:tcW w:w="1929" w:type="dxa"/>
          </w:tcPr>
          <w:p w14:paraId="24E1DDCA" w14:textId="77777777" w:rsidR="00E66F0C" w:rsidRPr="00803B56" w:rsidRDefault="00E66F0C">
            <w:pPr>
              <w:rPr>
                <w:rFonts w:cs="Arial"/>
                <w:sz w:val="22"/>
                <w:szCs w:val="22"/>
              </w:rPr>
            </w:pPr>
            <w:r w:rsidRPr="00803B56">
              <w:rPr>
                <w:rFonts w:cs="Arial"/>
              </w:rPr>
              <w:t xml:space="preserve">Compliance by commissioning tests </w:t>
            </w:r>
          </w:p>
        </w:tc>
      </w:tr>
      <w:tr w:rsidR="00E66F0C" w:rsidRPr="00803B56" w14:paraId="32F721BA" w14:textId="77777777" w:rsidTr="00394195">
        <w:tc>
          <w:tcPr>
            <w:tcW w:w="2767" w:type="dxa"/>
          </w:tcPr>
          <w:p w14:paraId="73A08083" w14:textId="77777777" w:rsidR="00E66F0C" w:rsidRPr="00803B56" w:rsidRDefault="00E66F0C">
            <w:pPr>
              <w:rPr>
                <w:rFonts w:cs="Arial"/>
                <w:sz w:val="22"/>
                <w:szCs w:val="22"/>
              </w:rPr>
            </w:pPr>
            <w:r w:rsidRPr="00803B56">
              <w:rPr>
                <w:rFonts w:cs="Arial"/>
              </w:rPr>
              <w:t>Over and under voltage protection LV</w:t>
            </w:r>
            <w:r w:rsidR="00C54DD2" w:rsidRPr="00803B56">
              <w:rPr>
                <w:rFonts w:cs="Arial"/>
              </w:rPr>
              <w:t xml:space="preserve"> –calibration test</w:t>
            </w:r>
          </w:p>
        </w:tc>
        <w:tc>
          <w:tcPr>
            <w:tcW w:w="3607" w:type="dxa"/>
          </w:tcPr>
          <w:p w14:paraId="6F6F1F78" w14:textId="77777777" w:rsidR="00E66F0C" w:rsidRPr="00803B56" w:rsidRDefault="00E66F0C">
            <w:pPr>
              <w:rPr>
                <w:rFonts w:cs="Arial"/>
                <w:sz w:val="22"/>
                <w:szCs w:val="22"/>
              </w:rPr>
            </w:pPr>
          </w:p>
        </w:tc>
        <w:tc>
          <w:tcPr>
            <w:tcW w:w="1929" w:type="dxa"/>
          </w:tcPr>
          <w:p w14:paraId="15171E6E" w14:textId="77777777" w:rsidR="00E66F0C" w:rsidRPr="00803B56" w:rsidRDefault="00E66F0C">
            <w:pPr>
              <w:rPr>
                <w:rFonts w:cs="Arial"/>
                <w:sz w:val="22"/>
                <w:szCs w:val="22"/>
              </w:rPr>
            </w:pPr>
          </w:p>
        </w:tc>
      </w:tr>
      <w:tr w:rsidR="00C54DD2" w:rsidRPr="00803B56" w14:paraId="4AB6D7A6" w14:textId="77777777" w:rsidTr="00EB3E8B">
        <w:tc>
          <w:tcPr>
            <w:tcW w:w="2767" w:type="dxa"/>
          </w:tcPr>
          <w:p w14:paraId="4DD5A626" w14:textId="77777777" w:rsidR="00C54DD2" w:rsidRPr="00803B56" w:rsidRDefault="00C54DD2">
            <w:pPr>
              <w:rPr>
                <w:rFonts w:cs="Arial"/>
              </w:rPr>
            </w:pPr>
            <w:r w:rsidRPr="00803B56">
              <w:rPr>
                <w:rFonts w:cs="Arial"/>
              </w:rPr>
              <w:t>Over and under voltage protection LV –stability test</w:t>
            </w:r>
          </w:p>
        </w:tc>
        <w:tc>
          <w:tcPr>
            <w:tcW w:w="3607" w:type="dxa"/>
          </w:tcPr>
          <w:p w14:paraId="1853E7E2" w14:textId="77777777" w:rsidR="00C54DD2" w:rsidRPr="00803B56" w:rsidRDefault="00C54DD2">
            <w:pPr>
              <w:rPr>
                <w:rFonts w:cs="Arial"/>
              </w:rPr>
            </w:pPr>
          </w:p>
        </w:tc>
        <w:tc>
          <w:tcPr>
            <w:tcW w:w="1929" w:type="dxa"/>
          </w:tcPr>
          <w:p w14:paraId="65F3880A" w14:textId="77777777" w:rsidR="00C54DD2" w:rsidRPr="00803B56" w:rsidRDefault="00C54DD2">
            <w:pPr>
              <w:rPr>
                <w:rFonts w:cs="Arial"/>
              </w:rPr>
            </w:pPr>
          </w:p>
        </w:tc>
      </w:tr>
      <w:tr w:rsidR="00E66F0C" w:rsidRPr="00803B56" w14:paraId="14F8F6B5" w14:textId="77777777" w:rsidTr="00394195">
        <w:tc>
          <w:tcPr>
            <w:tcW w:w="2767" w:type="dxa"/>
          </w:tcPr>
          <w:p w14:paraId="637BEA59" w14:textId="77777777" w:rsidR="00E66F0C" w:rsidRPr="00803B56" w:rsidRDefault="004C7DE8">
            <w:pPr>
              <w:rPr>
                <w:rFonts w:cs="Arial"/>
                <w:sz w:val="22"/>
                <w:szCs w:val="22"/>
              </w:rPr>
            </w:pPr>
            <w:r w:rsidRPr="00803B56">
              <w:rPr>
                <w:rFonts w:cs="Arial"/>
              </w:rPr>
              <w:t>Over and under voltage protection HV</w:t>
            </w:r>
            <w:r w:rsidR="00C54DD2" w:rsidRPr="00803B56">
              <w:rPr>
                <w:rFonts w:cs="Arial"/>
              </w:rPr>
              <w:t xml:space="preserve"> –calibration test</w:t>
            </w:r>
          </w:p>
        </w:tc>
        <w:tc>
          <w:tcPr>
            <w:tcW w:w="3607" w:type="dxa"/>
          </w:tcPr>
          <w:p w14:paraId="23DA3984" w14:textId="77777777" w:rsidR="00E66F0C" w:rsidRPr="00803B56" w:rsidRDefault="00E66F0C">
            <w:pPr>
              <w:rPr>
                <w:rFonts w:cs="Arial"/>
                <w:sz w:val="22"/>
                <w:szCs w:val="22"/>
              </w:rPr>
            </w:pPr>
          </w:p>
        </w:tc>
        <w:tc>
          <w:tcPr>
            <w:tcW w:w="1929" w:type="dxa"/>
          </w:tcPr>
          <w:p w14:paraId="05DD46FC" w14:textId="77777777" w:rsidR="00E66F0C" w:rsidRPr="00803B56" w:rsidRDefault="00E66F0C">
            <w:pPr>
              <w:rPr>
                <w:rFonts w:cs="Arial"/>
                <w:sz w:val="22"/>
                <w:szCs w:val="22"/>
              </w:rPr>
            </w:pPr>
          </w:p>
        </w:tc>
      </w:tr>
      <w:tr w:rsidR="00C54DD2" w:rsidRPr="00803B56" w14:paraId="33B33DAE" w14:textId="77777777" w:rsidTr="00EB3E8B">
        <w:tc>
          <w:tcPr>
            <w:tcW w:w="2767" w:type="dxa"/>
          </w:tcPr>
          <w:p w14:paraId="2E1D4A55" w14:textId="77777777" w:rsidR="00C54DD2" w:rsidRPr="00803B56" w:rsidRDefault="00C54DD2">
            <w:pPr>
              <w:rPr>
                <w:rFonts w:cs="Arial"/>
                <w:color w:val="7030A0"/>
              </w:rPr>
            </w:pPr>
            <w:r w:rsidRPr="00803B56">
              <w:rPr>
                <w:rFonts w:cs="Arial"/>
              </w:rPr>
              <w:t>Over and under voltage protection HV –stability test</w:t>
            </w:r>
          </w:p>
        </w:tc>
        <w:tc>
          <w:tcPr>
            <w:tcW w:w="3607" w:type="dxa"/>
          </w:tcPr>
          <w:p w14:paraId="34B96AC8" w14:textId="77777777" w:rsidR="00C54DD2" w:rsidRPr="00803B56" w:rsidRDefault="00C54DD2">
            <w:pPr>
              <w:rPr>
                <w:rFonts w:cs="Arial"/>
              </w:rPr>
            </w:pPr>
          </w:p>
        </w:tc>
        <w:tc>
          <w:tcPr>
            <w:tcW w:w="1929" w:type="dxa"/>
          </w:tcPr>
          <w:p w14:paraId="48425492" w14:textId="77777777" w:rsidR="00C54DD2" w:rsidRPr="00803B56" w:rsidRDefault="00C54DD2">
            <w:pPr>
              <w:rPr>
                <w:rFonts w:cs="Arial"/>
              </w:rPr>
            </w:pPr>
          </w:p>
        </w:tc>
      </w:tr>
      <w:tr w:rsidR="00E66F0C" w:rsidRPr="00803B56" w14:paraId="6E8C955A" w14:textId="77777777" w:rsidTr="00394195">
        <w:tc>
          <w:tcPr>
            <w:tcW w:w="2767" w:type="dxa"/>
          </w:tcPr>
          <w:p w14:paraId="7E52117A" w14:textId="77777777" w:rsidR="00E66F0C" w:rsidRPr="00803B56" w:rsidRDefault="004C7DE8">
            <w:pPr>
              <w:rPr>
                <w:rFonts w:cs="Arial"/>
                <w:sz w:val="22"/>
                <w:szCs w:val="22"/>
              </w:rPr>
            </w:pPr>
            <w:r w:rsidRPr="00803B56">
              <w:rPr>
                <w:rFonts w:cs="Arial"/>
                <w:color w:val="7030A0"/>
              </w:rPr>
              <w:t>Over and Under Frequency</w:t>
            </w:r>
            <w:r w:rsidR="00E16AA8" w:rsidRPr="00803B56">
              <w:rPr>
                <w:rFonts w:cs="Arial"/>
                <w:color w:val="7030A0"/>
              </w:rPr>
              <w:t xml:space="preserve"> protection</w:t>
            </w:r>
            <w:r w:rsidR="00C54DD2" w:rsidRPr="00803B56">
              <w:rPr>
                <w:rFonts w:cs="Arial"/>
                <w:color w:val="7030A0"/>
              </w:rPr>
              <w:t xml:space="preserve"> – calibration test</w:t>
            </w:r>
          </w:p>
        </w:tc>
        <w:tc>
          <w:tcPr>
            <w:tcW w:w="3607" w:type="dxa"/>
          </w:tcPr>
          <w:p w14:paraId="2D756A49" w14:textId="77777777" w:rsidR="00E66F0C" w:rsidRPr="00803B56" w:rsidRDefault="00E66F0C">
            <w:pPr>
              <w:rPr>
                <w:rFonts w:cs="Arial"/>
                <w:sz w:val="22"/>
                <w:szCs w:val="22"/>
              </w:rPr>
            </w:pPr>
          </w:p>
        </w:tc>
        <w:tc>
          <w:tcPr>
            <w:tcW w:w="1929" w:type="dxa"/>
          </w:tcPr>
          <w:p w14:paraId="0C7B3AD4" w14:textId="77777777" w:rsidR="00E66F0C" w:rsidRPr="00803B56" w:rsidRDefault="00E66F0C">
            <w:pPr>
              <w:rPr>
                <w:rFonts w:cs="Arial"/>
                <w:sz w:val="22"/>
                <w:szCs w:val="22"/>
              </w:rPr>
            </w:pPr>
          </w:p>
        </w:tc>
      </w:tr>
      <w:tr w:rsidR="00C54DD2" w:rsidRPr="00803B56" w14:paraId="7AEA77F5" w14:textId="77777777" w:rsidTr="00EB3E8B">
        <w:tc>
          <w:tcPr>
            <w:tcW w:w="2767" w:type="dxa"/>
          </w:tcPr>
          <w:p w14:paraId="224AA2B2" w14:textId="77777777" w:rsidR="00C54DD2" w:rsidRPr="00803B56" w:rsidRDefault="00C54DD2">
            <w:pPr>
              <w:rPr>
                <w:rFonts w:cs="Arial"/>
              </w:rPr>
            </w:pPr>
            <w:r w:rsidRPr="00803B56">
              <w:rPr>
                <w:rFonts w:cs="Arial"/>
                <w:color w:val="7030A0"/>
              </w:rPr>
              <w:t>Over and Under Frequency protection -stability test</w:t>
            </w:r>
          </w:p>
        </w:tc>
        <w:tc>
          <w:tcPr>
            <w:tcW w:w="3607" w:type="dxa"/>
          </w:tcPr>
          <w:p w14:paraId="24504A07" w14:textId="77777777" w:rsidR="00C54DD2" w:rsidRPr="00803B56" w:rsidRDefault="00C54DD2">
            <w:pPr>
              <w:rPr>
                <w:rFonts w:cs="Arial"/>
              </w:rPr>
            </w:pPr>
          </w:p>
        </w:tc>
        <w:tc>
          <w:tcPr>
            <w:tcW w:w="1929" w:type="dxa"/>
          </w:tcPr>
          <w:p w14:paraId="3734AD55" w14:textId="77777777" w:rsidR="00C54DD2" w:rsidRPr="00803B56" w:rsidRDefault="00C54DD2">
            <w:pPr>
              <w:rPr>
                <w:rFonts w:cs="Arial"/>
              </w:rPr>
            </w:pPr>
          </w:p>
        </w:tc>
      </w:tr>
      <w:tr w:rsidR="00E66F0C" w:rsidRPr="00803B56" w14:paraId="38C91682" w14:textId="77777777" w:rsidTr="00394195">
        <w:tc>
          <w:tcPr>
            <w:tcW w:w="2767" w:type="dxa"/>
          </w:tcPr>
          <w:p w14:paraId="1008E94B" w14:textId="77777777" w:rsidR="00E66F0C" w:rsidRPr="00803B56" w:rsidRDefault="00E66F0C">
            <w:pPr>
              <w:rPr>
                <w:rFonts w:cs="Arial"/>
                <w:sz w:val="22"/>
                <w:szCs w:val="22"/>
              </w:rPr>
            </w:pPr>
            <w:r w:rsidRPr="00803B56">
              <w:rPr>
                <w:rFonts w:cs="Arial"/>
              </w:rPr>
              <w:t>Loss of mains</w:t>
            </w:r>
            <w:r w:rsidR="00E16AA8" w:rsidRPr="00803B56">
              <w:rPr>
                <w:rFonts w:cs="Arial"/>
              </w:rPr>
              <w:t xml:space="preserve"> protection</w:t>
            </w:r>
            <w:r w:rsidR="00C54DD2" w:rsidRPr="00803B56">
              <w:rPr>
                <w:rFonts w:cs="Arial"/>
              </w:rPr>
              <w:t xml:space="preserve"> – calibration test</w:t>
            </w:r>
          </w:p>
        </w:tc>
        <w:tc>
          <w:tcPr>
            <w:tcW w:w="3607" w:type="dxa"/>
          </w:tcPr>
          <w:p w14:paraId="40EA9C51" w14:textId="77777777" w:rsidR="00E66F0C" w:rsidRPr="00803B56" w:rsidRDefault="00E66F0C">
            <w:pPr>
              <w:rPr>
                <w:rFonts w:cs="Arial"/>
                <w:sz w:val="22"/>
                <w:szCs w:val="22"/>
              </w:rPr>
            </w:pPr>
          </w:p>
        </w:tc>
        <w:tc>
          <w:tcPr>
            <w:tcW w:w="1929" w:type="dxa"/>
          </w:tcPr>
          <w:p w14:paraId="037BA081" w14:textId="77777777" w:rsidR="00E66F0C" w:rsidRPr="00803B56" w:rsidRDefault="00E66F0C">
            <w:pPr>
              <w:rPr>
                <w:rFonts w:cs="Arial"/>
                <w:sz w:val="22"/>
                <w:szCs w:val="22"/>
              </w:rPr>
            </w:pPr>
          </w:p>
        </w:tc>
      </w:tr>
      <w:tr w:rsidR="00C54DD2" w:rsidRPr="00803B56" w14:paraId="20A104E8" w14:textId="77777777" w:rsidTr="00EB3E8B">
        <w:tc>
          <w:tcPr>
            <w:tcW w:w="2767" w:type="dxa"/>
          </w:tcPr>
          <w:p w14:paraId="1571420F" w14:textId="77777777" w:rsidR="00C54DD2" w:rsidRPr="00803B56" w:rsidRDefault="00C54DD2">
            <w:pPr>
              <w:rPr>
                <w:rFonts w:cs="Arial"/>
              </w:rPr>
            </w:pPr>
            <w:r w:rsidRPr="00803B56">
              <w:rPr>
                <w:rFonts w:cs="Arial"/>
              </w:rPr>
              <w:t>Loss of mains protection – stability test</w:t>
            </w:r>
          </w:p>
        </w:tc>
        <w:tc>
          <w:tcPr>
            <w:tcW w:w="3607" w:type="dxa"/>
          </w:tcPr>
          <w:p w14:paraId="35000235" w14:textId="77777777" w:rsidR="00C54DD2" w:rsidRPr="00803B56" w:rsidRDefault="00C54DD2">
            <w:pPr>
              <w:rPr>
                <w:rFonts w:cs="Arial"/>
              </w:rPr>
            </w:pPr>
          </w:p>
        </w:tc>
        <w:tc>
          <w:tcPr>
            <w:tcW w:w="1929" w:type="dxa"/>
          </w:tcPr>
          <w:p w14:paraId="5C616D0A" w14:textId="77777777" w:rsidR="00C54DD2" w:rsidRPr="00803B56" w:rsidRDefault="00C54DD2">
            <w:pPr>
              <w:rPr>
                <w:rFonts w:cs="Arial"/>
              </w:rPr>
            </w:pPr>
          </w:p>
        </w:tc>
      </w:tr>
    </w:tbl>
    <w:p w14:paraId="5C45FDD0" w14:textId="77777777" w:rsidR="00E66F0C" w:rsidRPr="00803B56" w:rsidRDefault="00E66F0C"/>
    <w:p w14:paraId="042703FC" w14:textId="77777777" w:rsidR="00EB3CF5" w:rsidRPr="00803B56" w:rsidRDefault="00EB3CF5"/>
    <w:tbl>
      <w:tblPr>
        <w:tblStyle w:val="TableGrid"/>
        <w:tblW w:w="10065" w:type="dxa"/>
        <w:shd w:val="clear" w:color="auto" w:fill="BFBFBF" w:themeFill="background1" w:themeFillShade="BF"/>
        <w:tblCellMar>
          <w:left w:w="28" w:type="dxa"/>
          <w:right w:w="28" w:type="dxa"/>
        </w:tblCellMar>
        <w:tblLook w:val="04A0" w:firstRow="1" w:lastRow="0" w:firstColumn="1" w:lastColumn="0" w:noHBand="0" w:noVBand="1"/>
      </w:tblPr>
      <w:tblGrid>
        <w:gridCol w:w="2243"/>
        <w:gridCol w:w="1125"/>
        <w:gridCol w:w="845"/>
        <w:gridCol w:w="1684"/>
        <w:gridCol w:w="1402"/>
        <w:gridCol w:w="850"/>
        <w:gridCol w:w="848"/>
        <w:gridCol w:w="989"/>
        <w:gridCol w:w="79"/>
      </w:tblGrid>
      <w:tr w:rsidR="00EB3CF5" w:rsidRPr="00803B56" w14:paraId="5DEF9602" w14:textId="77777777" w:rsidTr="008040EF">
        <w:tc>
          <w:tcPr>
            <w:tcW w:w="10065" w:type="dxa"/>
            <w:gridSpan w:val="9"/>
          </w:tcPr>
          <w:p w14:paraId="67D091D8" w14:textId="77777777" w:rsidR="00EB3CF5" w:rsidRPr="00803B56" w:rsidRDefault="00EB3CF5" w:rsidP="004B3CD5">
            <w:pPr>
              <w:pStyle w:val="Paragraph0"/>
              <w:spacing w:before="60" w:after="60"/>
              <w:jc w:val="left"/>
              <w:rPr>
                <w:rFonts w:ascii="Arial" w:hAnsi="Arial" w:cs="Arial"/>
                <w:b/>
                <w:noProof w:val="0"/>
                <w:color w:val="7030A0"/>
                <w:sz w:val="22"/>
                <w:szCs w:val="22"/>
              </w:rPr>
            </w:pPr>
            <w:r w:rsidRPr="00803B56">
              <w:rPr>
                <w:rFonts w:ascii="Arial" w:hAnsi="Arial" w:cs="Arial"/>
                <w:b/>
                <w:noProof w:val="0"/>
                <w:color w:val="7030A0"/>
                <w:sz w:val="22"/>
                <w:szCs w:val="22"/>
              </w:rPr>
              <w:t>Over and Under Voltage Protection LV</w:t>
            </w:r>
          </w:p>
          <w:p w14:paraId="4777E741" w14:textId="77777777" w:rsidR="00E66F0C" w:rsidRPr="00803B56" w:rsidRDefault="00E66F0C" w:rsidP="004B3CD5">
            <w:pPr>
              <w:pStyle w:val="Paragraph0"/>
              <w:spacing w:before="60" w:after="60"/>
              <w:jc w:val="left"/>
              <w:rPr>
                <w:rFonts w:ascii="Arial" w:hAnsi="Arial" w:cs="Arial"/>
                <w:noProof w:val="0"/>
                <w:color w:val="7030A0"/>
                <w:sz w:val="22"/>
                <w:szCs w:val="22"/>
              </w:rPr>
            </w:pPr>
            <w:r w:rsidRPr="00803B56">
              <w:rPr>
                <w:rFonts w:ascii="Arial" w:hAnsi="Arial" w:cs="Arial"/>
                <w:noProof w:val="0"/>
                <w:color w:val="7030A0"/>
                <w:sz w:val="22"/>
                <w:szCs w:val="22"/>
              </w:rPr>
              <w:t xml:space="preserve">Where the </w:t>
            </w:r>
            <w:r w:rsidRPr="00803B56">
              <w:rPr>
                <w:rFonts w:ascii="Arial" w:hAnsi="Arial" w:cs="Arial"/>
                <w:b/>
                <w:noProof w:val="0"/>
                <w:color w:val="7030A0"/>
                <w:sz w:val="22"/>
                <w:szCs w:val="22"/>
              </w:rPr>
              <w:t>Connection Point</w:t>
            </w:r>
            <w:r w:rsidRPr="00803B56">
              <w:rPr>
                <w:rFonts w:ascii="Arial" w:hAnsi="Arial" w:cs="Arial"/>
                <w:noProof w:val="0"/>
                <w:color w:val="7030A0"/>
                <w:sz w:val="22"/>
                <w:szCs w:val="22"/>
              </w:rPr>
              <w:t xml:space="preserve"> is at </w:t>
            </w:r>
            <w:r w:rsidRPr="00803B56">
              <w:rPr>
                <w:rFonts w:ascii="Arial" w:hAnsi="Arial" w:cs="Arial"/>
                <w:b/>
                <w:noProof w:val="0"/>
                <w:color w:val="7030A0"/>
                <w:sz w:val="22"/>
                <w:szCs w:val="22"/>
              </w:rPr>
              <w:t>LV</w:t>
            </w:r>
            <w:r w:rsidRPr="00803B56">
              <w:rPr>
                <w:rFonts w:ascii="Arial" w:hAnsi="Arial" w:cs="Arial"/>
                <w:noProof w:val="0"/>
                <w:color w:val="7030A0"/>
                <w:sz w:val="22"/>
                <w:szCs w:val="22"/>
              </w:rPr>
              <w:t xml:space="preserve"> the Generator shall demonstrate compliance with this EREC G99 in respect of Over and Under Voltage Protection by</w:t>
            </w:r>
            <w:r w:rsidR="00756BB0" w:rsidRPr="00803B56">
              <w:rPr>
                <w:rFonts w:ascii="Arial" w:hAnsi="Arial" w:cs="Arial"/>
                <w:noProof w:val="0"/>
                <w:color w:val="7030A0"/>
                <w:sz w:val="22"/>
                <w:szCs w:val="22"/>
              </w:rPr>
              <w:t xml:space="preserve"> provision of</w:t>
            </w:r>
            <w:r w:rsidRPr="00803B56">
              <w:rPr>
                <w:rFonts w:ascii="Arial" w:hAnsi="Arial" w:cs="Arial"/>
                <w:noProof w:val="0"/>
                <w:color w:val="7030A0"/>
                <w:sz w:val="22"/>
                <w:szCs w:val="22"/>
              </w:rPr>
              <w:t xml:space="preserve"> </w:t>
            </w:r>
            <w:r w:rsidR="00756BB0" w:rsidRPr="004E03F4">
              <w:rPr>
                <w:rFonts w:ascii="Arial" w:hAnsi="Arial" w:cs="Arial"/>
                <w:b/>
                <w:noProof w:val="0"/>
              </w:rPr>
              <w:t>Manufacturers Information</w:t>
            </w:r>
            <w:r w:rsidRPr="00803B56">
              <w:rPr>
                <w:rFonts w:ascii="Arial" w:hAnsi="Arial" w:cs="Arial"/>
                <w:noProof w:val="0"/>
                <w:color w:val="7030A0"/>
                <w:sz w:val="22"/>
                <w:szCs w:val="22"/>
              </w:rPr>
              <w:t xml:space="preserve"> or by undertaking the following tests on site.</w:t>
            </w:r>
          </w:p>
        </w:tc>
      </w:tr>
      <w:tr w:rsidR="00EB3CF5" w:rsidRPr="00803B56" w14:paraId="7087936A" w14:textId="77777777" w:rsidTr="008040EF">
        <w:tc>
          <w:tcPr>
            <w:tcW w:w="10065" w:type="dxa"/>
            <w:gridSpan w:val="9"/>
            <w:shd w:val="clear" w:color="auto" w:fill="A6A6A6" w:themeFill="background1" w:themeFillShade="A6"/>
          </w:tcPr>
          <w:p w14:paraId="4B5AAC0F" w14:textId="77777777" w:rsidR="00EB3CF5" w:rsidRPr="00803B56" w:rsidRDefault="00EB3CF5" w:rsidP="004B3CD5">
            <w:pPr>
              <w:pStyle w:val="Paragraph0"/>
              <w:spacing w:before="60" w:after="60"/>
              <w:jc w:val="center"/>
              <w:rPr>
                <w:rFonts w:ascii="Arial" w:hAnsi="Arial" w:cs="Arial"/>
                <w:b/>
                <w:noProof w:val="0"/>
                <w:color w:val="7030A0"/>
                <w:sz w:val="40"/>
                <w:szCs w:val="40"/>
              </w:rPr>
            </w:pPr>
            <w:r w:rsidRPr="00803B56">
              <w:rPr>
                <w:rFonts w:ascii="Arial" w:hAnsi="Arial" w:cs="Arial"/>
                <w:b/>
                <w:noProof w:val="0"/>
                <w:color w:val="7030A0"/>
                <w:sz w:val="20"/>
              </w:rPr>
              <w:t>Stability Tests</w:t>
            </w:r>
          </w:p>
        </w:tc>
      </w:tr>
      <w:tr w:rsidR="00EB3CF5" w:rsidRPr="00803B56" w14:paraId="053DF8D6" w14:textId="77777777" w:rsidTr="008040EF">
        <w:trPr>
          <w:trHeight w:val="340"/>
        </w:trPr>
        <w:tc>
          <w:tcPr>
            <w:tcW w:w="2243" w:type="dxa"/>
            <w:shd w:val="clear" w:color="auto" w:fill="auto"/>
            <w:vAlign w:val="center"/>
          </w:tcPr>
          <w:p w14:paraId="1C2F2CCA" w14:textId="77777777" w:rsidR="00EB3CF5" w:rsidRPr="00803B56" w:rsidRDefault="00EB3CF5" w:rsidP="004B3CD5">
            <w:pPr>
              <w:pStyle w:val="Paragraph0"/>
              <w:spacing w:before="60"/>
              <w:jc w:val="center"/>
              <w:rPr>
                <w:rFonts w:ascii="Arial" w:hAnsi="Arial" w:cs="Arial"/>
                <w:b/>
                <w:noProof w:val="0"/>
                <w:color w:val="7030A0"/>
                <w:sz w:val="20"/>
              </w:rPr>
            </w:pPr>
            <w:r w:rsidRPr="00803B56">
              <w:rPr>
                <w:rFonts w:ascii="Arial" w:hAnsi="Arial" w:cs="Arial"/>
                <w:noProof w:val="0"/>
                <w:color w:val="7030A0"/>
                <w:sz w:val="20"/>
              </w:rPr>
              <w:t>Test Description</w:t>
            </w:r>
          </w:p>
        </w:tc>
        <w:tc>
          <w:tcPr>
            <w:tcW w:w="1125" w:type="dxa"/>
            <w:shd w:val="clear" w:color="auto" w:fill="auto"/>
            <w:vAlign w:val="center"/>
          </w:tcPr>
          <w:p w14:paraId="58D60EC8"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Setting</w:t>
            </w:r>
          </w:p>
        </w:tc>
        <w:tc>
          <w:tcPr>
            <w:tcW w:w="845" w:type="dxa"/>
            <w:vAlign w:val="center"/>
          </w:tcPr>
          <w:p w14:paraId="270200D9"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Time Delay</w:t>
            </w:r>
          </w:p>
        </w:tc>
        <w:tc>
          <w:tcPr>
            <w:tcW w:w="1684" w:type="dxa"/>
            <w:vAlign w:val="center"/>
          </w:tcPr>
          <w:p w14:paraId="12E757C8"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Test Condition</w:t>
            </w:r>
          </w:p>
          <w:p w14:paraId="501F4A0E"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( 3-Phase Value )</w:t>
            </w:r>
          </w:p>
        </w:tc>
        <w:tc>
          <w:tcPr>
            <w:tcW w:w="1402" w:type="dxa"/>
            <w:vAlign w:val="center"/>
          </w:tcPr>
          <w:p w14:paraId="5B68CFFA"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Test Voltage all phases ph-n</w:t>
            </w:r>
          </w:p>
        </w:tc>
        <w:tc>
          <w:tcPr>
            <w:tcW w:w="850" w:type="dxa"/>
            <w:shd w:val="clear" w:color="auto" w:fill="auto"/>
            <w:vAlign w:val="center"/>
          </w:tcPr>
          <w:p w14:paraId="5EFFA24E"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Test Duration</w:t>
            </w:r>
          </w:p>
        </w:tc>
        <w:tc>
          <w:tcPr>
            <w:tcW w:w="848" w:type="dxa"/>
            <w:shd w:val="clear" w:color="auto" w:fill="auto"/>
            <w:vAlign w:val="center"/>
          </w:tcPr>
          <w:p w14:paraId="1002672D"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Confirm No Trip</w:t>
            </w:r>
          </w:p>
        </w:tc>
        <w:tc>
          <w:tcPr>
            <w:tcW w:w="1068" w:type="dxa"/>
            <w:gridSpan w:val="2"/>
            <w:shd w:val="clear" w:color="auto" w:fill="auto"/>
            <w:vAlign w:val="center"/>
          </w:tcPr>
          <w:p w14:paraId="473CDED9"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Result</w:t>
            </w:r>
          </w:p>
        </w:tc>
      </w:tr>
      <w:tr w:rsidR="00EB3CF5" w:rsidRPr="00803B56" w14:paraId="55885F1A" w14:textId="77777777" w:rsidTr="008040EF">
        <w:trPr>
          <w:trHeight w:val="456"/>
        </w:trPr>
        <w:tc>
          <w:tcPr>
            <w:tcW w:w="2243" w:type="dxa"/>
            <w:shd w:val="clear" w:color="auto" w:fill="auto"/>
            <w:vAlign w:val="center"/>
          </w:tcPr>
          <w:p w14:paraId="357FE097" w14:textId="77777777" w:rsidR="00EB3CF5" w:rsidRPr="00803B56" w:rsidRDefault="00EB3CF5" w:rsidP="004B3CD5">
            <w:pPr>
              <w:pStyle w:val="Paragraph0"/>
              <w:spacing w:before="60"/>
              <w:jc w:val="left"/>
              <w:rPr>
                <w:rFonts w:ascii="Arial" w:hAnsi="Arial" w:cs="Arial"/>
                <w:b/>
                <w:noProof w:val="0"/>
                <w:color w:val="7030A0"/>
                <w:sz w:val="20"/>
              </w:rPr>
            </w:pPr>
            <w:r w:rsidRPr="00803B56">
              <w:rPr>
                <w:rFonts w:ascii="Arial" w:hAnsi="Arial" w:cs="Arial"/>
                <w:noProof w:val="0"/>
                <w:color w:val="7030A0"/>
                <w:sz w:val="20"/>
              </w:rPr>
              <w:t>Inside Normal band</w:t>
            </w:r>
          </w:p>
        </w:tc>
        <w:tc>
          <w:tcPr>
            <w:tcW w:w="1125" w:type="dxa"/>
            <w:shd w:val="clear" w:color="auto" w:fill="auto"/>
            <w:vAlign w:val="center"/>
          </w:tcPr>
          <w:p w14:paraId="05D7D933"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w:t>
            </w:r>
          </w:p>
        </w:tc>
        <w:tc>
          <w:tcPr>
            <w:tcW w:w="845" w:type="dxa"/>
            <w:vAlign w:val="center"/>
          </w:tcPr>
          <w:p w14:paraId="44B432EC"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w:t>
            </w:r>
          </w:p>
        </w:tc>
        <w:tc>
          <w:tcPr>
            <w:tcW w:w="1684" w:type="dxa"/>
            <w:vAlign w:val="center"/>
          </w:tcPr>
          <w:p w14:paraId="501266D1"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&lt; OV Stage 1</w:t>
            </w:r>
          </w:p>
        </w:tc>
        <w:tc>
          <w:tcPr>
            <w:tcW w:w="1402" w:type="dxa"/>
            <w:vAlign w:val="center"/>
          </w:tcPr>
          <w:p w14:paraId="6CFF4D05" w14:textId="77777777" w:rsidR="00EB3CF5" w:rsidRPr="00803B56" w:rsidRDefault="00EB3CF5" w:rsidP="004B3CD5">
            <w:pPr>
              <w:pStyle w:val="Paragraph0"/>
              <w:spacing w:before="60" w:after="60"/>
              <w:jc w:val="center"/>
              <w:rPr>
                <w:rFonts w:ascii="Arial" w:hAnsi="Arial" w:cs="Arial"/>
                <w:noProof w:val="0"/>
                <w:color w:val="7030A0"/>
                <w:sz w:val="20"/>
              </w:rPr>
            </w:pPr>
          </w:p>
          <w:p w14:paraId="193AA4A4"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258.2V</w:t>
            </w:r>
          </w:p>
          <w:p w14:paraId="79CAE9BD"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850" w:type="dxa"/>
            <w:shd w:val="clear" w:color="auto" w:fill="auto"/>
            <w:vAlign w:val="center"/>
          </w:tcPr>
          <w:p w14:paraId="7875E068"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5.00s</w:t>
            </w:r>
          </w:p>
        </w:tc>
        <w:tc>
          <w:tcPr>
            <w:tcW w:w="848" w:type="dxa"/>
            <w:shd w:val="clear" w:color="auto" w:fill="auto"/>
            <w:vAlign w:val="center"/>
          </w:tcPr>
          <w:p w14:paraId="5D2EF396" w14:textId="77777777" w:rsidR="00EB3CF5" w:rsidRPr="00803B56" w:rsidRDefault="00EB3CF5" w:rsidP="004B3CD5">
            <w:pPr>
              <w:pStyle w:val="Paragraph0"/>
              <w:spacing w:before="60"/>
              <w:jc w:val="center"/>
              <w:rPr>
                <w:rFonts w:ascii="Arial" w:hAnsi="Arial" w:cs="Arial"/>
                <w:noProof w:val="0"/>
                <w:color w:val="7030A0"/>
                <w:sz w:val="20"/>
              </w:rPr>
            </w:pPr>
          </w:p>
        </w:tc>
        <w:tc>
          <w:tcPr>
            <w:tcW w:w="1068" w:type="dxa"/>
            <w:gridSpan w:val="2"/>
            <w:shd w:val="clear" w:color="auto" w:fill="auto"/>
            <w:vAlign w:val="center"/>
          </w:tcPr>
          <w:p w14:paraId="6D439A6E"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Pass/Fail</w:t>
            </w:r>
          </w:p>
        </w:tc>
      </w:tr>
      <w:tr w:rsidR="00EB3CF5" w:rsidRPr="00803B56" w14:paraId="2811C88C" w14:textId="77777777" w:rsidTr="008040EF">
        <w:trPr>
          <w:trHeight w:val="406"/>
        </w:trPr>
        <w:tc>
          <w:tcPr>
            <w:tcW w:w="2243" w:type="dxa"/>
            <w:shd w:val="clear" w:color="auto" w:fill="auto"/>
            <w:vAlign w:val="center"/>
          </w:tcPr>
          <w:p w14:paraId="6BB54D12" w14:textId="77777777" w:rsidR="00EB3CF5" w:rsidRPr="00803B56" w:rsidRDefault="00EB3CF5" w:rsidP="004B3CD5">
            <w:pPr>
              <w:pStyle w:val="Paragraph0"/>
              <w:spacing w:before="60"/>
              <w:jc w:val="left"/>
              <w:rPr>
                <w:rFonts w:ascii="Arial" w:hAnsi="Arial" w:cs="Arial"/>
                <w:b/>
                <w:noProof w:val="0"/>
                <w:color w:val="7030A0"/>
                <w:sz w:val="20"/>
              </w:rPr>
            </w:pPr>
            <w:r w:rsidRPr="00803B56">
              <w:rPr>
                <w:rFonts w:ascii="Arial" w:hAnsi="Arial" w:cs="Arial"/>
                <w:b/>
                <w:noProof w:val="0"/>
                <w:color w:val="7030A0"/>
                <w:sz w:val="20"/>
              </w:rPr>
              <w:lastRenderedPageBreak/>
              <w:t>Stage 1 Over Voltage</w:t>
            </w:r>
          </w:p>
        </w:tc>
        <w:tc>
          <w:tcPr>
            <w:tcW w:w="1125" w:type="dxa"/>
            <w:shd w:val="clear" w:color="auto" w:fill="auto"/>
            <w:vAlign w:val="center"/>
          </w:tcPr>
          <w:p w14:paraId="255AA992" w14:textId="77777777" w:rsidR="00EB3CF5" w:rsidRPr="00803B56" w:rsidRDefault="00EB3CF5" w:rsidP="004B3CD5">
            <w:pPr>
              <w:pStyle w:val="Paragraph0"/>
              <w:spacing w:before="60" w:after="60"/>
              <w:jc w:val="center"/>
              <w:rPr>
                <w:rFonts w:ascii="Arial" w:hAnsi="Arial" w:cs="Arial"/>
                <w:b/>
                <w:noProof w:val="0"/>
                <w:color w:val="7030A0"/>
                <w:sz w:val="20"/>
              </w:rPr>
            </w:pPr>
          </w:p>
          <w:p w14:paraId="22280D99"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262.2V</w:t>
            </w:r>
          </w:p>
          <w:p w14:paraId="759E6BF6" w14:textId="77777777" w:rsidR="00EB3CF5" w:rsidRPr="00803B56" w:rsidRDefault="00EB3CF5" w:rsidP="004B3CD5">
            <w:pPr>
              <w:pStyle w:val="Paragraph0"/>
              <w:spacing w:before="60" w:after="60"/>
              <w:jc w:val="center"/>
              <w:rPr>
                <w:rFonts w:ascii="Arial" w:hAnsi="Arial" w:cs="Arial"/>
                <w:b/>
                <w:noProof w:val="0"/>
                <w:color w:val="7030A0"/>
                <w:sz w:val="20"/>
              </w:rPr>
            </w:pPr>
          </w:p>
        </w:tc>
        <w:tc>
          <w:tcPr>
            <w:tcW w:w="845" w:type="dxa"/>
            <w:vAlign w:val="center"/>
          </w:tcPr>
          <w:p w14:paraId="59A0C436"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1.0s</w:t>
            </w:r>
          </w:p>
        </w:tc>
        <w:tc>
          <w:tcPr>
            <w:tcW w:w="1684" w:type="dxa"/>
            <w:vAlign w:val="center"/>
          </w:tcPr>
          <w:p w14:paraId="07943199"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&gt; OV Stage 1</w:t>
            </w:r>
          </w:p>
        </w:tc>
        <w:tc>
          <w:tcPr>
            <w:tcW w:w="1402" w:type="dxa"/>
            <w:vAlign w:val="center"/>
          </w:tcPr>
          <w:p w14:paraId="5B3F7639" w14:textId="77777777" w:rsidR="00EB3CF5" w:rsidRPr="00803B56" w:rsidRDefault="00EB3CF5" w:rsidP="004B3CD5">
            <w:pPr>
              <w:pStyle w:val="Paragraph0"/>
              <w:spacing w:before="60" w:after="60"/>
              <w:jc w:val="center"/>
              <w:rPr>
                <w:rFonts w:ascii="Arial" w:hAnsi="Arial" w:cs="Arial"/>
                <w:noProof w:val="0"/>
                <w:color w:val="7030A0"/>
                <w:sz w:val="20"/>
              </w:rPr>
            </w:pPr>
          </w:p>
          <w:p w14:paraId="2CA75907"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269.7V</w:t>
            </w:r>
          </w:p>
          <w:p w14:paraId="2B0F1FBC"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850" w:type="dxa"/>
            <w:shd w:val="clear" w:color="auto" w:fill="auto"/>
            <w:vAlign w:val="center"/>
          </w:tcPr>
          <w:p w14:paraId="7E413FFE"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0.95s</w:t>
            </w:r>
          </w:p>
        </w:tc>
        <w:tc>
          <w:tcPr>
            <w:tcW w:w="848" w:type="dxa"/>
            <w:shd w:val="clear" w:color="auto" w:fill="auto"/>
            <w:vAlign w:val="center"/>
          </w:tcPr>
          <w:p w14:paraId="2840E52B" w14:textId="77777777" w:rsidR="00EB3CF5" w:rsidRPr="00803B56" w:rsidRDefault="00EB3CF5" w:rsidP="004B3CD5">
            <w:pPr>
              <w:pStyle w:val="Paragraph0"/>
              <w:spacing w:before="60"/>
              <w:jc w:val="center"/>
              <w:rPr>
                <w:rFonts w:ascii="Arial" w:hAnsi="Arial" w:cs="Arial"/>
                <w:noProof w:val="0"/>
                <w:color w:val="7030A0"/>
                <w:sz w:val="20"/>
              </w:rPr>
            </w:pPr>
          </w:p>
        </w:tc>
        <w:tc>
          <w:tcPr>
            <w:tcW w:w="1068" w:type="dxa"/>
            <w:gridSpan w:val="2"/>
            <w:shd w:val="clear" w:color="auto" w:fill="auto"/>
            <w:vAlign w:val="center"/>
          </w:tcPr>
          <w:p w14:paraId="5CA459B1"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Pass/Fail</w:t>
            </w:r>
          </w:p>
        </w:tc>
      </w:tr>
      <w:tr w:rsidR="00EB3CF5" w:rsidRPr="00803B56" w14:paraId="0AF56916" w14:textId="77777777" w:rsidTr="008040EF">
        <w:trPr>
          <w:trHeight w:val="413"/>
        </w:trPr>
        <w:tc>
          <w:tcPr>
            <w:tcW w:w="2243" w:type="dxa"/>
            <w:shd w:val="clear" w:color="auto" w:fill="auto"/>
            <w:vAlign w:val="center"/>
          </w:tcPr>
          <w:p w14:paraId="4D477641" w14:textId="77777777" w:rsidR="00EB3CF5" w:rsidRPr="00803B56" w:rsidRDefault="00EB3CF5" w:rsidP="004B3CD5">
            <w:pPr>
              <w:pStyle w:val="Paragraph0"/>
              <w:spacing w:before="60"/>
              <w:jc w:val="left"/>
              <w:rPr>
                <w:rFonts w:ascii="Arial" w:hAnsi="Arial" w:cs="Arial"/>
                <w:b/>
                <w:noProof w:val="0"/>
                <w:color w:val="7030A0"/>
                <w:sz w:val="20"/>
              </w:rPr>
            </w:pPr>
            <w:r w:rsidRPr="00803B56">
              <w:rPr>
                <w:rFonts w:ascii="Arial" w:hAnsi="Arial" w:cs="Arial"/>
                <w:b/>
                <w:noProof w:val="0"/>
                <w:color w:val="7030A0"/>
                <w:sz w:val="20"/>
              </w:rPr>
              <w:t>Stage 2 Over Voltage</w:t>
            </w:r>
          </w:p>
        </w:tc>
        <w:tc>
          <w:tcPr>
            <w:tcW w:w="1125" w:type="dxa"/>
            <w:shd w:val="clear" w:color="auto" w:fill="auto"/>
            <w:vAlign w:val="center"/>
          </w:tcPr>
          <w:p w14:paraId="49907BD2" w14:textId="77777777" w:rsidR="00EB3CF5" w:rsidRPr="00803B56" w:rsidRDefault="00EB3CF5" w:rsidP="004B3CD5">
            <w:pPr>
              <w:pStyle w:val="Paragraph0"/>
              <w:spacing w:before="60" w:after="60"/>
              <w:jc w:val="center"/>
              <w:rPr>
                <w:rFonts w:ascii="Arial" w:hAnsi="Arial" w:cs="Arial"/>
                <w:b/>
                <w:noProof w:val="0"/>
                <w:color w:val="7030A0"/>
                <w:sz w:val="20"/>
              </w:rPr>
            </w:pPr>
          </w:p>
          <w:p w14:paraId="46EB09D2"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273.7V</w:t>
            </w:r>
          </w:p>
          <w:p w14:paraId="41E491A9" w14:textId="77777777" w:rsidR="00EB3CF5" w:rsidRPr="00803B56" w:rsidRDefault="00EB3CF5" w:rsidP="004B3CD5">
            <w:pPr>
              <w:pStyle w:val="Paragraph0"/>
              <w:spacing w:before="60" w:after="60"/>
              <w:jc w:val="center"/>
              <w:rPr>
                <w:rFonts w:ascii="Arial" w:hAnsi="Arial" w:cs="Arial"/>
                <w:b/>
                <w:noProof w:val="0"/>
                <w:color w:val="7030A0"/>
                <w:sz w:val="20"/>
              </w:rPr>
            </w:pPr>
          </w:p>
        </w:tc>
        <w:tc>
          <w:tcPr>
            <w:tcW w:w="845" w:type="dxa"/>
            <w:vAlign w:val="center"/>
          </w:tcPr>
          <w:p w14:paraId="78B4C819"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0.5s</w:t>
            </w:r>
          </w:p>
        </w:tc>
        <w:tc>
          <w:tcPr>
            <w:tcW w:w="1684" w:type="dxa"/>
            <w:vAlign w:val="center"/>
          </w:tcPr>
          <w:p w14:paraId="4A6D60C4"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&gt; OV Stage 2</w:t>
            </w:r>
          </w:p>
        </w:tc>
        <w:tc>
          <w:tcPr>
            <w:tcW w:w="1402" w:type="dxa"/>
            <w:vAlign w:val="center"/>
          </w:tcPr>
          <w:p w14:paraId="61261871" w14:textId="77777777" w:rsidR="00EB3CF5" w:rsidRPr="00803B56" w:rsidRDefault="00EB3CF5" w:rsidP="004B3CD5">
            <w:pPr>
              <w:pStyle w:val="Paragraph0"/>
              <w:spacing w:before="60" w:after="60"/>
              <w:jc w:val="center"/>
              <w:rPr>
                <w:rFonts w:ascii="Arial" w:hAnsi="Arial" w:cs="Arial"/>
                <w:noProof w:val="0"/>
                <w:color w:val="7030A0"/>
                <w:sz w:val="20"/>
              </w:rPr>
            </w:pPr>
          </w:p>
          <w:p w14:paraId="0D848DB5"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277.7V</w:t>
            </w:r>
          </w:p>
          <w:p w14:paraId="313D0663"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850" w:type="dxa"/>
            <w:shd w:val="clear" w:color="auto" w:fill="auto"/>
            <w:vAlign w:val="center"/>
          </w:tcPr>
          <w:p w14:paraId="0D2ACF32"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0.45s</w:t>
            </w:r>
          </w:p>
        </w:tc>
        <w:tc>
          <w:tcPr>
            <w:tcW w:w="848" w:type="dxa"/>
            <w:shd w:val="clear" w:color="auto" w:fill="auto"/>
            <w:vAlign w:val="center"/>
          </w:tcPr>
          <w:p w14:paraId="3E5B72BA" w14:textId="77777777" w:rsidR="00EB3CF5" w:rsidRPr="00803B56" w:rsidRDefault="00EB3CF5" w:rsidP="004B3CD5">
            <w:pPr>
              <w:pStyle w:val="Paragraph0"/>
              <w:spacing w:before="60"/>
              <w:jc w:val="center"/>
              <w:rPr>
                <w:rFonts w:ascii="Arial" w:hAnsi="Arial" w:cs="Arial"/>
                <w:noProof w:val="0"/>
                <w:color w:val="7030A0"/>
                <w:sz w:val="20"/>
              </w:rPr>
            </w:pPr>
          </w:p>
        </w:tc>
        <w:tc>
          <w:tcPr>
            <w:tcW w:w="1068" w:type="dxa"/>
            <w:gridSpan w:val="2"/>
            <w:shd w:val="clear" w:color="auto" w:fill="auto"/>
            <w:vAlign w:val="center"/>
          </w:tcPr>
          <w:p w14:paraId="554D20F0" w14:textId="77777777" w:rsidR="00EB3CF5" w:rsidRPr="00803B56" w:rsidRDefault="00EB3CF5" w:rsidP="004B3CD5">
            <w:pPr>
              <w:jc w:val="center"/>
              <w:rPr>
                <w:rFonts w:cs="Arial"/>
                <w:color w:val="7030A0"/>
              </w:rPr>
            </w:pPr>
            <w:r w:rsidRPr="00803B56">
              <w:rPr>
                <w:rFonts w:cs="Arial"/>
                <w:color w:val="7030A0"/>
              </w:rPr>
              <w:t>Pass/Fail</w:t>
            </w:r>
          </w:p>
        </w:tc>
      </w:tr>
      <w:tr w:rsidR="00EB3CF5" w:rsidRPr="00803B56" w14:paraId="755468E1" w14:textId="77777777" w:rsidTr="008040EF">
        <w:trPr>
          <w:trHeight w:val="419"/>
        </w:trPr>
        <w:tc>
          <w:tcPr>
            <w:tcW w:w="2243" w:type="dxa"/>
            <w:shd w:val="clear" w:color="auto" w:fill="auto"/>
            <w:vAlign w:val="center"/>
          </w:tcPr>
          <w:p w14:paraId="03CD38ED" w14:textId="77777777" w:rsidR="00EB3CF5" w:rsidRPr="00803B56" w:rsidRDefault="00EB3CF5" w:rsidP="004B3CD5">
            <w:pPr>
              <w:pStyle w:val="Paragraph0"/>
              <w:spacing w:before="60"/>
              <w:jc w:val="left"/>
              <w:rPr>
                <w:rFonts w:ascii="Arial" w:hAnsi="Arial" w:cs="Arial"/>
                <w:b/>
                <w:noProof w:val="0"/>
                <w:color w:val="7030A0"/>
                <w:sz w:val="20"/>
              </w:rPr>
            </w:pPr>
            <w:r w:rsidRPr="00803B56">
              <w:rPr>
                <w:rFonts w:ascii="Arial" w:hAnsi="Arial" w:cs="Arial"/>
                <w:noProof w:val="0"/>
                <w:color w:val="7030A0"/>
                <w:sz w:val="20"/>
              </w:rPr>
              <w:t>Inside Normal band</w:t>
            </w:r>
          </w:p>
        </w:tc>
        <w:tc>
          <w:tcPr>
            <w:tcW w:w="1125" w:type="dxa"/>
            <w:shd w:val="clear" w:color="auto" w:fill="auto"/>
            <w:vAlign w:val="center"/>
          </w:tcPr>
          <w:p w14:paraId="730D9DF5"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w:t>
            </w:r>
          </w:p>
        </w:tc>
        <w:tc>
          <w:tcPr>
            <w:tcW w:w="845" w:type="dxa"/>
            <w:vAlign w:val="center"/>
          </w:tcPr>
          <w:p w14:paraId="6C71B33E"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w:t>
            </w:r>
          </w:p>
        </w:tc>
        <w:tc>
          <w:tcPr>
            <w:tcW w:w="1684" w:type="dxa"/>
            <w:vAlign w:val="center"/>
          </w:tcPr>
          <w:p w14:paraId="60F63973"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&gt; UV Stage 1</w:t>
            </w:r>
          </w:p>
        </w:tc>
        <w:tc>
          <w:tcPr>
            <w:tcW w:w="1402" w:type="dxa"/>
            <w:vAlign w:val="center"/>
          </w:tcPr>
          <w:p w14:paraId="6106C838" w14:textId="77777777" w:rsidR="00EB3CF5" w:rsidRPr="00803B56" w:rsidRDefault="00EB3CF5" w:rsidP="004B3CD5">
            <w:pPr>
              <w:pStyle w:val="Paragraph0"/>
              <w:spacing w:before="60" w:after="60"/>
              <w:jc w:val="center"/>
              <w:rPr>
                <w:rFonts w:ascii="Arial" w:hAnsi="Arial" w:cs="Arial"/>
                <w:noProof w:val="0"/>
                <w:color w:val="7030A0"/>
                <w:sz w:val="20"/>
              </w:rPr>
            </w:pPr>
          </w:p>
          <w:p w14:paraId="5C3BE535"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204.1V</w:t>
            </w:r>
          </w:p>
          <w:p w14:paraId="00D50C6E"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850" w:type="dxa"/>
            <w:shd w:val="clear" w:color="auto" w:fill="auto"/>
            <w:vAlign w:val="center"/>
          </w:tcPr>
          <w:p w14:paraId="084A9A34"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5.00s</w:t>
            </w:r>
          </w:p>
        </w:tc>
        <w:tc>
          <w:tcPr>
            <w:tcW w:w="848" w:type="dxa"/>
            <w:shd w:val="clear" w:color="auto" w:fill="auto"/>
            <w:vAlign w:val="center"/>
          </w:tcPr>
          <w:p w14:paraId="310A5FE2" w14:textId="77777777" w:rsidR="00EB3CF5" w:rsidRPr="00803B56" w:rsidRDefault="00EB3CF5" w:rsidP="004B3CD5">
            <w:pPr>
              <w:pStyle w:val="Paragraph0"/>
              <w:spacing w:before="60"/>
              <w:jc w:val="center"/>
              <w:rPr>
                <w:rFonts w:ascii="Arial" w:hAnsi="Arial" w:cs="Arial"/>
                <w:noProof w:val="0"/>
                <w:color w:val="7030A0"/>
                <w:sz w:val="20"/>
              </w:rPr>
            </w:pPr>
          </w:p>
        </w:tc>
        <w:tc>
          <w:tcPr>
            <w:tcW w:w="1068" w:type="dxa"/>
            <w:gridSpan w:val="2"/>
            <w:shd w:val="clear" w:color="auto" w:fill="auto"/>
            <w:vAlign w:val="center"/>
          </w:tcPr>
          <w:p w14:paraId="760D3FC5" w14:textId="77777777" w:rsidR="00EB3CF5" w:rsidRPr="00803B56" w:rsidRDefault="00EB3CF5" w:rsidP="004B3CD5">
            <w:pPr>
              <w:jc w:val="center"/>
              <w:rPr>
                <w:rFonts w:cs="Arial"/>
                <w:color w:val="7030A0"/>
              </w:rPr>
            </w:pPr>
            <w:r w:rsidRPr="00803B56">
              <w:rPr>
                <w:rFonts w:cs="Arial"/>
                <w:color w:val="7030A0"/>
              </w:rPr>
              <w:t>Pass/Fail</w:t>
            </w:r>
          </w:p>
        </w:tc>
      </w:tr>
      <w:tr w:rsidR="00EB3CF5" w:rsidRPr="00803B56" w14:paraId="5701BC6B" w14:textId="77777777" w:rsidTr="008040EF">
        <w:trPr>
          <w:trHeight w:val="424"/>
        </w:trPr>
        <w:tc>
          <w:tcPr>
            <w:tcW w:w="2243" w:type="dxa"/>
            <w:shd w:val="clear" w:color="auto" w:fill="auto"/>
            <w:vAlign w:val="center"/>
          </w:tcPr>
          <w:p w14:paraId="42486F28" w14:textId="77777777" w:rsidR="00EB3CF5" w:rsidRPr="00803B56" w:rsidRDefault="00EB3CF5" w:rsidP="004B3CD5">
            <w:pPr>
              <w:pStyle w:val="Paragraph0"/>
              <w:spacing w:before="60"/>
              <w:jc w:val="left"/>
              <w:rPr>
                <w:rFonts w:ascii="Arial" w:hAnsi="Arial" w:cs="Arial"/>
                <w:b/>
                <w:noProof w:val="0"/>
                <w:color w:val="7030A0"/>
                <w:sz w:val="20"/>
              </w:rPr>
            </w:pPr>
            <w:r w:rsidRPr="00803B56">
              <w:rPr>
                <w:rFonts w:ascii="Arial" w:hAnsi="Arial" w:cs="Arial"/>
                <w:b/>
                <w:noProof w:val="0"/>
                <w:color w:val="7030A0"/>
                <w:sz w:val="20"/>
              </w:rPr>
              <w:t>Stage 1 Under Voltage</w:t>
            </w:r>
          </w:p>
        </w:tc>
        <w:tc>
          <w:tcPr>
            <w:tcW w:w="1125" w:type="dxa"/>
            <w:shd w:val="clear" w:color="auto" w:fill="auto"/>
            <w:vAlign w:val="center"/>
          </w:tcPr>
          <w:p w14:paraId="6FDD2F44" w14:textId="77777777" w:rsidR="00EB3CF5" w:rsidRPr="00803B56" w:rsidRDefault="00EB3CF5" w:rsidP="004B3CD5">
            <w:pPr>
              <w:pStyle w:val="Paragraph0"/>
              <w:spacing w:before="60" w:after="60"/>
              <w:rPr>
                <w:rFonts w:ascii="Arial" w:hAnsi="Arial" w:cs="Arial"/>
                <w:b/>
                <w:noProof w:val="0"/>
                <w:color w:val="7030A0"/>
                <w:sz w:val="20"/>
              </w:rPr>
            </w:pPr>
          </w:p>
          <w:p w14:paraId="136B2676"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200.1V</w:t>
            </w:r>
          </w:p>
          <w:p w14:paraId="10AF3FEE"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 xml:space="preserve"> </w:t>
            </w:r>
          </w:p>
        </w:tc>
        <w:tc>
          <w:tcPr>
            <w:tcW w:w="845" w:type="dxa"/>
            <w:vAlign w:val="center"/>
          </w:tcPr>
          <w:p w14:paraId="2E3456BE"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2.5s</w:t>
            </w:r>
          </w:p>
        </w:tc>
        <w:tc>
          <w:tcPr>
            <w:tcW w:w="1684" w:type="dxa"/>
            <w:vAlign w:val="center"/>
          </w:tcPr>
          <w:p w14:paraId="28F0833A"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&lt; UV Stage 1</w:t>
            </w:r>
          </w:p>
        </w:tc>
        <w:tc>
          <w:tcPr>
            <w:tcW w:w="1402" w:type="dxa"/>
            <w:vAlign w:val="center"/>
          </w:tcPr>
          <w:p w14:paraId="2DE7177F" w14:textId="77777777" w:rsidR="00EB3CF5" w:rsidRPr="00803B56" w:rsidRDefault="00EB3CF5" w:rsidP="004B3CD5">
            <w:pPr>
              <w:pStyle w:val="Paragraph0"/>
              <w:spacing w:before="60" w:after="60"/>
              <w:jc w:val="center"/>
              <w:rPr>
                <w:rFonts w:ascii="Arial" w:hAnsi="Arial" w:cs="Arial"/>
                <w:noProof w:val="0"/>
                <w:color w:val="7030A0"/>
                <w:sz w:val="20"/>
              </w:rPr>
            </w:pPr>
          </w:p>
          <w:p w14:paraId="157D2B4C"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188V</w:t>
            </w:r>
          </w:p>
          <w:p w14:paraId="7DF2B302"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850" w:type="dxa"/>
            <w:shd w:val="clear" w:color="auto" w:fill="auto"/>
            <w:vAlign w:val="center"/>
          </w:tcPr>
          <w:p w14:paraId="62CA60F7"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2.45s</w:t>
            </w:r>
          </w:p>
        </w:tc>
        <w:tc>
          <w:tcPr>
            <w:tcW w:w="848" w:type="dxa"/>
            <w:shd w:val="clear" w:color="auto" w:fill="auto"/>
            <w:vAlign w:val="center"/>
          </w:tcPr>
          <w:p w14:paraId="08F6CCB5" w14:textId="77777777" w:rsidR="00EB3CF5" w:rsidRPr="00803B56" w:rsidRDefault="00EB3CF5" w:rsidP="004B3CD5">
            <w:pPr>
              <w:pStyle w:val="Paragraph0"/>
              <w:spacing w:before="60"/>
              <w:jc w:val="center"/>
              <w:rPr>
                <w:rFonts w:ascii="Arial" w:hAnsi="Arial" w:cs="Arial"/>
                <w:noProof w:val="0"/>
                <w:color w:val="7030A0"/>
                <w:sz w:val="20"/>
              </w:rPr>
            </w:pPr>
          </w:p>
        </w:tc>
        <w:tc>
          <w:tcPr>
            <w:tcW w:w="1068" w:type="dxa"/>
            <w:gridSpan w:val="2"/>
            <w:shd w:val="clear" w:color="auto" w:fill="auto"/>
            <w:vAlign w:val="center"/>
          </w:tcPr>
          <w:p w14:paraId="7F180195" w14:textId="77777777" w:rsidR="00EB3CF5" w:rsidRPr="00803B56" w:rsidRDefault="00EB3CF5" w:rsidP="004B3CD5">
            <w:pPr>
              <w:jc w:val="center"/>
              <w:rPr>
                <w:rFonts w:cs="Arial"/>
                <w:color w:val="7030A0"/>
              </w:rPr>
            </w:pPr>
            <w:r w:rsidRPr="00803B56">
              <w:rPr>
                <w:rFonts w:cs="Arial"/>
                <w:color w:val="7030A0"/>
              </w:rPr>
              <w:t>Pass/Fail</w:t>
            </w:r>
          </w:p>
        </w:tc>
      </w:tr>
      <w:tr w:rsidR="00EB3CF5" w:rsidRPr="00803B56" w14:paraId="3884CD79" w14:textId="77777777" w:rsidTr="008040EF">
        <w:trPr>
          <w:trHeight w:val="416"/>
        </w:trPr>
        <w:tc>
          <w:tcPr>
            <w:tcW w:w="2243" w:type="dxa"/>
            <w:shd w:val="clear" w:color="auto" w:fill="auto"/>
            <w:vAlign w:val="center"/>
          </w:tcPr>
          <w:p w14:paraId="78A6487B" w14:textId="77777777" w:rsidR="00EB3CF5" w:rsidRPr="00803B56" w:rsidRDefault="00EB3CF5" w:rsidP="004B3CD5">
            <w:pPr>
              <w:pStyle w:val="Paragraph0"/>
              <w:spacing w:before="60"/>
              <w:jc w:val="left"/>
              <w:rPr>
                <w:rFonts w:ascii="Arial" w:hAnsi="Arial" w:cs="Arial"/>
                <w:b/>
                <w:noProof w:val="0"/>
                <w:color w:val="7030A0"/>
                <w:sz w:val="20"/>
              </w:rPr>
            </w:pPr>
            <w:r w:rsidRPr="00803B56">
              <w:rPr>
                <w:rFonts w:ascii="Arial" w:hAnsi="Arial" w:cs="Arial"/>
                <w:b/>
                <w:noProof w:val="0"/>
                <w:color w:val="7030A0"/>
                <w:sz w:val="20"/>
              </w:rPr>
              <w:t>Stage 2 Under Voltage</w:t>
            </w:r>
          </w:p>
        </w:tc>
        <w:tc>
          <w:tcPr>
            <w:tcW w:w="1125" w:type="dxa"/>
            <w:shd w:val="clear" w:color="auto" w:fill="auto"/>
            <w:vAlign w:val="center"/>
          </w:tcPr>
          <w:p w14:paraId="1E37A14E" w14:textId="77777777" w:rsidR="00EB3CF5" w:rsidRPr="00803B56" w:rsidRDefault="00EB3CF5" w:rsidP="004B3CD5">
            <w:pPr>
              <w:pStyle w:val="Paragraph0"/>
              <w:spacing w:before="60" w:after="60"/>
              <w:jc w:val="center"/>
              <w:rPr>
                <w:rFonts w:ascii="Arial" w:hAnsi="Arial" w:cs="Arial"/>
                <w:b/>
                <w:noProof w:val="0"/>
                <w:color w:val="7030A0"/>
                <w:sz w:val="20"/>
              </w:rPr>
            </w:pPr>
          </w:p>
          <w:p w14:paraId="5733E24F"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 xml:space="preserve">184.0V </w:t>
            </w:r>
          </w:p>
          <w:p w14:paraId="7C7DDAA5" w14:textId="77777777" w:rsidR="00EB3CF5" w:rsidRPr="00803B56" w:rsidRDefault="00EB3CF5" w:rsidP="004B3CD5">
            <w:pPr>
              <w:pStyle w:val="Paragraph0"/>
              <w:spacing w:before="60" w:after="60"/>
              <w:jc w:val="center"/>
              <w:rPr>
                <w:rFonts w:ascii="Arial" w:hAnsi="Arial" w:cs="Arial"/>
                <w:b/>
                <w:noProof w:val="0"/>
                <w:color w:val="7030A0"/>
                <w:sz w:val="20"/>
              </w:rPr>
            </w:pPr>
          </w:p>
        </w:tc>
        <w:tc>
          <w:tcPr>
            <w:tcW w:w="845" w:type="dxa"/>
            <w:vAlign w:val="center"/>
          </w:tcPr>
          <w:p w14:paraId="0339E601"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0.5s</w:t>
            </w:r>
          </w:p>
        </w:tc>
        <w:tc>
          <w:tcPr>
            <w:tcW w:w="1684" w:type="dxa"/>
            <w:vAlign w:val="center"/>
          </w:tcPr>
          <w:p w14:paraId="5F3963CB"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&lt; UV Stage 2</w:t>
            </w:r>
          </w:p>
        </w:tc>
        <w:tc>
          <w:tcPr>
            <w:tcW w:w="1402" w:type="dxa"/>
            <w:vAlign w:val="center"/>
          </w:tcPr>
          <w:p w14:paraId="37B63BC4" w14:textId="77777777" w:rsidR="00EB3CF5" w:rsidRPr="00803B56" w:rsidRDefault="00EB3CF5" w:rsidP="004B3CD5">
            <w:pPr>
              <w:pStyle w:val="Paragraph0"/>
              <w:spacing w:before="60" w:after="60"/>
              <w:jc w:val="center"/>
              <w:rPr>
                <w:rFonts w:ascii="Arial" w:hAnsi="Arial" w:cs="Arial"/>
                <w:noProof w:val="0"/>
                <w:color w:val="7030A0"/>
                <w:sz w:val="20"/>
              </w:rPr>
            </w:pPr>
          </w:p>
          <w:p w14:paraId="651F9096"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180V</w:t>
            </w:r>
          </w:p>
          <w:p w14:paraId="06FAC827"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850" w:type="dxa"/>
            <w:shd w:val="clear" w:color="auto" w:fill="auto"/>
            <w:vAlign w:val="center"/>
          </w:tcPr>
          <w:p w14:paraId="5DDD24BB"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0.45s</w:t>
            </w:r>
          </w:p>
        </w:tc>
        <w:tc>
          <w:tcPr>
            <w:tcW w:w="848" w:type="dxa"/>
            <w:shd w:val="clear" w:color="auto" w:fill="auto"/>
            <w:vAlign w:val="center"/>
          </w:tcPr>
          <w:p w14:paraId="07D70C5A" w14:textId="77777777" w:rsidR="00EB3CF5" w:rsidRPr="00803B56" w:rsidRDefault="00EB3CF5" w:rsidP="004B3CD5">
            <w:pPr>
              <w:pStyle w:val="Paragraph0"/>
              <w:spacing w:before="60"/>
              <w:jc w:val="center"/>
              <w:rPr>
                <w:rFonts w:ascii="Arial" w:hAnsi="Arial" w:cs="Arial"/>
                <w:noProof w:val="0"/>
                <w:color w:val="7030A0"/>
                <w:sz w:val="20"/>
              </w:rPr>
            </w:pPr>
          </w:p>
        </w:tc>
        <w:tc>
          <w:tcPr>
            <w:tcW w:w="1068" w:type="dxa"/>
            <w:gridSpan w:val="2"/>
            <w:shd w:val="clear" w:color="auto" w:fill="auto"/>
            <w:vAlign w:val="center"/>
          </w:tcPr>
          <w:p w14:paraId="60019A2E" w14:textId="77777777" w:rsidR="00EB3CF5" w:rsidRPr="00803B56" w:rsidRDefault="00EB3CF5" w:rsidP="004B3CD5">
            <w:pPr>
              <w:rPr>
                <w:rFonts w:cs="Arial"/>
                <w:color w:val="7030A0"/>
              </w:rPr>
            </w:pPr>
            <w:r w:rsidRPr="00803B56">
              <w:rPr>
                <w:rFonts w:cs="Arial"/>
                <w:color w:val="7030A0"/>
              </w:rPr>
              <w:t>Pass/Fail</w:t>
            </w:r>
          </w:p>
        </w:tc>
      </w:tr>
      <w:tr w:rsidR="00EB3CF5" w:rsidRPr="00803B56" w14:paraId="33FAC49F" w14:textId="77777777" w:rsidTr="008040EF">
        <w:trPr>
          <w:gridAfter w:val="1"/>
          <w:wAfter w:w="79" w:type="dxa"/>
        </w:trPr>
        <w:tc>
          <w:tcPr>
            <w:tcW w:w="9986" w:type="dxa"/>
            <w:gridSpan w:val="8"/>
            <w:shd w:val="clear" w:color="auto" w:fill="auto"/>
          </w:tcPr>
          <w:p w14:paraId="59CB70F9" w14:textId="77777777" w:rsidR="00EB3CF5" w:rsidRPr="004E03F4" w:rsidRDefault="00EB3CF5" w:rsidP="004B3CD5">
            <w:pPr>
              <w:pStyle w:val="Paragraph0"/>
              <w:spacing w:before="60" w:after="60"/>
              <w:jc w:val="left"/>
              <w:rPr>
                <w:rFonts w:ascii="Arial" w:hAnsi="Arial" w:cs="Arial"/>
                <w:noProof w:val="0"/>
                <w:color w:val="7030A0"/>
                <w:sz w:val="20"/>
              </w:rPr>
            </w:pPr>
            <w:r w:rsidRPr="004E03F4">
              <w:rPr>
                <w:rFonts w:ascii="Arial" w:hAnsi="Arial" w:cs="Arial"/>
                <w:noProof w:val="0"/>
                <w:color w:val="7030A0"/>
                <w:sz w:val="20"/>
              </w:rPr>
              <w:t>Overvoltage test - Voltage shall be stepped from 258V to the test voltage and held for the test duration and then stepped back to 258V.</w:t>
            </w:r>
          </w:p>
          <w:p w14:paraId="6CB9EE60" w14:textId="77777777" w:rsidR="00EB3CF5" w:rsidRPr="004E03F4" w:rsidRDefault="00EB3CF5" w:rsidP="004B3CD5">
            <w:pPr>
              <w:pStyle w:val="Paragraph0"/>
              <w:spacing w:before="60" w:after="60"/>
              <w:jc w:val="left"/>
              <w:rPr>
                <w:noProof w:val="0"/>
                <w:color w:val="7030A0"/>
              </w:rPr>
            </w:pPr>
            <w:r w:rsidRPr="004E03F4">
              <w:rPr>
                <w:rFonts w:ascii="Arial" w:hAnsi="Arial" w:cs="Arial"/>
                <w:noProof w:val="0"/>
                <w:color w:val="7030A0"/>
                <w:sz w:val="20"/>
              </w:rPr>
              <w:t>Undervoltage test – Voltage shall be stepped from  204.1V to the test voltage and held for the test duration and then stepped back to 204.1V</w:t>
            </w:r>
          </w:p>
        </w:tc>
      </w:tr>
      <w:tr w:rsidR="00EB3CF5" w:rsidRPr="00803B56" w14:paraId="18E7952C" w14:textId="77777777" w:rsidTr="008040EF">
        <w:tblPrEx>
          <w:tblCellMar>
            <w:left w:w="108" w:type="dxa"/>
            <w:right w:w="108" w:type="dxa"/>
          </w:tblCellMar>
        </w:tblPrEx>
        <w:trPr>
          <w:gridAfter w:val="1"/>
          <w:wAfter w:w="79" w:type="dxa"/>
        </w:trPr>
        <w:tc>
          <w:tcPr>
            <w:tcW w:w="9986" w:type="dxa"/>
            <w:gridSpan w:val="8"/>
            <w:shd w:val="clear" w:color="auto" w:fill="DEEAF6" w:themeFill="accent1" w:themeFillTint="33"/>
          </w:tcPr>
          <w:p w14:paraId="3655E965" w14:textId="77777777" w:rsidR="00EB3CF5" w:rsidRPr="00803B56" w:rsidRDefault="00EB3CF5" w:rsidP="004B3CD5">
            <w:pPr>
              <w:pStyle w:val="Paragraph0"/>
              <w:spacing w:before="60" w:after="60"/>
              <w:jc w:val="left"/>
              <w:rPr>
                <w:rFonts w:ascii="Arial" w:hAnsi="Arial" w:cs="Arial"/>
                <w:noProof w:val="0"/>
                <w:color w:val="7030A0"/>
                <w:sz w:val="22"/>
                <w:szCs w:val="22"/>
              </w:rPr>
            </w:pPr>
            <w:r w:rsidRPr="004E03F4">
              <w:rPr>
                <w:noProof w:val="0"/>
                <w:color w:val="7030A0"/>
              </w:rPr>
              <w:br w:type="page"/>
            </w:r>
            <w:r w:rsidRPr="00803B56">
              <w:rPr>
                <w:rFonts w:ascii="Arial" w:hAnsi="Arial" w:cs="Arial"/>
                <w:b/>
                <w:noProof w:val="0"/>
                <w:color w:val="7030A0"/>
                <w:sz w:val="20"/>
              </w:rPr>
              <w:t>Additional Comments / Observations:</w:t>
            </w:r>
            <w:r w:rsidRPr="00803B56">
              <w:rPr>
                <w:rFonts w:ascii="Arial" w:hAnsi="Arial" w:cs="Arial"/>
                <w:noProof w:val="0"/>
                <w:color w:val="7030A0"/>
                <w:sz w:val="22"/>
                <w:szCs w:val="22"/>
              </w:rPr>
              <w:t>:</w:t>
            </w:r>
          </w:p>
        </w:tc>
      </w:tr>
      <w:tr w:rsidR="00EB3CF5" w:rsidRPr="00803B56" w14:paraId="0DFB4175" w14:textId="77777777" w:rsidTr="008040EF">
        <w:tblPrEx>
          <w:tblCellMar>
            <w:left w:w="108" w:type="dxa"/>
            <w:right w:w="108" w:type="dxa"/>
          </w:tblCellMar>
        </w:tblPrEx>
        <w:trPr>
          <w:gridAfter w:val="1"/>
          <w:wAfter w:w="79" w:type="dxa"/>
        </w:trPr>
        <w:tc>
          <w:tcPr>
            <w:tcW w:w="9986" w:type="dxa"/>
            <w:gridSpan w:val="8"/>
            <w:shd w:val="clear" w:color="auto" w:fill="auto"/>
          </w:tcPr>
          <w:p w14:paraId="0752656C" w14:textId="77777777" w:rsidR="00EB3CF5" w:rsidRPr="004E03F4" w:rsidRDefault="00EB3CF5" w:rsidP="004B3CD5">
            <w:pPr>
              <w:pStyle w:val="Paragraph0"/>
              <w:spacing w:before="60" w:after="60"/>
              <w:rPr>
                <w:noProof w:val="0"/>
                <w:color w:val="7030A0"/>
              </w:rPr>
            </w:pPr>
          </w:p>
          <w:p w14:paraId="7F0988B1" w14:textId="77777777" w:rsidR="00EB3CF5" w:rsidRPr="004E03F4" w:rsidRDefault="00EB3CF5" w:rsidP="004B3CD5">
            <w:pPr>
              <w:pStyle w:val="Paragraph0"/>
              <w:spacing w:before="60" w:after="60"/>
              <w:rPr>
                <w:noProof w:val="0"/>
                <w:color w:val="7030A0"/>
              </w:rPr>
            </w:pPr>
          </w:p>
          <w:p w14:paraId="2BCDF1CD" w14:textId="77777777" w:rsidR="00EB3CF5" w:rsidRPr="004E03F4" w:rsidRDefault="00EB3CF5" w:rsidP="004B3CD5">
            <w:pPr>
              <w:pStyle w:val="Paragraph0"/>
              <w:spacing w:before="60" w:after="60"/>
              <w:rPr>
                <w:noProof w:val="0"/>
                <w:color w:val="7030A0"/>
              </w:rPr>
            </w:pPr>
          </w:p>
          <w:p w14:paraId="16C216EC" w14:textId="77777777" w:rsidR="00EB3CF5" w:rsidRPr="004E03F4" w:rsidRDefault="00EB3CF5" w:rsidP="004B3CD5">
            <w:pPr>
              <w:pStyle w:val="Paragraph0"/>
              <w:spacing w:before="60" w:after="60"/>
              <w:rPr>
                <w:noProof w:val="0"/>
                <w:color w:val="7030A0"/>
              </w:rPr>
            </w:pPr>
          </w:p>
          <w:p w14:paraId="2EF62038" w14:textId="77777777" w:rsidR="00EB3CF5" w:rsidRPr="004E03F4" w:rsidRDefault="00EB3CF5" w:rsidP="004B3CD5">
            <w:pPr>
              <w:pStyle w:val="Paragraph0"/>
              <w:spacing w:before="60" w:after="60"/>
              <w:rPr>
                <w:noProof w:val="0"/>
                <w:color w:val="7030A0"/>
              </w:rPr>
            </w:pPr>
          </w:p>
          <w:p w14:paraId="333EDEEF" w14:textId="77777777" w:rsidR="00EB3CF5" w:rsidRPr="004E03F4" w:rsidRDefault="00EB3CF5" w:rsidP="004B3CD5">
            <w:pPr>
              <w:pStyle w:val="Paragraph0"/>
              <w:spacing w:before="60" w:after="60"/>
              <w:rPr>
                <w:noProof w:val="0"/>
                <w:color w:val="7030A0"/>
              </w:rPr>
            </w:pPr>
          </w:p>
        </w:tc>
      </w:tr>
    </w:tbl>
    <w:p w14:paraId="7B0AD5AE" w14:textId="77777777" w:rsidR="00EB3CF5" w:rsidRPr="00803B56" w:rsidRDefault="00EB3CF5"/>
    <w:tbl>
      <w:tblPr>
        <w:tblStyle w:val="TableGrid"/>
        <w:tblW w:w="10065" w:type="dxa"/>
        <w:shd w:val="clear" w:color="auto" w:fill="BFBFBF" w:themeFill="background1" w:themeFillShade="BF"/>
        <w:tblCellMar>
          <w:left w:w="28" w:type="dxa"/>
          <w:right w:w="28" w:type="dxa"/>
        </w:tblCellMar>
        <w:tblLook w:val="04A0" w:firstRow="1" w:lastRow="0" w:firstColumn="1" w:lastColumn="0" w:noHBand="0" w:noVBand="1"/>
      </w:tblPr>
      <w:tblGrid>
        <w:gridCol w:w="852"/>
        <w:gridCol w:w="992"/>
        <w:gridCol w:w="399"/>
        <w:gridCol w:w="310"/>
        <w:gridCol w:w="708"/>
        <w:gridCol w:w="107"/>
        <w:gridCol w:w="845"/>
        <w:gridCol w:w="41"/>
        <w:gridCol w:w="708"/>
        <w:gridCol w:w="935"/>
        <w:gridCol w:w="58"/>
        <w:gridCol w:w="708"/>
        <w:gridCol w:w="636"/>
        <w:gridCol w:w="73"/>
        <w:gridCol w:w="777"/>
        <w:gridCol w:w="215"/>
        <w:gridCol w:w="633"/>
        <w:gridCol w:w="76"/>
        <w:gridCol w:w="913"/>
        <w:gridCol w:w="79"/>
      </w:tblGrid>
      <w:tr w:rsidR="00EB3CF5" w:rsidRPr="00803B56" w14:paraId="4F444029" w14:textId="77777777" w:rsidTr="004B3CD5">
        <w:tc>
          <w:tcPr>
            <w:tcW w:w="10065" w:type="dxa"/>
            <w:gridSpan w:val="20"/>
          </w:tcPr>
          <w:p w14:paraId="69B46C8B" w14:textId="77777777" w:rsidR="00EB3CF5" w:rsidRPr="00803B56" w:rsidRDefault="00EB3CF5" w:rsidP="004B3CD5">
            <w:pPr>
              <w:pStyle w:val="Paragraph0"/>
              <w:spacing w:before="60" w:after="60"/>
              <w:jc w:val="left"/>
              <w:rPr>
                <w:rFonts w:ascii="Arial" w:hAnsi="Arial" w:cs="Arial"/>
                <w:b/>
                <w:noProof w:val="0"/>
                <w:color w:val="7030A0"/>
                <w:sz w:val="22"/>
                <w:szCs w:val="22"/>
              </w:rPr>
            </w:pPr>
            <w:r w:rsidRPr="00803B56">
              <w:rPr>
                <w:rFonts w:ascii="Arial" w:hAnsi="Arial" w:cs="Arial"/>
                <w:b/>
                <w:noProof w:val="0"/>
                <w:color w:val="7030A0"/>
                <w:sz w:val="22"/>
                <w:szCs w:val="22"/>
              </w:rPr>
              <w:t>Over and Under Voltage Protection HV</w:t>
            </w:r>
          </w:p>
          <w:p w14:paraId="49B505E9" w14:textId="77777777" w:rsidR="004C7DE8" w:rsidRPr="00803B56" w:rsidRDefault="004C7DE8" w:rsidP="004B3CD5">
            <w:pPr>
              <w:pStyle w:val="Paragraph0"/>
              <w:spacing w:before="60" w:after="60"/>
              <w:jc w:val="left"/>
              <w:rPr>
                <w:rFonts w:ascii="Arial" w:hAnsi="Arial" w:cs="Arial"/>
                <w:b/>
                <w:noProof w:val="0"/>
                <w:color w:val="7030A0"/>
                <w:sz w:val="22"/>
                <w:szCs w:val="22"/>
              </w:rPr>
            </w:pPr>
            <w:r w:rsidRPr="00803B56">
              <w:rPr>
                <w:rFonts w:ascii="Arial" w:hAnsi="Arial" w:cs="Arial"/>
                <w:noProof w:val="0"/>
                <w:color w:val="7030A0"/>
                <w:sz w:val="22"/>
                <w:szCs w:val="22"/>
              </w:rPr>
              <w:t xml:space="preserve">Where the </w:t>
            </w:r>
            <w:r w:rsidRPr="00803B56">
              <w:rPr>
                <w:rFonts w:ascii="Arial" w:hAnsi="Arial" w:cs="Arial"/>
                <w:b/>
                <w:noProof w:val="0"/>
                <w:color w:val="7030A0"/>
                <w:sz w:val="22"/>
                <w:szCs w:val="22"/>
              </w:rPr>
              <w:t>Connection Point</w:t>
            </w:r>
            <w:r w:rsidRPr="00803B56">
              <w:rPr>
                <w:rFonts w:ascii="Arial" w:hAnsi="Arial" w:cs="Arial"/>
                <w:noProof w:val="0"/>
                <w:color w:val="7030A0"/>
                <w:sz w:val="22"/>
                <w:szCs w:val="22"/>
              </w:rPr>
              <w:t xml:space="preserve"> is at </w:t>
            </w:r>
            <w:r w:rsidRPr="00803B56">
              <w:rPr>
                <w:rFonts w:ascii="Arial" w:hAnsi="Arial" w:cs="Arial"/>
                <w:b/>
                <w:noProof w:val="0"/>
                <w:color w:val="7030A0"/>
                <w:sz w:val="22"/>
                <w:szCs w:val="22"/>
              </w:rPr>
              <w:t>HV</w:t>
            </w:r>
            <w:r w:rsidRPr="00803B56">
              <w:rPr>
                <w:rFonts w:ascii="Arial" w:hAnsi="Arial" w:cs="Arial"/>
                <w:noProof w:val="0"/>
                <w:color w:val="7030A0"/>
                <w:sz w:val="22"/>
                <w:szCs w:val="22"/>
              </w:rPr>
              <w:t xml:space="preserve"> the Generator shall demonstrate compliance with this EREC G99 in respect of Over and Under Voltage Protection by </w:t>
            </w:r>
            <w:r w:rsidR="00756BB0" w:rsidRPr="00803B56">
              <w:rPr>
                <w:rFonts w:ascii="Arial" w:hAnsi="Arial" w:cs="Arial"/>
                <w:noProof w:val="0"/>
                <w:color w:val="7030A0"/>
                <w:sz w:val="22"/>
                <w:szCs w:val="22"/>
              </w:rPr>
              <w:t xml:space="preserve">provision of </w:t>
            </w:r>
            <w:r w:rsidR="00756BB0" w:rsidRPr="004E03F4">
              <w:rPr>
                <w:rFonts w:ascii="Arial" w:hAnsi="Arial" w:cs="Arial"/>
                <w:b/>
                <w:noProof w:val="0"/>
              </w:rPr>
              <w:t>Manufacturers Information</w:t>
            </w:r>
            <w:r w:rsidRPr="00803B56">
              <w:rPr>
                <w:rFonts w:ascii="Arial" w:hAnsi="Arial" w:cs="Arial"/>
                <w:noProof w:val="0"/>
                <w:color w:val="7030A0"/>
                <w:sz w:val="22"/>
                <w:szCs w:val="22"/>
              </w:rPr>
              <w:t xml:space="preserve"> or by undertaking the following tests on site.</w:t>
            </w:r>
          </w:p>
          <w:p w14:paraId="40B08753" w14:textId="77777777" w:rsidR="00EB3CF5" w:rsidRPr="00803B56" w:rsidRDefault="004C7DE8" w:rsidP="004B3CD5">
            <w:pPr>
              <w:pStyle w:val="Paragraph0"/>
              <w:spacing w:before="60" w:after="60"/>
              <w:jc w:val="left"/>
              <w:rPr>
                <w:rFonts w:ascii="Arial" w:hAnsi="Arial" w:cs="Arial"/>
                <w:noProof w:val="0"/>
                <w:color w:val="7030A0"/>
                <w:sz w:val="20"/>
              </w:rPr>
            </w:pPr>
            <w:r w:rsidRPr="00803B56">
              <w:rPr>
                <w:rFonts w:ascii="Arial" w:hAnsi="Arial" w:cs="Arial"/>
                <w:noProof w:val="0"/>
                <w:color w:val="7030A0"/>
                <w:sz w:val="20"/>
              </w:rPr>
              <w:t xml:space="preserve">Tests </w:t>
            </w:r>
            <w:r w:rsidR="00EB3CF5" w:rsidRPr="00803B56">
              <w:rPr>
                <w:rFonts w:ascii="Arial" w:hAnsi="Arial" w:cs="Arial"/>
                <w:noProof w:val="0"/>
                <w:color w:val="7030A0"/>
                <w:sz w:val="20"/>
              </w:rPr>
              <w:t>referenced to 110V ph-ph VT output</w:t>
            </w:r>
          </w:p>
        </w:tc>
      </w:tr>
      <w:tr w:rsidR="00EB3CF5" w:rsidRPr="00803B56" w14:paraId="2445D0B4" w14:textId="77777777" w:rsidTr="004B3CD5">
        <w:trPr>
          <w:trHeight w:val="340"/>
        </w:trPr>
        <w:tc>
          <w:tcPr>
            <w:tcW w:w="10065" w:type="dxa"/>
            <w:gridSpan w:val="20"/>
            <w:shd w:val="clear" w:color="auto" w:fill="DEEAF6" w:themeFill="accent1" w:themeFillTint="33"/>
            <w:vAlign w:val="center"/>
          </w:tcPr>
          <w:p w14:paraId="085E49E7"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Calibration and Accuracy Tests</w:t>
            </w:r>
          </w:p>
        </w:tc>
      </w:tr>
      <w:tr w:rsidR="00EB3CF5" w:rsidRPr="00803B56" w14:paraId="4926FC5F" w14:textId="77777777" w:rsidTr="004B3CD5">
        <w:trPr>
          <w:trHeight w:val="340"/>
        </w:trPr>
        <w:tc>
          <w:tcPr>
            <w:tcW w:w="852" w:type="dxa"/>
            <w:shd w:val="clear" w:color="auto" w:fill="auto"/>
            <w:vAlign w:val="center"/>
          </w:tcPr>
          <w:p w14:paraId="25643C32"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Phase</w:t>
            </w:r>
          </w:p>
        </w:tc>
        <w:tc>
          <w:tcPr>
            <w:tcW w:w="992" w:type="dxa"/>
            <w:shd w:val="clear" w:color="auto" w:fill="auto"/>
            <w:vAlign w:val="center"/>
          </w:tcPr>
          <w:p w14:paraId="1166037D"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Setting</w:t>
            </w:r>
          </w:p>
        </w:tc>
        <w:tc>
          <w:tcPr>
            <w:tcW w:w="709" w:type="dxa"/>
            <w:gridSpan w:val="2"/>
            <w:shd w:val="clear" w:color="auto" w:fill="auto"/>
            <w:vAlign w:val="center"/>
          </w:tcPr>
          <w:p w14:paraId="11A0842A"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Time Delay</w:t>
            </w:r>
          </w:p>
        </w:tc>
        <w:tc>
          <w:tcPr>
            <w:tcW w:w="3402" w:type="dxa"/>
            <w:gridSpan w:val="7"/>
            <w:vAlign w:val="center"/>
          </w:tcPr>
          <w:p w14:paraId="55FB0A1C" w14:textId="77777777" w:rsidR="00EB3CF5" w:rsidRPr="00803B56" w:rsidRDefault="00EB3CF5" w:rsidP="004B3CD5">
            <w:pPr>
              <w:pStyle w:val="Paragraph0"/>
              <w:spacing w:before="60"/>
              <w:jc w:val="center"/>
              <w:rPr>
                <w:rFonts w:ascii="Arial" w:hAnsi="Arial" w:cs="Arial"/>
                <w:b/>
                <w:noProof w:val="0"/>
                <w:color w:val="7030A0"/>
                <w:sz w:val="20"/>
              </w:rPr>
            </w:pPr>
            <w:r w:rsidRPr="00803B56">
              <w:rPr>
                <w:rFonts w:ascii="Arial" w:hAnsi="Arial" w:cs="Arial"/>
                <w:b/>
                <w:noProof w:val="0"/>
                <w:color w:val="7030A0"/>
                <w:sz w:val="20"/>
              </w:rPr>
              <w:t>Pickup Voltage</w:t>
            </w:r>
          </w:p>
        </w:tc>
        <w:tc>
          <w:tcPr>
            <w:tcW w:w="4110" w:type="dxa"/>
            <w:gridSpan w:val="9"/>
            <w:shd w:val="clear" w:color="auto" w:fill="auto"/>
            <w:vAlign w:val="center"/>
          </w:tcPr>
          <w:p w14:paraId="1ABFBF9F" w14:textId="77777777" w:rsidR="00EB3CF5" w:rsidRPr="00803B56" w:rsidRDefault="00EB3CF5" w:rsidP="004B3CD5">
            <w:pPr>
              <w:pStyle w:val="Paragraph0"/>
              <w:spacing w:before="60"/>
              <w:jc w:val="center"/>
              <w:rPr>
                <w:rFonts w:ascii="Arial" w:hAnsi="Arial" w:cs="Arial"/>
                <w:noProof w:val="0"/>
                <w:color w:val="7030A0"/>
                <w:sz w:val="16"/>
                <w:szCs w:val="16"/>
              </w:rPr>
            </w:pPr>
            <w:r w:rsidRPr="00803B56">
              <w:rPr>
                <w:rFonts w:ascii="Arial" w:hAnsi="Arial" w:cs="Arial"/>
                <w:b/>
                <w:noProof w:val="0"/>
                <w:sz w:val="20"/>
              </w:rPr>
              <w:t xml:space="preserve">Relay Operating </w:t>
            </w:r>
            <w:r w:rsidRPr="00803B56">
              <w:rPr>
                <w:rFonts w:ascii="Arial" w:hAnsi="Arial" w:cs="Arial"/>
                <w:b/>
                <w:noProof w:val="0"/>
                <w:color w:val="7030A0"/>
                <w:sz w:val="20"/>
              </w:rPr>
              <w:t xml:space="preserve">Time </w:t>
            </w:r>
            <w:r w:rsidRPr="00803B56">
              <w:rPr>
                <w:rFonts w:ascii="Arial" w:hAnsi="Arial" w:cs="Arial"/>
                <w:noProof w:val="0"/>
                <w:color w:val="7030A0"/>
                <w:sz w:val="16"/>
                <w:szCs w:val="16"/>
              </w:rPr>
              <w:t>measured value plus or minus 2V</w:t>
            </w:r>
          </w:p>
        </w:tc>
      </w:tr>
      <w:tr w:rsidR="00EB3CF5" w:rsidRPr="00803B56" w14:paraId="1513A9BF" w14:textId="77777777" w:rsidTr="004B3CD5">
        <w:trPr>
          <w:trHeight w:val="340"/>
        </w:trPr>
        <w:tc>
          <w:tcPr>
            <w:tcW w:w="2553" w:type="dxa"/>
            <w:gridSpan w:val="4"/>
            <w:shd w:val="clear" w:color="auto" w:fill="auto"/>
            <w:vAlign w:val="center"/>
          </w:tcPr>
          <w:p w14:paraId="77AC9888" w14:textId="77777777" w:rsidR="00EB3CF5" w:rsidRPr="00803B56" w:rsidRDefault="00EB3CF5" w:rsidP="004B3CD5">
            <w:pPr>
              <w:pStyle w:val="Paragraph0"/>
              <w:spacing w:before="60"/>
              <w:jc w:val="left"/>
              <w:rPr>
                <w:rFonts w:ascii="Arial" w:hAnsi="Arial" w:cs="Arial"/>
                <w:b/>
                <w:noProof w:val="0"/>
                <w:color w:val="7030A0"/>
                <w:sz w:val="20"/>
              </w:rPr>
            </w:pPr>
            <w:r w:rsidRPr="00803B56">
              <w:rPr>
                <w:rFonts w:ascii="Arial" w:hAnsi="Arial" w:cs="Arial"/>
                <w:b/>
                <w:noProof w:val="0"/>
                <w:color w:val="7030A0"/>
                <w:sz w:val="20"/>
              </w:rPr>
              <w:t>Stage 1 Over Voltage</w:t>
            </w:r>
          </w:p>
        </w:tc>
        <w:tc>
          <w:tcPr>
            <w:tcW w:w="708" w:type="dxa"/>
            <w:vAlign w:val="center"/>
          </w:tcPr>
          <w:p w14:paraId="3364994F"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Lower Limit</w:t>
            </w:r>
          </w:p>
        </w:tc>
        <w:tc>
          <w:tcPr>
            <w:tcW w:w="993" w:type="dxa"/>
            <w:gridSpan w:val="3"/>
            <w:shd w:val="clear" w:color="auto" w:fill="auto"/>
            <w:vAlign w:val="center"/>
          </w:tcPr>
          <w:p w14:paraId="355A47F0"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Measured Value</w:t>
            </w:r>
          </w:p>
        </w:tc>
        <w:tc>
          <w:tcPr>
            <w:tcW w:w="708" w:type="dxa"/>
            <w:vAlign w:val="center"/>
          </w:tcPr>
          <w:p w14:paraId="63868CAA"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Upper Limit</w:t>
            </w:r>
          </w:p>
        </w:tc>
        <w:tc>
          <w:tcPr>
            <w:tcW w:w="993" w:type="dxa"/>
            <w:gridSpan w:val="2"/>
            <w:vAlign w:val="center"/>
          </w:tcPr>
          <w:p w14:paraId="3BCF44BA"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Result</w:t>
            </w:r>
          </w:p>
        </w:tc>
        <w:tc>
          <w:tcPr>
            <w:tcW w:w="708" w:type="dxa"/>
            <w:shd w:val="clear" w:color="auto" w:fill="auto"/>
            <w:vAlign w:val="center"/>
          </w:tcPr>
          <w:p w14:paraId="198C6DC9"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Test Value</w:t>
            </w:r>
          </w:p>
        </w:tc>
        <w:tc>
          <w:tcPr>
            <w:tcW w:w="709" w:type="dxa"/>
            <w:gridSpan w:val="2"/>
            <w:shd w:val="clear" w:color="auto" w:fill="auto"/>
            <w:vAlign w:val="center"/>
          </w:tcPr>
          <w:p w14:paraId="3B5C862C"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Lower Limit</w:t>
            </w:r>
          </w:p>
        </w:tc>
        <w:tc>
          <w:tcPr>
            <w:tcW w:w="992" w:type="dxa"/>
            <w:gridSpan w:val="2"/>
            <w:shd w:val="clear" w:color="auto" w:fill="auto"/>
            <w:vAlign w:val="center"/>
          </w:tcPr>
          <w:p w14:paraId="67940AC4"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Measured Value</w:t>
            </w:r>
          </w:p>
        </w:tc>
        <w:tc>
          <w:tcPr>
            <w:tcW w:w="709" w:type="dxa"/>
            <w:gridSpan w:val="2"/>
            <w:shd w:val="clear" w:color="auto" w:fill="auto"/>
            <w:vAlign w:val="center"/>
          </w:tcPr>
          <w:p w14:paraId="356DF7AA"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Upper Limit</w:t>
            </w:r>
          </w:p>
        </w:tc>
        <w:tc>
          <w:tcPr>
            <w:tcW w:w="992" w:type="dxa"/>
            <w:gridSpan w:val="2"/>
            <w:shd w:val="clear" w:color="auto" w:fill="auto"/>
            <w:vAlign w:val="center"/>
          </w:tcPr>
          <w:p w14:paraId="56C31544"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Result</w:t>
            </w:r>
          </w:p>
        </w:tc>
      </w:tr>
      <w:tr w:rsidR="00EB3CF5" w:rsidRPr="00803B56" w14:paraId="628727F7" w14:textId="77777777" w:rsidTr="004B3CD5">
        <w:trPr>
          <w:trHeight w:val="702"/>
        </w:trPr>
        <w:tc>
          <w:tcPr>
            <w:tcW w:w="852" w:type="dxa"/>
            <w:shd w:val="clear" w:color="auto" w:fill="auto"/>
            <w:vAlign w:val="center"/>
          </w:tcPr>
          <w:p w14:paraId="2E63C846" w14:textId="77777777" w:rsidR="00EB3CF5" w:rsidRPr="00803B56" w:rsidRDefault="00EB3CF5" w:rsidP="004B3CD5">
            <w:pPr>
              <w:pStyle w:val="Paragraph0"/>
              <w:spacing w:before="60" w:after="60"/>
              <w:jc w:val="left"/>
              <w:rPr>
                <w:rFonts w:ascii="Arial" w:hAnsi="Arial" w:cs="Arial"/>
                <w:b/>
                <w:noProof w:val="0"/>
                <w:color w:val="7030A0"/>
                <w:sz w:val="20"/>
              </w:rPr>
            </w:pPr>
            <w:r w:rsidRPr="00803B56">
              <w:rPr>
                <w:rFonts w:ascii="Arial" w:hAnsi="Arial" w:cs="Arial"/>
                <w:b/>
                <w:noProof w:val="0"/>
                <w:color w:val="7030A0"/>
                <w:sz w:val="20"/>
              </w:rPr>
              <w:t>L1 - L2</w:t>
            </w:r>
          </w:p>
        </w:tc>
        <w:tc>
          <w:tcPr>
            <w:tcW w:w="992" w:type="dxa"/>
            <w:vMerge w:val="restart"/>
            <w:shd w:val="clear" w:color="auto" w:fill="auto"/>
            <w:vAlign w:val="center"/>
          </w:tcPr>
          <w:p w14:paraId="4506EEA2"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121V</w:t>
            </w:r>
          </w:p>
          <w:p w14:paraId="35FDA873" w14:textId="77777777" w:rsidR="00EB3CF5" w:rsidRPr="00803B56" w:rsidRDefault="00EB3CF5" w:rsidP="004B3CD5">
            <w:pPr>
              <w:pStyle w:val="Paragraph0"/>
              <w:spacing w:before="60" w:after="60"/>
              <w:jc w:val="center"/>
              <w:rPr>
                <w:rFonts w:ascii="Arial" w:hAnsi="Arial" w:cs="Arial"/>
                <w:noProof w:val="0"/>
                <w:color w:val="7030A0"/>
                <w:sz w:val="12"/>
                <w:szCs w:val="12"/>
              </w:rPr>
            </w:pPr>
            <w:r w:rsidRPr="00803B56">
              <w:rPr>
                <w:rFonts w:ascii="Arial" w:hAnsi="Arial" w:cs="Arial"/>
                <w:noProof w:val="0"/>
                <w:color w:val="7030A0"/>
                <w:sz w:val="12"/>
                <w:szCs w:val="12"/>
              </w:rPr>
              <w:t>110V VT secondary</w:t>
            </w:r>
          </w:p>
          <w:p w14:paraId="5F341752" w14:textId="77777777" w:rsidR="00EB3CF5" w:rsidRPr="00803B56" w:rsidRDefault="00EB3CF5" w:rsidP="004B3CD5">
            <w:pPr>
              <w:pStyle w:val="Paragraph0"/>
              <w:spacing w:before="60" w:after="60"/>
              <w:jc w:val="center"/>
              <w:rPr>
                <w:rFonts w:ascii="Arial" w:hAnsi="Arial" w:cs="Arial"/>
                <w:noProof w:val="0"/>
                <w:color w:val="7030A0"/>
                <w:sz w:val="12"/>
                <w:szCs w:val="12"/>
              </w:rPr>
            </w:pPr>
          </w:p>
        </w:tc>
        <w:tc>
          <w:tcPr>
            <w:tcW w:w="709" w:type="dxa"/>
            <w:gridSpan w:val="2"/>
            <w:vMerge w:val="restart"/>
            <w:shd w:val="clear" w:color="auto" w:fill="auto"/>
            <w:vAlign w:val="center"/>
          </w:tcPr>
          <w:p w14:paraId="6C6F92EE"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1.0s</w:t>
            </w:r>
          </w:p>
        </w:tc>
        <w:tc>
          <w:tcPr>
            <w:tcW w:w="708" w:type="dxa"/>
            <w:vMerge w:val="restart"/>
            <w:vAlign w:val="center"/>
          </w:tcPr>
          <w:p w14:paraId="0F64B51E" w14:textId="77777777" w:rsidR="00EB3CF5" w:rsidRPr="00803B56" w:rsidRDefault="00EB3CF5" w:rsidP="004B3CD5">
            <w:pPr>
              <w:pStyle w:val="Paragraph0"/>
              <w:spacing w:before="60" w:after="60"/>
              <w:jc w:val="center"/>
              <w:rPr>
                <w:rFonts w:ascii="Arial" w:hAnsi="Arial" w:cs="Arial"/>
                <w:i/>
                <w:noProof w:val="0"/>
                <w:color w:val="7030A0"/>
                <w:sz w:val="16"/>
                <w:szCs w:val="16"/>
              </w:rPr>
            </w:pPr>
          </w:p>
          <w:p w14:paraId="2584EEBB" w14:textId="77777777" w:rsidR="00EB3CF5" w:rsidRPr="00803B56" w:rsidRDefault="00EB3CF5" w:rsidP="004B3CD5">
            <w:pPr>
              <w:pStyle w:val="Paragraph0"/>
              <w:spacing w:before="60" w:after="60"/>
              <w:jc w:val="center"/>
              <w:rPr>
                <w:rFonts w:ascii="Arial" w:hAnsi="Arial" w:cs="Arial"/>
                <w:i/>
                <w:noProof w:val="0"/>
                <w:color w:val="7030A0"/>
                <w:sz w:val="16"/>
                <w:szCs w:val="16"/>
              </w:rPr>
            </w:pPr>
            <w:r w:rsidRPr="00803B56">
              <w:rPr>
                <w:rFonts w:ascii="Arial" w:hAnsi="Arial" w:cs="Arial"/>
                <w:i/>
                <w:noProof w:val="0"/>
                <w:color w:val="7030A0"/>
                <w:sz w:val="16"/>
                <w:szCs w:val="16"/>
              </w:rPr>
              <w:t>119.35</w:t>
            </w:r>
          </w:p>
          <w:p w14:paraId="77C74390" w14:textId="77777777" w:rsidR="00EB3CF5" w:rsidRPr="00803B56" w:rsidRDefault="00EB3CF5" w:rsidP="004B3CD5">
            <w:pPr>
              <w:pStyle w:val="Paragraph0"/>
              <w:spacing w:before="60" w:after="60"/>
              <w:jc w:val="center"/>
              <w:rPr>
                <w:rFonts w:ascii="Arial" w:hAnsi="Arial" w:cs="Arial"/>
                <w:i/>
                <w:noProof w:val="0"/>
                <w:color w:val="7030A0"/>
                <w:sz w:val="16"/>
                <w:szCs w:val="16"/>
              </w:rPr>
            </w:pPr>
          </w:p>
        </w:tc>
        <w:tc>
          <w:tcPr>
            <w:tcW w:w="993" w:type="dxa"/>
            <w:gridSpan w:val="3"/>
            <w:shd w:val="clear" w:color="auto" w:fill="auto"/>
            <w:vAlign w:val="center"/>
          </w:tcPr>
          <w:p w14:paraId="3277DE07" w14:textId="77777777" w:rsidR="00EB3CF5" w:rsidRPr="00803B56" w:rsidRDefault="00EB3CF5" w:rsidP="004B3CD5">
            <w:pPr>
              <w:pStyle w:val="Paragraph0"/>
              <w:spacing w:before="60" w:after="60"/>
              <w:jc w:val="center"/>
              <w:rPr>
                <w:rFonts w:ascii="Arial" w:hAnsi="Arial" w:cs="Arial"/>
                <w:i/>
                <w:noProof w:val="0"/>
                <w:color w:val="7030A0"/>
                <w:sz w:val="16"/>
                <w:szCs w:val="16"/>
              </w:rPr>
            </w:pPr>
          </w:p>
        </w:tc>
        <w:tc>
          <w:tcPr>
            <w:tcW w:w="708" w:type="dxa"/>
            <w:vMerge w:val="restart"/>
            <w:vAlign w:val="center"/>
          </w:tcPr>
          <w:p w14:paraId="3B8D8FFB" w14:textId="77777777" w:rsidR="00EB3CF5" w:rsidRPr="00803B56" w:rsidRDefault="00EB3CF5" w:rsidP="004B3CD5">
            <w:pPr>
              <w:pStyle w:val="Paragraph0"/>
              <w:spacing w:before="60" w:after="60"/>
              <w:jc w:val="center"/>
              <w:rPr>
                <w:rFonts w:ascii="Arial" w:hAnsi="Arial" w:cs="Arial"/>
                <w:i/>
                <w:noProof w:val="0"/>
                <w:color w:val="7030A0"/>
                <w:sz w:val="16"/>
                <w:szCs w:val="16"/>
              </w:rPr>
            </w:pPr>
            <w:r w:rsidRPr="00803B56">
              <w:rPr>
                <w:rFonts w:ascii="Arial" w:hAnsi="Arial" w:cs="Arial"/>
                <w:i/>
                <w:noProof w:val="0"/>
                <w:color w:val="7030A0"/>
                <w:sz w:val="16"/>
                <w:szCs w:val="16"/>
              </w:rPr>
              <w:t>122.65</w:t>
            </w:r>
          </w:p>
        </w:tc>
        <w:tc>
          <w:tcPr>
            <w:tcW w:w="993" w:type="dxa"/>
            <w:gridSpan w:val="2"/>
            <w:vAlign w:val="center"/>
          </w:tcPr>
          <w:p w14:paraId="40D95711"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Pass/Fail</w:t>
            </w:r>
          </w:p>
        </w:tc>
        <w:tc>
          <w:tcPr>
            <w:tcW w:w="708" w:type="dxa"/>
            <w:vMerge w:val="restart"/>
            <w:shd w:val="clear" w:color="auto" w:fill="auto"/>
            <w:vAlign w:val="center"/>
          </w:tcPr>
          <w:p w14:paraId="6CEDFA92" w14:textId="77777777" w:rsidR="00EB3CF5" w:rsidRPr="00803B56" w:rsidRDefault="00EB3CF5" w:rsidP="004B3CD5">
            <w:pPr>
              <w:pStyle w:val="Paragraph0"/>
              <w:spacing w:before="60" w:after="60"/>
              <w:jc w:val="center"/>
              <w:rPr>
                <w:rFonts w:ascii="Arial" w:hAnsi="Arial" w:cs="Arial"/>
                <w:noProof w:val="0"/>
                <w:color w:val="7030A0"/>
                <w:sz w:val="14"/>
                <w:szCs w:val="14"/>
              </w:rPr>
            </w:pPr>
            <w:r w:rsidRPr="00803B56">
              <w:rPr>
                <w:rFonts w:ascii="Arial" w:hAnsi="Arial" w:cs="Arial"/>
                <w:noProof w:val="0"/>
                <w:color w:val="7030A0"/>
                <w:sz w:val="14"/>
                <w:szCs w:val="14"/>
              </w:rPr>
              <w:t>Measured value plus 2V</w:t>
            </w:r>
          </w:p>
        </w:tc>
        <w:tc>
          <w:tcPr>
            <w:tcW w:w="709" w:type="dxa"/>
            <w:gridSpan w:val="2"/>
            <w:vMerge w:val="restart"/>
            <w:shd w:val="clear" w:color="auto" w:fill="auto"/>
            <w:vAlign w:val="center"/>
          </w:tcPr>
          <w:p w14:paraId="00B29340" w14:textId="77777777" w:rsidR="00EB3CF5" w:rsidRPr="00803B56" w:rsidRDefault="00EB3CF5" w:rsidP="004B3CD5">
            <w:pPr>
              <w:pStyle w:val="Paragraph0"/>
              <w:spacing w:before="60" w:after="60"/>
              <w:jc w:val="center"/>
              <w:rPr>
                <w:rFonts w:ascii="Arial" w:hAnsi="Arial" w:cs="Arial"/>
                <w:i/>
                <w:noProof w:val="0"/>
                <w:color w:val="7030A0"/>
                <w:sz w:val="16"/>
                <w:szCs w:val="16"/>
              </w:rPr>
            </w:pPr>
            <w:r w:rsidRPr="00803B56">
              <w:rPr>
                <w:rFonts w:ascii="Arial" w:hAnsi="Arial" w:cs="Arial"/>
                <w:i/>
                <w:noProof w:val="0"/>
                <w:color w:val="7030A0"/>
                <w:sz w:val="16"/>
                <w:szCs w:val="16"/>
              </w:rPr>
              <w:t>1.0s</w:t>
            </w:r>
          </w:p>
        </w:tc>
        <w:tc>
          <w:tcPr>
            <w:tcW w:w="992" w:type="dxa"/>
            <w:gridSpan w:val="2"/>
            <w:shd w:val="clear" w:color="auto" w:fill="auto"/>
            <w:vAlign w:val="center"/>
          </w:tcPr>
          <w:p w14:paraId="5DC7BA6A" w14:textId="77777777" w:rsidR="00EB3CF5" w:rsidRPr="00803B56" w:rsidRDefault="00EB3CF5" w:rsidP="004B3CD5">
            <w:pPr>
              <w:pStyle w:val="Paragraph0"/>
              <w:spacing w:before="60" w:after="60"/>
              <w:jc w:val="center"/>
              <w:rPr>
                <w:rFonts w:ascii="Arial" w:hAnsi="Arial" w:cs="Arial"/>
                <w:i/>
                <w:noProof w:val="0"/>
                <w:color w:val="7030A0"/>
                <w:sz w:val="16"/>
                <w:szCs w:val="16"/>
              </w:rPr>
            </w:pPr>
          </w:p>
        </w:tc>
        <w:tc>
          <w:tcPr>
            <w:tcW w:w="709" w:type="dxa"/>
            <w:gridSpan w:val="2"/>
            <w:vMerge w:val="restart"/>
            <w:shd w:val="clear" w:color="auto" w:fill="auto"/>
            <w:vAlign w:val="center"/>
          </w:tcPr>
          <w:p w14:paraId="52476F3E" w14:textId="77777777" w:rsidR="00EB3CF5" w:rsidRPr="00803B56" w:rsidRDefault="00EB3CF5" w:rsidP="004B3CD5">
            <w:pPr>
              <w:pStyle w:val="Paragraph0"/>
              <w:spacing w:before="60" w:after="60"/>
              <w:jc w:val="center"/>
              <w:rPr>
                <w:rFonts w:ascii="Arial" w:hAnsi="Arial" w:cs="Arial"/>
                <w:i/>
                <w:noProof w:val="0"/>
                <w:color w:val="7030A0"/>
                <w:sz w:val="16"/>
                <w:szCs w:val="16"/>
              </w:rPr>
            </w:pPr>
            <w:r w:rsidRPr="00803B56">
              <w:rPr>
                <w:rFonts w:ascii="Arial" w:hAnsi="Arial" w:cs="Arial"/>
                <w:i/>
                <w:noProof w:val="0"/>
                <w:color w:val="7030A0"/>
                <w:sz w:val="16"/>
                <w:szCs w:val="16"/>
              </w:rPr>
              <w:t>1.1s</w:t>
            </w:r>
          </w:p>
        </w:tc>
        <w:tc>
          <w:tcPr>
            <w:tcW w:w="992" w:type="dxa"/>
            <w:gridSpan w:val="2"/>
            <w:shd w:val="clear" w:color="auto" w:fill="auto"/>
            <w:vAlign w:val="center"/>
          </w:tcPr>
          <w:p w14:paraId="198370B2"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Pass/Fail</w:t>
            </w:r>
          </w:p>
        </w:tc>
      </w:tr>
      <w:tr w:rsidR="00EB3CF5" w:rsidRPr="00803B56" w14:paraId="299ED36B" w14:textId="77777777" w:rsidTr="004B3CD5">
        <w:trPr>
          <w:trHeight w:val="698"/>
        </w:trPr>
        <w:tc>
          <w:tcPr>
            <w:tcW w:w="852" w:type="dxa"/>
            <w:shd w:val="clear" w:color="auto" w:fill="auto"/>
            <w:vAlign w:val="center"/>
          </w:tcPr>
          <w:p w14:paraId="76151D9F" w14:textId="77777777" w:rsidR="00EB3CF5" w:rsidRPr="00803B56" w:rsidRDefault="00EB3CF5" w:rsidP="004B3CD5">
            <w:pPr>
              <w:pStyle w:val="Paragraph0"/>
              <w:spacing w:before="60" w:after="60"/>
              <w:jc w:val="left"/>
              <w:rPr>
                <w:rFonts w:ascii="Arial" w:hAnsi="Arial" w:cs="Arial"/>
                <w:b/>
                <w:noProof w:val="0"/>
                <w:color w:val="7030A0"/>
                <w:sz w:val="20"/>
              </w:rPr>
            </w:pPr>
            <w:r w:rsidRPr="00803B56">
              <w:rPr>
                <w:rFonts w:ascii="Arial" w:hAnsi="Arial" w:cs="Arial"/>
                <w:b/>
                <w:noProof w:val="0"/>
                <w:color w:val="7030A0"/>
                <w:sz w:val="20"/>
              </w:rPr>
              <w:t>L2 - L3</w:t>
            </w:r>
          </w:p>
        </w:tc>
        <w:tc>
          <w:tcPr>
            <w:tcW w:w="992" w:type="dxa"/>
            <w:vMerge/>
            <w:shd w:val="clear" w:color="auto" w:fill="auto"/>
            <w:vAlign w:val="center"/>
          </w:tcPr>
          <w:p w14:paraId="231E565F"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9" w:type="dxa"/>
            <w:gridSpan w:val="2"/>
            <w:vMerge/>
            <w:shd w:val="clear" w:color="auto" w:fill="auto"/>
            <w:vAlign w:val="center"/>
          </w:tcPr>
          <w:p w14:paraId="5DE44CDB"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8" w:type="dxa"/>
            <w:vMerge/>
            <w:vAlign w:val="center"/>
          </w:tcPr>
          <w:p w14:paraId="1A655F4D"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993" w:type="dxa"/>
            <w:gridSpan w:val="3"/>
            <w:shd w:val="clear" w:color="auto" w:fill="auto"/>
            <w:vAlign w:val="center"/>
          </w:tcPr>
          <w:p w14:paraId="3E05DC79"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8" w:type="dxa"/>
            <w:vMerge/>
            <w:vAlign w:val="center"/>
          </w:tcPr>
          <w:p w14:paraId="01E7DD16"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993" w:type="dxa"/>
            <w:gridSpan w:val="2"/>
            <w:vAlign w:val="center"/>
          </w:tcPr>
          <w:p w14:paraId="37194147"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Pass/Fail</w:t>
            </w:r>
          </w:p>
        </w:tc>
        <w:tc>
          <w:tcPr>
            <w:tcW w:w="708" w:type="dxa"/>
            <w:vMerge/>
            <w:shd w:val="clear" w:color="auto" w:fill="auto"/>
            <w:vAlign w:val="center"/>
          </w:tcPr>
          <w:p w14:paraId="5EEA01AF"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9" w:type="dxa"/>
            <w:gridSpan w:val="2"/>
            <w:vMerge/>
            <w:shd w:val="clear" w:color="auto" w:fill="auto"/>
            <w:vAlign w:val="center"/>
          </w:tcPr>
          <w:p w14:paraId="524F6C97"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992" w:type="dxa"/>
            <w:gridSpan w:val="2"/>
            <w:shd w:val="clear" w:color="auto" w:fill="auto"/>
            <w:vAlign w:val="center"/>
          </w:tcPr>
          <w:p w14:paraId="4C05CAC6"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9" w:type="dxa"/>
            <w:gridSpan w:val="2"/>
            <w:vMerge/>
            <w:shd w:val="clear" w:color="auto" w:fill="auto"/>
            <w:vAlign w:val="center"/>
          </w:tcPr>
          <w:p w14:paraId="1540F9AE"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992" w:type="dxa"/>
            <w:gridSpan w:val="2"/>
            <w:shd w:val="clear" w:color="auto" w:fill="auto"/>
            <w:vAlign w:val="center"/>
          </w:tcPr>
          <w:p w14:paraId="78B74354"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Pass/Fail</w:t>
            </w:r>
          </w:p>
        </w:tc>
      </w:tr>
      <w:tr w:rsidR="00EB3CF5" w:rsidRPr="00803B56" w14:paraId="28277877" w14:textId="77777777" w:rsidTr="004B3CD5">
        <w:trPr>
          <w:trHeight w:val="694"/>
        </w:trPr>
        <w:tc>
          <w:tcPr>
            <w:tcW w:w="852" w:type="dxa"/>
            <w:shd w:val="clear" w:color="auto" w:fill="auto"/>
            <w:vAlign w:val="center"/>
          </w:tcPr>
          <w:p w14:paraId="4D218AE9" w14:textId="77777777" w:rsidR="00EB3CF5" w:rsidRPr="00803B56" w:rsidRDefault="00EB3CF5" w:rsidP="004B3CD5">
            <w:pPr>
              <w:pStyle w:val="Paragraph0"/>
              <w:spacing w:before="60" w:after="60"/>
              <w:jc w:val="left"/>
              <w:rPr>
                <w:rFonts w:ascii="Arial" w:hAnsi="Arial" w:cs="Arial"/>
                <w:b/>
                <w:noProof w:val="0"/>
                <w:color w:val="7030A0"/>
                <w:sz w:val="20"/>
              </w:rPr>
            </w:pPr>
            <w:r w:rsidRPr="00803B56">
              <w:rPr>
                <w:rFonts w:ascii="Arial" w:hAnsi="Arial" w:cs="Arial"/>
                <w:b/>
                <w:noProof w:val="0"/>
                <w:color w:val="7030A0"/>
                <w:sz w:val="20"/>
              </w:rPr>
              <w:t>L3 - L1</w:t>
            </w:r>
          </w:p>
        </w:tc>
        <w:tc>
          <w:tcPr>
            <w:tcW w:w="992" w:type="dxa"/>
            <w:vMerge/>
            <w:shd w:val="clear" w:color="auto" w:fill="auto"/>
            <w:vAlign w:val="center"/>
          </w:tcPr>
          <w:p w14:paraId="1ADADAB9"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9" w:type="dxa"/>
            <w:gridSpan w:val="2"/>
            <w:vMerge/>
            <w:shd w:val="clear" w:color="auto" w:fill="auto"/>
            <w:vAlign w:val="center"/>
          </w:tcPr>
          <w:p w14:paraId="5905A906"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8" w:type="dxa"/>
            <w:vMerge/>
            <w:vAlign w:val="center"/>
          </w:tcPr>
          <w:p w14:paraId="49321F66"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993" w:type="dxa"/>
            <w:gridSpan w:val="3"/>
            <w:shd w:val="clear" w:color="auto" w:fill="auto"/>
            <w:vAlign w:val="center"/>
          </w:tcPr>
          <w:p w14:paraId="22EB6C31"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8" w:type="dxa"/>
            <w:vMerge/>
            <w:vAlign w:val="center"/>
          </w:tcPr>
          <w:p w14:paraId="3CA24900"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993" w:type="dxa"/>
            <w:gridSpan w:val="2"/>
            <w:vAlign w:val="center"/>
          </w:tcPr>
          <w:p w14:paraId="38D75D7E"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Pass/Fail</w:t>
            </w:r>
          </w:p>
        </w:tc>
        <w:tc>
          <w:tcPr>
            <w:tcW w:w="708" w:type="dxa"/>
            <w:vMerge/>
            <w:shd w:val="clear" w:color="auto" w:fill="auto"/>
            <w:vAlign w:val="center"/>
          </w:tcPr>
          <w:p w14:paraId="392A721B"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9" w:type="dxa"/>
            <w:gridSpan w:val="2"/>
            <w:vMerge/>
            <w:shd w:val="clear" w:color="auto" w:fill="auto"/>
            <w:vAlign w:val="center"/>
          </w:tcPr>
          <w:p w14:paraId="2C684CA7"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992" w:type="dxa"/>
            <w:gridSpan w:val="2"/>
            <w:shd w:val="clear" w:color="auto" w:fill="auto"/>
            <w:vAlign w:val="center"/>
          </w:tcPr>
          <w:p w14:paraId="38516A26"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9" w:type="dxa"/>
            <w:gridSpan w:val="2"/>
            <w:vMerge/>
            <w:shd w:val="clear" w:color="auto" w:fill="auto"/>
            <w:vAlign w:val="center"/>
          </w:tcPr>
          <w:p w14:paraId="26621896"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992" w:type="dxa"/>
            <w:gridSpan w:val="2"/>
            <w:shd w:val="clear" w:color="auto" w:fill="auto"/>
            <w:vAlign w:val="center"/>
          </w:tcPr>
          <w:p w14:paraId="1C55F1BC"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Pass/Fail</w:t>
            </w:r>
          </w:p>
        </w:tc>
      </w:tr>
      <w:tr w:rsidR="00EB3CF5" w:rsidRPr="00803B56" w14:paraId="60246B76" w14:textId="77777777" w:rsidTr="004B3CD5">
        <w:trPr>
          <w:trHeight w:val="340"/>
        </w:trPr>
        <w:tc>
          <w:tcPr>
            <w:tcW w:w="2553" w:type="dxa"/>
            <w:gridSpan w:val="4"/>
            <w:shd w:val="clear" w:color="auto" w:fill="auto"/>
            <w:vAlign w:val="center"/>
          </w:tcPr>
          <w:p w14:paraId="0D45256E" w14:textId="77777777" w:rsidR="00EB3CF5" w:rsidRPr="00803B56" w:rsidRDefault="00EB3CF5" w:rsidP="004B3CD5">
            <w:pPr>
              <w:pStyle w:val="Paragraph0"/>
              <w:spacing w:before="60"/>
              <w:jc w:val="left"/>
              <w:rPr>
                <w:rFonts w:ascii="Arial" w:hAnsi="Arial" w:cs="Arial"/>
                <w:b/>
                <w:noProof w:val="0"/>
                <w:color w:val="7030A0"/>
                <w:sz w:val="20"/>
              </w:rPr>
            </w:pPr>
            <w:r w:rsidRPr="00803B56">
              <w:rPr>
                <w:rFonts w:ascii="Arial" w:hAnsi="Arial" w:cs="Arial"/>
                <w:b/>
                <w:noProof w:val="0"/>
                <w:color w:val="7030A0"/>
                <w:sz w:val="20"/>
              </w:rPr>
              <w:t>Stage 2 Over Voltage</w:t>
            </w:r>
          </w:p>
        </w:tc>
        <w:tc>
          <w:tcPr>
            <w:tcW w:w="708" w:type="dxa"/>
          </w:tcPr>
          <w:p w14:paraId="30B9A948"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Lower Limit</w:t>
            </w:r>
          </w:p>
        </w:tc>
        <w:tc>
          <w:tcPr>
            <w:tcW w:w="993" w:type="dxa"/>
            <w:gridSpan w:val="3"/>
            <w:shd w:val="clear" w:color="auto" w:fill="auto"/>
            <w:vAlign w:val="center"/>
          </w:tcPr>
          <w:p w14:paraId="5D9FEB19"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Measured Value</w:t>
            </w:r>
          </w:p>
        </w:tc>
        <w:tc>
          <w:tcPr>
            <w:tcW w:w="708" w:type="dxa"/>
          </w:tcPr>
          <w:p w14:paraId="5B0B03E9"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Upper Limit</w:t>
            </w:r>
          </w:p>
        </w:tc>
        <w:tc>
          <w:tcPr>
            <w:tcW w:w="993" w:type="dxa"/>
            <w:gridSpan w:val="2"/>
          </w:tcPr>
          <w:p w14:paraId="50A1D5B7"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Result</w:t>
            </w:r>
          </w:p>
        </w:tc>
        <w:tc>
          <w:tcPr>
            <w:tcW w:w="708" w:type="dxa"/>
            <w:shd w:val="clear" w:color="auto" w:fill="auto"/>
            <w:vAlign w:val="center"/>
          </w:tcPr>
          <w:p w14:paraId="6B909FAD"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Test Value</w:t>
            </w:r>
          </w:p>
        </w:tc>
        <w:tc>
          <w:tcPr>
            <w:tcW w:w="709" w:type="dxa"/>
            <w:gridSpan w:val="2"/>
            <w:shd w:val="clear" w:color="auto" w:fill="auto"/>
          </w:tcPr>
          <w:p w14:paraId="264A93A7"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Lower Limit</w:t>
            </w:r>
          </w:p>
        </w:tc>
        <w:tc>
          <w:tcPr>
            <w:tcW w:w="992" w:type="dxa"/>
            <w:gridSpan w:val="2"/>
            <w:shd w:val="clear" w:color="auto" w:fill="auto"/>
            <w:vAlign w:val="center"/>
          </w:tcPr>
          <w:p w14:paraId="160F4569"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Measured Value</w:t>
            </w:r>
          </w:p>
        </w:tc>
        <w:tc>
          <w:tcPr>
            <w:tcW w:w="709" w:type="dxa"/>
            <w:gridSpan w:val="2"/>
            <w:shd w:val="clear" w:color="auto" w:fill="auto"/>
          </w:tcPr>
          <w:p w14:paraId="62E69B85"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Upper Limit</w:t>
            </w:r>
          </w:p>
        </w:tc>
        <w:tc>
          <w:tcPr>
            <w:tcW w:w="992" w:type="dxa"/>
            <w:gridSpan w:val="2"/>
            <w:shd w:val="clear" w:color="auto" w:fill="auto"/>
            <w:vAlign w:val="center"/>
          </w:tcPr>
          <w:p w14:paraId="43E91701"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Result</w:t>
            </w:r>
          </w:p>
        </w:tc>
      </w:tr>
      <w:tr w:rsidR="00EB3CF5" w:rsidRPr="00803B56" w14:paraId="26FA157B" w14:textId="77777777" w:rsidTr="004B3CD5">
        <w:trPr>
          <w:trHeight w:val="671"/>
        </w:trPr>
        <w:tc>
          <w:tcPr>
            <w:tcW w:w="852" w:type="dxa"/>
            <w:shd w:val="clear" w:color="auto" w:fill="auto"/>
            <w:vAlign w:val="center"/>
          </w:tcPr>
          <w:p w14:paraId="703B6F7F" w14:textId="77777777" w:rsidR="00EB3CF5" w:rsidRPr="00803B56" w:rsidRDefault="00EB3CF5" w:rsidP="004B3CD5">
            <w:pPr>
              <w:pStyle w:val="Paragraph0"/>
              <w:spacing w:before="60" w:after="60"/>
              <w:jc w:val="left"/>
              <w:rPr>
                <w:rFonts w:ascii="Arial" w:hAnsi="Arial" w:cs="Arial"/>
                <w:b/>
                <w:noProof w:val="0"/>
                <w:color w:val="7030A0"/>
                <w:sz w:val="20"/>
              </w:rPr>
            </w:pPr>
            <w:r w:rsidRPr="00803B56">
              <w:rPr>
                <w:rFonts w:ascii="Arial" w:hAnsi="Arial" w:cs="Arial"/>
                <w:b/>
                <w:noProof w:val="0"/>
                <w:color w:val="7030A0"/>
                <w:sz w:val="20"/>
              </w:rPr>
              <w:lastRenderedPageBreak/>
              <w:t>L1 - L2</w:t>
            </w:r>
          </w:p>
        </w:tc>
        <w:tc>
          <w:tcPr>
            <w:tcW w:w="992" w:type="dxa"/>
            <w:vMerge w:val="restart"/>
            <w:shd w:val="clear" w:color="auto" w:fill="auto"/>
            <w:vAlign w:val="center"/>
          </w:tcPr>
          <w:p w14:paraId="33314EFA"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124.3V</w:t>
            </w:r>
          </w:p>
          <w:p w14:paraId="05AF9FC5" w14:textId="77777777" w:rsidR="00EB3CF5" w:rsidRPr="00803B56" w:rsidRDefault="00EB3CF5" w:rsidP="004B3CD5">
            <w:pPr>
              <w:pStyle w:val="Paragraph0"/>
              <w:spacing w:before="60" w:after="60"/>
              <w:jc w:val="center"/>
              <w:rPr>
                <w:rFonts w:ascii="Arial" w:hAnsi="Arial" w:cs="Arial"/>
                <w:noProof w:val="0"/>
                <w:color w:val="7030A0"/>
                <w:sz w:val="12"/>
                <w:szCs w:val="12"/>
              </w:rPr>
            </w:pPr>
            <w:r w:rsidRPr="00803B56">
              <w:rPr>
                <w:rFonts w:ascii="Arial" w:hAnsi="Arial" w:cs="Arial"/>
                <w:noProof w:val="0"/>
                <w:color w:val="7030A0"/>
                <w:sz w:val="12"/>
                <w:szCs w:val="12"/>
              </w:rPr>
              <w:t>110V VT secondary</w:t>
            </w:r>
          </w:p>
        </w:tc>
        <w:tc>
          <w:tcPr>
            <w:tcW w:w="709" w:type="dxa"/>
            <w:gridSpan w:val="2"/>
            <w:vMerge w:val="restart"/>
            <w:shd w:val="clear" w:color="auto" w:fill="auto"/>
            <w:vAlign w:val="center"/>
          </w:tcPr>
          <w:p w14:paraId="3D90FEF7"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0.5s</w:t>
            </w:r>
          </w:p>
        </w:tc>
        <w:tc>
          <w:tcPr>
            <w:tcW w:w="708" w:type="dxa"/>
            <w:vMerge w:val="restart"/>
            <w:vAlign w:val="center"/>
          </w:tcPr>
          <w:p w14:paraId="7E921E9F" w14:textId="77777777" w:rsidR="00EB3CF5" w:rsidRPr="00803B56" w:rsidRDefault="00EB3CF5" w:rsidP="004B3CD5">
            <w:pPr>
              <w:pStyle w:val="Paragraph0"/>
              <w:spacing w:before="60" w:after="60"/>
              <w:rPr>
                <w:rFonts w:ascii="Arial" w:hAnsi="Arial" w:cs="Arial"/>
                <w:i/>
                <w:noProof w:val="0"/>
                <w:color w:val="7030A0"/>
                <w:sz w:val="16"/>
                <w:szCs w:val="16"/>
              </w:rPr>
            </w:pPr>
            <w:r w:rsidRPr="00803B56">
              <w:rPr>
                <w:rFonts w:ascii="Arial" w:hAnsi="Arial" w:cs="Arial"/>
                <w:i/>
                <w:noProof w:val="0"/>
                <w:color w:val="7030A0"/>
                <w:sz w:val="16"/>
                <w:szCs w:val="16"/>
              </w:rPr>
              <w:t>122.65</w:t>
            </w:r>
          </w:p>
        </w:tc>
        <w:tc>
          <w:tcPr>
            <w:tcW w:w="993" w:type="dxa"/>
            <w:gridSpan w:val="3"/>
            <w:shd w:val="clear" w:color="auto" w:fill="auto"/>
            <w:vAlign w:val="center"/>
          </w:tcPr>
          <w:p w14:paraId="46ADB23F" w14:textId="77777777" w:rsidR="00EB3CF5" w:rsidRPr="00803B56" w:rsidRDefault="00EB3CF5" w:rsidP="004B3CD5">
            <w:pPr>
              <w:pStyle w:val="Paragraph0"/>
              <w:spacing w:before="60" w:after="60"/>
              <w:jc w:val="center"/>
              <w:rPr>
                <w:rFonts w:ascii="Arial" w:hAnsi="Arial" w:cs="Arial"/>
                <w:i/>
                <w:noProof w:val="0"/>
                <w:color w:val="7030A0"/>
                <w:sz w:val="16"/>
                <w:szCs w:val="16"/>
              </w:rPr>
            </w:pPr>
          </w:p>
        </w:tc>
        <w:tc>
          <w:tcPr>
            <w:tcW w:w="708" w:type="dxa"/>
            <w:vMerge w:val="restart"/>
            <w:vAlign w:val="center"/>
          </w:tcPr>
          <w:p w14:paraId="109BF7BA" w14:textId="77777777" w:rsidR="00EB3CF5" w:rsidRPr="00803B56" w:rsidRDefault="00EB3CF5" w:rsidP="004B3CD5">
            <w:pPr>
              <w:pStyle w:val="Paragraph0"/>
              <w:spacing w:before="60" w:after="60"/>
              <w:jc w:val="center"/>
              <w:rPr>
                <w:rFonts w:ascii="Arial" w:hAnsi="Arial" w:cs="Arial"/>
                <w:i/>
                <w:noProof w:val="0"/>
                <w:color w:val="7030A0"/>
                <w:sz w:val="16"/>
                <w:szCs w:val="16"/>
              </w:rPr>
            </w:pPr>
            <w:r w:rsidRPr="00803B56">
              <w:rPr>
                <w:rFonts w:ascii="Arial" w:hAnsi="Arial" w:cs="Arial"/>
                <w:i/>
                <w:noProof w:val="0"/>
                <w:color w:val="7030A0"/>
                <w:sz w:val="16"/>
                <w:szCs w:val="16"/>
              </w:rPr>
              <w:t>125.95</w:t>
            </w:r>
          </w:p>
        </w:tc>
        <w:tc>
          <w:tcPr>
            <w:tcW w:w="993" w:type="dxa"/>
            <w:gridSpan w:val="2"/>
            <w:vAlign w:val="center"/>
          </w:tcPr>
          <w:p w14:paraId="4A7B5012"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Pass/Fail</w:t>
            </w:r>
          </w:p>
        </w:tc>
        <w:tc>
          <w:tcPr>
            <w:tcW w:w="708" w:type="dxa"/>
            <w:vMerge w:val="restart"/>
            <w:shd w:val="clear" w:color="auto" w:fill="auto"/>
            <w:vAlign w:val="center"/>
          </w:tcPr>
          <w:p w14:paraId="77BB9089" w14:textId="77777777" w:rsidR="00EB3CF5" w:rsidRPr="00803B56" w:rsidRDefault="00EB3CF5" w:rsidP="004B3CD5">
            <w:pPr>
              <w:pStyle w:val="Paragraph0"/>
              <w:spacing w:before="60" w:after="60"/>
              <w:jc w:val="center"/>
              <w:rPr>
                <w:rFonts w:ascii="Arial" w:hAnsi="Arial" w:cs="Arial"/>
                <w:noProof w:val="0"/>
                <w:color w:val="7030A0"/>
                <w:sz w:val="14"/>
                <w:szCs w:val="14"/>
              </w:rPr>
            </w:pPr>
            <w:r w:rsidRPr="00803B56">
              <w:rPr>
                <w:rFonts w:ascii="Arial" w:hAnsi="Arial" w:cs="Arial"/>
                <w:noProof w:val="0"/>
                <w:color w:val="7030A0"/>
                <w:sz w:val="14"/>
                <w:szCs w:val="14"/>
              </w:rPr>
              <w:t>Measured value plus 2V</w:t>
            </w:r>
          </w:p>
        </w:tc>
        <w:tc>
          <w:tcPr>
            <w:tcW w:w="709" w:type="dxa"/>
            <w:gridSpan w:val="2"/>
            <w:vMerge w:val="restart"/>
            <w:shd w:val="clear" w:color="auto" w:fill="auto"/>
            <w:vAlign w:val="center"/>
          </w:tcPr>
          <w:p w14:paraId="71A4DB57" w14:textId="77777777" w:rsidR="00EB3CF5" w:rsidRPr="00803B56" w:rsidRDefault="00EB3CF5" w:rsidP="004B3CD5">
            <w:pPr>
              <w:pStyle w:val="Paragraph0"/>
              <w:spacing w:before="60" w:after="60"/>
              <w:jc w:val="center"/>
              <w:rPr>
                <w:rFonts w:ascii="Arial" w:hAnsi="Arial" w:cs="Arial"/>
                <w:i/>
                <w:noProof w:val="0"/>
                <w:color w:val="7030A0"/>
                <w:sz w:val="16"/>
                <w:szCs w:val="16"/>
              </w:rPr>
            </w:pPr>
            <w:r w:rsidRPr="00803B56">
              <w:rPr>
                <w:rFonts w:ascii="Arial" w:hAnsi="Arial" w:cs="Arial"/>
                <w:i/>
                <w:noProof w:val="0"/>
                <w:color w:val="7030A0"/>
                <w:sz w:val="16"/>
                <w:szCs w:val="16"/>
              </w:rPr>
              <w:t>0.5s</w:t>
            </w:r>
          </w:p>
        </w:tc>
        <w:tc>
          <w:tcPr>
            <w:tcW w:w="992" w:type="dxa"/>
            <w:gridSpan w:val="2"/>
            <w:shd w:val="clear" w:color="auto" w:fill="auto"/>
            <w:vAlign w:val="center"/>
          </w:tcPr>
          <w:p w14:paraId="5C7F974F" w14:textId="77777777" w:rsidR="00EB3CF5" w:rsidRPr="00803B56" w:rsidRDefault="00EB3CF5" w:rsidP="004B3CD5">
            <w:pPr>
              <w:pStyle w:val="Paragraph0"/>
              <w:spacing w:before="60" w:after="60"/>
              <w:jc w:val="center"/>
              <w:rPr>
                <w:rFonts w:ascii="Arial" w:hAnsi="Arial" w:cs="Arial"/>
                <w:i/>
                <w:noProof w:val="0"/>
                <w:color w:val="7030A0"/>
                <w:sz w:val="16"/>
                <w:szCs w:val="16"/>
              </w:rPr>
            </w:pPr>
          </w:p>
        </w:tc>
        <w:tc>
          <w:tcPr>
            <w:tcW w:w="709" w:type="dxa"/>
            <w:gridSpan w:val="2"/>
            <w:vMerge w:val="restart"/>
            <w:shd w:val="clear" w:color="auto" w:fill="auto"/>
            <w:vAlign w:val="center"/>
          </w:tcPr>
          <w:p w14:paraId="25DC9189" w14:textId="77777777" w:rsidR="00EB3CF5" w:rsidRPr="00803B56" w:rsidRDefault="00EB3CF5" w:rsidP="004B3CD5">
            <w:pPr>
              <w:pStyle w:val="Paragraph0"/>
              <w:spacing w:before="60" w:after="60"/>
              <w:jc w:val="center"/>
              <w:rPr>
                <w:rFonts w:ascii="Arial" w:hAnsi="Arial" w:cs="Arial"/>
                <w:i/>
                <w:noProof w:val="0"/>
                <w:color w:val="7030A0"/>
                <w:sz w:val="16"/>
                <w:szCs w:val="16"/>
              </w:rPr>
            </w:pPr>
            <w:r w:rsidRPr="00803B56">
              <w:rPr>
                <w:rFonts w:ascii="Arial" w:hAnsi="Arial" w:cs="Arial"/>
                <w:i/>
                <w:noProof w:val="0"/>
                <w:color w:val="7030A0"/>
                <w:sz w:val="16"/>
                <w:szCs w:val="16"/>
              </w:rPr>
              <w:t>0.6s</w:t>
            </w:r>
          </w:p>
        </w:tc>
        <w:tc>
          <w:tcPr>
            <w:tcW w:w="992" w:type="dxa"/>
            <w:gridSpan w:val="2"/>
            <w:shd w:val="clear" w:color="auto" w:fill="auto"/>
            <w:vAlign w:val="center"/>
          </w:tcPr>
          <w:p w14:paraId="19C7F476"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Pass/Fail</w:t>
            </w:r>
          </w:p>
        </w:tc>
      </w:tr>
      <w:tr w:rsidR="00EB3CF5" w:rsidRPr="00803B56" w14:paraId="360A9185" w14:textId="77777777" w:rsidTr="004B3CD5">
        <w:trPr>
          <w:trHeight w:val="708"/>
        </w:trPr>
        <w:tc>
          <w:tcPr>
            <w:tcW w:w="852" w:type="dxa"/>
            <w:shd w:val="clear" w:color="auto" w:fill="auto"/>
            <w:vAlign w:val="center"/>
          </w:tcPr>
          <w:p w14:paraId="6316D584" w14:textId="77777777" w:rsidR="00EB3CF5" w:rsidRPr="00803B56" w:rsidRDefault="00EB3CF5" w:rsidP="004B3CD5">
            <w:pPr>
              <w:pStyle w:val="Paragraph0"/>
              <w:spacing w:before="60" w:after="60"/>
              <w:jc w:val="left"/>
              <w:rPr>
                <w:rFonts w:ascii="Arial" w:hAnsi="Arial" w:cs="Arial"/>
                <w:b/>
                <w:noProof w:val="0"/>
                <w:color w:val="7030A0"/>
                <w:sz w:val="20"/>
              </w:rPr>
            </w:pPr>
            <w:r w:rsidRPr="00803B56">
              <w:rPr>
                <w:rFonts w:ascii="Arial" w:hAnsi="Arial" w:cs="Arial"/>
                <w:b/>
                <w:noProof w:val="0"/>
                <w:color w:val="7030A0"/>
                <w:sz w:val="20"/>
              </w:rPr>
              <w:t>L2 - L3</w:t>
            </w:r>
          </w:p>
        </w:tc>
        <w:tc>
          <w:tcPr>
            <w:tcW w:w="992" w:type="dxa"/>
            <w:vMerge/>
            <w:shd w:val="clear" w:color="auto" w:fill="auto"/>
            <w:vAlign w:val="center"/>
          </w:tcPr>
          <w:p w14:paraId="7E0A0DE1"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9" w:type="dxa"/>
            <w:gridSpan w:val="2"/>
            <w:vMerge/>
            <w:shd w:val="clear" w:color="auto" w:fill="auto"/>
            <w:vAlign w:val="center"/>
          </w:tcPr>
          <w:p w14:paraId="62C36447"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8" w:type="dxa"/>
            <w:vMerge/>
            <w:vAlign w:val="center"/>
          </w:tcPr>
          <w:p w14:paraId="7CEAD53A"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993" w:type="dxa"/>
            <w:gridSpan w:val="3"/>
            <w:shd w:val="clear" w:color="auto" w:fill="auto"/>
            <w:vAlign w:val="center"/>
          </w:tcPr>
          <w:p w14:paraId="5802FF51"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8" w:type="dxa"/>
            <w:vMerge/>
            <w:vAlign w:val="center"/>
          </w:tcPr>
          <w:p w14:paraId="060999FA"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993" w:type="dxa"/>
            <w:gridSpan w:val="2"/>
            <w:vAlign w:val="center"/>
          </w:tcPr>
          <w:p w14:paraId="3964AD3D"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Pass/Fail</w:t>
            </w:r>
          </w:p>
        </w:tc>
        <w:tc>
          <w:tcPr>
            <w:tcW w:w="708" w:type="dxa"/>
            <w:vMerge/>
            <w:shd w:val="clear" w:color="auto" w:fill="auto"/>
            <w:vAlign w:val="center"/>
          </w:tcPr>
          <w:p w14:paraId="6656D772"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9" w:type="dxa"/>
            <w:gridSpan w:val="2"/>
            <w:vMerge/>
            <w:shd w:val="clear" w:color="auto" w:fill="auto"/>
            <w:vAlign w:val="center"/>
          </w:tcPr>
          <w:p w14:paraId="2C942BE6"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992" w:type="dxa"/>
            <w:gridSpan w:val="2"/>
            <w:shd w:val="clear" w:color="auto" w:fill="auto"/>
            <w:vAlign w:val="center"/>
          </w:tcPr>
          <w:p w14:paraId="4B64D738"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9" w:type="dxa"/>
            <w:gridSpan w:val="2"/>
            <w:vMerge/>
            <w:shd w:val="clear" w:color="auto" w:fill="auto"/>
            <w:vAlign w:val="center"/>
          </w:tcPr>
          <w:p w14:paraId="76A14FD0"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992" w:type="dxa"/>
            <w:gridSpan w:val="2"/>
            <w:shd w:val="clear" w:color="auto" w:fill="auto"/>
            <w:vAlign w:val="center"/>
          </w:tcPr>
          <w:p w14:paraId="257FE1EA"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Pass/Fail</w:t>
            </w:r>
          </w:p>
        </w:tc>
      </w:tr>
      <w:tr w:rsidR="00EB3CF5" w:rsidRPr="00803B56" w14:paraId="1CD63D19" w14:textId="77777777" w:rsidTr="004B3CD5">
        <w:trPr>
          <w:trHeight w:val="690"/>
        </w:trPr>
        <w:tc>
          <w:tcPr>
            <w:tcW w:w="852" w:type="dxa"/>
            <w:shd w:val="clear" w:color="auto" w:fill="auto"/>
            <w:vAlign w:val="center"/>
          </w:tcPr>
          <w:p w14:paraId="4E7D680B" w14:textId="77777777" w:rsidR="00EB3CF5" w:rsidRPr="00803B56" w:rsidRDefault="00EB3CF5" w:rsidP="004B3CD5">
            <w:pPr>
              <w:pStyle w:val="Paragraph0"/>
              <w:spacing w:before="60" w:after="60"/>
              <w:jc w:val="left"/>
              <w:rPr>
                <w:rFonts w:ascii="Arial" w:hAnsi="Arial" w:cs="Arial"/>
                <w:b/>
                <w:noProof w:val="0"/>
                <w:color w:val="7030A0"/>
                <w:sz w:val="20"/>
              </w:rPr>
            </w:pPr>
            <w:r w:rsidRPr="00803B56">
              <w:rPr>
                <w:rFonts w:ascii="Arial" w:hAnsi="Arial" w:cs="Arial"/>
                <w:b/>
                <w:noProof w:val="0"/>
                <w:color w:val="7030A0"/>
                <w:sz w:val="20"/>
              </w:rPr>
              <w:t>L3 - L1</w:t>
            </w:r>
          </w:p>
        </w:tc>
        <w:tc>
          <w:tcPr>
            <w:tcW w:w="992" w:type="dxa"/>
            <w:vMerge/>
            <w:shd w:val="clear" w:color="auto" w:fill="auto"/>
            <w:vAlign w:val="center"/>
          </w:tcPr>
          <w:p w14:paraId="3C0D47D6"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9" w:type="dxa"/>
            <w:gridSpan w:val="2"/>
            <w:vMerge/>
            <w:shd w:val="clear" w:color="auto" w:fill="auto"/>
            <w:vAlign w:val="center"/>
          </w:tcPr>
          <w:p w14:paraId="6489AE6A"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8" w:type="dxa"/>
            <w:vMerge/>
            <w:vAlign w:val="center"/>
          </w:tcPr>
          <w:p w14:paraId="10F4F1E7"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993" w:type="dxa"/>
            <w:gridSpan w:val="3"/>
            <w:shd w:val="clear" w:color="auto" w:fill="auto"/>
            <w:vAlign w:val="center"/>
          </w:tcPr>
          <w:p w14:paraId="1FF0D2C8"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8" w:type="dxa"/>
            <w:vMerge/>
            <w:vAlign w:val="center"/>
          </w:tcPr>
          <w:p w14:paraId="74D30E68"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993" w:type="dxa"/>
            <w:gridSpan w:val="2"/>
            <w:vAlign w:val="center"/>
          </w:tcPr>
          <w:p w14:paraId="5FDC9E1F"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Pass/Fail</w:t>
            </w:r>
          </w:p>
        </w:tc>
        <w:tc>
          <w:tcPr>
            <w:tcW w:w="708" w:type="dxa"/>
            <w:vMerge/>
            <w:shd w:val="clear" w:color="auto" w:fill="auto"/>
            <w:vAlign w:val="center"/>
          </w:tcPr>
          <w:p w14:paraId="2DAAEC4C"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9" w:type="dxa"/>
            <w:gridSpan w:val="2"/>
            <w:vMerge/>
            <w:shd w:val="clear" w:color="auto" w:fill="auto"/>
            <w:vAlign w:val="center"/>
          </w:tcPr>
          <w:p w14:paraId="1137DBB4"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992" w:type="dxa"/>
            <w:gridSpan w:val="2"/>
            <w:shd w:val="clear" w:color="auto" w:fill="auto"/>
            <w:vAlign w:val="center"/>
          </w:tcPr>
          <w:p w14:paraId="26F455CB"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9" w:type="dxa"/>
            <w:gridSpan w:val="2"/>
            <w:vMerge/>
            <w:shd w:val="clear" w:color="auto" w:fill="auto"/>
            <w:vAlign w:val="center"/>
          </w:tcPr>
          <w:p w14:paraId="068C1894"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992" w:type="dxa"/>
            <w:gridSpan w:val="2"/>
            <w:shd w:val="clear" w:color="auto" w:fill="auto"/>
            <w:vAlign w:val="center"/>
          </w:tcPr>
          <w:p w14:paraId="47979259"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Pass/Fail</w:t>
            </w:r>
          </w:p>
        </w:tc>
      </w:tr>
      <w:tr w:rsidR="00EB3CF5" w:rsidRPr="00803B56" w14:paraId="4D78E315" w14:textId="77777777" w:rsidTr="004B3CD5">
        <w:trPr>
          <w:trHeight w:val="340"/>
        </w:trPr>
        <w:tc>
          <w:tcPr>
            <w:tcW w:w="2553" w:type="dxa"/>
            <w:gridSpan w:val="4"/>
            <w:shd w:val="clear" w:color="auto" w:fill="auto"/>
            <w:vAlign w:val="center"/>
          </w:tcPr>
          <w:p w14:paraId="61F2969C" w14:textId="77777777" w:rsidR="00EB3CF5" w:rsidRPr="00803B56" w:rsidRDefault="00EB3CF5" w:rsidP="004B3CD5">
            <w:pPr>
              <w:pStyle w:val="Paragraph0"/>
              <w:spacing w:before="60"/>
              <w:jc w:val="left"/>
              <w:rPr>
                <w:rFonts w:ascii="Arial" w:hAnsi="Arial" w:cs="Arial"/>
                <w:b/>
                <w:noProof w:val="0"/>
                <w:color w:val="7030A0"/>
                <w:sz w:val="20"/>
              </w:rPr>
            </w:pPr>
            <w:r w:rsidRPr="00803B56">
              <w:rPr>
                <w:rFonts w:ascii="Arial" w:hAnsi="Arial" w:cs="Arial"/>
                <w:b/>
                <w:noProof w:val="0"/>
                <w:color w:val="7030A0"/>
                <w:sz w:val="20"/>
              </w:rPr>
              <w:t>Stage 1 Under Voltage</w:t>
            </w:r>
          </w:p>
        </w:tc>
        <w:tc>
          <w:tcPr>
            <w:tcW w:w="708" w:type="dxa"/>
          </w:tcPr>
          <w:p w14:paraId="3288D728"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Lower Limit</w:t>
            </w:r>
          </w:p>
        </w:tc>
        <w:tc>
          <w:tcPr>
            <w:tcW w:w="993" w:type="dxa"/>
            <w:gridSpan w:val="3"/>
            <w:shd w:val="clear" w:color="auto" w:fill="auto"/>
            <w:vAlign w:val="center"/>
          </w:tcPr>
          <w:p w14:paraId="46B2F65E"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Measured Value</w:t>
            </w:r>
          </w:p>
        </w:tc>
        <w:tc>
          <w:tcPr>
            <w:tcW w:w="708" w:type="dxa"/>
          </w:tcPr>
          <w:p w14:paraId="5AA25002"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Upper Limit</w:t>
            </w:r>
          </w:p>
        </w:tc>
        <w:tc>
          <w:tcPr>
            <w:tcW w:w="993" w:type="dxa"/>
            <w:gridSpan w:val="2"/>
          </w:tcPr>
          <w:p w14:paraId="1FE45118"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8" w:type="dxa"/>
            <w:shd w:val="clear" w:color="auto" w:fill="auto"/>
            <w:vAlign w:val="center"/>
          </w:tcPr>
          <w:p w14:paraId="1507BC92"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Test Value</w:t>
            </w:r>
          </w:p>
        </w:tc>
        <w:tc>
          <w:tcPr>
            <w:tcW w:w="709" w:type="dxa"/>
            <w:gridSpan w:val="2"/>
            <w:shd w:val="clear" w:color="auto" w:fill="auto"/>
          </w:tcPr>
          <w:p w14:paraId="64D9DF04"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Lower Limit</w:t>
            </w:r>
          </w:p>
        </w:tc>
        <w:tc>
          <w:tcPr>
            <w:tcW w:w="992" w:type="dxa"/>
            <w:gridSpan w:val="2"/>
            <w:shd w:val="clear" w:color="auto" w:fill="auto"/>
            <w:vAlign w:val="center"/>
          </w:tcPr>
          <w:p w14:paraId="154D7C37"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Measured Value</w:t>
            </w:r>
          </w:p>
        </w:tc>
        <w:tc>
          <w:tcPr>
            <w:tcW w:w="709" w:type="dxa"/>
            <w:gridSpan w:val="2"/>
            <w:shd w:val="clear" w:color="auto" w:fill="auto"/>
          </w:tcPr>
          <w:p w14:paraId="58A302B3"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Upper Limit</w:t>
            </w:r>
          </w:p>
        </w:tc>
        <w:tc>
          <w:tcPr>
            <w:tcW w:w="992" w:type="dxa"/>
            <w:gridSpan w:val="2"/>
            <w:shd w:val="clear" w:color="auto" w:fill="auto"/>
            <w:vAlign w:val="center"/>
          </w:tcPr>
          <w:p w14:paraId="00AB7A21"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Result</w:t>
            </w:r>
          </w:p>
        </w:tc>
      </w:tr>
      <w:tr w:rsidR="00EB3CF5" w:rsidRPr="00803B56" w14:paraId="2DE048A1" w14:textId="77777777" w:rsidTr="004B3CD5">
        <w:trPr>
          <w:trHeight w:val="680"/>
        </w:trPr>
        <w:tc>
          <w:tcPr>
            <w:tcW w:w="852" w:type="dxa"/>
            <w:shd w:val="clear" w:color="auto" w:fill="auto"/>
            <w:vAlign w:val="center"/>
          </w:tcPr>
          <w:p w14:paraId="31AC8515" w14:textId="77777777" w:rsidR="00EB3CF5" w:rsidRPr="00803B56" w:rsidRDefault="00EB3CF5" w:rsidP="004B3CD5">
            <w:pPr>
              <w:pStyle w:val="Paragraph0"/>
              <w:spacing w:before="60" w:after="60"/>
              <w:jc w:val="left"/>
              <w:rPr>
                <w:rFonts w:ascii="Arial" w:hAnsi="Arial" w:cs="Arial"/>
                <w:b/>
                <w:noProof w:val="0"/>
                <w:color w:val="7030A0"/>
                <w:sz w:val="20"/>
              </w:rPr>
            </w:pPr>
            <w:r w:rsidRPr="00803B56">
              <w:rPr>
                <w:rFonts w:ascii="Arial" w:hAnsi="Arial" w:cs="Arial"/>
                <w:b/>
                <w:noProof w:val="0"/>
                <w:color w:val="7030A0"/>
                <w:sz w:val="20"/>
              </w:rPr>
              <w:t>L1 - L2</w:t>
            </w:r>
          </w:p>
        </w:tc>
        <w:tc>
          <w:tcPr>
            <w:tcW w:w="992" w:type="dxa"/>
            <w:vMerge w:val="restart"/>
            <w:shd w:val="clear" w:color="auto" w:fill="auto"/>
            <w:vAlign w:val="center"/>
          </w:tcPr>
          <w:p w14:paraId="427A3D83"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95.70V</w:t>
            </w:r>
          </w:p>
          <w:p w14:paraId="66969DFC" w14:textId="77777777" w:rsidR="00EB3CF5" w:rsidRPr="00803B56" w:rsidRDefault="00EB3CF5" w:rsidP="004B3CD5">
            <w:pPr>
              <w:pStyle w:val="Paragraph0"/>
              <w:spacing w:before="60" w:after="60"/>
              <w:jc w:val="center"/>
              <w:rPr>
                <w:rFonts w:ascii="Arial" w:hAnsi="Arial" w:cs="Arial"/>
                <w:noProof w:val="0"/>
                <w:color w:val="7030A0"/>
                <w:sz w:val="12"/>
                <w:szCs w:val="12"/>
              </w:rPr>
            </w:pPr>
            <w:r w:rsidRPr="00803B56">
              <w:rPr>
                <w:rFonts w:ascii="Arial" w:hAnsi="Arial" w:cs="Arial"/>
                <w:noProof w:val="0"/>
                <w:color w:val="7030A0"/>
                <w:sz w:val="12"/>
                <w:szCs w:val="12"/>
              </w:rPr>
              <w:t>110V VT secondary</w:t>
            </w:r>
          </w:p>
          <w:p w14:paraId="3B37ACC1"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9" w:type="dxa"/>
            <w:gridSpan w:val="2"/>
            <w:vMerge w:val="restart"/>
            <w:shd w:val="clear" w:color="auto" w:fill="auto"/>
            <w:vAlign w:val="center"/>
          </w:tcPr>
          <w:p w14:paraId="61EB4AA4"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2.5s</w:t>
            </w:r>
          </w:p>
        </w:tc>
        <w:tc>
          <w:tcPr>
            <w:tcW w:w="708" w:type="dxa"/>
            <w:vMerge w:val="restart"/>
            <w:vAlign w:val="center"/>
          </w:tcPr>
          <w:p w14:paraId="1A9B7050" w14:textId="77777777" w:rsidR="00EB3CF5" w:rsidRPr="00803B56" w:rsidRDefault="00EB3CF5" w:rsidP="004B3CD5">
            <w:pPr>
              <w:pStyle w:val="Paragraph0"/>
              <w:spacing w:before="60" w:after="60"/>
              <w:jc w:val="center"/>
              <w:rPr>
                <w:rFonts w:ascii="Arial" w:hAnsi="Arial" w:cs="Arial"/>
                <w:i/>
                <w:noProof w:val="0"/>
                <w:color w:val="7030A0"/>
                <w:sz w:val="16"/>
                <w:szCs w:val="16"/>
              </w:rPr>
            </w:pPr>
            <w:r w:rsidRPr="00803B56">
              <w:rPr>
                <w:rFonts w:ascii="Arial" w:hAnsi="Arial" w:cs="Arial"/>
                <w:i/>
                <w:noProof w:val="0"/>
                <w:color w:val="7030A0"/>
                <w:sz w:val="16"/>
                <w:szCs w:val="16"/>
              </w:rPr>
              <w:t>94.05</w:t>
            </w:r>
          </w:p>
        </w:tc>
        <w:tc>
          <w:tcPr>
            <w:tcW w:w="993" w:type="dxa"/>
            <w:gridSpan w:val="3"/>
            <w:shd w:val="clear" w:color="auto" w:fill="auto"/>
            <w:vAlign w:val="center"/>
          </w:tcPr>
          <w:p w14:paraId="583074C5" w14:textId="77777777" w:rsidR="00EB3CF5" w:rsidRPr="00803B56" w:rsidRDefault="00EB3CF5" w:rsidP="004B3CD5">
            <w:pPr>
              <w:pStyle w:val="Paragraph0"/>
              <w:spacing w:before="60" w:after="60"/>
              <w:jc w:val="center"/>
              <w:rPr>
                <w:rFonts w:ascii="Arial" w:hAnsi="Arial" w:cs="Arial"/>
                <w:i/>
                <w:noProof w:val="0"/>
                <w:color w:val="7030A0"/>
                <w:sz w:val="16"/>
                <w:szCs w:val="16"/>
              </w:rPr>
            </w:pPr>
          </w:p>
        </w:tc>
        <w:tc>
          <w:tcPr>
            <w:tcW w:w="708" w:type="dxa"/>
            <w:vMerge w:val="restart"/>
            <w:vAlign w:val="center"/>
          </w:tcPr>
          <w:p w14:paraId="55FC7CE3" w14:textId="77777777" w:rsidR="00EB3CF5" w:rsidRPr="00803B56" w:rsidRDefault="00EB3CF5" w:rsidP="004B3CD5">
            <w:pPr>
              <w:pStyle w:val="Paragraph0"/>
              <w:spacing w:before="60" w:after="60"/>
              <w:jc w:val="center"/>
              <w:rPr>
                <w:rFonts w:ascii="Arial" w:hAnsi="Arial" w:cs="Arial"/>
                <w:i/>
                <w:noProof w:val="0"/>
                <w:color w:val="7030A0"/>
                <w:sz w:val="16"/>
                <w:szCs w:val="16"/>
              </w:rPr>
            </w:pPr>
            <w:r w:rsidRPr="00803B56">
              <w:rPr>
                <w:rFonts w:ascii="Arial" w:hAnsi="Arial" w:cs="Arial"/>
                <w:i/>
                <w:noProof w:val="0"/>
                <w:color w:val="7030A0"/>
                <w:sz w:val="16"/>
                <w:szCs w:val="16"/>
              </w:rPr>
              <w:t>97.35</w:t>
            </w:r>
          </w:p>
        </w:tc>
        <w:tc>
          <w:tcPr>
            <w:tcW w:w="993" w:type="dxa"/>
            <w:gridSpan w:val="2"/>
            <w:vAlign w:val="center"/>
          </w:tcPr>
          <w:p w14:paraId="524FE9B4"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Pass/Fail</w:t>
            </w:r>
          </w:p>
        </w:tc>
        <w:tc>
          <w:tcPr>
            <w:tcW w:w="708" w:type="dxa"/>
            <w:vMerge w:val="restart"/>
            <w:shd w:val="clear" w:color="auto" w:fill="auto"/>
            <w:vAlign w:val="center"/>
          </w:tcPr>
          <w:p w14:paraId="5EC5850A" w14:textId="77777777" w:rsidR="00EB3CF5" w:rsidRPr="00803B56" w:rsidRDefault="00EB3CF5" w:rsidP="004B3CD5">
            <w:pPr>
              <w:pStyle w:val="Paragraph0"/>
              <w:spacing w:before="60" w:after="60"/>
              <w:jc w:val="center"/>
              <w:rPr>
                <w:rFonts w:ascii="Arial" w:hAnsi="Arial" w:cs="Arial"/>
                <w:noProof w:val="0"/>
                <w:color w:val="7030A0"/>
                <w:sz w:val="14"/>
                <w:szCs w:val="14"/>
              </w:rPr>
            </w:pPr>
            <w:r w:rsidRPr="00803B56">
              <w:rPr>
                <w:rFonts w:ascii="Arial" w:hAnsi="Arial" w:cs="Arial"/>
                <w:noProof w:val="0"/>
                <w:color w:val="7030A0"/>
                <w:sz w:val="14"/>
                <w:szCs w:val="14"/>
              </w:rPr>
              <w:t>Measured value minus 2V</w:t>
            </w:r>
          </w:p>
        </w:tc>
        <w:tc>
          <w:tcPr>
            <w:tcW w:w="709" w:type="dxa"/>
            <w:gridSpan w:val="2"/>
            <w:vMerge w:val="restart"/>
            <w:shd w:val="clear" w:color="auto" w:fill="auto"/>
            <w:vAlign w:val="center"/>
          </w:tcPr>
          <w:p w14:paraId="5A8DCAFD" w14:textId="77777777" w:rsidR="00EB3CF5" w:rsidRPr="00803B56" w:rsidRDefault="00EB3CF5" w:rsidP="004B3CD5">
            <w:pPr>
              <w:pStyle w:val="Paragraph0"/>
              <w:spacing w:before="60" w:after="60"/>
              <w:jc w:val="center"/>
              <w:rPr>
                <w:rFonts w:ascii="Arial" w:hAnsi="Arial" w:cs="Arial"/>
                <w:i/>
                <w:noProof w:val="0"/>
                <w:color w:val="7030A0"/>
                <w:sz w:val="16"/>
                <w:szCs w:val="16"/>
              </w:rPr>
            </w:pPr>
            <w:r w:rsidRPr="00803B56">
              <w:rPr>
                <w:rFonts w:ascii="Arial" w:hAnsi="Arial" w:cs="Arial"/>
                <w:i/>
                <w:noProof w:val="0"/>
                <w:color w:val="7030A0"/>
                <w:sz w:val="16"/>
                <w:szCs w:val="16"/>
              </w:rPr>
              <w:t>2.5s</w:t>
            </w:r>
          </w:p>
        </w:tc>
        <w:tc>
          <w:tcPr>
            <w:tcW w:w="992" w:type="dxa"/>
            <w:gridSpan w:val="2"/>
            <w:shd w:val="clear" w:color="auto" w:fill="auto"/>
            <w:vAlign w:val="center"/>
          </w:tcPr>
          <w:p w14:paraId="0CB13D81" w14:textId="77777777" w:rsidR="00EB3CF5" w:rsidRPr="00803B56" w:rsidRDefault="00EB3CF5" w:rsidP="004B3CD5">
            <w:pPr>
              <w:pStyle w:val="Paragraph0"/>
              <w:spacing w:before="60" w:after="60"/>
              <w:jc w:val="center"/>
              <w:rPr>
                <w:rFonts w:ascii="Arial" w:hAnsi="Arial" w:cs="Arial"/>
                <w:i/>
                <w:noProof w:val="0"/>
                <w:color w:val="7030A0"/>
                <w:sz w:val="16"/>
                <w:szCs w:val="16"/>
              </w:rPr>
            </w:pPr>
          </w:p>
        </w:tc>
        <w:tc>
          <w:tcPr>
            <w:tcW w:w="709" w:type="dxa"/>
            <w:gridSpan w:val="2"/>
            <w:vMerge w:val="restart"/>
            <w:shd w:val="clear" w:color="auto" w:fill="auto"/>
            <w:vAlign w:val="center"/>
          </w:tcPr>
          <w:p w14:paraId="06913F6E" w14:textId="77777777" w:rsidR="00EB3CF5" w:rsidRPr="00803B56" w:rsidRDefault="00EB3CF5" w:rsidP="004B3CD5">
            <w:pPr>
              <w:pStyle w:val="Paragraph0"/>
              <w:spacing w:before="60" w:after="60"/>
              <w:jc w:val="center"/>
              <w:rPr>
                <w:rFonts w:ascii="Arial" w:hAnsi="Arial" w:cs="Arial"/>
                <w:i/>
                <w:noProof w:val="0"/>
                <w:color w:val="7030A0"/>
                <w:sz w:val="16"/>
                <w:szCs w:val="16"/>
              </w:rPr>
            </w:pPr>
            <w:r w:rsidRPr="00803B56">
              <w:rPr>
                <w:rFonts w:ascii="Arial" w:hAnsi="Arial" w:cs="Arial"/>
                <w:i/>
                <w:noProof w:val="0"/>
                <w:color w:val="7030A0"/>
                <w:sz w:val="16"/>
                <w:szCs w:val="16"/>
              </w:rPr>
              <w:t>2.6s</w:t>
            </w:r>
          </w:p>
        </w:tc>
        <w:tc>
          <w:tcPr>
            <w:tcW w:w="992" w:type="dxa"/>
            <w:gridSpan w:val="2"/>
            <w:shd w:val="clear" w:color="auto" w:fill="auto"/>
            <w:vAlign w:val="center"/>
          </w:tcPr>
          <w:p w14:paraId="0D3B0FF8"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Pass/Fail</w:t>
            </w:r>
          </w:p>
        </w:tc>
      </w:tr>
      <w:tr w:rsidR="00EB3CF5" w:rsidRPr="00803B56" w14:paraId="71653576" w14:textId="77777777" w:rsidTr="004B3CD5">
        <w:trPr>
          <w:trHeight w:val="691"/>
        </w:trPr>
        <w:tc>
          <w:tcPr>
            <w:tcW w:w="852" w:type="dxa"/>
            <w:shd w:val="clear" w:color="auto" w:fill="auto"/>
            <w:vAlign w:val="center"/>
          </w:tcPr>
          <w:p w14:paraId="104F106C" w14:textId="77777777" w:rsidR="00EB3CF5" w:rsidRPr="00803B56" w:rsidRDefault="00EB3CF5" w:rsidP="004B3CD5">
            <w:pPr>
              <w:pStyle w:val="Paragraph0"/>
              <w:spacing w:before="60" w:after="60"/>
              <w:jc w:val="left"/>
              <w:rPr>
                <w:rFonts w:ascii="Arial" w:hAnsi="Arial" w:cs="Arial"/>
                <w:b/>
                <w:noProof w:val="0"/>
                <w:color w:val="7030A0"/>
                <w:sz w:val="20"/>
              </w:rPr>
            </w:pPr>
            <w:r w:rsidRPr="00803B56">
              <w:rPr>
                <w:rFonts w:ascii="Arial" w:hAnsi="Arial" w:cs="Arial"/>
                <w:b/>
                <w:noProof w:val="0"/>
                <w:color w:val="7030A0"/>
                <w:sz w:val="20"/>
              </w:rPr>
              <w:t>L2 - L3</w:t>
            </w:r>
          </w:p>
        </w:tc>
        <w:tc>
          <w:tcPr>
            <w:tcW w:w="992" w:type="dxa"/>
            <w:vMerge/>
            <w:shd w:val="clear" w:color="auto" w:fill="auto"/>
            <w:vAlign w:val="center"/>
          </w:tcPr>
          <w:p w14:paraId="4435C119"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9" w:type="dxa"/>
            <w:gridSpan w:val="2"/>
            <w:vMerge/>
            <w:shd w:val="clear" w:color="auto" w:fill="auto"/>
            <w:vAlign w:val="center"/>
          </w:tcPr>
          <w:p w14:paraId="5D3DA8F5"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8" w:type="dxa"/>
            <w:vMerge/>
            <w:vAlign w:val="center"/>
          </w:tcPr>
          <w:p w14:paraId="2187A6C8"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993" w:type="dxa"/>
            <w:gridSpan w:val="3"/>
            <w:shd w:val="clear" w:color="auto" w:fill="auto"/>
            <w:vAlign w:val="center"/>
          </w:tcPr>
          <w:p w14:paraId="6C161015"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8" w:type="dxa"/>
            <w:vMerge/>
            <w:vAlign w:val="center"/>
          </w:tcPr>
          <w:p w14:paraId="2573F622"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993" w:type="dxa"/>
            <w:gridSpan w:val="2"/>
            <w:vAlign w:val="center"/>
          </w:tcPr>
          <w:p w14:paraId="6CB63D9B"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Pass/Fail</w:t>
            </w:r>
          </w:p>
        </w:tc>
        <w:tc>
          <w:tcPr>
            <w:tcW w:w="708" w:type="dxa"/>
            <w:vMerge/>
            <w:shd w:val="clear" w:color="auto" w:fill="auto"/>
            <w:vAlign w:val="center"/>
          </w:tcPr>
          <w:p w14:paraId="2666598C"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9" w:type="dxa"/>
            <w:gridSpan w:val="2"/>
            <w:vMerge/>
            <w:shd w:val="clear" w:color="auto" w:fill="auto"/>
            <w:vAlign w:val="center"/>
          </w:tcPr>
          <w:p w14:paraId="3F861B9D"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992" w:type="dxa"/>
            <w:gridSpan w:val="2"/>
            <w:shd w:val="clear" w:color="auto" w:fill="auto"/>
            <w:vAlign w:val="center"/>
          </w:tcPr>
          <w:p w14:paraId="16DE2204"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9" w:type="dxa"/>
            <w:gridSpan w:val="2"/>
            <w:vMerge/>
            <w:shd w:val="clear" w:color="auto" w:fill="auto"/>
            <w:vAlign w:val="center"/>
          </w:tcPr>
          <w:p w14:paraId="62CBADF8"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992" w:type="dxa"/>
            <w:gridSpan w:val="2"/>
            <w:shd w:val="clear" w:color="auto" w:fill="auto"/>
            <w:vAlign w:val="center"/>
          </w:tcPr>
          <w:p w14:paraId="3ADDFDFA"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Pass/Fail</w:t>
            </w:r>
          </w:p>
        </w:tc>
      </w:tr>
      <w:tr w:rsidR="00EB3CF5" w:rsidRPr="00803B56" w14:paraId="0D8C3924" w14:textId="77777777" w:rsidTr="004B3CD5">
        <w:trPr>
          <w:trHeight w:val="340"/>
        </w:trPr>
        <w:tc>
          <w:tcPr>
            <w:tcW w:w="852" w:type="dxa"/>
            <w:shd w:val="clear" w:color="auto" w:fill="auto"/>
            <w:vAlign w:val="center"/>
          </w:tcPr>
          <w:p w14:paraId="52C0E14F" w14:textId="77777777" w:rsidR="00EB3CF5" w:rsidRPr="00803B56" w:rsidRDefault="00EB3CF5" w:rsidP="004B3CD5">
            <w:pPr>
              <w:pStyle w:val="Paragraph0"/>
              <w:spacing w:before="60" w:after="60"/>
              <w:jc w:val="left"/>
              <w:rPr>
                <w:rFonts w:ascii="Arial" w:hAnsi="Arial" w:cs="Arial"/>
                <w:b/>
                <w:noProof w:val="0"/>
                <w:color w:val="7030A0"/>
                <w:sz w:val="20"/>
              </w:rPr>
            </w:pPr>
            <w:r w:rsidRPr="00803B56">
              <w:rPr>
                <w:rFonts w:ascii="Arial" w:hAnsi="Arial" w:cs="Arial"/>
                <w:b/>
                <w:noProof w:val="0"/>
                <w:color w:val="7030A0"/>
                <w:sz w:val="20"/>
              </w:rPr>
              <w:t>L3 - L1</w:t>
            </w:r>
          </w:p>
          <w:p w14:paraId="4C906DD6" w14:textId="77777777" w:rsidR="00EB3CF5" w:rsidRPr="00803B56" w:rsidRDefault="00EB3CF5" w:rsidP="004B3CD5">
            <w:pPr>
              <w:pStyle w:val="Paragraph0"/>
              <w:spacing w:before="60" w:after="60"/>
              <w:jc w:val="left"/>
              <w:rPr>
                <w:rFonts w:ascii="Arial" w:hAnsi="Arial" w:cs="Arial"/>
                <w:b/>
                <w:noProof w:val="0"/>
                <w:color w:val="7030A0"/>
                <w:sz w:val="20"/>
              </w:rPr>
            </w:pPr>
          </w:p>
        </w:tc>
        <w:tc>
          <w:tcPr>
            <w:tcW w:w="992" w:type="dxa"/>
            <w:vMerge/>
            <w:shd w:val="clear" w:color="auto" w:fill="auto"/>
            <w:vAlign w:val="center"/>
          </w:tcPr>
          <w:p w14:paraId="5BD29849"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9" w:type="dxa"/>
            <w:gridSpan w:val="2"/>
            <w:vMerge/>
            <w:shd w:val="clear" w:color="auto" w:fill="auto"/>
            <w:vAlign w:val="center"/>
          </w:tcPr>
          <w:p w14:paraId="392917CA"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8" w:type="dxa"/>
            <w:vMerge/>
            <w:vAlign w:val="center"/>
          </w:tcPr>
          <w:p w14:paraId="7882701A"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993" w:type="dxa"/>
            <w:gridSpan w:val="3"/>
            <w:shd w:val="clear" w:color="auto" w:fill="auto"/>
            <w:vAlign w:val="center"/>
          </w:tcPr>
          <w:p w14:paraId="3F139FD7"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8" w:type="dxa"/>
            <w:vMerge/>
            <w:vAlign w:val="center"/>
          </w:tcPr>
          <w:p w14:paraId="6EE7C176"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993" w:type="dxa"/>
            <w:gridSpan w:val="2"/>
            <w:vAlign w:val="center"/>
          </w:tcPr>
          <w:p w14:paraId="4BF5BB36"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Pass/Fail</w:t>
            </w:r>
          </w:p>
        </w:tc>
        <w:tc>
          <w:tcPr>
            <w:tcW w:w="708" w:type="dxa"/>
            <w:vMerge/>
            <w:shd w:val="clear" w:color="auto" w:fill="auto"/>
            <w:vAlign w:val="center"/>
          </w:tcPr>
          <w:p w14:paraId="2D1BDD76"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9" w:type="dxa"/>
            <w:gridSpan w:val="2"/>
            <w:vMerge/>
            <w:shd w:val="clear" w:color="auto" w:fill="auto"/>
            <w:vAlign w:val="center"/>
          </w:tcPr>
          <w:p w14:paraId="210BBF5A"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992" w:type="dxa"/>
            <w:gridSpan w:val="2"/>
            <w:shd w:val="clear" w:color="auto" w:fill="auto"/>
            <w:vAlign w:val="center"/>
          </w:tcPr>
          <w:p w14:paraId="5AB89E1C"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9" w:type="dxa"/>
            <w:gridSpan w:val="2"/>
            <w:vMerge/>
            <w:shd w:val="clear" w:color="auto" w:fill="auto"/>
            <w:vAlign w:val="center"/>
          </w:tcPr>
          <w:p w14:paraId="77967DC6"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992" w:type="dxa"/>
            <w:gridSpan w:val="2"/>
            <w:shd w:val="clear" w:color="auto" w:fill="auto"/>
            <w:vAlign w:val="center"/>
          </w:tcPr>
          <w:p w14:paraId="6363FA75"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Pass/Fail</w:t>
            </w:r>
          </w:p>
        </w:tc>
      </w:tr>
      <w:tr w:rsidR="00EB3CF5" w:rsidRPr="00803B56" w14:paraId="45EFC060" w14:textId="77777777" w:rsidTr="004B3CD5">
        <w:trPr>
          <w:trHeight w:val="340"/>
        </w:trPr>
        <w:tc>
          <w:tcPr>
            <w:tcW w:w="2553" w:type="dxa"/>
            <w:gridSpan w:val="4"/>
            <w:shd w:val="clear" w:color="auto" w:fill="auto"/>
            <w:vAlign w:val="center"/>
          </w:tcPr>
          <w:p w14:paraId="5778DD5D" w14:textId="77777777" w:rsidR="00EB3CF5" w:rsidRPr="00803B56" w:rsidRDefault="00EB3CF5" w:rsidP="004B3CD5">
            <w:pPr>
              <w:pStyle w:val="Paragraph0"/>
              <w:spacing w:before="60"/>
              <w:jc w:val="left"/>
              <w:rPr>
                <w:rFonts w:ascii="Arial" w:hAnsi="Arial" w:cs="Arial"/>
                <w:b/>
                <w:noProof w:val="0"/>
                <w:color w:val="7030A0"/>
                <w:sz w:val="20"/>
              </w:rPr>
            </w:pPr>
            <w:r w:rsidRPr="00803B56">
              <w:rPr>
                <w:rFonts w:ascii="Arial" w:hAnsi="Arial" w:cs="Arial"/>
                <w:b/>
                <w:noProof w:val="0"/>
                <w:color w:val="7030A0"/>
                <w:sz w:val="20"/>
              </w:rPr>
              <w:t>Stage 2 Under Voltage</w:t>
            </w:r>
          </w:p>
        </w:tc>
        <w:tc>
          <w:tcPr>
            <w:tcW w:w="708" w:type="dxa"/>
          </w:tcPr>
          <w:p w14:paraId="52D116F8"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Lower Limit</w:t>
            </w:r>
          </w:p>
        </w:tc>
        <w:tc>
          <w:tcPr>
            <w:tcW w:w="993" w:type="dxa"/>
            <w:gridSpan w:val="3"/>
            <w:shd w:val="clear" w:color="auto" w:fill="auto"/>
            <w:vAlign w:val="center"/>
          </w:tcPr>
          <w:p w14:paraId="3A6B0E4C"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Measured Value</w:t>
            </w:r>
          </w:p>
        </w:tc>
        <w:tc>
          <w:tcPr>
            <w:tcW w:w="708" w:type="dxa"/>
          </w:tcPr>
          <w:p w14:paraId="38104A28"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Upper Limit</w:t>
            </w:r>
          </w:p>
        </w:tc>
        <w:tc>
          <w:tcPr>
            <w:tcW w:w="993" w:type="dxa"/>
            <w:gridSpan w:val="2"/>
          </w:tcPr>
          <w:p w14:paraId="63F9C47C"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8" w:type="dxa"/>
            <w:shd w:val="clear" w:color="auto" w:fill="auto"/>
            <w:vAlign w:val="center"/>
          </w:tcPr>
          <w:p w14:paraId="7FF3AEB9"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Test Value</w:t>
            </w:r>
          </w:p>
        </w:tc>
        <w:tc>
          <w:tcPr>
            <w:tcW w:w="709" w:type="dxa"/>
            <w:gridSpan w:val="2"/>
            <w:shd w:val="clear" w:color="auto" w:fill="auto"/>
          </w:tcPr>
          <w:p w14:paraId="4282DBB4"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Lower Limit</w:t>
            </w:r>
          </w:p>
        </w:tc>
        <w:tc>
          <w:tcPr>
            <w:tcW w:w="992" w:type="dxa"/>
            <w:gridSpan w:val="2"/>
            <w:shd w:val="clear" w:color="auto" w:fill="auto"/>
            <w:vAlign w:val="center"/>
          </w:tcPr>
          <w:p w14:paraId="313362D5"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Measured Value</w:t>
            </w:r>
          </w:p>
        </w:tc>
        <w:tc>
          <w:tcPr>
            <w:tcW w:w="709" w:type="dxa"/>
            <w:gridSpan w:val="2"/>
            <w:shd w:val="clear" w:color="auto" w:fill="auto"/>
          </w:tcPr>
          <w:p w14:paraId="1B634213"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Upper Limit</w:t>
            </w:r>
          </w:p>
        </w:tc>
        <w:tc>
          <w:tcPr>
            <w:tcW w:w="992" w:type="dxa"/>
            <w:gridSpan w:val="2"/>
            <w:shd w:val="clear" w:color="auto" w:fill="auto"/>
            <w:vAlign w:val="center"/>
          </w:tcPr>
          <w:p w14:paraId="49EA8B53"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Result</w:t>
            </w:r>
          </w:p>
        </w:tc>
      </w:tr>
      <w:tr w:rsidR="00EB3CF5" w:rsidRPr="00803B56" w14:paraId="316E1FE1" w14:textId="77777777" w:rsidTr="004B3CD5">
        <w:trPr>
          <w:trHeight w:val="660"/>
        </w:trPr>
        <w:tc>
          <w:tcPr>
            <w:tcW w:w="852" w:type="dxa"/>
            <w:shd w:val="clear" w:color="auto" w:fill="auto"/>
            <w:vAlign w:val="center"/>
          </w:tcPr>
          <w:p w14:paraId="19B3F8D2" w14:textId="77777777" w:rsidR="00EB3CF5" w:rsidRPr="00803B56" w:rsidRDefault="00EB3CF5" w:rsidP="004B3CD5">
            <w:pPr>
              <w:pStyle w:val="Paragraph0"/>
              <w:spacing w:before="60" w:after="60"/>
              <w:jc w:val="left"/>
              <w:rPr>
                <w:rFonts w:ascii="Arial" w:hAnsi="Arial" w:cs="Arial"/>
                <w:b/>
                <w:noProof w:val="0"/>
                <w:color w:val="7030A0"/>
                <w:sz w:val="20"/>
              </w:rPr>
            </w:pPr>
            <w:r w:rsidRPr="00803B56">
              <w:rPr>
                <w:rFonts w:ascii="Arial" w:hAnsi="Arial" w:cs="Arial"/>
                <w:b/>
                <w:noProof w:val="0"/>
                <w:color w:val="7030A0"/>
                <w:sz w:val="20"/>
              </w:rPr>
              <w:t>L1 - L2</w:t>
            </w:r>
          </w:p>
        </w:tc>
        <w:tc>
          <w:tcPr>
            <w:tcW w:w="992" w:type="dxa"/>
            <w:vMerge w:val="restart"/>
            <w:shd w:val="clear" w:color="auto" w:fill="auto"/>
            <w:vAlign w:val="center"/>
          </w:tcPr>
          <w:p w14:paraId="285D50E1"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88.00V</w:t>
            </w:r>
          </w:p>
          <w:p w14:paraId="1EF4913F" w14:textId="77777777" w:rsidR="00EB3CF5" w:rsidRPr="00803B56" w:rsidRDefault="00EB3CF5" w:rsidP="004B3CD5">
            <w:pPr>
              <w:pStyle w:val="Paragraph0"/>
              <w:spacing w:before="60" w:after="60"/>
              <w:jc w:val="center"/>
              <w:rPr>
                <w:rFonts w:ascii="Arial" w:hAnsi="Arial" w:cs="Arial"/>
                <w:noProof w:val="0"/>
                <w:color w:val="7030A0"/>
                <w:sz w:val="12"/>
                <w:szCs w:val="12"/>
              </w:rPr>
            </w:pPr>
            <w:r w:rsidRPr="00803B56">
              <w:rPr>
                <w:rFonts w:ascii="Arial" w:hAnsi="Arial" w:cs="Arial"/>
                <w:noProof w:val="0"/>
                <w:color w:val="7030A0"/>
                <w:sz w:val="12"/>
                <w:szCs w:val="12"/>
              </w:rPr>
              <w:t>110V VT secondary</w:t>
            </w:r>
          </w:p>
          <w:p w14:paraId="2774D8A2"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9" w:type="dxa"/>
            <w:gridSpan w:val="2"/>
            <w:vMerge w:val="restart"/>
            <w:shd w:val="clear" w:color="auto" w:fill="auto"/>
            <w:vAlign w:val="center"/>
          </w:tcPr>
          <w:p w14:paraId="48A781EA"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0.5s</w:t>
            </w:r>
          </w:p>
        </w:tc>
        <w:tc>
          <w:tcPr>
            <w:tcW w:w="708" w:type="dxa"/>
            <w:vMerge w:val="restart"/>
            <w:vAlign w:val="center"/>
          </w:tcPr>
          <w:p w14:paraId="5D2FB749" w14:textId="77777777" w:rsidR="00EB3CF5" w:rsidRPr="00803B56" w:rsidRDefault="00EB3CF5" w:rsidP="004B3CD5">
            <w:pPr>
              <w:pStyle w:val="Paragraph0"/>
              <w:spacing w:before="60" w:after="60"/>
              <w:jc w:val="center"/>
              <w:rPr>
                <w:rFonts w:ascii="Arial" w:hAnsi="Arial" w:cs="Arial"/>
                <w:i/>
                <w:noProof w:val="0"/>
                <w:color w:val="7030A0"/>
                <w:sz w:val="16"/>
                <w:szCs w:val="16"/>
              </w:rPr>
            </w:pPr>
            <w:r w:rsidRPr="00803B56">
              <w:rPr>
                <w:rFonts w:ascii="Arial" w:hAnsi="Arial" w:cs="Arial"/>
                <w:i/>
                <w:noProof w:val="0"/>
                <w:color w:val="7030A0"/>
                <w:sz w:val="16"/>
                <w:szCs w:val="16"/>
              </w:rPr>
              <w:t>86.35</w:t>
            </w:r>
          </w:p>
        </w:tc>
        <w:tc>
          <w:tcPr>
            <w:tcW w:w="993" w:type="dxa"/>
            <w:gridSpan w:val="3"/>
            <w:shd w:val="clear" w:color="auto" w:fill="auto"/>
            <w:vAlign w:val="center"/>
          </w:tcPr>
          <w:p w14:paraId="0A975E17" w14:textId="77777777" w:rsidR="00EB3CF5" w:rsidRPr="00803B56" w:rsidRDefault="00EB3CF5" w:rsidP="004B3CD5">
            <w:pPr>
              <w:pStyle w:val="Paragraph0"/>
              <w:spacing w:before="60" w:after="60"/>
              <w:jc w:val="center"/>
              <w:rPr>
                <w:rFonts w:ascii="Arial" w:hAnsi="Arial" w:cs="Arial"/>
                <w:i/>
                <w:noProof w:val="0"/>
                <w:color w:val="7030A0"/>
                <w:sz w:val="16"/>
                <w:szCs w:val="16"/>
              </w:rPr>
            </w:pPr>
          </w:p>
        </w:tc>
        <w:tc>
          <w:tcPr>
            <w:tcW w:w="708" w:type="dxa"/>
            <w:vMerge w:val="restart"/>
            <w:vAlign w:val="center"/>
          </w:tcPr>
          <w:p w14:paraId="6C01416A" w14:textId="77777777" w:rsidR="00EB3CF5" w:rsidRPr="00803B56" w:rsidRDefault="00EB3CF5" w:rsidP="004B3CD5">
            <w:pPr>
              <w:pStyle w:val="Paragraph0"/>
              <w:spacing w:before="60" w:after="60"/>
              <w:jc w:val="center"/>
              <w:rPr>
                <w:rFonts w:ascii="Arial" w:hAnsi="Arial" w:cs="Arial"/>
                <w:i/>
                <w:noProof w:val="0"/>
                <w:color w:val="7030A0"/>
                <w:sz w:val="16"/>
                <w:szCs w:val="16"/>
              </w:rPr>
            </w:pPr>
            <w:r w:rsidRPr="00803B56">
              <w:rPr>
                <w:rFonts w:ascii="Arial" w:hAnsi="Arial" w:cs="Arial"/>
                <w:i/>
                <w:noProof w:val="0"/>
                <w:color w:val="7030A0"/>
                <w:sz w:val="16"/>
                <w:szCs w:val="16"/>
              </w:rPr>
              <w:t>89.65</w:t>
            </w:r>
          </w:p>
        </w:tc>
        <w:tc>
          <w:tcPr>
            <w:tcW w:w="993" w:type="dxa"/>
            <w:gridSpan w:val="2"/>
            <w:vAlign w:val="center"/>
          </w:tcPr>
          <w:p w14:paraId="07376E08"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Pass/Fail</w:t>
            </w:r>
          </w:p>
        </w:tc>
        <w:tc>
          <w:tcPr>
            <w:tcW w:w="708" w:type="dxa"/>
            <w:vMerge w:val="restart"/>
            <w:shd w:val="clear" w:color="auto" w:fill="auto"/>
            <w:vAlign w:val="center"/>
          </w:tcPr>
          <w:p w14:paraId="7484D962" w14:textId="77777777" w:rsidR="00EB3CF5" w:rsidRPr="00803B56" w:rsidRDefault="00EB3CF5" w:rsidP="004B3CD5">
            <w:pPr>
              <w:pStyle w:val="Paragraph0"/>
              <w:spacing w:before="60" w:after="60"/>
              <w:jc w:val="center"/>
              <w:rPr>
                <w:rFonts w:ascii="Arial" w:hAnsi="Arial" w:cs="Arial"/>
                <w:noProof w:val="0"/>
                <w:color w:val="7030A0"/>
                <w:sz w:val="16"/>
                <w:szCs w:val="16"/>
              </w:rPr>
            </w:pPr>
            <w:r w:rsidRPr="00803B56">
              <w:rPr>
                <w:rFonts w:ascii="Arial" w:hAnsi="Arial" w:cs="Arial"/>
                <w:noProof w:val="0"/>
                <w:color w:val="7030A0"/>
                <w:sz w:val="14"/>
                <w:szCs w:val="14"/>
              </w:rPr>
              <w:t>Measured value minus 2V</w:t>
            </w:r>
          </w:p>
        </w:tc>
        <w:tc>
          <w:tcPr>
            <w:tcW w:w="709" w:type="dxa"/>
            <w:gridSpan w:val="2"/>
            <w:vMerge w:val="restart"/>
            <w:shd w:val="clear" w:color="auto" w:fill="auto"/>
            <w:vAlign w:val="center"/>
          </w:tcPr>
          <w:p w14:paraId="27947273" w14:textId="77777777" w:rsidR="00EB3CF5" w:rsidRPr="00803B56" w:rsidRDefault="00EB3CF5" w:rsidP="004B3CD5">
            <w:pPr>
              <w:pStyle w:val="Paragraph0"/>
              <w:spacing w:before="60" w:after="60"/>
              <w:jc w:val="center"/>
              <w:rPr>
                <w:rFonts w:ascii="Arial" w:hAnsi="Arial" w:cs="Arial"/>
                <w:i/>
                <w:noProof w:val="0"/>
                <w:color w:val="7030A0"/>
                <w:sz w:val="16"/>
                <w:szCs w:val="16"/>
              </w:rPr>
            </w:pPr>
            <w:r w:rsidRPr="00803B56">
              <w:rPr>
                <w:rFonts w:ascii="Arial" w:hAnsi="Arial" w:cs="Arial"/>
                <w:i/>
                <w:noProof w:val="0"/>
                <w:color w:val="7030A0"/>
                <w:sz w:val="16"/>
                <w:szCs w:val="16"/>
              </w:rPr>
              <w:t>0.5s</w:t>
            </w:r>
          </w:p>
        </w:tc>
        <w:tc>
          <w:tcPr>
            <w:tcW w:w="992" w:type="dxa"/>
            <w:gridSpan w:val="2"/>
            <w:shd w:val="clear" w:color="auto" w:fill="auto"/>
            <w:vAlign w:val="center"/>
          </w:tcPr>
          <w:p w14:paraId="04F76459" w14:textId="77777777" w:rsidR="00EB3CF5" w:rsidRPr="00803B56" w:rsidRDefault="00EB3CF5" w:rsidP="004B3CD5">
            <w:pPr>
              <w:pStyle w:val="Paragraph0"/>
              <w:spacing w:before="60" w:after="60"/>
              <w:jc w:val="center"/>
              <w:rPr>
                <w:rFonts w:ascii="Arial" w:hAnsi="Arial" w:cs="Arial"/>
                <w:i/>
                <w:noProof w:val="0"/>
                <w:color w:val="7030A0"/>
                <w:sz w:val="16"/>
                <w:szCs w:val="16"/>
              </w:rPr>
            </w:pPr>
          </w:p>
        </w:tc>
        <w:tc>
          <w:tcPr>
            <w:tcW w:w="709" w:type="dxa"/>
            <w:gridSpan w:val="2"/>
            <w:vMerge w:val="restart"/>
            <w:shd w:val="clear" w:color="auto" w:fill="auto"/>
            <w:vAlign w:val="center"/>
          </w:tcPr>
          <w:p w14:paraId="21D15126" w14:textId="77777777" w:rsidR="00EB3CF5" w:rsidRPr="00803B56" w:rsidRDefault="00EB3CF5" w:rsidP="004B3CD5">
            <w:pPr>
              <w:pStyle w:val="Paragraph0"/>
              <w:spacing w:before="60" w:after="60"/>
              <w:jc w:val="center"/>
              <w:rPr>
                <w:rFonts w:ascii="Arial" w:hAnsi="Arial" w:cs="Arial"/>
                <w:i/>
                <w:noProof w:val="0"/>
                <w:color w:val="7030A0"/>
                <w:sz w:val="16"/>
                <w:szCs w:val="16"/>
              </w:rPr>
            </w:pPr>
            <w:r w:rsidRPr="00803B56">
              <w:rPr>
                <w:rFonts w:ascii="Arial" w:hAnsi="Arial" w:cs="Arial"/>
                <w:i/>
                <w:noProof w:val="0"/>
                <w:color w:val="7030A0"/>
                <w:sz w:val="16"/>
                <w:szCs w:val="16"/>
              </w:rPr>
              <w:t>0.6s</w:t>
            </w:r>
          </w:p>
        </w:tc>
        <w:tc>
          <w:tcPr>
            <w:tcW w:w="992" w:type="dxa"/>
            <w:gridSpan w:val="2"/>
            <w:shd w:val="clear" w:color="auto" w:fill="auto"/>
            <w:vAlign w:val="center"/>
          </w:tcPr>
          <w:p w14:paraId="7622D5B9"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Pass/Fail</w:t>
            </w:r>
          </w:p>
        </w:tc>
      </w:tr>
      <w:tr w:rsidR="00EB3CF5" w:rsidRPr="00803B56" w14:paraId="4137CA3E" w14:textId="77777777" w:rsidTr="004B3CD5">
        <w:trPr>
          <w:trHeight w:val="712"/>
        </w:trPr>
        <w:tc>
          <w:tcPr>
            <w:tcW w:w="852" w:type="dxa"/>
            <w:shd w:val="clear" w:color="auto" w:fill="auto"/>
            <w:vAlign w:val="center"/>
          </w:tcPr>
          <w:p w14:paraId="68C9D660" w14:textId="77777777" w:rsidR="00EB3CF5" w:rsidRPr="00803B56" w:rsidRDefault="00EB3CF5" w:rsidP="004B3CD5">
            <w:pPr>
              <w:pStyle w:val="Paragraph0"/>
              <w:spacing w:before="60" w:after="60"/>
              <w:jc w:val="left"/>
              <w:rPr>
                <w:rFonts w:ascii="Arial" w:hAnsi="Arial" w:cs="Arial"/>
                <w:b/>
                <w:noProof w:val="0"/>
                <w:color w:val="7030A0"/>
                <w:sz w:val="20"/>
              </w:rPr>
            </w:pPr>
            <w:r w:rsidRPr="00803B56">
              <w:rPr>
                <w:rFonts w:ascii="Arial" w:hAnsi="Arial" w:cs="Arial"/>
                <w:b/>
                <w:noProof w:val="0"/>
                <w:color w:val="7030A0"/>
                <w:sz w:val="20"/>
              </w:rPr>
              <w:t>L2 - L3</w:t>
            </w:r>
          </w:p>
        </w:tc>
        <w:tc>
          <w:tcPr>
            <w:tcW w:w="992" w:type="dxa"/>
            <w:vMerge/>
            <w:shd w:val="clear" w:color="auto" w:fill="auto"/>
            <w:vAlign w:val="center"/>
          </w:tcPr>
          <w:p w14:paraId="22320056"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9" w:type="dxa"/>
            <w:gridSpan w:val="2"/>
            <w:vMerge/>
            <w:shd w:val="clear" w:color="auto" w:fill="auto"/>
            <w:vAlign w:val="center"/>
          </w:tcPr>
          <w:p w14:paraId="7343A673"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8" w:type="dxa"/>
            <w:vMerge/>
            <w:vAlign w:val="center"/>
          </w:tcPr>
          <w:p w14:paraId="0555875C"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993" w:type="dxa"/>
            <w:gridSpan w:val="3"/>
            <w:shd w:val="clear" w:color="auto" w:fill="auto"/>
            <w:vAlign w:val="center"/>
          </w:tcPr>
          <w:p w14:paraId="3D369862"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8" w:type="dxa"/>
            <w:vMerge/>
            <w:vAlign w:val="center"/>
          </w:tcPr>
          <w:p w14:paraId="7280B7C6"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993" w:type="dxa"/>
            <w:gridSpan w:val="2"/>
            <w:vAlign w:val="center"/>
          </w:tcPr>
          <w:p w14:paraId="4F170E68"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Pass/Fail</w:t>
            </w:r>
          </w:p>
        </w:tc>
        <w:tc>
          <w:tcPr>
            <w:tcW w:w="708" w:type="dxa"/>
            <w:vMerge/>
            <w:shd w:val="clear" w:color="auto" w:fill="auto"/>
            <w:vAlign w:val="center"/>
          </w:tcPr>
          <w:p w14:paraId="42907FC7"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9" w:type="dxa"/>
            <w:gridSpan w:val="2"/>
            <w:vMerge/>
            <w:shd w:val="clear" w:color="auto" w:fill="auto"/>
            <w:vAlign w:val="center"/>
          </w:tcPr>
          <w:p w14:paraId="3C82C086"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992" w:type="dxa"/>
            <w:gridSpan w:val="2"/>
            <w:shd w:val="clear" w:color="auto" w:fill="auto"/>
            <w:vAlign w:val="center"/>
          </w:tcPr>
          <w:p w14:paraId="7F20963D"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9" w:type="dxa"/>
            <w:gridSpan w:val="2"/>
            <w:vMerge/>
            <w:shd w:val="clear" w:color="auto" w:fill="auto"/>
            <w:vAlign w:val="center"/>
          </w:tcPr>
          <w:p w14:paraId="20309FE4"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992" w:type="dxa"/>
            <w:gridSpan w:val="2"/>
            <w:shd w:val="clear" w:color="auto" w:fill="auto"/>
            <w:vAlign w:val="center"/>
          </w:tcPr>
          <w:p w14:paraId="0472BFE1"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Pass/Fail</w:t>
            </w:r>
          </w:p>
        </w:tc>
      </w:tr>
      <w:tr w:rsidR="00EB3CF5" w:rsidRPr="00803B56" w14:paraId="43010B82" w14:textId="77777777" w:rsidTr="004B3CD5">
        <w:trPr>
          <w:trHeight w:val="340"/>
        </w:trPr>
        <w:tc>
          <w:tcPr>
            <w:tcW w:w="852" w:type="dxa"/>
            <w:shd w:val="clear" w:color="auto" w:fill="auto"/>
            <w:vAlign w:val="center"/>
          </w:tcPr>
          <w:p w14:paraId="14568C82" w14:textId="77777777" w:rsidR="00EB3CF5" w:rsidRPr="00803B56" w:rsidRDefault="00EB3CF5" w:rsidP="004B3CD5">
            <w:pPr>
              <w:pStyle w:val="Paragraph0"/>
              <w:spacing w:before="60" w:after="60"/>
              <w:jc w:val="left"/>
              <w:rPr>
                <w:rFonts w:ascii="Arial" w:hAnsi="Arial" w:cs="Arial"/>
                <w:b/>
                <w:noProof w:val="0"/>
                <w:color w:val="7030A0"/>
                <w:sz w:val="20"/>
              </w:rPr>
            </w:pPr>
            <w:r w:rsidRPr="00803B56">
              <w:rPr>
                <w:rFonts w:ascii="Arial" w:hAnsi="Arial" w:cs="Arial"/>
                <w:b/>
                <w:noProof w:val="0"/>
                <w:color w:val="7030A0"/>
                <w:sz w:val="20"/>
              </w:rPr>
              <w:t>L3 - L1</w:t>
            </w:r>
          </w:p>
          <w:p w14:paraId="575924DA" w14:textId="77777777" w:rsidR="00EB3CF5" w:rsidRPr="00803B56" w:rsidRDefault="00EB3CF5" w:rsidP="004B3CD5">
            <w:pPr>
              <w:pStyle w:val="Paragraph0"/>
              <w:spacing w:before="60" w:after="60"/>
              <w:jc w:val="left"/>
              <w:rPr>
                <w:rFonts w:ascii="Arial" w:hAnsi="Arial" w:cs="Arial"/>
                <w:b/>
                <w:noProof w:val="0"/>
                <w:color w:val="7030A0"/>
                <w:sz w:val="20"/>
              </w:rPr>
            </w:pPr>
          </w:p>
        </w:tc>
        <w:tc>
          <w:tcPr>
            <w:tcW w:w="992" w:type="dxa"/>
            <w:vMerge/>
            <w:shd w:val="clear" w:color="auto" w:fill="auto"/>
            <w:vAlign w:val="center"/>
          </w:tcPr>
          <w:p w14:paraId="11E79FEE"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9" w:type="dxa"/>
            <w:gridSpan w:val="2"/>
            <w:vMerge/>
            <w:shd w:val="clear" w:color="auto" w:fill="auto"/>
            <w:vAlign w:val="center"/>
          </w:tcPr>
          <w:p w14:paraId="7DEF340A"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8" w:type="dxa"/>
            <w:vMerge/>
            <w:vAlign w:val="center"/>
          </w:tcPr>
          <w:p w14:paraId="5CAC67E1"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993" w:type="dxa"/>
            <w:gridSpan w:val="3"/>
            <w:shd w:val="clear" w:color="auto" w:fill="auto"/>
            <w:vAlign w:val="center"/>
          </w:tcPr>
          <w:p w14:paraId="5D1A1381"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8" w:type="dxa"/>
            <w:vMerge/>
            <w:vAlign w:val="center"/>
          </w:tcPr>
          <w:p w14:paraId="4C6B23DD"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993" w:type="dxa"/>
            <w:gridSpan w:val="2"/>
            <w:vAlign w:val="center"/>
          </w:tcPr>
          <w:p w14:paraId="454BB39F"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Pass/Fail</w:t>
            </w:r>
          </w:p>
        </w:tc>
        <w:tc>
          <w:tcPr>
            <w:tcW w:w="708" w:type="dxa"/>
            <w:vMerge/>
            <w:shd w:val="clear" w:color="auto" w:fill="auto"/>
            <w:vAlign w:val="center"/>
          </w:tcPr>
          <w:p w14:paraId="0436A88B"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9" w:type="dxa"/>
            <w:gridSpan w:val="2"/>
            <w:vMerge/>
            <w:shd w:val="clear" w:color="auto" w:fill="auto"/>
            <w:vAlign w:val="center"/>
          </w:tcPr>
          <w:p w14:paraId="3FEC7E70"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992" w:type="dxa"/>
            <w:gridSpan w:val="2"/>
            <w:shd w:val="clear" w:color="auto" w:fill="auto"/>
            <w:vAlign w:val="center"/>
          </w:tcPr>
          <w:p w14:paraId="6EBB7363"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709" w:type="dxa"/>
            <w:gridSpan w:val="2"/>
            <w:vMerge/>
            <w:shd w:val="clear" w:color="auto" w:fill="auto"/>
            <w:vAlign w:val="center"/>
          </w:tcPr>
          <w:p w14:paraId="2846A1F7" w14:textId="77777777" w:rsidR="00EB3CF5" w:rsidRPr="00803B56" w:rsidRDefault="00EB3CF5" w:rsidP="004B3CD5">
            <w:pPr>
              <w:pStyle w:val="Paragraph0"/>
              <w:spacing w:before="60" w:after="60"/>
              <w:jc w:val="center"/>
              <w:rPr>
                <w:rFonts w:ascii="Arial" w:hAnsi="Arial" w:cs="Arial"/>
                <w:noProof w:val="0"/>
                <w:color w:val="7030A0"/>
                <w:sz w:val="20"/>
              </w:rPr>
            </w:pPr>
          </w:p>
        </w:tc>
        <w:tc>
          <w:tcPr>
            <w:tcW w:w="992" w:type="dxa"/>
            <w:gridSpan w:val="2"/>
            <w:shd w:val="clear" w:color="auto" w:fill="auto"/>
            <w:vAlign w:val="center"/>
          </w:tcPr>
          <w:p w14:paraId="38C04417"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Pass/Fail</w:t>
            </w:r>
          </w:p>
        </w:tc>
      </w:tr>
      <w:tr w:rsidR="00EB3CF5" w:rsidRPr="00803B56" w14:paraId="60929B31" w14:textId="77777777" w:rsidTr="004B3CD5">
        <w:tc>
          <w:tcPr>
            <w:tcW w:w="10065" w:type="dxa"/>
            <w:gridSpan w:val="20"/>
          </w:tcPr>
          <w:p w14:paraId="1A235C4F" w14:textId="77777777" w:rsidR="00EB3CF5" w:rsidRPr="00803B56" w:rsidRDefault="00EB3CF5" w:rsidP="004B3CD5">
            <w:pPr>
              <w:pStyle w:val="Paragraph0"/>
              <w:spacing w:before="60" w:after="60"/>
              <w:jc w:val="left"/>
              <w:rPr>
                <w:rFonts w:ascii="Arial" w:hAnsi="Arial" w:cs="Arial"/>
                <w:b/>
                <w:noProof w:val="0"/>
                <w:color w:val="7030A0"/>
                <w:sz w:val="22"/>
                <w:szCs w:val="22"/>
              </w:rPr>
            </w:pPr>
            <w:r w:rsidRPr="00803B56">
              <w:rPr>
                <w:rFonts w:ascii="Arial" w:hAnsi="Arial" w:cs="Arial"/>
                <w:b/>
                <w:noProof w:val="0"/>
                <w:color w:val="7030A0"/>
                <w:sz w:val="22"/>
                <w:szCs w:val="22"/>
              </w:rPr>
              <w:t xml:space="preserve">Over and Under Voltage Protection Tests HV </w:t>
            </w:r>
          </w:p>
          <w:p w14:paraId="5999139F" w14:textId="77777777" w:rsidR="00EB3CF5" w:rsidRPr="00803B56" w:rsidRDefault="00EB3CF5" w:rsidP="004B3CD5">
            <w:pPr>
              <w:pStyle w:val="Paragraph0"/>
              <w:spacing w:before="60" w:after="60"/>
              <w:jc w:val="left"/>
              <w:rPr>
                <w:rFonts w:ascii="Arial" w:hAnsi="Arial" w:cs="Arial"/>
                <w:b/>
                <w:noProof w:val="0"/>
                <w:color w:val="7030A0"/>
                <w:sz w:val="20"/>
              </w:rPr>
            </w:pPr>
            <w:r w:rsidRPr="00803B56">
              <w:rPr>
                <w:rFonts w:ascii="Arial" w:hAnsi="Arial" w:cs="Arial"/>
                <w:b/>
                <w:noProof w:val="0"/>
                <w:color w:val="7030A0"/>
                <w:sz w:val="20"/>
              </w:rPr>
              <w:t>referenced to 110V ph-ph VT output</w:t>
            </w:r>
          </w:p>
        </w:tc>
      </w:tr>
      <w:tr w:rsidR="00EB3CF5" w:rsidRPr="00803B56" w14:paraId="29BB522B" w14:textId="77777777" w:rsidTr="004B3CD5">
        <w:tc>
          <w:tcPr>
            <w:tcW w:w="10065" w:type="dxa"/>
            <w:gridSpan w:val="20"/>
            <w:shd w:val="clear" w:color="auto" w:fill="A6A6A6" w:themeFill="background1" w:themeFillShade="A6"/>
          </w:tcPr>
          <w:p w14:paraId="73589E3C" w14:textId="77777777" w:rsidR="00EB3CF5" w:rsidRPr="00803B56" w:rsidRDefault="00EB3CF5" w:rsidP="004B3CD5">
            <w:pPr>
              <w:pStyle w:val="Paragraph0"/>
              <w:spacing w:before="60" w:after="60"/>
              <w:jc w:val="center"/>
              <w:rPr>
                <w:rFonts w:ascii="Arial" w:hAnsi="Arial" w:cs="Arial"/>
                <w:b/>
                <w:noProof w:val="0"/>
                <w:color w:val="7030A0"/>
                <w:sz w:val="40"/>
                <w:szCs w:val="40"/>
              </w:rPr>
            </w:pPr>
            <w:r w:rsidRPr="00803B56">
              <w:rPr>
                <w:rFonts w:ascii="Arial" w:hAnsi="Arial" w:cs="Arial"/>
                <w:b/>
                <w:noProof w:val="0"/>
                <w:color w:val="7030A0"/>
                <w:sz w:val="20"/>
              </w:rPr>
              <w:t>Stability Tests</w:t>
            </w:r>
          </w:p>
        </w:tc>
      </w:tr>
      <w:tr w:rsidR="00EB3CF5" w:rsidRPr="00803B56" w14:paraId="5B58C9C1" w14:textId="77777777" w:rsidTr="004B3CD5">
        <w:trPr>
          <w:trHeight w:val="340"/>
        </w:trPr>
        <w:tc>
          <w:tcPr>
            <w:tcW w:w="2243" w:type="dxa"/>
            <w:gridSpan w:val="3"/>
            <w:shd w:val="clear" w:color="auto" w:fill="auto"/>
            <w:vAlign w:val="center"/>
          </w:tcPr>
          <w:p w14:paraId="124C0488" w14:textId="77777777" w:rsidR="00EB3CF5" w:rsidRPr="00803B56" w:rsidRDefault="00EB3CF5" w:rsidP="004B3CD5">
            <w:pPr>
              <w:pStyle w:val="Paragraph0"/>
              <w:spacing w:before="60"/>
              <w:jc w:val="center"/>
              <w:rPr>
                <w:rFonts w:ascii="Arial" w:hAnsi="Arial" w:cs="Arial"/>
                <w:b/>
                <w:noProof w:val="0"/>
                <w:color w:val="7030A0"/>
                <w:sz w:val="20"/>
              </w:rPr>
            </w:pPr>
            <w:r w:rsidRPr="00803B56">
              <w:rPr>
                <w:rFonts w:ascii="Arial" w:hAnsi="Arial" w:cs="Arial"/>
                <w:noProof w:val="0"/>
                <w:color w:val="7030A0"/>
                <w:sz w:val="20"/>
              </w:rPr>
              <w:t>Test Description</w:t>
            </w:r>
          </w:p>
        </w:tc>
        <w:tc>
          <w:tcPr>
            <w:tcW w:w="1125" w:type="dxa"/>
            <w:gridSpan w:val="3"/>
            <w:shd w:val="clear" w:color="auto" w:fill="auto"/>
            <w:vAlign w:val="center"/>
          </w:tcPr>
          <w:p w14:paraId="09567EC5"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Setting</w:t>
            </w:r>
          </w:p>
        </w:tc>
        <w:tc>
          <w:tcPr>
            <w:tcW w:w="845" w:type="dxa"/>
            <w:vAlign w:val="center"/>
          </w:tcPr>
          <w:p w14:paraId="564A093B"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Time Delay</w:t>
            </w:r>
          </w:p>
        </w:tc>
        <w:tc>
          <w:tcPr>
            <w:tcW w:w="1684" w:type="dxa"/>
            <w:gridSpan w:val="3"/>
            <w:vAlign w:val="center"/>
          </w:tcPr>
          <w:p w14:paraId="71510914"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Test Condition</w:t>
            </w:r>
          </w:p>
          <w:p w14:paraId="4CD62CA4"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( 3-Phase Value )</w:t>
            </w:r>
          </w:p>
        </w:tc>
        <w:tc>
          <w:tcPr>
            <w:tcW w:w="1402" w:type="dxa"/>
            <w:gridSpan w:val="3"/>
            <w:vAlign w:val="center"/>
          </w:tcPr>
          <w:p w14:paraId="4F7B6A77"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Test Voltage</w:t>
            </w:r>
          </w:p>
          <w:p w14:paraId="4CB03DBB"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All phases ph-ph</w:t>
            </w:r>
          </w:p>
        </w:tc>
        <w:tc>
          <w:tcPr>
            <w:tcW w:w="850" w:type="dxa"/>
            <w:gridSpan w:val="2"/>
            <w:shd w:val="clear" w:color="auto" w:fill="auto"/>
            <w:vAlign w:val="center"/>
          </w:tcPr>
          <w:p w14:paraId="203D1B5B"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Test Duration</w:t>
            </w:r>
          </w:p>
        </w:tc>
        <w:tc>
          <w:tcPr>
            <w:tcW w:w="848" w:type="dxa"/>
            <w:gridSpan w:val="2"/>
            <w:shd w:val="clear" w:color="auto" w:fill="auto"/>
            <w:vAlign w:val="center"/>
          </w:tcPr>
          <w:p w14:paraId="634F4587"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Confirm No Trip</w:t>
            </w:r>
          </w:p>
        </w:tc>
        <w:tc>
          <w:tcPr>
            <w:tcW w:w="1068" w:type="dxa"/>
            <w:gridSpan w:val="3"/>
            <w:shd w:val="clear" w:color="auto" w:fill="auto"/>
            <w:vAlign w:val="center"/>
          </w:tcPr>
          <w:p w14:paraId="732B3337"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Result</w:t>
            </w:r>
          </w:p>
        </w:tc>
      </w:tr>
      <w:tr w:rsidR="00EB3CF5" w:rsidRPr="00803B56" w14:paraId="5F9D4C8B" w14:textId="77777777" w:rsidTr="004B3CD5">
        <w:trPr>
          <w:trHeight w:val="456"/>
        </w:trPr>
        <w:tc>
          <w:tcPr>
            <w:tcW w:w="2243" w:type="dxa"/>
            <w:gridSpan w:val="3"/>
            <w:shd w:val="clear" w:color="auto" w:fill="auto"/>
            <w:vAlign w:val="center"/>
          </w:tcPr>
          <w:p w14:paraId="7840C5DB" w14:textId="77777777" w:rsidR="00EB3CF5" w:rsidRPr="00803B56" w:rsidRDefault="00EB3CF5" w:rsidP="004B3CD5">
            <w:pPr>
              <w:pStyle w:val="Paragraph0"/>
              <w:spacing w:before="60"/>
              <w:jc w:val="left"/>
              <w:rPr>
                <w:rFonts w:ascii="Arial" w:hAnsi="Arial" w:cs="Arial"/>
                <w:b/>
                <w:noProof w:val="0"/>
                <w:color w:val="7030A0"/>
                <w:sz w:val="20"/>
              </w:rPr>
            </w:pPr>
            <w:r w:rsidRPr="00803B56">
              <w:rPr>
                <w:rFonts w:ascii="Arial" w:hAnsi="Arial" w:cs="Arial"/>
                <w:noProof w:val="0"/>
                <w:color w:val="7030A0"/>
                <w:sz w:val="20"/>
              </w:rPr>
              <w:t>Inside Normal band</w:t>
            </w:r>
          </w:p>
        </w:tc>
        <w:tc>
          <w:tcPr>
            <w:tcW w:w="1125" w:type="dxa"/>
            <w:gridSpan w:val="3"/>
            <w:shd w:val="clear" w:color="auto" w:fill="auto"/>
            <w:vAlign w:val="center"/>
          </w:tcPr>
          <w:p w14:paraId="67F34D1B"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w:t>
            </w:r>
          </w:p>
        </w:tc>
        <w:tc>
          <w:tcPr>
            <w:tcW w:w="845" w:type="dxa"/>
            <w:vAlign w:val="center"/>
          </w:tcPr>
          <w:p w14:paraId="7BE1EA09"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w:t>
            </w:r>
          </w:p>
        </w:tc>
        <w:tc>
          <w:tcPr>
            <w:tcW w:w="1684" w:type="dxa"/>
            <w:gridSpan w:val="3"/>
            <w:vAlign w:val="center"/>
          </w:tcPr>
          <w:p w14:paraId="24DC4452"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&lt; OV Stage 1</w:t>
            </w:r>
          </w:p>
        </w:tc>
        <w:tc>
          <w:tcPr>
            <w:tcW w:w="1402" w:type="dxa"/>
            <w:gridSpan w:val="3"/>
            <w:vAlign w:val="center"/>
          </w:tcPr>
          <w:p w14:paraId="3135CABE"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119V</w:t>
            </w:r>
          </w:p>
        </w:tc>
        <w:tc>
          <w:tcPr>
            <w:tcW w:w="850" w:type="dxa"/>
            <w:gridSpan w:val="2"/>
            <w:shd w:val="clear" w:color="auto" w:fill="auto"/>
            <w:vAlign w:val="center"/>
          </w:tcPr>
          <w:p w14:paraId="77AFA367"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5.00s</w:t>
            </w:r>
          </w:p>
        </w:tc>
        <w:tc>
          <w:tcPr>
            <w:tcW w:w="848" w:type="dxa"/>
            <w:gridSpan w:val="2"/>
            <w:shd w:val="clear" w:color="auto" w:fill="auto"/>
            <w:vAlign w:val="center"/>
          </w:tcPr>
          <w:p w14:paraId="281C9217" w14:textId="77777777" w:rsidR="00EB3CF5" w:rsidRPr="00803B56" w:rsidRDefault="00EB3CF5" w:rsidP="004B3CD5">
            <w:pPr>
              <w:pStyle w:val="Paragraph0"/>
              <w:spacing w:before="60"/>
              <w:jc w:val="center"/>
              <w:rPr>
                <w:rFonts w:ascii="Arial" w:hAnsi="Arial" w:cs="Arial"/>
                <w:noProof w:val="0"/>
                <w:color w:val="7030A0"/>
                <w:sz w:val="20"/>
              </w:rPr>
            </w:pPr>
          </w:p>
        </w:tc>
        <w:tc>
          <w:tcPr>
            <w:tcW w:w="1068" w:type="dxa"/>
            <w:gridSpan w:val="3"/>
            <w:shd w:val="clear" w:color="auto" w:fill="auto"/>
            <w:vAlign w:val="center"/>
          </w:tcPr>
          <w:p w14:paraId="6B1D56F1"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Pass/Fail</w:t>
            </w:r>
          </w:p>
        </w:tc>
      </w:tr>
      <w:tr w:rsidR="00EB3CF5" w:rsidRPr="00803B56" w14:paraId="182E9569" w14:textId="77777777" w:rsidTr="004B3CD5">
        <w:trPr>
          <w:trHeight w:val="406"/>
        </w:trPr>
        <w:tc>
          <w:tcPr>
            <w:tcW w:w="2243" w:type="dxa"/>
            <w:gridSpan w:val="3"/>
            <w:shd w:val="clear" w:color="auto" w:fill="auto"/>
            <w:vAlign w:val="center"/>
          </w:tcPr>
          <w:p w14:paraId="308E470A" w14:textId="77777777" w:rsidR="00EB3CF5" w:rsidRPr="00803B56" w:rsidRDefault="00EB3CF5" w:rsidP="004B3CD5">
            <w:pPr>
              <w:pStyle w:val="Paragraph0"/>
              <w:spacing w:before="60"/>
              <w:jc w:val="left"/>
              <w:rPr>
                <w:rFonts w:ascii="Arial" w:hAnsi="Arial" w:cs="Arial"/>
                <w:b/>
                <w:noProof w:val="0"/>
                <w:color w:val="7030A0"/>
                <w:sz w:val="20"/>
              </w:rPr>
            </w:pPr>
            <w:r w:rsidRPr="00803B56">
              <w:rPr>
                <w:rFonts w:ascii="Arial" w:hAnsi="Arial" w:cs="Arial"/>
                <w:b/>
                <w:noProof w:val="0"/>
                <w:color w:val="7030A0"/>
                <w:sz w:val="20"/>
              </w:rPr>
              <w:t>Stage 1 Over Voltage</w:t>
            </w:r>
          </w:p>
        </w:tc>
        <w:tc>
          <w:tcPr>
            <w:tcW w:w="1125" w:type="dxa"/>
            <w:gridSpan w:val="3"/>
            <w:shd w:val="clear" w:color="auto" w:fill="auto"/>
            <w:vAlign w:val="center"/>
          </w:tcPr>
          <w:p w14:paraId="5D481C9A"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121V</w:t>
            </w:r>
          </w:p>
        </w:tc>
        <w:tc>
          <w:tcPr>
            <w:tcW w:w="845" w:type="dxa"/>
            <w:vAlign w:val="center"/>
          </w:tcPr>
          <w:p w14:paraId="327E3536"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1.0s</w:t>
            </w:r>
          </w:p>
        </w:tc>
        <w:tc>
          <w:tcPr>
            <w:tcW w:w="1684" w:type="dxa"/>
            <w:gridSpan w:val="3"/>
            <w:vAlign w:val="center"/>
          </w:tcPr>
          <w:p w14:paraId="2ECC165C"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&gt; OV Stage 1</w:t>
            </w:r>
          </w:p>
        </w:tc>
        <w:tc>
          <w:tcPr>
            <w:tcW w:w="1402" w:type="dxa"/>
            <w:gridSpan w:val="3"/>
            <w:vAlign w:val="center"/>
          </w:tcPr>
          <w:p w14:paraId="668294AC"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122.3V</w:t>
            </w:r>
          </w:p>
        </w:tc>
        <w:tc>
          <w:tcPr>
            <w:tcW w:w="850" w:type="dxa"/>
            <w:gridSpan w:val="2"/>
            <w:shd w:val="clear" w:color="auto" w:fill="auto"/>
            <w:vAlign w:val="center"/>
          </w:tcPr>
          <w:p w14:paraId="3A8E6EBD"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0.95s</w:t>
            </w:r>
          </w:p>
        </w:tc>
        <w:tc>
          <w:tcPr>
            <w:tcW w:w="848" w:type="dxa"/>
            <w:gridSpan w:val="2"/>
            <w:shd w:val="clear" w:color="auto" w:fill="auto"/>
            <w:vAlign w:val="center"/>
          </w:tcPr>
          <w:p w14:paraId="053B23DA" w14:textId="77777777" w:rsidR="00EB3CF5" w:rsidRPr="00803B56" w:rsidRDefault="00EB3CF5" w:rsidP="004B3CD5">
            <w:pPr>
              <w:pStyle w:val="Paragraph0"/>
              <w:spacing w:before="60"/>
              <w:jc w:val="center"/>
              <w:rPr>
                <w:rFonts w:ascii="Arial" w:hAnsi="Arial" w:cs="Arial"/>
                <w:noProof w:val="0"/>
                <w:color w:val="7030A0"/>
                <w:sz w:val="20"/>
              </w:rPr>
            </w:pPr>
          </w:p>
        </w:tc>
        <w:tc>
          <w:tcPr>
            <w:tcW w:w="1068" w:type="dxa"/>
            <w:gridSpan w:val="3"/>
            <w:shd w:val="clear" w:color="auto" w:fill="auto"/>
            <w:vAlign w:val="center"/>
          </w:tcPr>
          <w:p w14:paraId="48DB17D8"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Pass/Fail</w:t>
            </w:r>
          </w:p>
        </w:tc>
      </w:tr>
      <w:tr w:rsidR="00EB3CF5" w:rsidRPr="00803B56" w14:paraId="7702878F" w14:textId="77777777" w:rsidTr="004B3CD5">
        <w:trPr>
          <w:trHeight w:val="406"/>
        </w:trPr>
        <w:tc>
          <w:tcPr>
            <w:tcW w:w="2243" w:type="dxa"/>
            <w:gridSpan w:val="3"/>
            <w:shd w:val="clear" w:color="auto" w:fill="auto"/>
            <w:vAlign w:val="center"/>
          </w:tcPr>
          <w:p w14:paraId="4E268BC0" w14:textId="77777777" w:rsidR="00EB3CF5" w:rsidRPr="00803B56" w:rsidRDefault="00EB3CF5" w:rsidP="004B3CD5">
            <w:pPr>
              <w:pStyle w:val="Paragraph0"/>
              <w:spacing w:before="60"/>
              <w:jc w:val="left"/>
              <w:rPr>
                <w:rFonts w:ascii="Arial" w:hAnsi="Arial" w:cs="Arial"/>
                <w:b/>
                <w:noProof w:val="0"/>
                <w:color w:val="7030A0"/>
                <w:sz w:val="20"/>
              </w:rPr>
            </w:pPr>
            <w:r w:rsidRPr="00803B56">
              <w:rPr>
                <w:rFonts w:ascii="Arial" w:hAnsi="Arial" w:cs="Arial"/>
                <w:b/>
                <w:noProof w:val="0"/>
                <w:color w:val="7030A0"/>
                <w:sz w:val="20"/>
              </w:rPr>
              <w:t>Stage 2 Over Voltage</w:t>
            </w:r>
          </w:p>
        </w:tc>
        <w:tc>
          <w:tcPr>
            <w:tcW w:w="1125" w:type="dxa"/>
            <w:gridSpan w:val="3"/>
            <w:shd w:val="clear" w:color="auto" w:fill="auto"/>
            <w:vAlign w:val="center"/>
          </w:tcPr>
          <w:p w14:paraId="37CC1DD7"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124.3V</w:t>
            </w:r>
          </w:p>
        </w:tc>
        <w:tc>
          <w:tcPr>
            <w:tcW w:w="845" w:type="dxa"/>
            <w:vAlign w:val="center"/>
          </w:tcPr>
          <w:p w14:paraId="2CA199D2"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0.5s</w:t>
            </w:r>
          </w:p>
        </w:tc>
        <w:tc>
          <w:tcPr>
            <w:tcW w:w="1684" w:type="dxa"/>
            <w:gridSpan w:val="3"/>
            <w:vAlign w:val="center"/>
          </w:tcPr>
          <w:p w14:paraId="4E96E986"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&gt; OV Stage 2</w:t>
            </w:r>
          </w:p>
        </w:tc>
        <w:tc>
          <w:tcPr>
            <w:tcW w:w="1402" w:type="dxa"/>
            <w:gridSpan w:val="3"/>
            <w:vAlign w:val="center"/>
          </w:tcPr>
          <w:p w14:paraId="0E89AA86"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126.3V</w:t>
            </w:r>
          </w:p>
        </w:tc>
        <w:tc>
          <w:tcPr>
            <w:tcW w:w="850" w:type="dxa"/>
            <w:gridSpan w:val="2"/>
            <w:shd w:val="clear" w:color="auto" w:fill="auto"/>
            <w:vAlign w:val="center"/>
          </w:tcPr>
          <w:p w14:paraId="525F9F49"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0.45s</w:t>
            </w:r>
          </w:p>
        </w:tc>
        <w:tc>
          <w:tcPr>
            <w:tcW w:w="848" w:type="dxa"/>
            <w:gridSpan w:val="2"/>
            <w:shd w:val="clear" w:color="auto" w:fill="auto"/>
            <w:vAlign w:val="center"/>
          </w:tcPr>
          <w:p w14:paraId="396E8DBC" w14:textId="77777777" w:rsidR="00EB3CF5" w:rsidRPr="00803B56" w:rsidRDefault="00EB3CF5" w:rsidP="004B3CD5">
            <w:pPr>
              <w:pStyle w:val="Paragraph0"/>
              <w:spacing w:before="60"/>
              <w:jc w:val="center"/>
              <w:rPr>
                <w:rFonts w:ascii="Arial" w:hAnsi="Arial" w:cs="Arial"/>
                <w:noProof w:val="0"/>
                <w:color w:val="7030A0"/>
                <w:sz w:val="20"/>
              </w:rPr>
            </w:pPr>
          </w:p>
        </w:tc>
        <w:tc>
          <w:tcPr>
            <w:tcW w:w="1068" w:type="dxa"/>
            <w:gridSpan w:val="3"/>
            <w:shd w:val="clear" w:color="auto" w:fill="auto"/>
            <w:vAlign w:val="center"/>
          </w:tcPr>
          <w:p w14:paraId="61403372" w14:textId="77777777" w:rsidR="00EB3CF5" w:rsidRPr="00803B56" w:rsidRDefault="00EB3CF5" w:rsidP="004B3CD5">
            <w:pPr>
              <w:pStyle w:val="Paragraph0"/>
              <w:spacing w:before="60" w:after="60"/>
              <w:jc w:val="center"/>
              <w:rPr>
                <w:rFonts w:ascii="Arial" w:hAnsi="Arial" w:cs="Arial"/>
                <w:noProof w:val="0"/>
                <w:color w:val="7030A0"/>
                <w:sz w:val="20"/>
              </w:rPr>
            </w:pPr>
            <w:r w:rsidRPr="004E03F4">
              <w:rPr>
                <w:rFonts w:ascii="Arial" w:hAnsi="Arial" w:cs="Arial"/>
                <w:noProof w:val="0"/>
                <w:color w:val="7030A0"/>
                <w:sz w:val="20"/>
              </w:rPr>
              <w:t>Pass/Fail</w:t>
            </w:r>
          </w:p>
        </w:tc>
      </w:tr>
      <w:tr w:rsidR="00EB3CF5" w:rsidRPr="00803B56" w14:paraId="2578D93C" w14:textId="77777777" w:rsidTr="004B3CD5">
        <w:trPr>
          <w:trHeight w:val="419"/>
        </w:trPr>
        <w:tc>
          <w:tcPr>
            <w:tcW w:w="2243" w:type="dxa"/>
            <w:gridSpan w:val="3"/>
            <w:shd w:val="clear" w:color="auto" w:fill="auto"/>
            <w:vAlign w:val="center"/>
          </w:tcPr>
          <w:p w14:paraId="37176F69" w14:textId="77777777" w:rsidR="00EB3CF5" w:rsidRPr="00803B56" w:rsidRDefault="00EB3CF5" w:rsidP="004B3CD5">
            <w:pPr>
              <w:pStyle w:val="Paragraph0"/>
              <w:spacing w:before="60"/>
              <w:jc w:val="left"/>
              <w:rPr>
                <w:rFonts w:ascii="Arial" w:hAnsi="Arial" w:cs="Arial"/>
                <w:b/>
                <w:noProof w:val="0"/>
                <w:color w:val="7030A0"/>
                <w:sz w:val="20"/>
              </w:rPr>
            </w:pPr>
            <w:r w:rsidRPr="00803B56">
              <w:rPr>
                <w:rFonts w:ascii="Arial" w:hAnsi="Arial" w:cs="Arial"/>
                <w:noProof w:val="0"/>
                <w:color w:val="7030A0"/>
                <w:sz w:val="20"/>
              </w:rPr>
              <w:t>Inside Normal band</w:t>
            </w:r>
          </w:p>
        </w:tc>
        <w:tc>
          <w:tcPr>
            <w:tcW w:w="1125" w:type="dxa"/>
            <w:gridSpan w:val="3"/>
            <w:shd w:val="clear" w:color="auto" w:fill="auto"/>
            <w:vAlign w:val="center"/>
          </w:tcPr>
          <w:p w14:paraId="1919EFBB"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w:t>
            </w:r>
          </w:p>
        </w:tc>
        <w:tc>
          <w:tcPr>
            <w:tcW w:w="845" w:type="dxa"/>
            <w:vAlign w:val="center"/>
          </w:tcPr>
          <w:p w14:paraId="130E9195"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w:t>
            </w:r>
          </w:p>
        </w:tc>
        <w:tc>
          <w:tcPr>
            <w:tcW w:w="1684" w:type="dxa"/>
            <w:gridSpan w:val="3"/>
            <w:vAlign w:val="center"/>
          </w:tcPr>
          <w:p w14:paraId="30F3C0E5"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&gt; UV Stage 1</w:t>
            </w:r>
          </w:p>
        </w:tc>
        <w:tc>
          <w:tcPr>
            <w:tcW w:w="1402" w:type="dxa"/>
            <w:gridSpan w:val="3"/>
            <w:vAlign w:val="center"/>
          </w:tcPr>
          <w:p w14:paraId="123BDAC6"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97.7V</w:t>
            </w:r>
          </w:p>
        </w:tc>
        <w:tc>
          <w:tcPr>
            <w:tcW w:w="850" w:type="dxa"/>
            <w:gridSpan w:val="2"/>
            <w:shd w:val="clear" w:color="auto" w:fill="auto"/>
            <w:vAlign w:val="center"/>
          </w:tcPr>
          <w:p w14:paraId="1D449FA5"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5.00s</w:t>
            </w:r>
          </w:p>
        </w:tc>
        <w:tc>
          <w:tcPr>
            <w:tcW w:w="848" w:type="dxa"/>
            <w:gridSpan w:val="2"/>
            <w:shd w:val="clear" w:color="auto" w:fill="auto"/>
            <w:vAlign w:val="center"/>
          </w:tcPr>
          <w:p w14:paraId="6CAD3BE1" w14:textId="77777777" w:rsidR="00EB3CF5" w:rsidRPr="00803B56" w:rsidRDefault="00EB3CF5" w:rsidP="004B3CD5">
            <w:pPr>
              <w:pStyle w:val="Paragraph0"/>
              <w:spacing w:before="60"/>
              <w:jc w:val="center"/>
              <w:rPr>
                <w:rFonts w:ascii="Arial" w:hAnsi="Arial" w:cs="Arial"/>
                <w:noProof w:val="0"/>
                <w:color w:val="7030A0"/>
                <w:sz w:val="20"/>
              </w:rPr>
            </w:pPr>
          </w:p>
        </w:tc>
        <w:tc>
          <w:tcPr>
            <w:tcW w:w="1068" w:type="dxa"/>
            <w:gridSpan w:val="3"/>
            <w:shd w:val="clear" w:color="auto" w:fill="auto"/>
            <w:vAlign w:val="center"/>
          </w:tcPr>
          <w:p w14:paraId="4CDF16C1" w14:textId="77777777" w:rsidR="00EB3CF5" w:rsidRPr="00803B56" w:rsidRDefault="00EB3CF5" w:rsidP="004B3CD5">
            <w:pPr>
              <w:jc w:val="center"/>
              <w:rPr>
                <w:color w:val="7030A0"/>
              </w:rPr>
            </w:pPr>
            <w:r w:rsidRPr="00803B56">
              <w:rPr>
                <w:rFonts w:cs="Arial"/>
                <w:color w:val="7030A0"/>
              </w:rPr>
              <w:t>Pass/Fail</w:t>
            </w:r>
          </w:p>
        </w:tc>
      </w:tr>
      <w:tr w:rsidR="00EB3CF5" w:rsidRPr="00803B56" w14:paraId="6B32B644" w14:textId="77777777" w:rsidTr="004B3CD5">
        <w:trPr>
          <w:trHeight w:val="424"/>
        </w:trPr>
        <w:tc>
          <w:tcPr>
            <w:tcW w:w="2243" w:type="dxa"/>
            <w:gridSpan w:val="3"/>
            <w:shd w:val="clear" w:color="auto" w:fill="auto"/>
            <w:vAlign w:val="center"/>
          </w:tcPr>
          <w:p w14:paraId="28329496" w14:textId="77777777" w:rsidR="00EB3CF5" w:rsidRPr="00803B56" w:rsidRDefault="00EB3CF5" w:rsidP="004B3CD5">
            <w:pPr>
              <w:pStyle w:val="Paragraph0"/>
              <w:spacing w:before="60"/>
              <w:jc w:val="left"/>
              <w:rPr>
                <w:rFonts w:ascii="Arial" w:hAnsi="Arial" w:cs="Arial"/>
                <w:b/>
                <w:noProof w:val="0"/>
                <w:color w:val="7030A0"/>
                <w:sz w:val="20"/>
              </w:rPr>
            </w:pPr>
            <w:r w:rsidRPr="00803B56">
              <w:rPr>
                <w:rFonts w:ascii="Arial" w:hAnsi="Arial" w:cs="Arial"/>
                <w:b/>
                <w:noProof w:val="0"/>
                <w:color w:val="7030A0"/>
                <w:sz w:val="20"/>
              </w:rPr>
              <w:t>Stage 1 Under Voltage</w:t>
            </w:r>
          </w:p>
        </w:tc>
        <w:tc>
          <w:tcPr>
            <w:tcW w:w="1125" w:type="dxa"/>
            <w:gridSpan w:val="3"/>
            <w:shd w:val="clear" w:color="auto" w:fill="auto"/>
            <w:vAlign w:val="center"/>
          </w:tcPr>
          <w:p w14:paraId="377B0467"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95.7V</w:t>
            </w:r>
          </w:p>
        </w:tc>
        <w:tc>
          <w:tcPr>
            <w:tcW w:w="845" w:type="dxa"/>
            <w:vAlign w:val="center"/>
          </w:tcPr>
          <w:p w14:paraId="0564A8F5"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2.5s</w:t>
            </w:r>
          </w:p>
        </w:tc>
        <w:tc>
          <w:tcPr>
            <w:tcW w:w="1684" w:type="dxa"/>
            <w:gridSpan w:val="3"/>
            <w:vAlign w:val="center"/>
          </w:tcPr>
          <w:p w14:paraId="01B261B3"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&lt; UV Stage 1</w:t>
            </w:r>
          </w:p>
        </w:tc>
        <w:tc>
          <w:tcPr>
            <w:tcW w:w="1402" w:type="dxa"/>
            <w:gridSpan w:val="3"/>
            <w:vAlign w:val="center"/>
          </w:tcPr>
          <w:p w14:paraId="335AC753"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90V</w:t>
            </w:r>
          </w:p>
        </w:tc>
        <w:tc>
          <w:tcPr>
            <w:tcW w:w="850" w:type="dxa"/>
            <w:gridSpan w:val="2"/>
            <w:shd w:val="clear" w:color="auto" w:fill="auto"/>
            <w:vAlign w:val="center"/>
          </w:tcPr>
          <w:p w14:paraId="3C9D96F1"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2.45s</w:t>
            </w:r>
          </w:p>
        </w:tc>
        <w:tc>
          <w:tcPr>
            <w:tcW w:w="848" w:type="dxa"/>
            <w:gridSpan w:val="2"/>
            <w:shd w:val="clear" w:color="auto" w:fill="auto"/>
            <w:vAlign w:val="center"/>
          </w:tcPr>
          <w:p w14:paraId="04B47997" w14:textId="77777777" w:rsidR="00EB3CF5" w:rsidRPr="00803B56" w:rsidRDefault="00EB3CF5" w:rsidP="004B3CD5">
            <w:pPr>
              <w:pStyle w:val="Paragraph0"/>
              <w:spacing w:before="60"/>
              <w:jc w:val="center"/>
              <w:rPr>
                <w:rFonts w:ascii="Arial" w:hAnsi="Arial" w:cs="Arial"/>
                <w:noProof w:val="0"/>
                <w:color w:val="7030A0"/>
                <w:sz w:val="20"/>
              </w:rPr>
            </w:pPr>
          </w:p>
        </w:tc>
        <w:tc>
          <w:tcPr>
            <w:tcW w:w="1068" w:type="dxa"/>
            <w:gridSpan w:val="3"/>
            <w:shd w:val="clear" w:color="auto" w:fill="auto"/>
            <w:vAlign w:val="center"/>
          </w:tcPr>
          <w:p w14:paraId="1AA947C3" w14:textId="77777777" w:rsidR="00EB3CF5" w:rsidRPr="00803B56" w:rsidRDefault="00EB3CF5" w:rsidP="004B3CD5">
            <w:pPr>
              <w:jc w:val="center"/>
              <w:rPr>
                <w:color w:val="7030A0"/>
              </w:rPr>
            </w:pPr>
            <w:r w:rsidRPr="00803B56">
              <w:rPr>
                <w:rFonts w:cs="Arial"/>
                <w:color w:val="7030A0"/>
              </w:rPr>
              <w:t>Pass/Fail</w:t>
            </w:r>
          </w:p>
        </w:tc>
      </w:tr>
      <w:tr w:rsidR="00EB3CF5" w:rsidRPr="00803B56" w14:paraId="12EFC093" w14:textId="77777777" w:rsidTr="004B3CD5">
        <w:trPr>
          <w:trHeight w:val="416"/>
        </w:trPr>
        <w:tc>
          <w:tcPr>
            <w:tcW w:w="2243" w:type="dxa"/>
            <w:gridSpan w:val="3"/>
            <w:shd w:val="clear" w:color="auto" w:fill="auto"/>
            <w:vAlign w:val="center"/>
          </w:tcPr>
          <w:p w14:paraId="138731E9" w14:textId="77777777" w:rsidR="00EB3CF5" w:rsidRPr="00803B56" w:rsidRDefault="00EB3CF5" w:rsidP="004B3CD5">
            <w:pPr>
              <w:pStyle w:val="Paragraph0"/>
              <w:spacing w:before="60"/>
              <w:jc w:val="left"/>
              <w:rPr>
                <w:rFonts w:ascii="Arial" w:hAnsi="Arial" w:cs="Arial"/>
                <w:b/>
                <w:noProof w:val="0"/>
                <w:color w:val="7030A0"/>
                <w:sz w:val="20"/>
              </w:rPr>
            </w:pPr>
            <w:r w:rsidRPr="00803B56">
              <w:rPr>
                <w:rFonts w:ascii="Arial" w:hAnsi="Arial" w:cs="Arial"/>
                <w:b/>
                <w:noProof w:val="0"/>
                <w:color w:val="7030A0"/>
                <w:sz w:val="20"/>
              </w:rPr>
              <w:t>Stage 2 Under Voltage</w:t>
            </w:r>
          </w:p>
        </w:tc>
        <w:tc>
          <w:tcPr>
            <w:tcW w:w="1125" w:type="dxa"/>
            <w:gridSpan w:val="3"/>
            <w:shd w:val="clear" w:color="auto" w:fill="auto"/>
            <w:vAlign w:val="center"/>
          </w:tcPr>
          <w:p w14:paraId="44927E01"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88V</w:t>
            </w:r>
          </w:p>
        </w:tc>
        <w:tc>
          <w:tcPr>
            <w:tcW w:w="845" w:type="dxa"/>
            <w:vAlign w:val="center"/>
          </w:tcPr>
          <w:p w14:paraId="42F8B558"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0.5s</w:t>
            </w:r>
          </w:p>
        </w:tc>
        <w:tc>
          <w:tcPr>
            <w:tcW w:w="1684" w:type="dxa"/>
            <w:gridSpan w:val="3"/>
            <w:vAlign w:val="center"/>
          </w:tcPr>
          <w:p w14:paraId="5A51C7A9"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&lt; UV Stage 2</w:t>
            </w:r>
          </w:p>
        </w:tc>
        <w:tc>
          <w:tcPr>
            <w:tcW w:w="1402" w:type="dxa"/>
            <w:gridSpan w:val="3"/>
            <w:vAlign w:val="center"/>
          </w:tcPr>
          <w:p w14:paraId="0E657E4E"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86V</w:t>
            </w:r>
          </w:p>
        </w:tc>
        <w:tc>
          <w:tcPr>
            <w:tcW w:w="850" w:type="dxa"/>
            <w:gridSpan w:val="2"/>
            <w:shd w:val="clear" w:color="auto" w:fill="auto"/>
            <w:vAlign w:val="center"/>
          </w:tcPr>
          <w:p w14:paraId="66AB3CFE"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0.45s</w:t>
            </w:r>
          </w:p>
        </w:tc>
        <w:tc>
          <w:tcPr>
            <w:tcW w:w="848" w:type="dxa"/>
            <w:gridSpan w:val="2"/>
            <w:shd w:val="clear" w:color="auto" w:fill="auto"/>
            <w:vAlign w:val="center"/>
          </w:tcPr>
          <w:p w14:paraId="524FC120" w14:textId="77777777" w:rsidR="00EB3CF5" w:rsidRPr="00803B56" w:rsidRDefault="00EB3CF5" w:rsidP="004B3CD5">
            <w:pPr>
              <w:pStyle w:val="Paragraph0"/>
              <w:spacing w:before="60"/>
              <w:jc w:val="center"/>
              <w:rPr>
                <w:rFonts w:ascii="Arial" w:hAnsi="Arial" w:cs="Arial"/>
                <w:noProof w:val="0"/>
                <w:color w:val="7030A0"/>
                <w:sz w:val="20"/>
              </w:rPr>
            </w:pPr>
          </w:p>
        </w:tc>
        <w:tc>
          <w:tcPr>
            <w:tcW w:w="1068" w:type="dxa"/>
            <w:gridSpan w:val="3"/>
            <w:shd w:val="clear" w:color="auto" w:fill="auto"/>
            <w:vAlign w:val="center"/>
          </w:tcPr>
          <w:p w14:paraId="58B0D532" w14:textId="77777777" w:rsidR="00EB3CF5" w:rsidRPr="00803B56" w:rsidRDefault="00EB3CF5" w:rsidP="004B3CD5">
            <w:pPr>
              <w:jc w:val="center"/>
              <w:rPr>
                <w:color w:val="7030A0"/>
              </w:rPr>
            </w:pPr>
            <w:r w:rsidRPr="00803B56">
              <w:rPr>
                <w:rFonts w:cs="Arial"/>
                <w:color w:val="7030A0"/>
              </w:rPr>
              <w:t>Pass/Fail</w:t>
            </w:r>
          </w:p>
        </w:tc>
      </w:tr>
      <w:tr w:rsidR="00EB3CF5" w:rsidRPr="00803B56" w14:paraId="3E29529E" w14:textId="77777777" w:rsidTr="004B3CD5">
        <w:trPr>
          <w:gridAfter w:val="1"/>
          <w:wAfter w:w="79" w:type="dxa"/>
        </w:trPr>
        <w:tc>
          <w:tcPr>
            <w:tcW w:w="9986" w:type="dxa"/>
            <w:gridSpan w:val="19"/>
            <w:shd w:val="clear" w:color="auto" w:fill="DEEAF6" w:themeFill="accent1" w:themeFillTint="33"/>
          </w:tcPr>
          <w:p w14:paraId="12BB7FFA" w14:textId="77777777" w:rsidR="00EB3CF5" w:rsidRPr="00803B56" w:rsidRDefault="00EB3CF5" w:rsidP="004B3CD5">
            <w:pPr>
              <w:pStyle w:val="Paragraph0"/>
              <w:spacing w:before="60" w:after="60"/>
              <w:rPr>
                <w:rFonts w:ascii="Arial" w:hAnsi="Arial" w:cs="Arial"/>
                <w:noProof w:val="0"/>
                <w:color w:val="7030A0"/>
                <w:sz w:val="22"/>
                <w:szCs w:val="22"/>
              </w:rPr>
            </w:pPr>
            <w:r w:rsidRPr="004E03F4">
              <w:rPr>
                <w:noProof w:val="0"/>
                <w:color w:val="7030A0"/>
              </w:rPr>
              <w:br w:type="page"/>
            </w:r>
            <w:r w:rsidRPr="00803B56">
              <w:rPr>
                <w:rFonts w:ascii="Arial" w:hAnsi="Arial" w:cs="Arial"/>
                <w:noProof w:val="0"/>
                <w:color w:val="7030A0"/>
                <w:sz w:val="22"/>
                <w:szCs w:val="22"/>
              </w:rPr>
              <w:t>Additional Comments / Observations:</w:t>
            </w:r>
          </w:p>
        </w:tc>
      </w:tr>
      <w:tr w:rsidR="00EB3CF5" w:rsidRPr="00803B56" w14:paraId="573EBA65" w14:textId="77777777" w:rsidTr="004B3CD5">
        <w:trPr>
          <w:gridAfter w:val="1"/>
          <w:wAfter w:w="79" w:type="dxa"/>
        </w:trPr>
        <w:tc>
          <w:tcPr>
            <w:tcW w:w="9986" w:type="dxa"/>
            <w:gridSpan w:val="19"/>
            <w:shd w:val="clear" w:color="auto" w:fill="auto"/>
          </w:tcPr>
          <w:p w14:paraId="52534519" w14:textId="77777777" w:rsidR="00EB3CF5" w:rsidRPr="004E03F4" w:rsidRDefault="00EB3CF5" w:rsidP="004B3CD5">
            <w:pPr>
              <w:pStyle w:val="Paragraph0"/>
              <w:spacing w:before="60" w:after="60"/>
              <w:rPr>
                <w:noProof w:val="0"/>
                <w:color w:val="7030A0"/>
              </w:rPr>
            </w:pPr>
          </w:p>
          <w:p w14:paraId="5F8EB7C8" w14:textId="77777777" w:rsidR="00EB3CF5" w:rsidRPr="004E03F4" w:rsidRDefault="00EB3CF5" w:rsidP="004B3CD5">
            <w:pPr>
              <w:pStyle w:val="Paragraph0"/>
              <w:spacing w:before="60" w:after="60"/>
              <w:rPr>
                <w:noProof w:val="0"/>
                <w:color w:val="7030A0"/>
              </w:rPr>
            </w:pPr>
          </w:p>
          <w:p w14:paraId="012D5C7C" w14:textId="77777777" w:rsidR="00EB3CF5" w:rsidRPr="004E03F4" w:rsidRDefault="00EB3CF5" w:rsidP="004B3CD5">
            <w:pPr>
              <w:pStyle w:val="Paragraph0"/>
              <w:spacing w:before="60" w:after="60"/>
              <w:rPr>
                <w:noProof w:val="0"/>
                <w:color w:val="7030A0"/>
              </w:rPr>
            </w:pPr>
          </w:p>
          <w:p w14:paraId="4441B8F2" w14:textId="77777777" w:rsidR="00EB3CF5" w:rsidRPr="004E03F4" w:rsidRDefault="00EB3CF5" w:rsidP="004B3CD5">
            <w:pPr>
              <w:pStyle w:val="Paragraph0"/>
              <w:spacing w:before="60" w:after="60"/>
              <w:rPr>
                <w:noProof w:val="0"/>
                <w:color w:val="7030A0"/>
              </w:rPr>
            </w:pPr>
          </w:p>
          <w:p w14:paraId="2860E2B9" w14:textId="77777777" w:rsidR="00EB3CF5" w:rsidRPr="004E03F4" w:rsidRDefault="00EB3CF5" w:rsidP="004B3CD5">
            <w:pPr>
              <w:pStyle w:val="Paragraph0"/>
              <w:spacing w:before="60" w:after="60"/>
              <w:rPr>
                <w:noProof w:val="0"/>
                <w:color w:val="7030A0"/>
              </w:rPr>
            </w:pPr>
          </w:p>
          <w:p w14:paraId="27E6AB1A" w14:textId="77777777" w:rsidR="00EB3CF5" w:rsidRPr="004E03F4" w:rsidRDefault="00EB3CF5" w:rsidP="004B3CD5">
            <w:pPr>
              <w:pStyle w:val="Paragraph0"/>
              <w:spacing w:before="60" w:after="60"/>
              <w:rPr>
                <w:noProof w:val="0"/>
                <w:color w:val="7030A0"/>
              </w:rPr>
            </w:pPr>
          </w:p>
        </w:tc>
      </w:tr>
    </w:tbl>
    <w:p w14:paraId="1C818624" w14:textId="77777777" w:rsidR="00EB3CF5" w:rsidRPr="00803B56" w:rsidRDefault="00EB3CF5"/>
    <w:tbl>
      <w:tblPr>
        <w:tblStyle w:val="TableGrid"/>
        <w:tblW w:w="10065" w:type="dxa"/>
        <w:shd w:val="clear" w:color="auto" w:fill="BFBFBF" w:themeFill="background1" w:themeFillShade="BF"/>
        <w:tblCellMar>
          <w:left w:w="28" w:type="dxa"/>
          <w:right w:w="28" w:type="dxa"/>
        </w:tblCellMar>
        <w:tblLook w:val="04A0" w:firstRow="1" w:lastRow="0" w:firstColumn="1" w:lastColumn="0" w:noHBand="0" w:noVBand="1"/>
      </w:tblPr>
      <w:tblGrid>
        <w:gridCol w:w="1844"/>
        <w:gridCol w:w="709"/>
        <w:gridCol w:w="708"/>
        <w:gridCol w:w="142"/>
        <w:gridCol w:w="851"/>
        <w:gridCol w:w="708"/>
        <w:gridCol w:w="993"/>
        <w:gridCol w:w="141"/>
        <w:gridCol w:w="567"/>
        <w:gridCol w:w="567"/>
        <w:gridCol w:w="142"/>
        <w:gridCol w:w="851"/>
        <w:gridCol w:w="141"/>
        <w:gridCol w:w="709"/>
        <w:gridCol w:w="992"/>
      </w:tblGrid>
      <w:tr w:rsidR="00EB3CF5" w:rsidRPr="00803B56" w14:paraId="04C42D8D" w14:textId="77777777" w:rsidTr="008040EF">
        <w:tc>
          <w:tcPr>
            <w:tcW w:w="10065" w:type="dxa"/>
            <w:gridSpan w:val="15"/>
          </w:tcPr>
          <w:p w14:paraId="3003D790" w14:textId="77777777" w:rsidR="00EB3CF5" w:rsidRPr="00803B56" w:rsidRDefault="00EB3CF5" w:rsidP="004B3CD5">
            <w:pPr>
              <w:pStyle w:val="Paragraph0"/>
              <w:spacing w:before="60" w:after="60"/>
              <w:jc w:val="left"/>
              <w:rPr>
                <w:rFonts w:ascii="Arial" w:hAnsi="Arial" w:cs="Arial"/>
                <w:b/>
                <w:noProof w:val="0"/>
                <w:color w:val="7030A0"/>
                <w:sz w:val="22"/>
                <w:szCs w:val="22"/>
              </w:rPr>
            </w:pPr>
            <w:r w:rsidRPr="00803B56">
              <w:rPr>
                <w:rFonts w:ascii="Arial" w:hAnsi="Arial" w:cs="Arial"/>
                <w:b/>
                <w:noProof w:val="0"/>
                <w:color w:val="7030A0"/>
                <w:sz w:val="22"/>
                <w:szCs w:val="22"/>
              </w:rPr>
              <w:t xml:space="preserve">Over and Under Frequency Protection </w:t>
            </w:r>
          </w:p>
          <w:p w14:paraId="1E7189E7" w14:textId="77777777" w:rsidR="004C7DE8" w:rsidRPr="00803B56" w:rsidRDefault="004C7DE8" w:rsidP="004B3CD5">
            <w:pPr>
              <w:pStyle w:val="Paragraph0"/>
              <w:spacing w:before="60" w:after="60"/>
              <w:jc w:val="left"/>
              <w:rPr>
                <w:rFonts w:ascii="Arial" w:hAnsi="Arial" w:cs="Arial"/>
                <w:b/>
                <w:noProof w:val="0"/>
                <w:color w:val="7030A0"/>
                <w:sz w:val="22"/>
                <w:szCs w:val="22"/>
              </w:rPr>
            </w:pPr>
            <w:r w:rsidRPr="00803B56">
              <w:rPr>
                <w:rFonts w:ascii="Arial" w:hAnsi="Arial" w:cs="Arial"/>
                <w:noProof w:val="0"/>
                <w:color w:val="7030A0"/>
                <w:sz w:val="22"/>
                <w:szCs w:val="22"/>
              </w:rPr>
              <w:t xml:space="preserve">The Generator shall demonstrate compliance with this EREC G99 in respect of Over and Under Frequency Protection by </w:t>
            </w:r>
            <w:r w:rsidR="00756BB0" w:rsidRPr="00803B56">
              <w:rPr>
                <w:rFonts w:ascii="Arial" w:hAnsi="Arial" w:cs="Arial"/>
                <w:noProof w:val="0"/>
                <w:color w:val="7030A0"/>
                <w:sz w:val="22"/>
                <w:szCs w:val="22"/>
              </w:rPr>
              <w:t xml:space="preserve">provision of </w:t>
            </w:r>
            <w:r w:rsidR="00756BB0" w:rsidRPr="004E03F4">
              <w:rPr>
                <w:rFonts w:ascii="Arial" w:hAnsi="Arial" w:cs="Arial"/>
                <w:b/>
                <w:noProof w:val="0"/>
              </w:rPr>
              <w:t>Manufacturers Information</w:t>
            </w:r>
            <w:r w:rsidRPr="00803B56">
              <w:rPr>
                <w:rFonts w:ascii="Arial" w:hAnsi="Arial" w:cs="Arial"/>
                <w:noProof w:val="0"/>
                <w:color w:val="7030A0"/>
                <w:sz w:val="22"/>
                <w:szCs w:val="22"/>
              </w:rPr>
              <w:t xml:space="preserve"> or by undertaking the following tests on site</w:t>
            </w:r>
          </w:p>
        </w:tc>
      </w:tr>
      <w:tr w:rsidR="00EB3CF5" w:rsidRPr="00803B56" w14:paraId="21AB8364" w14:textId="77777777" w:rsidTr="008040EF">
        <w:trPr>
          <w:trHeight w:val="340"/>
        </w:trPr>
        <w:tc>
          <w:tcPr>
            <w:tcW w:w="10065" w:type="dxa"/>
            <w:gridSpan w:val="15"/>
            <w:shd w:val="clear" w:color="auto" w:fill="DEEAF6" w:themeFill="accent1" w:themeFillTint="33"/>
            <w:vAlign w:val="center"/>
          </w:tcPr>
          <w:p w14:paraId="75142A66"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Calibration and Accuracy Tests</w:t>
            </w:r>
          </w:p>
        </w:tc>
      </w:tr>
      <w:tr w:rsidR="00EB3CF5" w:rsidRPr="00803B56" w14:paraId="479C96AB" w14:textId="77777777" w:rsidTr="008040EF">
        <w:trPr>
          <w:trHeight w:val="340"/>
        </w:trPr>
        <w:tc>
          <w:tcPr>
            <w:tcW w:w="1844" w:type="dxa"/>
            <w:shd w:val="clear" w:color="auto" w:fill="auto"/>
            <w:vAlign w:val="center"/>
          </w:tcPr>
          <w:p w14:paraId="4BDC6261"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Setting</w:t>
            </w:r>
          </w:p>
        </w:tc>
        <w:tc>
          <w:tcPr>
            <w:tcW w:w="709" w:type="dxa"/>
            <w:shd w:val="clear" w:color="auto" w:fill="auto"/>
            <w:vAlign w:val="center"/>
          </w:tcPr>
          <w:p w14:paraId="60B6EEEA"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Time Delay</w:t>
            </w:r>
          </w:p>
        </w:tc>
        <w:tc>
          <w:tcPr>
            <w:tcW w:w="3402" w:type="dxa"/>
            <w:gridSpan w:val="5"/>
            <w:vAlign w:val="center"/>
          </w:tcPr>
          <w:p w14:paraId="64F87261" w14:textId="77777777" w:rsidR="00EB3CF5" w:rsidRPr="00803B56" w:rsidRDefault="00EB3CF5" w:rsidP="004B3CD5">
            <w:pPr>
              <w:pStyle w:val="Paragraph0"/>
              <w:spacing w:before="60"/>
              <w:jc w:val="center"/>
              <w:rPr>
                <w:rFonts w:ascii="Arial" w:hAnsi="Arial" w:cs="Arial"/>
                <w:b/>
                <w:noProof w:val="0"/>
                <w:color w:val="7030A0"/>
                <w:sz w:val="20"/>
              </w:rPr>
            </w:pPr>
            <w:r w:rsidRPr="00803B56">
              <w:rPr>
                <w:rFonts w:ascii="Arial" w:hAnsi="Arial" w:cs="Arial"/>
                <w:b/>
                <w:noProof w:val="0"/>
                <w:color w:val="7030A0"/>
                <w:sz w:val="20"/>
              </w:rPr>
              <w:t>Pickup Frequency</w:t>
            </w:r>
          </w:p>
        </w:tc>
        <w:tc>
          <w:tcPr>
            <w:tcW w:w="4110" w:type="dxa"/>
            <w:gridSpan w:val="8"/>
            <w:shd w:val="clear" w:color="auto" w:fill="auto"/>
            <w:vAlign w:val="center"/>
          </w:tcPr>
          <w:p w14:paraId="2A48D83E" w14:textId="77777777" w:rsidR="00EB3CF5" w:rsidRPr="00803B56" w:rsidRDefault="00EB3CF5" w:rsidP="004B3CD5">
            <w:pPr>
              <w:pStyle w:val="Default"/>
              <w:spacing w:before="30" w:after="30"/>
              <w:jc w:val="center"/>
              <w:rPr>
                <w:rFonts w:ascii="Arial" w:hAnsi="Arial" w:cs="Arial"/>
                <w:b/>
                <w:color w:val="7030A0"/>
                <w:sz w:val="20"/>
                <w:szCs w:val="20"/>
              </w:rPr>
            </w:pPr>
            <w:r w:rsidRPr="00803B56">
              <w:rPr>
                <w:rFonts w:ascii="Arial" w:hAnsi="Arial" w:cs="Arial"/>
                <w:b/>
                <w:color w:val="auto"/>
                <w:sz w:val="20"/>
                <w:szCs w:val="20"/>
              </w:rPr>
              <w:t xml:space="preserve">Relay Operating Time </w:t>
            </w:r>
          </w:p>
        </w:tc>
      </w:tr>
      <w:tr w:rsidR="00EB3CF5" w:rsidRPr="00803B56" w14:paraId="63DB1F6B" w14:textId="77777777" w:rsidTr="008040EF">
        <w:trPr>
          <w:trHeight w:val="340"/>
        </w:trPr>
        <w:tc>
          <w:tcPr>
            <w:tcW w:w="2553" w:type="dxa"/>
            <w:gridSpan w:val="2"/>
            <w:shd w:val="clear" w:color="auto" w:fill="auto"/>
            <w:vAlign w:val="center"/>
          </w:tcPr>
          <w:p w14:paraId="5D4CF749" w14:textId="77777777" w:rsidR="00EB3CF5" w:rsidRPr="00803B56" w:rsidRDefault="00EB3CF5" w:rsidP="004B3CD5">
            <w:pPr>
              <w:pStyle w:val="Paragraph0"/>
              <w:spacing w:before="60"/>
              <w:jc w:val="left"/>
              <w:rPr>
                <w:rFonts w:ascii="Arial" w:hAnsi="Arial" w:cs="Arial"/>
                <w:b/>
                <w:noProof w:val="0"/>
                <w:color w:val="7030A0"/>
                <w:sz w:val="20"/>
              </w:rPr>
            </w:pPr>
            <w:r w:rsidRPr="00803B56">
              <w:rPr>
                <w:rFonts w:ascii="Arial" w:hAnsi="Arial" w:cs="Arial"/>
                <w:b/>
                <w:noProof w:val="0"/>
                <w:color w:val="7030A0"/>
                <w:sz w:val="20"/>
              </w:rPr>
              <w:t>Over Frequency</w:t>
            </w:r>
          </w:p>
        </w:tc>
        <w:tc>
          <w:tcPr>
            <w:tcW w:w="708" w:type="dxa"/>
          </w:tcPr>
          <w:p w14:paraId="6CB78B33"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Lower Limit</w:t>
            </w:r>
          </w:p>
        </w:tc>
        <w:tc>
          <w:tcPr>
            <w:tcW w:w="993" w:type="dxa"/>
            <w:gridSpan w:val="2"/>
            <w:shd w:val="clear" w:color="auto" w:fill="auto"/>
            <w:vAlign w:val="center"/>
          </w:tcPr>
          <w:p w14:paraId="58642201"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Measured Value</w:t>
            </w:r>
          </w:p>
        </w:tc>
        <w:tc>
          <w:tcPr>
            <w:tcW w:w="708" w:type="dxa"/>
          </w:tcPr>
          <w:p w14:paraId="14797195"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Upper Limit</w:t>
            </w:r>
          </w:p>
        </w:tc>
        <w:tc>
          <w:tcPr>
            <w:tcW w:w="993" w:type="dxa"/>
          </w:tcPr>
          <w:p w14:paraId="12072637"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Result</w:t>
            </w:r>
          </w:p>
        </w:tc>
        <w:tc>
          <w:tcPr>
            <w:tcW w:w="708" w:type="dxa"/>
            <w:gridSpan w:val="2"/>
            <w:shd w:val="clear" w:color="auto" w:fill="auto"/>
            <w:vAlign w:val="center"/>
          </w:tcPr>
          <w:p w14:paraId="3751D197"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Freq step</w:t>
            </w:r>
          </w:p>
        </w:tc>
        <w:tc>
          <w:tcPr>
            <w:tcW w:w="709" w:type="dxa"/>
            <w:gridSpan w:val="2"/>
            <w:shd w:val="clear" w:color="auto" w:fill="auto"/>
          </w:tcPr>
          <w:p w14:paraId="58E25DE1"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Lower Limit</w:t>
            </w:r>
          </w:p>
        </w:tc>
        <w:tc>
          <w:tcPr>
            <w:tcW w:w="992" w:type="dxa"/>
            <w:gridSpan w:val="2"/>
            <w:shd w:val="clear" w:color="auto" w:fill="auto"/>
            <w:vAlign w:val="center"/>
          </w:tcPr>
          <w:p w14:paraId="7F385A46"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Measured Value</w:t>
            </w:r>
          </w:p>
        </w:tc>
        <w:tc>
          <w:tcPr>
            <w:tcW w:w="709" w:type="dxa"/>
            <w:shd w:val="clear" w:color="auto" w:fill="auto"/>
          </w:tcPr>
          <w:p w14:paraId="2FEC31F5"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Upper Limit</w:t>
            </w:r>
          </w:p>
        </w:tc>
        <w:tc>
          <w:tcPr>
            <w:tcW w:w="992" w:type="dxa"/>
            <w:shd w:val="clear" w:color="auto" w:fill="auto"/>
            <w:vAlign w:val="center"/>
          </w:tcPr>
          <w:p w14:paraId="134547AB"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Result</w:t>
            </w:r>
          </w:p>
        </w:tc>
      </w:tr>
      <w:tr w:rsidR="00EB3CF5" w:rsidRPr="00803B56" w14:paraId="79694C98" w14:textId="77777777" w:rsidTr="008040EF">
        <w:trPr>
          <w:trHeight w:val="668"/>
        </w:trPr>
        <w:tc>
          <w:tcPr>
            <w:tcW w:w="1844" w:type="dxa"/>
            <w:shd w:val="clear" w:color="auto" w:fill="auto"/>
            <w:vAlign w:val="center"/>
          </w:tcPr>
          <w:p w14:paraId="685143D4"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52Hz</w:t>
            </w:r>
          </w:p>
        </w:tc>
        <w:tc>
          <w:tcPr>
            <w:tcW w:w="709" w:type="dxa"/>
            <w:shd w:val="clear" w:color="auto" w:fill="auto"/>
            <w:vAlign w:val="center"/>
          </w:tcPr>
          <w:p w14:paraId="10A414CE"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0.5s</w:t>
            </w:r>
          </w:p>
        </w:tc>
        <w:tc>
          <w:tcPr>
            <w:tcW w:w="708" w:type="dxa"/>
            <w:vAlign w:val="center"/>
          </w:tcPr>
          <w:p w14:paraId="01BECED3" w14:textId="77777777" w:rsidR="00EB3CF5" w:rsidRPr="00803B56" w:rsidRDefault="00EB3CF5" w:rsidP="004B3CD5">
            <w:pPr>
              <w:pStyle w:val="Paragraph0"/>
              <w:spacing w:before="60" w:after="60"/>
              <w:jc w:val="center"/>
              <w:rPr>
                <w:rFonts w:ascii="Arial" w:hAnsi="Arial" w:cs="Arial"/>
                <w:i/>
                <w:noProof w:val="0"/>
                <w:color w:val="7030A0"/>
                <w:sz w:val="16"/>
                <w:szCs w:val="16"/>
              </w:rPr>
            </w:pPr>
            <w:r w:rsidRPr="00803B56">
              <w:rPr>
                <w:rFonts w:ascii="Arial" w:hAnsi="Arial" w:cs="Arial"/>
                <w:i/>
                <w:noProof w:val="0"/>
                <w:color w:val="7030A0"/>
                <w:sz w:val="16"/>
                <w:szCs w:val="16"/>
              </w:rPr>
              <w:t>51.90</w:t>
            </w:r>
          </w:p>
        </w:tc>
        <w:tc>
          <w:tcPr>
            <w:tcW w:w="993" w:type="dxa"/>
            <w:gridSpan w:val="2"/>
            <w:shd w:val="clear" w:color="auto" w:fill="auto"/>
            <w:vAlign w:val="center"/>
          </w:tcPr>
          <w:p w14:paraId="101119AC" w14:textId="77777777" w:rsidR="00EB3CF5" w:rsidRPr="00803B56" w:rsidRDefault="00EB3CF5" w:rsidP="004B3CD5">
            <w:pPr>
              <w:pStyle w:val="Paragraph0"/>
              <w:spacing w:before="60" w:after="60"/>
              <w:jc w:val="center"/>
              <w:rPr>
                <w:rFonts w:ascii="Arial" w:hAnsi="Arial" w:cs="Arial"/>
                <w:i/>
                <w:noProof w:val="0"/>
                <w:color w:val="7030A0"/>
                <w:sz w:val="16"/>
                <w:szCs w:val="16"/>
              </w:rPr>
            </w:pPr>
          </w:p>
        </w:tc>
        <w:tc>
          <w:tcPr>
            <w:tcW w:w="708" w:type="dxa"/>
            <w:vAlign w:val="center"/>
          </w:tcPr>
          <w:p w14:paraId="7B12849E" w14:textId="77777777" w:rsidR="00EB3CF5" w:rsidRPr="00803B56" w:rsidRDefault="00EB3CF5" w:rsidP="004B3CD5">
            <w:pPr>
              <w:pStyle w:val="Paragraph0"/>
              <w:spacing w:before="60" w:after="60"/>
              <w:jc w:val="center"/>
              <w:rPr>
                <w:rFonts w:ascii="Arial" w:hAnsi="Arial" w:cs="Arial"/>
                <w:i/>
                <w:noProof w:val="0"/>
                <w:color w:val="7030A0"/>
                <w:sz w:val="16"/>
                <w:szCs w:val="16"/>
              </w:rPr>
            </w:pPr>
            <w:r w:rsidRPr="00803B56">
              <w:rPr>
                <w:rFonts w:ascii="Arial" w:hAnsi="Arial" w:cs="Arial"/>
                <w:i/>
                <w:noProof w:val="0"/>
                <w:color w:val="7030A0"/>
                <w:sz w:val="16"/>
                <w:szCs w:val="16"/>
              </w:rPr>
              <w:t>52.10</w:t>
            </w:r>
          </w:p>
        </w:tc>
        <w:tc>
          <w:tcPr>
            <w:tcW w:w="993" w:type="dxa"/>
            <w:vAlign w:val="center"/>
          </w:tcPr>
          <w:p w14:paraId="1076ADE4" w14:textId="77777777" w:rsidR="00EB3CF5" w:rsidRPr="00803B56" w:rsidRDefault="00EB3CF5" w:rsidP="004B3CD5">
            <w:pPr>
              <w:pStyle w:val="Paragraph0"/>
              <w:spacing w:before="60" w:after="60"/>
              <w:jc w:val="center"/>
              <w:rPr>
                <w:rFonts w:ascii="Arial" w:hAnsi="Arial" w:cs="Arial"/>
                <w:noProof w:val="0"/>
                <w:color w:val="7030A0"/>
                <w:sz w:val="16"/>
                <w:szCs w:val="16"/>
              </w:rPr>
            </w:pPr>
            <w:r w:rsidRPr="00803B56">
              <w:rPr>
                <w:rFonts w:ascii="Arial" w:hAnsi="Arial" w:cs="Arial"/>
                <w:noProof w:val="0"/>
                <w:color w:val="7030A0"/>
                <w:sz w:val="20"/>
              </w:rPr>
              <w:t>Pass/Fail</w:t>
            </w:r>
            <w:r w:rsidRPr="00803B56" w:rsidDel="007B58B2">
              <w:rPr>
                <w:rFonts w:ascii="Arial" w:hAnsi="Arial" w:cs="Arial"/>
                <w:noProof w:val="0"/>
                <w:color w:val="7030A0"/>
                <w:sz w:val="16"/>
                <w:szCs w:val="16"/>
              </w:rPr>
              <w:t xml:space="preserve"> </w:t>
            </w:r>
          </w:p>
        </w:tc>
        <w:tc>
          <w:tcPr>
            <w:tcW w:w="708" w:type="dxa"/>
            <w:gridSpan w:val="2"/>
            <w:shd w:val="clear" w:color="auto" w:fill="auto"/>
            <w:vAlign w:val="center"/>
          </w:tcPr>
          <w:p w14:paraId="33F9CD7C" w14:textId="77777777" w:rsidR="00EB3CF5" w:rsidRPr="00803B56" w:rsidRDefault="00EB3CF5" w:rsidP="004B3CD5">
            <w:pPr>
              <w:pStyle w:val="Paragraph0"/>
              <w:spacing w:before="60" w:after="60"/>
              <w:jc w:val="center"/>
              <w:rPr>
                <w:rFonts w:ascii="Arial" w:hAnsi="Arial" w:cs="Arial"/>
                <w:noProof w:val="0"/>
                <w:color w:val="7030A0"/>
                <w:sz w:val="16"/>
                <w:szCs w:val="16"/>
              </w:rPr>
            </w:pPr>
            <w:r w:rsidRPr="00803B56">
              <w:rPr>
                <w:rFonts w:ascii="Arial" w:hAnsi="Arial" w:cs="Arial"/>
                <w:noProof w:val="0"/>
                <w:color w:val="7030A0"/>
                <w:sz w:val="16"/>
                <w:szCs w:val="16"/>
              </w:rPr>
              <w:t>51.7-52.3Hz</w:t>
            </w:r>
          </w:p>
        </w:tc>
        <w:tc>
          <w:tcPr>
            <w:tcW w:w="709" w:type="dxa"/>
            <w:gridSpan w:val="2"/>
            <w:shd w:val="clear" w:color="auto" w:fill="auto"/>
            <w:vAlign w:val="center"/>
          </w:tcPr>
          <w:p w14:paraId="114CD6BB" w14:textId="77777777" w:rsidR="00EB3CF5" w:rsidRPr="00803B56" w:rsidRDefault="00EB3CF5" w:rsidP="004B3CD5">
            <w:pPr>
              <w:pStyle w:val="Paragraph0"/>
              <w:spacing w:before="60" w:after="60"/>
              <w:jc w:val="center"/>
              <w:rPr>
                <w:rFonts w:ascii="Arial" w:hAnsi="Arial" w:cs="Arial"/>
                <w:i/>
                <w:noProof w:val="0"/>
                <w:color w:val="7030A0"/>
                <w:sz w:val="16"/>
                <w:szCs w:val="16"/>
              </w:rPr>
            </w:pPr>
            <w:r w:rsidRPr="00803B56">
              <w:rPr>
                <w:rFonts w:ascii="Arial" w:hAnsi="Arial" w:cs="Arial"/>
                <w:i/>
                <w:noProof w:val="0"/>
                <w:color w:val="7030A0"/>
                <w:sz w:val="16"/>
                <w:szCs w:val="16"/>
              </w:rPr>
              <w:t>0.50s</w:t>
            </w:r>
          </w:p>
        </w:tc>
        <w:tc>
          <w:tcPr>
            <w:tcW w:w="992" w:type="dxa"/>
            <w:gridSpan w:val="2"/>
            <w:shd w:val="clear" w:color="auto" w:fill="auto"/>
            <w:vAlign w:val="center"/>
          </w:tcPr>
          <w:p w14:paraId="4BD67EC0" w14:textId="77777777" w:rsidR="00EB3CF5" w:rsidRPr="00803B56" w:rsidRDefault="00EB3CF5" w:rsidP="004B3CD5">
            <w:pPr>
              <w:pStyle w:val="Paragraph0"/>
              <w:spacing w:before="60" w:after="60"/>
              <w:jc w:val="center"/>
              <w:rPr>
                <w:rFonts w:ascii="Arial" w:hAnsi="Arial" w:cs="Arial"/>
                <w:i/>
                <w:noProof w:val="0"/>
                <w:color w:val="7030A0"/>
                <w:sz w:val="16"/>
                <w:szCs w:val="16"/>
              </w:rPr>
            </w:pPr>
          </w:p>
        </w:tc>
        <w:tc>
          <w:tcPr>
            <w:tcW w:w="709" w:type="dxa"/>
            <w:shd w:val="clear" w:color="auto" w:fill="auto"/>
            <w:vAlign w:val="center"/>
          </w:tcPr>
          <w:p w14:paraId="7EC97C24" w14:textId="77777777" w:rsidR="00EB3CF5" w:rsidRPr="00803B56" w:rsidRDefault="00EB3CF5" w:rsidP="004B3CD5">
            <w:pPr>
              <w:pStyle w:val="Paragraph0"/>
              <w:spacing w:before="60" w:after="60"/>
              <w:jc w:val="center"/>
              <w:rPr>
                <w:rFonts w:ascii="Arial" w:hAnsi="Arial" w:cs="Arial"/>
                <w:i/>
                <w:noProof w:val="0"/>
                <w:color w:val="7030A0"/>
                <w:sz w:val="16"/>
                <w:szCs w:val="16"/>
              </w:rPr>
            </w:pPr>
            <w:r w:rsidRPr="00803B56">
              <w:rPr>
                <w:rFonts w:ascii="Arial" w:hAnsi="Arial" w:cs="Arial"/>
                <w:i/>
                <w:noProof w:val="0"/>
                <w:color w:val="7030A0"/>
                <w:sz w:val="16"/>
                <w:szCs w:val="16"/>
              </w:rPr>
              <w:t>0.60s</w:t>
            </w:r>
          </w:p>
        </w:tc>
        <w:tc>
          <w:tcPr>
            <w:tcW w:w="992" w:type="dxa"/>
            <w:shd w:val="clear" w:color="auto" w:fill="auto"/>
            <w:vAlign w:val="center"/>
          </w:tcPr>
          <w:p w14:paraId="12AC5C9A"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Pass/Fail</w:t>
            </w:r>
          </w:p>
        </w:tc>
      </w:tr>
      <w:tr w:rsidR="00EB3CF5" w:rsidRPr="00803B56" w14:paraId="418B90C1" w14:textId="77777777" w:rsidTr="008040EF">
        <w:trPr>
          <w:trHeight w:val="340"/>
        </w:trPr>
        <w:tc>
          <w:tcPr>
            <w:tcW w:w="2553" w:type="dxa"/>
            <w:gridSpan w:val="2"/>
            <w:shd w:val="clear" w:color="auto" w:fill="auto"/>
            <w:vAlign w:val="center"/>
          </w:tcPr>
          <w:p w14:paraId="57AC5C74" w14:textId="77777777" w:rsidR="00EB3CF5" w:rsidRPr="00803B56" w:rsidRDefault="00EB3CF5" w:rsidP="004B3CD5">
            <w:pPr>
              <w:pStyle w:val="Paragraph0"/>
              <w:spacing w:before="60"/>
              <w:jc w:val="left"/>
              <w:rPr>
                <w:rFonts w:ascii="Arial" w:hAnsi="Arial" w:cs="Arial"/>
                <w:b/>
                <w:noProof w:val="0"/>
                <w:color w:val="7030A0"/>
                <w:sz w:val="20"/>
              </w:rPr>
            </w:pPr>
            <w:r w:rsidRPr="00803B56">
              <w:rPr>
                <w:rFonts w:ascii="Arial" w:hAnsi="Arial" w:cs="Arial"/>
                <w:b/>
                <w:noProof w:val="0"/>
                <w:color w:val="7030A0"/>
                <w:sz w:val="20"/>
              </w:rPr>
              <w:t>Stage 1 Under Frequency</w:t>
            </w:r>
          </w:p>
        </w:tc>
        <w:tc>
          <w:tcPr>
            <w:tcW w:w="708" w:type="dxa"/>
          </w:tcPr>
          <w:p w14:paraId="0A63A416"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Lower Limit</w:t>
            </w:r>
          </w:p>
        </w:tc>
        <w:tc>
          <w:tcPr>
            <w:tcW w:w="993" w:type="dxa"/>
            <w:gridSpan w:val="2"/>
            <w:shd w:val="clear" w:color="auto" w:fill="auto"/>
            <w:vAlign w:val="center"/>
          </w:tcPr>
          <w:p w14:paraId="2B9AA095"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Measured Value</w:t>
            </w:r>
          </w:p>
        </w:tc>
        <w:tc>
          <w:tcPr>
            <w:tcW w:w="708" w:type="dxa"/>
          </w:tcPr>
          <w:p w14:paraId="660F3DA2"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Upper Limit</w:t>
            </w:r>
          </w:p>
        </w:tc>
        <w:tc>
          <w:tcPr>
            <w:tcW w:w="993" w:type="dxa"/>
          </w:tcPr>
          <w:p w14:paraId="71BC50F5"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Result</w:t>
            </w:r>
          </w:p>
        </w:tc>
        <w:tc>
          <w:tcPr>
            <w:tcW w:w="708" w:type="dxa"/>
            <w:gridSpan w:val="2"/>
            <w:shd w:val="clear" w:color="auto" w:fill="auto"/>
            <w:vAlign w:val="center"/>
          </w:tcPr>
          <w:p w14:paraId="607AB06D"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Freq step</w:t>
            </w:r>
          </w:p>
        </w:tc>
        <w:tc>
          <w:tcPr>
            <w:tcW w:w="709" w:type="dxa"/>
            <w:gridSpan w:val="2"/>
            <w:shd w:val="clear" w:color="auto" w:fill="auto"/>
          </w:tcPr>
          <w:p w14:paraId="5DCF3550"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Lower Limit</w:t>
            </w:r>
          </w:p>
        </w:tc>
        <w:tc>
          <w:tcPr>
            <w:tcW w:w="992" w:type="dxa"/>
            <w:gridSpan w:val="2"/>
            <w:shd w:val="clear" w:color="auto" w:fill="auto"/>
            <w:vAlign w:val="center"/>
          </w:tcPr>
          <w:p w14:paraId="713D3798"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Measured Value</w:t>
            </w:r>
          </w:p>
        </w:tc>
        <w:tc>
          <w:tcPr>
            <w:tcW w:w="709" w:type="dxa"/>
            <w:shd w:val="clear" w:color="auto" w:fill="auto"/>
          </w:tcPr>
          <w:p w14:paraId="548AB3E2"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Upper Limit</w:t>
            </w:r>
          </w:p>
        </w:tc>
        <w:tc>
          <w:tcPr>
            <w:tcW w:w="992" w:type="dxa"/>
            <w:shd w:val="clear" w:color="auto" w:fill="auto"/>
            <w:vAlign w:val="center"/>
          </w:tcPr>
          <w:p w14:paraId="6823D411"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Result</w:t>
            </w:r>
          </w:p>
        </w:tc>
      </w:tr>
      <w:tr w:rsidR="00EB3CF5" w:rsidRPr="00803B56" w14:paraId="0E344E20" w14:textId="77777777" w:rsidTr="008040EF">
        <w:trPr>
          <w:trHeight w:val="686"/>
        </w:trPr>
        <w:tc>
          <w:tcPr>
            <w:tcW w:w="1844" w:type="dxa"/>
            <w:shd w:val="clear" w:color="auto" w:fill="auto"/>
            <w:vAlign w:val="center"/>
          </w:tcPr>
          <w:p w14:paraId="223D0A44"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47.5Hz</w:t>
            </w:r>
          </w:p>
        </w:tc>
        <w:tc>
          <w:tcPr>
            <w:tcW w:w="709" w:type="dxa"/>
            <w:shd w:val="clear" w:color="auto" w:fill="auto"/>
            <w:vAlign w:val="center"/>
          </w:tcPr>
          <w:p w14:paraId="1ABF977D"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20s</w:t>
            </w:r>
          </w:p>
        </w:tc>
        <w:tc>
          <w:tcPr>
            <w:tcW w:w="708" w:type="dxa"/>
            <w:vAlign w:val="center"/>
          </w:tcPr>
          <w:p w14:paraId="43236682" w14:textId="77777777" w:rsidR="00EB3CF5" w:rsidRPr="00803B56" w:rsidRDefault="00EB3CF5" w:rsidP="004B3CD5">
            <w:pPr>
              <w:pStyle w:val="Paragraph0"/>
              <w:spacing w:before="60" w:after="60"/>
              <w:jc w:val="center"/>
              <w:rPr>
                <w:rFonts w:ascii="Arial" w:hAnsi="Arial" w:cs="Arial"/>
                <w:i/>
                <w:noProof w:val="0"/>
                <w:color w:val="7030A0"/>
                <w:sz w:val="16"/>
                <w:szCs w:val="16"/>
              </w:rPr>
            </w:pPr>
            <w:r w:rsidRPr="00803B56">
              <w:rPr>
                <w:rFonts w:ascii="Arial" w:hAnsi="Arial" w:cs="Arial"/>
                <w:i/>
                <w:noProof w:val="0"/>
                <w:color w:val="7030A0"/>
                <w:sz w:val="16"/>
                <w:szCs w:val="16"/>
              </w:rPr>
              <w:t>47.40</w:t>
            </w:r>
          </w:p>
        </w:tc>
        <w:tc>
          <w:tcPr>
            <w:tcW w:w="993" w:type="dxa"/>
            <w:gridSpan w:val="2"/>
            <w:shd w:val="clear" w:color="auto" w:fill="auto"/>
            <w:vAlign w:val="center"/>
          </w:tcPr>
          <w:p w14:paraId="402069BC" w14:textId="77777777" w:rsidR="00EB3CF5" w:rsidRPr="00803B56" w:rsidRDefault="00EB3CF5" w:rsidP="004B3CD5">
            <w:pPr>
              <w:pStyle w:val="Paragraph0"/>
              <w:spacing w:before="60" w:after="60"/>
              <w:jc w:val="center"/>
              <w:rPr>
                <w:rFonts w:ascii="Arial" w:hAnsi="Arial" w:cs="Arial"/>
                <w:i/>
                <w:noProof w:val="0"/>
                <w:color w:val="7030A0"/>
                <w:sz w:val="16"/>
                <w:szCs w:val="16"/>
              </w:rPr>
            </w:pPr>
          </w:p>
        </w:tc>
        <w:tc>
          <w:tcPr>
            <w:tcW w:w="708" w:type="dxa"/>
            <w:vAlign w:val="center"/>
          </w:tcPr>
          <w:p w14:paraId="36852957" w14:textId="77777777" w:rsidR="00EB3CF5" w:rsidRPr="00803B56" w:rsidRDefault="00EB3CF5" w:rsidP="004B3CD5">
            <w:pPr>
              <w:pStyle w:val="Paragraph0"/>
              <w:spacing w:before="60" w:after="60"/>
              <w:jc w:val="center"/>
              <w:rPr>
                <w:rFonts w:ascii="Arial" w:hAnsi="Arial" w:cs="Arial"/>
                <w:i/>
                <w:noProof w:val="0"/>
                <w:color w:val="7030A0"/>
                <w:sz w:val="16"/>
                <w:szCs w:val="16"/>
              </w:rPr>
            </w:pPr>
            <w:r w:rsidRPr="00803B56">
              <w:rPr>
                <w:rFonts w:ascii="Arial" w:hAnsi="Arial" w:cs="Arial"/>
                <w:i/>
                <w:noProof w:val="0"/>
                <w:color w:val="7030A0"/>
                <w:sz w:val="16"/>
                <w:szCs w:val="16"/>
              </w:rPr>
              <w:t>47.60</w:t>
            </w:r>
          </w:p>
        </w:tc>
        <w:tc>
          <w:tcPr>
            <w:tcW w:w="993" w:type="dxa"/>
            <w:vAlign w:val="center"/>
          </w:tcPr>
          <w:p w14:paraId="2D8FB27E" w14:textId="77777777" w:rsidR="00EB3CF5" w:rsidRPr="00803B56" w:rsidRDefault="00EB3CF5" w:rsidP="004B3CD5">
            <w:pPr>
              <w:pStyle w:val="Paragraph0"/>
              <w:spacing w:before="60" w:after="60"/>
              <w:jc w:val="center"/>
              <w:rPr>
                <w:rFonts w:ascii="Arial" w:hAnsi="Arial" w:cs="Arial"/>
                <w:noProof w:val="0"/>
                <w:color w:val="7030A0"/>
                <w:sz w:val="16"/>
                <w:szCs w:val="16"/>
              </w:rPr>
            </w:pPr>
            <w:r w:rsidRPr="00803B56">
              <w:rPr>
                <w:rFonts w:ascii="Arial" w:hAnsi="Arial" w:cs="Arial"/>
                <w:noProof w:val="0"/>
                <w:color w:val="7030A0"/>
                <w:sz w:val="20"/>
              </w:rPr>
              <w:t>Pass/Fail</w:t>
            </w:r>
            <w:r w:rsidRPr="00803B56" w:rsidDel="007B58B2">
              <w:rPr>
                <w:rFonts w:ascii="Arial" w:hAnsi="Arial" w:cs="Arial"/>
                <w:noProof w:val="0"/>
                <w:color w:val="7030A0"/>
                <w:sz w:val="16"/>
                <w:szCs w:val="16"/>
              </w:rPr>
              <w:t xml:space="preserve"> </w:t>
            </w:r>
          </w:p>
        </w:tc>
        <w:tc>
          <w:tcPr>
            <w:tcW w:w="708" w:type="dxa"/>
            <w:gridSpan w:val="2"/>
            <w:shd w:val="clear" w:color="auto" w:fill="auto"/>
            <w:vAlign w:val="center"/>
          </w:tcPr>
          <w:p w14:paraId="7CBF54FA" w14:textId="77777777" w:rsidR="00EB3CF5" w:rsidRPr="00803B56" w:rsidRDefault="00EB3CF5" w:rsidP="004B3CD5">
            <w:pPr>
              <w:pStyle w:val="Paragraph0"/>
              <w:spacing w:before="60" w:after="60"/>
              <w:jc w:val="center"/>
              <w:rPr>
                <w:rFonts w:ascii="Arial" w:hAnsi="Arial" w:cs="Arial"/>
                <w:noProof w:val="0"/>
                <w:color w:val="7030A0"/>
                <w:sz w:val="16"/>
                <w:szCs w:val="16"/>
              </w:rPr>
            </w:pPr>
            <w:r w:rsidRPr="00803B56">
              <w:rPr>
                <w:rFonts w:ascii="Arial" w:hAnsi="Arial" w:cs="Arial"/>
                <w:noProof w:val="0"/>
                <w:color w:val="7030A0"/>
                <w:sz w:val="16"/>
                <w:szCs w:val="16"/>
              </w:rPr>
              <w:t>47.8-47.2Hz</w:t>
            </w:r>
          </w:p>
        </w:tc>
        <w:tc>
          <w:tcPr>
            <w:tcW w:w="709" w:type="dxa"/>
            <w:gridSpan w:val="2"/>
            <w:shd w:val="clear" w:color="auto" w:fill="auto"/>
            <w:vAlign w:val="center"/>
          </w:tcPr>
          <w:p w14:paraId="532BE66B" w14:textId="77777777" w:rsidR="00EB3CF5" w:rsidRPr="00803B56" w:rsidRDefault="00EB3CF5" w:rsidP="004B3CD5">
            <w:pPr>
              <w:pStyle w:val="Paragraph0"/>
              <w:spacing w:before="60" w:after="60"/>
              <w:jc w:val="center"/>
              <w:rPr>
                <w:rFonts w:ascii="Arial" w:hAnsi="Arial" w:cs="Arial"/>
                <w:i/>
                <w:noProof w:val="0"/>
                <w:color w:val="7030A0"/>
                <w:sz w:val="16"/>
                <w:szCs w:val="16"/>
              </w:rPr>
            </w:pPr>
            <w:r w:rsidRPr="00803B56">
              <w:rPr>
                <w:rFonts w:ascii="Arial" w:hAnsi="Arial" w:cs="Arial"/>
                <w:i/>
                <w:noProof w:val="0"/>
                <w:color w:val="7030A0"/>
                <w:sz w:val="16"/>
                <w:szCs w:val="16"/>
              </w:rPr>
              <w:t>20.0s</w:t>
            </w:r>
          </w:p>
        </w:tc>
        <w:tc>
          <w:tcPr>
            <w:tcW w:w="992" w:type="dxa"/>
            <w:gridSpan w:val="2"/>
            <w:shd w:val="clear" w:color="auto" w:fill="auto"/>
            <w:vAlign w:val="center"/>
          </w:tcPr>
          <w:p w14:paraId="56336A6A" w14:textId="77777777" w:rsidR="00EB3CF5" w:rsidRPr="00803B56" w:rsidRDefault="00EB3CF5" w:rsidP="004B3CD5">
            <w:pPr>
              <w:pStyle w:val="Paragraph0"/>
              <w:spacing w:before="60" w:after="60"/>
              <w:jc w:val="center"/>
              <w:rPr>
                <w:rFonts w:ascii="Arial" w:hAnsi="Arial" w:cs="Arial"/>
                <w:i/>
                <w:noProof w:val="0"/>
                <w:color w:val="7030A0"/>
                <w:sz w:val="16"/>
                <w:szCs w:val="16"/>
              </w:rPr>
            </w:pPr>
          </w:p>
        </w:tc>
        <w:tc>
          <w:tcPr>
            <w:tcW w:w="709" w:type="dxa"/>
            <w:shd w:val="clear" w:color="auto" w:fill="auto"/>
            <w:vAlign w:val="center"/>
          </w:tcPr>
          <w:p w14:paraId="0D8652A8" w14:textId="77777777" w:rsidR="00EB3CF5" w:rsidRPr="00803B56" w:rsidRDefault="00EB3CF5" w:rsidP="004B3CD5">
            <w:pPr>
              <w:pStyle w:val="Paragraph0"/>
              <w:spacing w:before="60" w:after="60"/>
              <w:jc w:val="center"/>
              <w:rPr>
                <w:rFonts w:ascii="Arial" w:hAnsi="Arial" w:cs="Arial"/>
                <w:i/>
                <w:noProof w:val="0"/>
                <w:color w:val="7030A0"/>
                <w:sz w:val="16"/>
                <w:szCs w:val="16"/>
              </w:rPr>
            </w:pPr>
            <w:r w:rsidRPr="00803B56">
              <w:rPr>
                <w:rFonts w:ascii="Arial" w:hAnsi="Arial" w:cs="Arial"/>
                <w:i/>
                <w:noProof w:val="0"/>
                <w:color w:val="7030A0"/>
                <w:sz w:val="16"/>
                <w:szCs w:val="16"/>
              </w:rPr>
              <w:t>20.2s</w:t>
            </w:r>
          </w:p>
        </w:tc>
        <w:tc>
          <w:tcPr>
            <w:tcW w:w="992" w:type="dxa"/>
            <w:shd w:val="clear" w:color="auto" w:fill="auto"/>
            <w:vAlign w:val="center"/>
          </w:tcPr>
          <w:p w14:paraId="751DAAF4"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Pass/Fail</w:t>
            </w:r>
          </w:p>
        </w:tc>
      </w:tr>
      <w:tr w:rsidR="00EB3CF5" w:rsidRPr="00803B56" w14:paraId="01D84AC4" w14:textId="77777777" w:rsidTr="008040EF">
        <w:trPr>
          <w:trHeight w:val="340"/>
        </w:trPr>
        <w:tc>
          <w:tcPr>
            <w:tcW w:w="2553" w:type="dxa"/>
            <w:gridSpan w:val="2"/>
            <w:shd w:val="clear" w:color="auto" w:fill="auto"/>
            <w:vAlign w:val="center"/>
          </w:tcPr>
          <w:p w14:paraId="07A5E24B" w14:textId="77777777" w:rsidR="00EB3CF5" w:rsidRPr="00803B56" w:rsidRDefault="00EB3CF5" w:rsidP="004B3CD5">
            <w:pPr>
              <w:pStyle w:val="Paragraph0"/>
              <w:spacing w:before="60"/>
              <w:jc w:val="left"/>
              <w:rPr>
                <w:rFonts w:ascii="Arial" w:hAnsi="Arial" w:cs="Arial"/>
                <w:b/>
                <w:noProof w:val="0"/>
                <w:color w:val="7030A0"/>
                <w:sz w:val="20"/>
              </w:rPr>
            </w:pPr>
            <w:r w:rsidRPr="00803B56">
              <w:rPr>
                <w:rFonts w:ascii="Arial" w:hAnsi="Arial" w:cs="Arial"/>
                <w:b/>
                <w:noProof w:val="0"/>
                <w:color w:val="7030A0"/>
                <w:sz w:val="20"/>
              </w:rPr>
              <w:t>Stage 2 Under Frequency</w:t>
            </w:r>
          </w:p>
        </w:tc>
        <w:tc>
          <w:tcPr>
            <w:tcW w:w="708" w:type="dxa"/>
          </w:tcPr>
          <w:p w14:paraId="01E7015C"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Lower Limit</w:t>
            </w:r>
          </w:p>
        </w:tc>
        <w:tc>
          <w:tcPr>
            <w:tcW w:w="993" w:type="dxa"/>
            <w:gridSpan w:val="2"/>
            <w:shd w:val="clear" w:color="auto" w:fill="auto"/>
            <w:vAlign w:val="center"/>
          </w:tcPr>
          <w:p w14:paraId="162BDD0C"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Measured Value</w:t>
            </w:r>
          </w:p>
        </w:tc>
        <w:tc>
          <w:tcPr>
            <w:tcW w:w="708" w:type="dxa"/>
          </w:tcPr>
          <w:p w14:paraId="2BCBD8CC"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Upper Limit</w:t>
            </w:r>
          </w:p>
        </w:tc>
        <w:tc>
          <w:tcPr>
            <w:tcW w:w="993" w:type="dxa"/>
          </w:tcPr>
          <w:p w14:paraId="4648E6DF"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Result</w:t>
            </w:r>
          </w:p>
        </w:tc>
        <w:tc>
          <w:tcPr>
            <w:tcW w:w="708" w:type="dxa"/>
            <w:gridSpan w:val="2"/>
            <w:shd w:val="clear" w:color="auto" w:fill="auto"/>
            <w:vAlign w:val="center"/>
          </w:tcPr>
          <w:p w14:paraId="75CDCDE7"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Freq step</w:t>
            </w:r>
          </w:p>
        </w:tc>
        <w:tc>
          <w:tcPr>
            <w:tcW w:w="709" w:type="dxa"/>
            <w:gridSpan w:val="2"/>
            <w:shd w:val="clear" w:color="auto" w:fill="auto"/>
          </w:tcPr>
          <w:p w14:paraId="73610F66"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Lower Limit</w:t>
            </w:r>
          </w:p>
        </w:tc>
        <w:tc>
          <w:tcPr>
            <w:tcW w:w="992" w:type="dxa"/>
            <w:gridSpan w:val="2"/>
            <w:shd w:val="clear" w:color="auto" w:fill="auto"/>
            <w:vAlign w:val="center"/>
          </w:tcPr>
          <w:p w14:paraId="6D98BF40"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Measured Value</w:t>
            </w:r>
          </w:p>
        </w:tc>
        <w:tc>
          <w:tcPr>
            <w:tcW w:w="709" w:type="dxa"/>
            <w:shd w:val="clear" w:color="auto" w:fill="auto"/>
          </w:tcPr>
          <w:p w14:paraId="17EDFC8E"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Upper Limit</w:t>
            </w:r>
          </w:p>
        </w:tc>
        <w:tc>
          <w:tcPr>
            <w:tcW w:w="992" w:type="dxa"/>
            <w:shd w:val="clear" w:color="auto" w:fill="auto"/>
            <w:vAlign w:val="center"/>
          </w:tcPr>
          <w:p w14:paraId="1FFE8245"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Result</w:t>
            </w:r>
          </w:p>
        </w:tc>
      </w:tr>
      <w:tr w:rsidR="00EB3CF5" w:rsidRPr="00803B56" w14:paraId="11C040EA" w14:textId="77777777" w:rsidTr="008040EF">
        <w:trPr>
          <w:trHeight w:val="676"/>
        </w:trPr>
        <w:tc>
          <w:tcPr>
            <w:tcW w:w="1844" w:type="dxa"/>
            <w:shd w:val="clear" w:color="auto" w:fill="auto"/>
            <w:vAlign w:val="center"/>
          </w:tcPr>
          <w:p w14:paraId="61B8EF6F"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47Hz</w:t>
            </w:r>
          </w:p>
        </w:tc>
        <w:tc>
          <w:tcPr>
            <w:tcW w:w="709" w:type="dxa"/>
            <w:shd w:val="clear" w:color="auto" w:fill="auto"/>
            <w:vAlign w:val="center"/>
          </w:tcPr>
          <w:p w14:paraId="0EC651F1"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0.5s</w:t>
            </w:r>
          </w:p>
        </w:tc>
        <w:tc>
          <w:tcPr>
            <w:tcW w:w="708" w:type="dxa"/>
            <w:vAlign w:val="center"/>
          </w:tcPr>
          <w:p w14:paraId="69424225" w14:textId="77777777" w:rsidR="00EB3CF5" w:rsidRPr="00803B56" w:rsidRDefault="00EB3CF5" w:rsidP="004B3CD5">
            <w:pPr>
              <w:pStyle w:val="Paragraph0"/>
              <w:spacing w:before="60" w:after="60"/>
              <w:jc w:val="center"/>
              <w:rPr>
                <w:rFonts w:ascii="Arial" w:hAnsi="Arial" w:cs="Arial"/>
                <w:i/>
                <w:noProof w:val="0"/>
                <w:color w:val="7030A0"/>
                <w:sz w:val="16"/>
                <w:szCs w:val="16"/>
              </w:rPr>
            </w:pPr>
            <w:r w:rsidRPr="00803B56">
              <w:rPr>
                <w:rFonts w:ascii="Arial" w:hAnsi="Arial" w:cs="Arial"/>
                <w:i/>
                <w:noProof w:val="0"/>
                <w:color w:val="7030A0"/>
                <w:sz w:val="16"/>
                <w:szCs w:val="16"/>
              </w:rPr>
              <w:t>46.90</w:t>
            </w:r>
          </w:p>
        </w:tc>
        <w:tc>
          <w:tcPr>
            <w:tcW w:w="993" w:type="dxa"/>
            <w:gridSpan w:val="2"/>
            <w:shd w:val="clear" w:color="auto" w:fill="auto"/>
            <w:vAlign w:val="center"/>
          </w:tcPr>
          <w:p w14:paraId="2DF07D1A" w14:textId="77777777" w:rsidR="00EB3CF5" w:rsidRPr="00803B56" w:rsidRDefault="00EB3CF5" w:rsidP="004B3CD5">
            <w:pPr>
              <w:pStyle w:val="Paragraph0"/>
              <w:spacing w:before="60" w:after="60"/>
              <w:jc w:val="center"/>
              <w:rPr>
                <w:rFonts w:ascii="Arial" w:hAnsi="Arial" w:cs="Arial"/>
                <w:i/>
                <w:noProof w:val="0"/>
                <w:color w:val="7030A0"/>
                <w:sz w:val="16"/>
                <w:szCs w:val="16"/>
              </w:rPr>
            </w:pPr>
          </w:p>
        </w:tc>
        <w:tc>
          <w:tcPr>
            <w:tcW w:w="708" w:type="dxa"/>
            <w:vAlign w:val="center"/>
          </w:tcPr>
          <w:p w14:paraId="7DFC2B5A" w14:textId="77777777" w:rsidR="00EB3CF5" w:rsidRPr="00803B56" w:rsidRDefault="00EB3CF5" w:rsidP="004B3CD5">
            <w:pPr>
              <w:pStyle w:val="Paragraph0"/>
              <w:spacing w:before="60" w:after="60"/>
              <w:jc w:val="center"/>
              <w:rPr>
                <w:rFonts w:ascii="Arial" w:hAnsi="Arial" w:cs="Arial"/>
                <w:i/>
                <w:noProof w:val="0"/>
                <w:color w:val="7030A0"/>
                <w:sz w:val="16"/>
                <w:szCs w:val="16"/>
              </w:rPr>
            </w:pPr>
            <w:r w:rsidRPr="00803B56">
              <w:rPr>
                <w:rFonts w:ascii="Arial" w:hAnsi="Arial" w:cs="Arial"/>
                <w:i/>
                <w:noProof w:val="0"/>
                <w:color w:val="7030A0"/>
                <w:sz w:val="16"/>
                <w:szCs w:val="16"/>
              </w:rPr>
              <w:t>47.1</w:t>
            </w:r>
          </w:p>
        </w:tc>
        <w:tc>
          <w:tcPr>
            <w:tcW w:w="993" w:type="dxa"/>
            <w:vAlign w:val="center"/>
          </w:tcPr>
          <w:p w14:paraId="4E1824E3" w14:textId="77777777" w:rsidR="00EB3CF5" w:rsidRPr="00803B56" w:rsidRDefault="00EB3CF5" w:rsidP="004B3CD5">
            <w:pPr>
              <w:pStyle w:val="Paragraph0"/>
              <w:spacing w:before="60" w:after="60"/>
              <w:jc w:val="center"/>
              <w:rPr>
                <w:rFonts w:ascii="Arial" w:hAnsi="Arial" w:cs="Arial"/>
                <w:noProof w:val="0"/>
                <w:color w:val="7030A0"/>
                <w:sz w:val="16"/>
                <w:szCs w:val="16"/>
              </w:rPr>
            </w:pPr>
            <w:r w:rsidRPr="00803B56">
              <w:rPr>
                <w:rFonts w:ascii="Arial" w:hAnsi="Arial" w:cs="Arial"/>
                <w:noProof w:val="0"/>
                <w:color w:val="7030A0"/>
                <w:sz w:val="20"/>
              </w:rPr>
              <w:t>Pass/Fail</w:t>
            </w:r>
            <w:r w:rsidRPr="00803B56" w:rsidDel="007B58B2">
              <w:rPr>
                <w:rFonts w:ascii="Arial" w:hAnsi="Arial" w:cs="Arial"/>
                <w:noProof w:val="0"/>
                <w:color w:val="7030A0"/>
                <w:sz w:val="16"/>
                <w:szCs w:val="16"/>
              </w:rPr>
              <w:t xml:space="preserve"> </w:t>
            </w:r>
          </w:p>
        </w:tc>
        <w:tc>
          <w:tcPr>
            <w:tcW w:w="708" w:type="dxa"/>
            <w:gridSpan w:val="2"/>
            <w:shd w:val="clear" w:color="auto" w:fill="auto"/>
            <w:vAlign w:val="center"/>
          </w:tcPr>
          <w:p w14:paraId="0F4C08C9" w14:textId="77777777" w:rsidR="00EB3CF5" w:rsidRPr="00803B56" w:rsidRDefault="00EB3CF5" w:rsidP="004B3CD5">
            <w:pPr>
              <w:pStyle w:val="Paragraph0"/>
              <w:spacing w:before="60" w:after="60"/>
              <w:jc w:val="center"/>
              <w:rPr>
                <w:rFonts w:ascii="Arial" w:hAnsi="Arial" w:cs="Arial"/>
                <w:noProof w:val="0"/>
                <w:color w:val="7030A0"/>
                <w:sz w:val="16"/>
                <w:szCs w:val="16"/>
              </w:rPr>
            </w:pPr>
            <w:r w:rsidRPr="00803B56">
              <w:rPr>
                <w:rFonts w:ascii="Arial" w:hAnsi="Arial" w:cs="Arial"/>
                <w:noProof w:val="0"/>
                <w:color w:val="7030A0"/>
                <w:sz w:val="16"/>
                <w:szCs w:val="16"/>
              </w:rPr>
              <w:t>47.3-46.7Hz</w:t>
            </w:r>
          </w:p>
        </w:tc>
        <w:tc>
          <w:tcPr>
            <w:tcW w:w="709" w:type="dxa"/>
            <w:gridSpan w:val="2"/>
            <w:shd w:val="clear" w:color="auto" w:fill="auto"/>
            <w:vAlign w:val="center"/>
          </w:tcPr>
          <w:p w14:paraId="72F9C535" w14:textId="77777777" w:rsidR="00EB3CF5" w:rsidRPr="00803B56" w:rsidRDefault="00EB3CF5" w:rsidP="004B3CD5">
            <w:pPr>
              <w:pStyle w:val="Paragraph0"/>
              <w:spacing w:before="60" w:after="60"/>
              <w:jc w:val="center"/>
              <w:rPr>
                <w:rFonts w:ascii="Arial" w:hAnsi="Arial" w:cs="Arial"/>
                <w:i/>
                <w:noProof w:val="0"/>
                <w:color w:val="7030A0"/>
                <w:sz w:val="16"/>
                <w:szCs w:val="16"/>
              </w:rPr>
            </w:pPr>
            <w:r w:rsidRPr="00803B56">
              <w:rPr>
                <w:rFonts w:ascii="Arial" w:hAnsi="Arial" w:cs="Arial"/>
                <w:i/>
                <w:noProof w:val="0"/>
                <w:color w:val="7030A0"/>
                <w:sz w:val="16"/>
                <w:szCs w:val="16"/>
              </w:rPr>
              <w:t>0.50s</w:t>
            </w:r>
          </w:p>
        </w:tc>
        <w:tc>
          <w:tcPr>
            <w:tcW w:w="992" w:type="dxa"/>
            <w:gridSpan w:val="2"/>
            <w:shd w:val="clear" w:color="auto" w:fill="auto"/>
            <w:vAlign w:val="center"/>
          </w:tcPr>
          <w:p w14:paraId="730F7950" w14:textId="77777777" w:rsidR="00EB3CF5" w:rsidRPr="00803B56" w:rsidRDefault="00EB3CF5" w:rsidP="004B3CD5">
            <w:pPr>
              <w:pStyle w:val="Paragraph0"/>
              <w:spacing w:before="60" w:after="60"/>
              <w:jc w:val="center"/>
              <w:rPr>
                <w:rFonts w:ascii="Arial" w:hAnsi="Arial" w:cs="Arial"/>
                <w:i/>
                <w:noProof w:val="0"/>
                <w:color w:val="7030A0"/>
                <w:sz w:val="16"/>
                <w:szCs w:val="16"/>
              </w:rPr>
            </w:pPr>
          </w:p>
        </w:tc>
        <w:tc>
          <w:tcPr>
            <w:tcW w:w="709" w:type="dxa"/>
            <w:shd w:val="clear" w:color="auto" w:fill="auto"/>
            <w:vAlign w:val="center"/>
          </w:tcPr>
          <w:p w14:paraId="33ADE408" w14:textId="77777777" w:rsidR="00EB3CF5" w:rsidRPr="00803B56" w:rsidRDefault="00EB3CF5" w:rsidP="004B3CD5">
            <w:pPr>
              <w:pStyle w:val="Paragraph0"/>
              <w:spacing w:before="60" w:after="60"/>
              <w:jc w:val="center"/>
              <w:rPr>
                <w:rFonts w:ascii="Arial" w:hAnsi="Arial" w:cs="Arial"/>
                <w:i/>
                <w:noProof w:val="0"/>
                <w:color w:val="7030A0"/>
                <w:sz w:val="16"/>
                <w:szCs w:val="16"/>
              </w:rPr>
            </w:pPr>
            <w:r w:rsidRPr="00803B56">
              <w:rPr>
                <w:rFonts w:ascii="Arial" w:hAnsi="Arial" w:cs="Arial"/>
                <w:i/>
                <w:noProof w:val="0"/>
                <w:color w:val="7030A0"/>
                <w:sz w:val="16"/>
                <w:szCs w:val="16"/>
              </w:rPr>
              <w:t>0.60s</w:t>
            </w:r>
          </w:p>
        </w:tc>
        <w:tc>
          <w:tcPr>
            <w:tcW w:w="992" w:type="dxa"/>
            <w:shd w:val="clear" w:color="auto" w:fill="auto"/>
            <w:vAlign w:val="center"/>
          </w:tcPr>
          <w:p w14:paraId="3111C506"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Pass/Fail</w:t>
            </w:r>
          </w:p>
        </w:tc>
      </w:tr>
      <w:tr w:rsidR="00EB3CF5" w:rsidRPr="00803B56" w14:paraId="303CEC4F" w14:textId="77777777" w:rsidTr="008040EF">
        <w:trPr>
          <w:trHeight w:val="340"/>
        </w:trPr>
        <w:tc>
          <w:tcPr>
            <w:tcW w:w="10065" w:type="dxa"/>
            <w:gridSpan w:val="15"/>
            <w:shd w:val="clear" w:color="auto" w:fill="DEEAF6" w:themeFill="accent1" w:themeFillTint="33"/>
            <w:vAlign w:val="center"/>
          </w:tcPr>
          <w:p w14:paraId="1786FA4C" w14:textId="77777777" w:rsidR="00EB3CF5" w:rsidRPr="00803B56" w:rsidRDefault="00EB3CF5" w:rsidP="004B3CD5">
            <w:pPr>
              <w:pStyle w:val="Paragraph0"/>
              <w:spacing w:before="60"/>
              <w:jc w:val="left"/>
              <w:rPr>
                <w:rFonts w:ascii="Arial" w:hAnsi="Arial" w:cs="Arial"/>
                <w:noProof w:val="0"/>
                <w:color w:val="7030A0"/>
                <w:sz w:val="22"/>
                <w:szCs w:val="22"/>
              </w:rPr>
            </w:pPr>
            <w:r w:rsidRPr="00803B56">
              <w:rPr>
                <w:rFonts w:ascii="Arial" w:hAnsi="Arial" w:cs="Arial"/>
                <w:b/>
                <w:noProof w:val="0"/>
                <w:color w:val="7030A0"/>
                <w:sz w:val="22"/>
                <w:szCs w:val="22"/>
              </w:rPr>
              <w:t>Stability Tests</w:t>
            </w:r>
          </w:p>
        </w:tc>
      </w:tr>
      <w:tr w:rsidR="00EB3CF5" w:rsidRPr="00803B56" w14:paraId="269E8CDD" w14:textId="77777777" w:rsidTr="008040EF">
        <w:trPr>
          <w:trHeight w:val="340"/>
        </w:trPr>
        <w:tc>
          <w:tcPr>
            <w:tcW w:w="2553" w:type="dxa"/>
            <w:gridSpan w:val="2"/>
            <w:shd w:val="clear" w:color="auto" w:fill="auto"/>
            <w:vAlign w:val="center"/>
          </w:tcPr>
          <w:p w14:paraId="2C425D1B" w14:textId="77777777" w:rsidR="00EB3CF5" w:rsidRPr="00803B56" w:rsidRDefault="00EB3CF5" w:rsidP="004B3CD5">
            <w:pPr>
              <w:pStyle w:val="Paragraph0"/>
              <w:spacing w:before="60"/>
              <w:jc w:val="center"/>
              <w:rPr>
                <w:rFonts w:ascii="Arial" w:hAnsi="Arial" w:cs="Arial"/>
                <w:b/>
                <w:noProof w:val="0"/>
                <w:color w:val="7030A0"/>
                <w:sz w:val="20"/>
              </w:rPr>
            </w:pPr>
            <w:r w:rsidRPr="00803B56">
              <w:rPr>
                <w:rFonts w:ascii="Arial" w:hAnsi="Arial" w:cs="Arial"/>
                <w:noProof w:val="0"/>
                <w:color w:val="7030A0"/>
                <w:sz w:val="20"/>
              </w:rPr>
              <w:t>Test Description</w:t>
            </w:r>
          </w:p>
        </w:tc>
        <w:tc>
          <w:tcPr>
            <w:tcW w:w="850" w:type="dxa"/>
            <w:gridSpan w:val="2"/>
            <w:shd w:val="clear" w:color="auto" w:fill="auto"/>
            <w:vAlign w:val="center"/>
          </w:tcPr>
          <w:p w14:paraId="08FA9673"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Setting</w:t>
            </w:r>
          </w:p>
        </w:tc>
        <w:tc>
          <w:tcPr>
            <w:tcW w:w="851" w:type="dxa"/>
            <w:vAlign w:val="center"/>
          </w:tcPr>
          <w:p w14:paraId="106A71C1"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Time Delay</w:t>
            </w:r>
          </w:p>
        </w:tc>
        <w:tc>
          <w:tcPr>
            <w:tcW w:w="1842" w:type="dxa"/>
            <w:gridSpan w:val="3"/>
            <w:vAlign w:val="center"/>
          </w:tcPr>
          <w:p w14:paraId="5E9AA086"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Test Condition</w:t>
            </w:r>
          </w:p>
        </w:tc>
        <w:tc>
          <w:tcPr>
            <w:tcW w:w="1134" w:type="dxa"/>
            <w:gridSpan w:val="2"/>
            <w:vAlign w:val="center"/>
          </w:tcPr>
          <w:p w14:paraId="6D0D2359"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Test Frequency</w:t>
            </w:r>
          </w:p>
        </w:tc>
        <w:tc>
          <w:tcPr>
            <w:tcW w:w="993" w:type="dxa"/>
            <w:gridSpan w:val="2"/>
            <w:shd w:val="clear" w:color="auto" w:fill="auto"/>
            <w:vAlign w:val="center"/>
          </w:tcPr>
          <w:p w14:paraId="2C11F20A"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Test Duration</w:t>
            </w:r>
          </w:p>
        </w:tc>
        <w:tc>
          <w:tcPr>
            <w:tcW w:w="850" w:type="dxa"/>
            <w:gridSpan w:val="2"/>
            <w:shd w:val="clear" w:color="auto" w:fill="auto"/>
            <w:vAlign w:val="center"/>
          </w:tcPr>
          <w:p w14:paraId="477F21E7"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Confirm No Trip</w:t>
            </w:r>
          </w:p>
        </w:tc>
        <w:tc>
          <w:tcPr>
            <w:tcW w:w="992" w:type="dxa"/>
            <w:shd w:val="clear" w:color="auto" w:fill="auto"/>
            <w:vAlign w:val="center"/>
          </w:tcPr>
          <w:p w14:paraId="73448490" w14:textId="77777777" w:rsidR="00EB3CF5" w:rsidRPr="00803B56" w:rsidRDefault="00EB3CF5" w:rsidP="004B3CD5">
            <w:pPr>
              <w:pStyle w:val="Paragraph0"/>
              <w:spacing w:before="60"/>
              <w:jc w:val="center"/>
              <w:rPr>
                <w:rFonts w:ascii="Arial" w:hAnsi="Arial" w:cs="Arial"/>
                <w:noProof w:val="0"/>
                <w:color w:val="7030A0"/>
                <w:sz w:val="20"/>
              </w:rPr>
            </w:pPr>
            <w:r w:rsidRPr="00803B56">
              <w:rPr>
                <w:rFonts w:ascii="Arial" w:hAnsi="Arial" w:cs="Arial"/>
                <w:noProof w:val="0"/>
                <w:color w:val="7030A0"/>
                <w:sz w:val="20"/>
              </w:rPr>
              <w:t>Result</w:t>
            </w:r>
          </w:p>
        </w:tc>
      </w:tr>
      <w:tr w:rsidR="00EB3CF5" w:rsidRPr="00803B56" w14:paraId="076A9681" w14:textId="77777777" w:rsidTr="008040EF">
        <w:trPr>
          <w:trHeight w:val="340"/>
        </w:trPr>
        <w:tc>
          <w:tcPr>
            <w:tcW w:w="2553" w:type="dxa"/>
            <w:gridSpan w:val="2"/>
            <w:shd w:val="clear" w:color="auto" w:fill="auto"/>
            <w:vAlign w:val="center"/>
          </w:tcPr>
          <w:p w14:paraId="2B8EBA33" w14:textId="77777777" w:rsidR="00EB3CF5" w:rsidRPr="00803B56" w:rsidRDefault="00EB3CF5" w:rsidP="004B3CD5">
            <w:pPr>
              <w:pStyle w:val="Paragraph0"/>
              <w:spacing w:before="60"/>
              <w:jc w:val="left"/>
              <w:rPr>
                <w:rFonts w:ascii="Arial" w:hAnsi="Arial" w:cs="Arial"/>
                <w:b/>
                <w:noProof w:val="0"/>
                <w:color w:val="7030A0"/>
                <w:sz w:val="20"/>
              </w:rPr>
            </w:pPr>
            <w:r w:rsidRPr="00803B56">
              <w:rPr>
                <w:rFonts w:ascii="Arial" w:hAnsi="Arial" w:cs="Arial"/>
                <w:noProof w:val="0"/>
                <w:color w:val="7030A0"/>
                <w:sz w:val="20"/>
              </w:rPr>
              <w:t>Inside Normal band</w:t>
            </w:r>
          </w:p>
        </w:tc>
        <w:tc>
          <w:tcPr>
            <w:tcW w:w="850" w:type="dxa"/>
            <w:gridSpan w:val="2"/>
            <w:shd w:val="clear" w:color="auto" w:fill="auto"/>
            <w:vAlign w:val="center"/>
          </w:tcPr>
          <w:p w14:paraId="1D8A0E0C"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w:t>
            </w:r>
          </w:p>
        </w:tc>
        <w:tc>
          <w:tcPr>
            <w:tcW w:w="851" w:type="dxa"/>
            <w:vAlign w:val="center"/>
          </w:tcPr>
          <w:p w14:paraId="54499BD4" w14:textId="77777777" w:rsidR="00EB3CF5" w:rsidRPr="00803B56" w:rsidRDefault="00EB3CF5" w:rsidP="004B3CD5">
            <w:pPr>
              <w:pStyle w:val="Paragraph0"/>
              <w:spacing w:before="60" w:after="60"/>
              <w:jc w:val="center"/>
              <w:rPr>
                <w:rFonts w:ascii="Arial" w:hAnsi="Arial" w:cs="Arial"/>
                <w:b/>
                <w:noProof w:val="0"/>
                <w:color w:val="7030A0"/>
                <w:sz w:val="20"/>
              </w:rPr>
            </w:pPr>
            <w:r w:rsidRPr="00803B56">
              <w:rPr>
                <w:rFonts w:ascii="Arial" w:hAnsi="Arial" w:cs="Arial"/>
                <w:b/>
                <w:noProof w:val="0"/>
                <w:color w:val="7030A0"/>
                <w:sz w:val="20"/>
              </w:rPr>
              <w:t>---------</w:t>
            </w:r>
          </w:p>
        </w:tc>
        <w:tc>
          <w:tcPr>
            <w:tcW w:w="1842" w:type="dxa"/>
            <w:gridSpan w:val="3"/>
            <w:vAlign w:val="center"/>
          </w:tcPr>
          <w:p w14:paraId="26EBFA12"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&lt; OF Stage 1</w:t>
            </w:r>
          </w:p>
        </w:tc>
        <w:tc>
          <w:tcPr>
            <w:tcW w:w="1134" w:type="dxa"/>
            <w:gridSpan w:val="2"/>
            <w:vAlign w:val="center"/>
          </w:tcPr>
          <w:p w14:paraId="45E54726"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51.3Hz</w:t>
            </w:r>
          </w:p>
        </w:tc>
        <w:tc>
          <w:tcPr>
            <w:tcW w:w="993" w:type="dxa"/>
            <w:gridSpan w:val="2"/>
            <w:shd w:val="clear" w:color="auto" w:fill="auto"/>
            <w:vAlign w:val="center"/>
          </w:tcPr>
          <w:p w14:paraId="07E76901"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120s</w:t>
            </w:r>
          </w:p>
        </w:tc>
        <w:tc>
          <w:tcPr>
            <w:tcW w:w="850" w:type="dxa"/>
            <w:gridSpan w:val="2"/>
            <w:shd w:val="clear" w:color="auto" w:fill="auto"/>
            <w:vAlign w:val="center"/>
          </w:tcPr>
          <w:p w14:paraId="53B409ED" w14:textId="77777777" w:rsidR="00EB3CF5" w:rsidRPr="00803B56" w:rsidRDefault="00EB3CF5" w:rsidP="004B3CD5">
            <w:pPr>
              <w:pStyle w:val="Paragraph0"/>
              <w:spacing w:before="60"/>
              <w:jc w:val="center"/>
              <w:rPr>
                <w:rFonts w:ascii="Arial" w:hAnsi="Arial" w:cs="Arial"/>
                <w:noProof w:val="0"/>
                <w:color w:val="7030A0"/>
                <w:sz w:val="20"/>
              </w:rPr>
            </w:pPr>
          </w:p>
        </w:tc>
        <w:tc>
          <w:tcPr>
            <w:tcW w:w="992" w:type="dxa"/>
            <w:shd w:val="clear" w:color="auto" w:fill="auto"/>
            <w:vAlign w:val="center"/>
          </w:tcPr>
          <w:p w14:paraId="3CEDBCA3"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Pass/Fail</w:t>
            </w:r>
          </w:p>
        </w:tc>
      </w:tr>
      <w:tr w:rsidR="00EB3CF5" w:rsidRPr="00803B56" w14:paraId="4383A8AD" w14:textId="77777777" w:rsidTr="008040EF">
        <w:trPr>
          <w:trHeight w:val="340"/>
        </w:trPr>
        <w:tc>
          <w:tcPr>
            <w:tcW w:w="2553" w:type="dxa"/>
            <w:gridSpan w:val="2"/>
            <w:shd w:val="clear" w:color="auto" w:fill="auto"/>
            <w:vAlign w:val="center"/>
          </w:tcPr>
          <w:p w14:paraId="1F1C8BD0" w14:textId="77777777" w:rsidR="00EB3CF5" w:rsidRPr="00803B56" w:rsidRDefault="00EB3CF5" w:rsidP="004B3CD5">
            <w:pPr>
              <w:pStyle w:val="Paragraph0"/>
              <w:spacing w:before="60"/>
              <w:jc w:val="left"/>
              <w:rPr>
                <w:rFonts w:ascii="Arial" w:hAnsi="Arial" w:cs="Arial"/>
                <w:b/>
                <w:noProof w:val="0"/>
                <w:color w:val="7030A0"/>
                <w:sz w:val="20"/>
              </w:rPr>
            </w:pPr>
            <w:r w:rsidRPr="00803B56">
              <w:rPr>
                <w:rFonts w:ascii="Arial" w:hAnsi="Arial" w:cs="Arial"/>
                <w:b/>
                <w:noProof w:val="0"/>
                <w:color w:val="7030A0"/>
                <w:sz w:val="20"/>
              </w:rPr>
              <w:t>Over Frequency</w:t>
            </w:r>
          </w:p>
        </w:tc>
        <w:tc>
          <w:tcPr>
            <w:tcW w:w="850" w:type="dxa"/>
            <w:gridSpan w:val="2"/>
            <w:shd w:val="clear" w:color="auto" w:fill="auto"/>
            <w:vAlign w:val="center"/>
          </w:tcPr>
          <w:p w14:paraId="252C5FD7"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52Hz</w:t>
            </w:r>
          </w:p>
        </w:tc>
        <w:tc>
          <w:tcPr>
            <w:tcW w:w="851" w:type="dxa"/>
            <w:vAlign w:val="center"/>
          </w:tcPr>
          <w:p w14:paraId="32657434"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0.5s</w:t>
            </w:r>
          </w:p>
        </w:tc>
        <w:tc>
          <w:tcPr>
            <w:tcW w:w="1842" w:type="dxa"/>
            <w:gridSpan w:val="3"/>
            <w:vAlign w:val="center"/>
          </w:tcPr>
          <w:p w14:paraId="7927B219"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&gt; OF Stage 2</w:t>
            </w:r>
          </w:p>
        </w:tc>
        <w:tc>
          <w:tcPr>
            <w:tcW w:w="1134" w:type="dxa"/>
            <w:gridSpan w:val="2"/>
            <w:vAlign w:val="center"/>
          </w:tcPr>
          <w:p w14:paraId="02E866AA"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52.2Hz</w:t>
            </w:r>
          </w:p>
        </w:tc>
        <w:tc>
          <w:tcPr>
            <w:tcW w:w="993" w:type="dxa"/>
            <w:gridSpan w:val="2"/>
            <w:shd w:val="clear" w:color="auto" w:fill="auto"/>
            <w:vAlign w:val="center"/>
          </w:tcPr>
          <w:p w14:paraId="28B74BB8"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0.45s</w:t>
            </w:r>
          </w:p>
        </w:tc>
        <w:tc>
          <w:tcPr>
            <w:tcW w:w="850" w:type="dxa"/>
            <w:gridSpan w:val="2"/>
            <w:shd w:val="clear" w:color="auto" w:fill="auto"/>
            <w:vAlign w:val="center"/>
          </w:tcPr>
          <w:p w14:paraId="1AE0A206" w14:textId="77777777" w:rsidR="00EB3CF5" w:rsidRPr="00803B56" w:rsidRDefault="00EB3CF5" w:rsidP="004B3CD5">
            <w:pPr>
              <w:pStyle w:val="Paragraph0"/>
              <w:spacing w:before="60"/>
              <w:jc w:val="center"/>
              <w:rPr>
                <w:rFonts w:ascii="Arial" w:hAnsi="Arial" w:cs="Arial"/>
                <w:noProof w:val="0"/>
                <w:color w:val="7030A0"/>
                <w:sz w:val="20"/>
              </w:rPr>
            </w:pPr>
          </w:p>
        </w:tc>
        <w:tc>
          <w:tcPr>
            <w:tcW w:w="992" w:type="dxa"/>
            <w:shd w:val="clear" w:color="auto" w:fill="auto"/>
          </w:tcPr>
          <w:p w14:paraId="36B471EF" w14:textId="77777777" w:rsidR="00EB3CF5" w:rsidRPr="00803B56" w:rsidRDefault="00EB3CF5" w:rsidP="004B3CD5">
            <w:pPr>
              <w:jc w:val="center"/>
              <w:rPr>
                <w:color w:val="7030A0"/>
              </w:rPr>
            </w:pPr>
            <w:r w:rsidRPr="00803B56">
              <w:rPr>
                <w:rFonts w:cs="Arial"/>
                <w:color w:val="7030A0"/>
              </w:rPr>
              <w:t>Pass/Fail</w:t>
            </w:r>
          </w:p>
        </w:tc>
      </w:tr>
      <w:tr w:rsidR="00EB3CF5" w:rsidRPr="00803B56" w14:paraId="549233AD" w14:textId="77777777" w:rsidTr="008040EF">
        <w:trPr>
          <w:trHeight w:val="340"/>
        </w:trPr>
        <w:tc>
          <w:tcPr>
            <w:tcW w:w="2553" w:type="dxa"/>
            <w:gridSpan w:val="2"/>
            <w:shd w:val="clear" w:color="auto" w:fill="auto"/>
            <w:vAlign w:val="center"/>
          </w:tcPr>
          <w:p w14:paraId="2CEAE04C" w14:textId="77777777" w:rsidR="00EB3CF5" w:rsidRPr="00803B56" w:rsidRDefault="00EB3CF5" w:rsidP="004B3CD5">
            <w:pPr>
              <w:pStyle w:val="Paragraph0"/>
              <w:spacing w:before="60"/>
              <w:jc w:val="left"/>
              <w:rPr>
                <w:rFonts w:ascii="Arial" w:hAnsi="Arial" w:cs="Arial"/>
                <w:b/>
                <w:noProof w:val="0"/>
                <w:color w:val="7030A0"/>
                <w:sz w:val="20"/>
              </w:rPr>
            </w:pPr>
            <w:r w:rsidRPr="00803B56">
              <w:rPr>
                <w:rFonts w:ascii="Arial" w:hAnsi="Arial" w:cs="Arial"/>
                <w:noProof w:val="0"/>
                <w:color w:val="7030A0"/>
                <w:sz w:val="20"/>
              </w:rPr>
              <w:t>Inside Normal band</w:t>
            </w:r>
          </w:p>
        </w:tc>
        <w:tc>
          <w:tcPr>
            <w:tcW w:w="850" w:type="dxa"/>
            <w:gridSpan w:val="2"/>
            <w:shd w:val="clear" w:color="auto" w:fill="auto"/>
            <w:vAlign w:val="center"/>
          </w:tcPr>
          <w:p w14:paraId="49AB8938"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b/>
                <w:noProof w:val="0"/>
                <w:color w:val="7030A0"/>
                <w:sz w:val="20"/>
              </w:rPr>
              <w:t>---------</w:t>
            </w:r>
          </w:p>
        </w:tc>
        <w:tc>
          <w:tcPr>
            <w:tcW w:w="851" w:type="dxa"/>
            <w:vAlign w:val="center"/>
          </w:tcPr>
          <w:p w14:paraId="54BBF95E"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b/>
                <w:noProof w:val="0"/>
                <w:color w:val="7030A0"/>
                <w:sz w:val="20"/>
              </w:rPr>
              <w:t>---------</w:t>
            </w:r>
          </w:p>
        </w:tc>
        <w:tc>
          <w:tcPr>
            <w:tcW w:w="1842" w:type="dxa"/>
            <w:gridSpan w:val="3"/>
            <w:vAlign w:val="center"/>
          </w:tcPr>
          <w:p w14:paraId="4A5A64B0"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&gt; UF Stage 1</w:t>
            </w:r>
          </w:p>
        </w:tc>
        <w:tc>
          <w:tcPr>
            <w:tcW w:w="1134" w:type="dxa"/>
            <w:gridSpan w:val="2"/>
            <w:vAlign w:val="center"/>
          </w:tcPr>
          <w:p w14:paraId="08D5901A"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47.7Hz</w:t>
            </w:r>
          </w:p>
        </w:tc>
        <w:tc>
          <w:tcPr>
            <w:tcW w:w="993" w:type="dxa"/>
            <w:gridSpan w:val="2"/>
            <w:shd w:val="clear" w:color="auto" w:fill="auto"/>
            <w:vAlign w:val="center"/>
          </w:tcPr>
          <w:p w14:paraId="0405F8F6"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30s</w:t>
            </w:r>
          </w:p>
        </w:tc>
        <w:tc>
          <w:tcPr>
            <w:tcW w:w="850" w:type="dxa"/>
            <w:gridSpan w:val="2"/>
            <w:shd w:val="clear" w:color="auto" w:fill="auto"/>
            <w:vAlign w:val="center"/>
          </w:tcPr>
          <w:p w14:paraId="742C9BBA" w14:textId="77777777" w:rsidR="00EB3CF5" w:rsidRPr="00803B56" w:rsidRDefault="00EB3CF5" w:rsidP="004B3CD5">
            <w:pPr>
              <w:pStyle w:val="Paragraph0"/>
              <w:spacing w:before="60"/>
              <w:jc w:val="center"/>
              <w:rPr>
                <w:rFonts w:ascii="Arial" w:hAnsi="Arial" w:cs="Arial"/>
                <w:noProof w:val="0"/>
                <w:color w:val="7030A0"/>
                <w:sz w:val="20"/>
              </w:rPr>
            </w:pPr>
          </w:p>
        </w:tc>
        <w:tc>
          <w:tcPr>
            <w:tcW w:w="992" w:type="dxa"/>
            <w:shd w:val="clear" w:color="auto" w:fill="auto"/>
          </w:tcPr>
          <w:p w14:paraId="6E5F2EC5" w14:textId="77777777" w:rsidR="00EB3CF5" w:rsidRPr="00803B56" w:rsidRDefault="00EB3CF5" w:rsidP="004B3CD5">
            <w:pPr>
              <w:jc w:val="center"/>
              <w:rPr>
                <w:color w:val="7030A0"/>
              </w:rPr>
            </w:pPr>
            <w:r w:rsidRPr="00803B56">
              <w:rPr>
                <w:rFonts w:cs="Arial"/>
                <w:color w:val="7030A0"/>
              </w:rPr>
              <w:t>Pass/Fail</w:t>
            </w:r>
          </w:p>
        </w:tc>
      </w:tr>
      <w:tr w:rsidR="00EB3CF5" w:rsidRPr="00803B56" w14:paraId="06DC1E53" w14:textId="77777777" w:rsidTr="008040EF">
        <w:trPr>
          <w:trHeight w:val="340"/>
        </w:trPr>
        <w:tc>
          <w:tcPr>
            <w:tcW w:w="2553" w:type="dxa"/>
            <w:gridSpan w:val="2"/>
            <w:shd w:val="clear" w:color="auto" w:fill="auto"/>
            <w:vAlign w:val="center"/>
          </w:tcPr>
          <w:p w14:paraId="07D55449" w14:textId="77777777" w:rsidR="00EB3CF5" w:rsidRPr="00803B56" w:rsidRDefault="00EB3CF5" w:rsidP="004B3CD5">
            <w:pPr>
              <w:pStyle w:val="Paragraph0"/>
              <w:spacing w:before="60"/>
              <w:jc w:val="left"/>
              <w:rPr>
                <w:rFonts w:ascii="Arial" w:hAnsi="Arial" w:cs="Arial"/>
                <w:b/>
                <w:noProof w:val="0"/>
                <w:color w:val="7030A0"/>
                <w:sz w:val="20"/>
              </w:rPr>
            </w:pPr>
            <w:r w:rsidRPr="00803B56">
              <w:rPr>
                <w:rFonts w:ascii="Arial" w:hAnsi="Arial" w:cs="Arial"/>
                <w:b/>
                <w:noProof w:val="0"/>
                <w:color w:val="7030A0"/>
                <w:sz w:val="20"/>
              </w:rPr>
              <w:t>Stage 1 Under Frequency</w:t>
            </w:r>
          </w:p>
        </w:tc>
        <w:tc>
          <w:tcPr>
            <w:tcW w:w="850" w:type="dxa"/>
            <w:gridSpan w:val="2"/>
            <w:shd w:val="clear" w:color="auto" w:fill="auto"/>
            <w:vAlign w:val="center"/>
          </w:tcPr>
          <w:p w14:paraId="1E0F1F3B"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47.5Hz</w:t>
            </w:r>
          </w:p>
        </w:tc>
        <w:tc>
          <w:tcPr>
            <w:tcW w:w="851" w:type="dxa"/>
            <w:vAlign w:val="center"/>
          </w:tcPr>
          <w:p w14:paraId="452DE271"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20s</w:t>
            </w:r>
          </w:p>
        </w:tc>
        <w:tc>
          <w:tcPr>
            <w:tcW w:w="1842" w:type="dxa"/>
            <w:gridSpan w:val="3"/>
            <w:vAlign w:val="center"/>
          </w:tcPr>
          <w:p w14:paraId="0C54D1E2"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&lt; UF Stage 1</w:t>
            </w:r>
          </w:p>
        </w:tc>
        <w:tc>
          <w:tcPr>
            <w:tcW w:w="1134" w:type="dxa"/>
            <w:gridSpan w:val="2"/>
            <w:vAlign w:val="center"/>
          </w:tcPr>
          <w:p w14:paraId="2D0493DC"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47.3Hz</w:t>
            </w:r>
          </w:p>
        </w:tc>
        <w:tc>
          <w:tcPr>
            <w:tcW w:w="993" w:type="dxa"/>
            <w:gridSpan w:val="2"/>
            <w:shd w:val="clear" w:color="auto" w:fill="auto"/>
            <w:vAlign w:val="center"/>
          </w:tcPr>
          <w:p w14:paraId="23A920B6"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19.5s</w:t>
            </w:r>
          </w:p>
        </w:tc>
        <w:tc>
          <w:tcPr>
            <w:tcW w:w="850" w:type="dxa"/>
            <w:gridSpan w:val="2"/>
            <w:shd w:val="clear" w:color="auto" w:fill="auto"/>
            <w:vAlign w:val="center"/>
          </w:tcPr>
          <w:p w14:paraId="2A58AC07" w14:textId="77777777" w:rsidR="00EB3CF5" w:rsidRPr="00803B56" w:rsidRDefault="00EB3CF5" w:rsidP="004B3CD5">
            <w:pPr>
              <w:pStyle w:val="Paragraph0"/>
              <w:spacing w:before="60"/>
              <w:jc w:val="center"/>
              <w:rPr>
                <w:rFonts w:ascii="Arial" w:hAnsi="Arial" w:cs="Arial"/>
                <w:noProof w:val="0"/>
                <w:color w:val="7030A0"/>
                <w:sz w:val="20"/>
              </w:rPr>
            </w:pPr>
          </w:p>
        </w:tc>
        <w:tc>
          <w:tcPr>
            <w:tcW w:w="992" w:type="dxa"/>
            <w:shd w:val="clear" w:color="auto" w:fill="auto"/>
          </w:tcPr>
          <w:p w14:paraId="26CC4E14" w14:textId="77777777" w:rsidR="00EB3CF5" w:rsidRPr="00803B56" w:rsidRDefault="00EB3CF5" w:rsidP="004B3CD5">
            <w:pPr>
              <w:jc w:val="center"/>
              <w:rPr>
                <w:color w:val="7030A0"/>
              </w:rPr>
            </w:pPr>
            <w:r w:rsidRPr="00803B56">
              <w:rPr>
                <w:rFonts w:cs="Arial"/>
                <w:color w:val="7030A0"/>
              </w:rPr>
              <w:t>Pass/Fail</w:t>
            </w:r>
          </w:p>
        </w:tc>
      </w:tr>
      <w:tr w:rsidR="00EB3CF5" w:rsidRPr="00803B56" w14:paraId="358E7CAA" w14:textId="77777777" w:rsidTr="008040EF">
        <w:trPr>
          <w:trHeight w:val="543"/>
        </w:trPr>
        <w:tc>
          <w:tcPr>
            <w:tcW w:w="2553" w:type="dxa"/>
            <w:gridSpan w:val="2"/>
            <w:tcBorders>
              <w:bottom w:val="single" w:sz="4" w:space="0" w:color="auto"/>
            </w:tcBorders>
            <w:shd w:val="clear" w:color="auto" w:fill="auto"/>
            <w:vAlign w:val="center"/>
          </w:tcPr>
          <w:p w14:paraId="45840D73" w14:textId="77777777" w:rsidR="00EB3CF5" w:rsidRPr="00803B56" w:rsidRDefault="00EB3CF5" w:rsidP="004B3CD5">
            <w:pPr>
              <w:pStyle w:val="Paragraph0"/>
              <w:spacing w:before="60"/>
              <w:jc w:val="left"/>
              <w:rPr>
                <w:rFonts w:ascii="Arial" w:hAnsi="Arial" w:cs="Arial"/>
                <w:b/>
                <w:noProof w:val="0"/>
                <w:color w:val="7030A0"/>
                <w:sz w:val="20"/>
              </w:rPr>
            </w:pPr>
            <w:r w:rsidRPr="00803B56">
              <w:rPr>
                <w:rFonts w:ascii="Arial" w:hAnsi="Arial" w:cs="Arial"/>
                <w:b/>
                <w:noProof w:val="0"/>
                <w:color w:val="7030A0"/>
                <w:sz w:val="20"/>
              </w:rPr>
              <w:t>Stage 2 Under Frequency</w:t>
            </w:r>
          </w:p>
        </w:tc>
        <w:tc>
          <w:tcPr>
            <w:tcW w:w="850" w:type="dxa"/>
            <w:gridSpan w:val="2"/>
            <w:tcBorders>
              <w:bottom w:val="single" w:sz="4" w:space="0" w:color="auto"/>
            </w:tcBorders>
            <w:shd w:val="clear" w:color="auto" w:fill="auto"/>
            <w:vAlign w:val="center"/>
          </w:tcPr>
          <w:p w14:paraId="7604D090"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47Hz</w:t>
            </w:r>
          </w:p>
        </w:tc>
        <w:tc>
          <w:tcPr>
            <w:tcW w:w="851" w:type="dxa"/>
            <w:tcBorders>
              <w:bottom w:val="single" w:sz="4" w:space="0" w:color="auto"/>
            </w:tcBorders>
            <w:vAlign w:val="center"/>
          </w:tcPr>
          <w:p w14:paraId="31C211B6"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0.5s</w:t>
            </w:r>
          </w:p>
        </w:tc>
        <w:tc>
          <w:tcPr>
            <w:tcW w:w="1842" w:type="dxa"/>
            <w:gridSpan w:val="3"/>
            <w:tcBorders>
              <w:bottom w:val="single" w:sz="4" w:space="0" w:color="auto"/>
            </w:tcBorders>
            <w:vAlign w:val="center"/>
          </w:tcPr>
          <w:p w14:paraId="7D2E2E15"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&lt; UF Stage 2</w:t>
            </w:r>
          </w:p>
        </w:tc>
        <w:tc>
          <w:tcPr>
            <w:tcW w:w="1134" w:type="dxa"/>
            <w:gridSpan w:val="2"/>
            <w:tcBorders>
              <w:bottom w:val="single" w:sz="4" w:space="0" w:color="auto"/>
            </w:tcBorders>
            <w:vAlign w:val="center"/>
          </w:tcPr>
          <w:p w14:paraId="6FAAD9F5"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46.8Hz</w:t>
            </w:r>
          </w:p>
        </w:tc>
        <w:tc>
          <w:tcPr>
            <w:tcW w:w="993" w:type="dxa"/>
            <w:gridSpan w:val="2"/>
            <w:tcBorders>
              <w:bottom w:val="single" w:sz="4" w:space="0" w:color="auto"/>
            </w:tcBorders>
            <w:shd w:val="clear" w:color="auto" w:fill="auto"/>
            <w:vAlign w:val="center"/>
          </w:tcPr>
          <w:p w14:paraId="08786F70" w14:textId="77777777" w:rsidR="00EB3CF5" w:rsidRPr="00803B56" w:rsidRDefault="00EB3CF5" w:rsidP="004B3CD5">
            <w:pPr>
              <w:pStyle w:val="Paragraph0"/>
              <w:spacing w:before="60" w:after="60"/>
              <w:jc w:val="center"/>
              <w:rPr>
                <w:rFonts w:ascii="Arial" w:hAnsi="Arial" w:cs="Arial"/>
                <w:noProof w:val="0"/>
                <w:color w:val="7030A0"/>
                <w:sz w:val="20"/>
              </w:rPr>
            </w:pPr>
            <w:r w:rsidRPr="00803B56">
              <w:rPr>
                <w:rFonts w:ascii="Arial" w:hAnsi="Arial" w:cs="Arial"/>
                <w:noProof w:val="0"/>
                <w:color w:val="7030A0"/>
                <w:sz w:val="20"/>
              </w:rPr>
              <w:t>0.45s</w:t>
            </w:r>
          </w:p>
        </w:tc>
        <w:tc>
          <w:tcPr>
            <w:tcW w:w="850" w:type="dxa"/>
            <w:gridSpan w:val="2"/>
            <w:tcBorders>
              <w:bottom w:val="single" w:sz="4" w:space="0" w:color="auto"/>
            </w:tcBorders>
            <w:shd w:val="clear" w:color="auto" w:fill="auto"/>
            <w:vAlign w:val="center"/>
          </w:tcPr>
          <w:p w14:paraId="0F57D0AA" w14:textId="77777777" w:rsidR="00EB3CF5" w:rsidRPr="00803B56" w:rsidRDefault="00EB3CF5" w:rsidP="004B3CD5">
            <w:pPr>
              <w:pStyle w:val="Paragraph0"/>
              <w:spacing w:before="60"/>
              <w:jc w:val="center"/>
              <w:rPr>
                <w:rFonts w:ascii="Arial" w:hAnsi="Arial" w:cs="Arial"/>
                <w:noProof w:val="0"/>
                <w:color w:val="7030A0"/>
                <w:sz w:val="20"/>
              </w:rPr>
            </w:pPr>
          </w:p>
        </w:tc>
        <w:tc>
          <w:tcPr>
            <w:tcW w:w="992" w:type="dxa"/>
            <w:tcBorders>
              <w:bottom w:val="single" w:sz="4" w:space="0" w:color="auto"/>
            </w:tcBorders>
            <w:shd w:val="clear" w:color="auto" w:fill="auto"/>
          </w:tcPr>
          <w:p w14:paraId="36ECCD58" w14:textId="77777777" w:rsidR="00EB3CF5" w:rsidRPr="00803B56" w:rsidRDefault="00EB3CF5" w:rsidP="004B3CD5">
            <w:pPr>
              <w:jc w:val="center"/>
              <w:rPr>
                <w:color w:val="7030A0"/>
              </w:rPr>
            </w:pPr>
            <w:r w:rsidRPr="00803B56">
              <w:rPr>
                <w:rFonts w:cs="Arial"/>
                <w:color w:val="7030A0"/>
              </w:rPr>
              <w:t>Pass/Fail</w:t>
            </w:r>
          </w:p>
        </w:tc>
      </w:tr>
      <w:tr w:rsidR="00EB3CF5" w:rsidRPr="00803B56" w14:paraId="2E52D105" w14:textId="77777777" w:rsidTr="008040EF">
        <w:trPr>
          <w:trHeight w:val="340"/>
        </w:trPr>
        <w:tc>
          <w:tcPr>
            <w:tcW w:w="10065" w:type="dxa"/>
            <w:gridSpan w:val="15"/>
            <w:shd w:val="clear" w:color="auto" w:fill="auto"/>
            <w:vAlign w:val="center"/>
          </w:tcPr>
          <w:p w14:paraId="36515B7A" w14:textId="77777777" w:rsidR="00EB3CF5" w:rsidRPr="00803B56" w:rsidRDefault="00EB3CF5" w:rsidP="004B3CD5">
            <w:pPr>
              <w:rPr>
                <w:rFonts w:cs="Arial"/>
                <w:color w:val="7030A0"/>
              </w:rPr>
            </w:pPr>
            <w:r w:rsidRPr="00803B56">
              <w:rPr>
                <w:rFonts w:cs="Arial"/>
                <w:color w:val="7030A0"/>
              </w:rPr>
              <w:t>Overfrequency test - Frequency shall be stepped from 51.3Hz to the test frequency and held for the test duration and then stepped back to 51.3Hz.</w:t>
            </w:r>
          </w:p>
          <w:p w14:paraId="6A2F295D" w14:textId="77777777" w:rsidR="00EB3CF5" w:rsidRPr="00803B56" w:rsidRDefault="00EB3CF5" w:rsidP="004B3CD5">
            <w:pPr>
              <w:rPr>
                <w:rFonts w:cs="Arial"/>
                <w:color w:val="7030A0"/>
              </w:rPr>
            </w:pPr>
            <w:r w:rsidRPr="00803B56">
              <w:rPr>
                <w:rFonts w:cs="Arial"/>
                <w:color w:val="7030A0"/>
              </w:rPr>
              <w:t>Underfrequency  test  - Frequency shall be stepped from 47.1Hz to the test frequency and held for the test duration and then stepped back to 47.1Hz</w:t>
            </w:r>
          </w:p>
        </w:tc>
      </w:tr>
      <w:tr w:rsidR="00EB3CF5" w:rsidRPr="00803B56" w14:paraId="614BA450" w14:textId="77777777" w:rsidTr="008040EF">
        <w:trPr>
          <w:trHeight w:val="340"/>
        </w:trPr>
        <w:tc>
          <w:tcPr>
            <w:tcW w:w="10065" w:type="dxa"/>
            <w:gridSpan w:val="15"/>
            <w:shd w:val="clear" w:color="auto" w:fill="DEEAF6" w:themeFill="accent1" w:themeFillTint="33"/>
            <w:vAlign w:val="center"/>
          </w:tcPr>
          <w:p w14:paraId="3A296670" w14:textId="77777777" w:rsidR="00EB3CF5" w:rsidRPr="00803B56" w:rsidRDefault="00EB3CF5" w:rsidP="004B3CD5">
            <w:pPr>
              <w:rPr>
                <w:rFonts w:cs="Arial"/>
                <w:color w:val="7030A0"/>
              </w:rPr>
            </w:pPr>
            <w:r w:rsidRPr="00803B56">
              <w:rPr>
                <w:rFonts w:cs="Arial"/>
                <w:color w:val="7030A0"/>
              </w:rPr>
              <w:t>Additional Comments / Observations:</w:t>
            </w:r>
          </w:p>
        </w:tc>
      </w:tr>
      <w:tr w:rsidR="00EB3CF5" w:rsidRPr="00803B56" w14:paraId="17919C41" w14:textId="77777777" w:rsidTr="008040EF">
        <w:trPr>
          <w:trHeight w:val="340"/>
        </w:trPr>
        <w:tc>
          <w:tcPr>
            <w:tcW w:w="10065" w:type="dxa"/>
            <w:gridSpan w:val="15"/>
            <w:shd w:val="clear" w:color="auto" w:fill="auto"/>
            <w:vAlign w:val="center"/>
          </w:tcPr>
          <w:p w14:paraId="2DEB71CC" w14:textId="77777777" w:rsidR="00EB3CF5" w:rsidRPr="00803B56" w:rsidRDefault="00EB3CF5" w:rsidP="004B3CD5">
            <w:pPr>
              <w:rPr>
                <w:rFonts w:cs="Arial"/>
                <w:color w:val="7030A0"/>
              </w:rPr>
            </w:pPr>
          </w:p>
          <w:p w14:paraId="3C7965B1" w14:textId="77777777" w:rsidR="00EB3CF5" w:rsidRPr="00803B56" w:rsidRDefault="00EB3CF5" w:rsidP="004B3CD5">
            <w:pPr>
              <w:rPr>
                <w:rFonts w:cs="Arial"/>
                <w:color w:val="7030A0"/>
              </w:rPr>
            </w:pPr>
          </w:p>
          <w:p w14:paraId="183F1530" w14:textId="77777777" w:rsidR="00EB3CF5" w:rsidRPr="00803B56" w:rsidRDefault="00EB3CF5" w:rsidP="004B3CD5">
            <w:pPr>
              <w:rPr>
                <w:rFonts w:cs="Arial"/>
                <w:color w:val="7030A0"/>
              </w:rPr>
            </w:pPr>
          </w:p>
          <w:p w14:paraId="471C9CC4" w14:textId="77777777" w:rsidR="00EB3CF5" w:rsidRPr="00803B56" w:rsidRDefault="00EB3CF5" w:rsidP="004B3CD5">
            <w:pPr>
              <w:rPr>
                <w:rFonts w:cs="Arial"/>
                <w:color w:val="7030A0"/>
              </w:rPr>
            </w:pPr>
          </w:p>
          <w:p w14:paraId="2FB6EC3D" w14:textId="77777777" w:rsidR="00EB3CF5" w:rsidRPr="00803B56" w:rsidRDefault="00EB3CF5" w:rsidP="004B3CD5">
            <w:pPr>
              <w:rPr>
                <w:rFonts w:cs="Arial"/>
                <w:color w:val="7030A0"/>
              </w:rPr>
            </w:pPr>
          </w:p>
        </w:tc>
      </w:tr>
    </w:tbl>
    <w:p w14:paraId="48243704" w14:textId="77777777" w:rsidR="00EB3CF5" w:rsidRPr="00803B56" w:rsidRDefault="00EB3CF5"/>
    <w:tbl>
      <w:tblPr>
        <w:tblStyle w:val="TableGrid"/>
        <w:tblW w:w="9776" w:type="dxa"/>
        <w:tblLook w:val="04A0" w:firstRow="1" w:lastRow="0" w:firstColumn="1" w:lastColumn="0" w:noHBand="0" w:noVBand="1"/>
      </w:tblPr>
      <w:tblGrid>
        <w:gridCol w:w="1660"/>
        <w:gridCol w:w="1660"/>
        <w:gridCol w:w="1661"/>
        <w:gridCol w:w="2244"/>
        <w:gridCol w:w="2551"/>
      </w:tblGrid>
      <w:tr w:rsidR="00E66F0C" w:rsidRPr="00803B56" w14:paraId="55FD7D1A" w14:textId="77777777" w:rsidTr="004B3CD5">
        <w:tc>
          <w:tcPr>
            <w:tcW w:w="9776"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05F6048" w14:textId="77777777" w:rsidR="00E66F0C" w:rsidRPr="00803B56" w:rsidRDefault="00E66F0C" w:rsidP="004B3CD5">
            <w:pPr>
              <w:pStyle w:val="NoSpacing"/>
              <w:spacing w:before="100" w:after="100"/>
              <w:rPr>
                <w:b/>
              </w:rPr>
            </w:pPr>
            <w:r w:rsidRPr="00803B56">
              <w:rPr>
                <w:b/>
              </w:rPr>
              <w:lastRenderedPageBreak/>
              <w:t>Details of Loss of Mains Protection</w:t>
            </w:r>
          </w:p>
        </w:tc>
      </w:tr>
      <w:tr w:rsidR="00E66F0C" w:rsidRPr="00803B56" w14:paraId="1C265E25" w14:textId="77777777" w:rsidTr="004B3CD5">
        <w:tc>
          <w:tcPr>
            <w:tcW w:w="1660" w:type="dxa"/>
            <w:tcBorders>
              <w:top w:val="single" w:sz="4" w:space="0" w:color="auto"/>
              <w:left w:val="single" w:sz="4" w:space="0" w:color="auto"/>
              <w:bottom w:val="single" w:sz="4" w:space="0" w:color="auto"/>
              <w:right w:val="single" w:sz="4" w:space="0" w:color="auto"/>
            </w:tcBorders>
            <w:hideMark/>
          </w:tcPr>
          <w:p w14:paraId="78B52B34" w14:textId="77777777" w:rsidR="00E66F0C" w:rsidRPr="00803B56" w:rsidRDefault="00E66F0C" w:rsidP="004B3CD5">
            <w:pPr>
              <w:spacing w:before="100" w:after="100"/>
              <w:rPr>
                <w:rFonts w:cs="Arial"/>
              </w:rPr>
            </w:pPr>
            <w:r w:rsidRPr="00803B56">
              <w:rPr>
                <w:rFonts w:cs="Arial"/>
              </w:rPr>
              <w:t>Manufacturer</w:t>
            </w:r>
          </w:p>
        </w:tc>
        <w:tc>
          <w:tcPr>
            <w:tcW w:w="1660" w:type="dxa"/>
            <w:tcBorders>
              <w:top w:val="single" w:sz="4" w:space="0" w:color="auto"/>
              <w:left w:val="single" w:sz="4" w:space="0" w:color="auto"/>
              <w:bottom w:val="single" w:sz="4" w:space="0" w:color="auto"/>
              <w:right w:val="single" w:sz="4" w:space="0" w:color="auto"/>
            </w:tcBorders>
            <w:hideMark/>
          </w:tcPr>
          <w:p w14:paraId="59476525" w14:textId="77777777" w:rsidR="00E66F0C" w:rsidRPr="00803B56" w:rsidRDefault="00E66F0C" w:rsidP="004B3CD5">
            <w:pPr>
              <w:spacing w:before="100" w:after="100"/>
              <w:rPr>
                <w:rFonts w:cs="Arial"/>
              </w:rPr>
            </w:pPr>
            <w:r w:rsidRPr="00803B56">
              <w:rPr>
                <w:rFonts w:cs="Arial"/>
              </w:rPr>
              <w:t>Manufacturer’s type</w:t>
            </w:r>
          </w:p>
        </w:tc>
        <w:tc>
          <w:tcPr>
            <w:tcW w:w="1661" w:type="dxa"/>
            <w:tcBorders>
              <w:top w:val="single" w:sz="4" w:space="0" w:color="auto"/>
              <w:left w:val="single" w:sz="4" w:space="0" w:color="auto"/>
              <w:bottom w:val="single" w:sz="4" w:space="0" w:color="auto"/>
              <w:right w:val="single" w:sz="4" w:space="0" w:color="auto"/>
            </w:tcBorders>
            <w:hideMark/>
          </w:tcPr>
          <w:p w14:paraId="23003501" w14:textId="77777777" w:rsidR="00E66F0C" w:rsidRPr="00803B56" w:rsidRDefault="00E66F0C" w:rsidP="004B3CD5">
            <w:pPr>
              <w:spacing w:before="100" w:after="100"/>
              <w:rPr>
                <w:rFonts w:cs="Arial"/>
              </w:rPr>
            </w:pPr>
            <w:r w:rsidRPr="00803B56">
              <w:rPr>
                <w:rFonts w:cs="Arial"/>
              </w:rPr>
              <w:t>Date of Installation</w:t>
            </w:r>
          </w:p>
        </w:tc>
        <w:tc>
          <w:tcPr>
            <w:tcW w:w="2244" w:type="dxa"/>
            <w:tcBorders>
              <w:top w:val="single" w:sz="4" w:space="0" w:color="auto"/>
              <w:left w:val="single" w:sz="4" w:space="0" w:color="auto"/>
              <w:bottom w:val="single" w:sz="4" w:space="0" w:color="auto"/>
              <w:right w:val="single" w:sz="4" w:space="0" w:color="auto"/>
            </w:tcBorders>
            <w:hideMark/>
          </w:tcPr>
          <w:p w14:paraId="59FE24CE" w14:textId="77777777" w:rsidR="00E66F0C" w:rsidRPr="00803B56" w:rsidRDefault="00E66F0C" w:rsidP="004B3CD5">
            <w:pPr>
              <w:spacing w:before="100" w:after="100"/>
              <w:rPr>
                <w:rFonts w:cs="Arial"/>
              </w:rPr>
            </w:pPr>
            <w:r w:rsidRPr="00803B56">
              <w:rPr>
                <w:rFonts w:cs="Arial"/>
              </w:rPr>
              <w:t>Settings</w:t>
            </w:r>
          </w:p>
        </w:tc>
        <w:tc>
          <w:tcPr>
            <w:tcW w:w="2551" w:type="dxa"/>
            <w:tcBorders>
              <w:top w:val="single" w:sz="4" w:space="0" w:color="auto"/>
              <w:left w:val="single" w:sz="4" w:space="0" w:color="auto"/>
              <w:bottom w:val="single" w:sz="4" w:space="0" w:color="auto"/>
              <w:right w:val="single" w:sz="4" w:space="0" w:color="auto"/>
            </w:tcBorders>
            <w:hideMark/>
          </w:tcPr>
          <w:p w14:paraId="05D6CA95" w14:textId="77777777" w:rsidR="00E66F0C" w:rsidRPr="00803B56" w:rsidRDefault="00E66F0C" w:rsidP="004B3CD5">
            <w:pPr>
              <w:spacing w:before="100" w:after="100"/>
              <w:rPr>
                <w:rFonts w:cs="Arial"/>
              </w:rPr>
            </w:pPr>
            <w:r w:rsidRPr="00803B56">
              <w:rPr>
                <w:rFonts w:cs="Arial"/>
              </w:rPr>
              <w:t>Other information</w:t>
            </w:r>
          </w:p>
        </w:tc>
      </w:tr>
      <w:tr w:rsidR="00E66F0C" w:rsidRPr="00803B56" w14:paraId="738170BF" w14:textId="77777777" w:rsidTr="004B3CD5">
        <w:trPr>
          <w:trHeight w:val="1418"/>
        </w:trPr>
        <w:tc>
          <w:tcPr>
            <w:tcW w:w="1660" w:type="dxa"/>
            <w:tcBorders>
              <w:top w:val="single" w:sz="4" w:space="0" w:color="auto"/>
              <w:left w:val="single" w:sz="4" w:space="0" w:color="auto"/>
              <w:bottom w:val="single" w:sz="4" w:space="0" w:color="auto"/>
              <w:right w:val="single" w:sz="4" w:space="0" w:color="auto"/>
            </w:tcBorders>
          </w:tcPr>
          <w:p w14:paraId="06F664C5" w14:textId="77777777" w:rsidR="00E66F0C" w:rsidRPr="00803B56" w:rsidRDefault="00E66F0C" w:rsidP="004B3CD5">
            <w:pPr>
              <w:spacing w:before="100" w:after="100"/>
              <w:rPr>
                <w:rFonts w:cs="Arial"/>
              </w:rPr>
            </w:pPr>
          </w:p>
        </w:tc>
        <w:tc>
          <w:tcPr>
            <w:tcW w:w="1660" w:type="dxa"/>
            <w:tcBorders>
              <w:top w:val="single" w:sz="4" w:space="0" w:color="auto"/>
              <w:left w:val="single" w:sz="4" w:space="0" w:color="auto"/>
              <w:bottom w:val="single" w:sz="4" w:space="0" w:color="auto"/>
              <w:right w:val="single" w:sz="4" w:space="0" w:color="auto"/>
            </w:tcBorders>
          </w:tcPr>
          <w:p w14:paraId="35849D4D" w14:textId="77777777" w:rsidR="00E66F0C" w:rsidRPr="00803B56" w:rsidRDefault="00E66F0C" w:rsidP="004B3CD5">
            <w:pPr>
              <w:spacing w:before="100" w:after="100"/>
              <w:rPr>
                <w:rFonts w:cs="Arial"/>
              </w:rPr>
            </w:pPr>
          </w:p>
        </w:tc>
        <w:tc>
          <w:tcPr>
            <w:tcW w:w="1661" w:type="dxa"/>
            <w:tcBorders>
              <w:top w:val="single" w:sz="4" w:space="0" w:color="auto"/>
              <w:left w:val="single" w:sz="4" w:space="0" w:color="auto"/>
              <w:bottom w:val="single" w:sz="4" w:space="0" w:color="auto"/>
              <w:right w:val="single" w:sz="4" w:space="0" w:color="auto"/>
            </w:tcBorders>
          </w:tcPr>
          <w:p w14:paraId="3B93749B" w14:textId="77777777" w:rsidR="00E66F0C" w:rsidRPr="00803B56" w:rsidRDefault="00E66F0C" w:rsidP="004B3CD5">
            <w:pPr>
              <w:spacing w:before="100" w:after="100"/>
              <w:rPr>
                <w:rFonts w:cs="Arial"/>
              </w:rPr>
            </w:pPr>
          </w:p>
        </w:tc>
        <w:tc>
          <w:tcPr>
            <w:tcW w:w="2244" w:type="dxa"/>
            <w:tcBorders>
              <w:top w:val="single" w:sz="4" w:space="0" w:color="auto"/>
              <w:left w:val="single" w:sz="4" w:space="0" w:color="auto"/>
              <w:bottom w:val="single" w:sz="4" w:space="0" w:color="auto"/>
              <w:right w:val="single" w:sz="4" w:space="0" w:color="auto"/>
            </w:tcBorders>
          </w:tcPr>
          <w:p w14:paraId="22ED2BC9" w14:textId="77777777" w:rsidR="00E66F0C" w:rsidRPr="00803B56" w:rsidRDefault="00E66F0C" w:rsidP="004B3CD5">
            <w:pPr>
              <w:spacing w:before="100" w:after="100"/>
              <w:rPr>
                <w:rFonts w:cs="Arial"/>
              </w:rPr>
            </w:pPr>
          </w:p>
        </w:tc>
        <w:tc>
          <w:tcPr>
            <w:tcW w:w="2551" w:type="dxa"/>
            <w:tcBorders>
              <w:top w:val="single" w:sz="4" w:space="0" w:color="auto"/>
              <w:left w:val="single" w:sz="4" w:space="0" w:color="auto"/>
              <w:bottom w:val="single" w:sz="4" w:space="0" w:color="auto"/>
              <w:right w:val="single" w:sz="4" w:space="0" w:color="auto"/>
            </w:tcBorders>
          </w:tcPr>
          <w:p w14:paraId="7FB590D0" w14:textId="77777777" w:rsidR="00E66F0C" w:rsidRPr="00803B56" w:rsidRDefault="00E66F0C" w:rsidP="004B3CD5">
            <w:pPr>
              <w:spacing w:before="100" w:after="100"/>
              <w:rPr>
                <w:rFonts w:cs="Arial"/>
              </w:rPr>
            </w:pPr>
          </w:p>
        </w:tc>
      </w:tr>
    </w:tbl>
    <w:p w14:paraId="47CF52E3" w14:textId="77777777" w:rsidR="00E66F0C" w:rsidRPr="00803B56" w:rsidRDefault="00E66F0C"/>
    <w:tbl>
      <w:tblPr>
        <w:tblStyle w:val="TableGrid"/>
        <w:tblpPr w:leftFromText="180" w:rightFromText="180" w:vertAnchor="text" w:horzAnchor="margin" w:tblpY="142"/>
        <w:tblW w:w="10065" w:type="dxa"/>
        <w:shd w:val="clear" w:color="auto" w:fill="BFBFBF" w:themeFill="background1" w:themeFillShade="BF"/>
        <w:tblCellMar>
          <w:left w:w="28" w:type="dxa"/>
          <w:right w:w="28" w:type="dxa"/>
        </w:tblCellMar>
        <w:tblLook w:val="04A0" w:firstRow="1" w:lastRow="0" w:firstColumn="1" w:lastColumn="0" w:noHBand="0" w:noVBand="1"/>
      </w:tblPr>
      <w:tblGrid>
        <w:gridCol w:w="2553"/>
        <w:gridCol w:w="708"/>
        <w:gridCol w:w="993"/>
        <w:gridCol w:w="708"/>
        <w:gridCol w:w="878"/>
        <w:gridCol w:w="682"/>
        <w:gridCol w:w="310"/>
        <w:gridCol w:w="540"/>
        <w:gridCol w:w="27"/>
        <w:gridCol w:w="1134"/>
        <w:gridCol w:w="540"/>
        <w:gridCol w:w="27"/>
        <w:gridCol w:w="965"/>
      </w:tblGrid>
      <w:tr w:rsidR="007337AA" w:rsidRPr="00803B56" w14:paraId="6040F483" w14:textId="77777777" w:rsidTr="004B3CD5">
        <w:trPr>
          <w:trHeight w:val="340"/>
        </w:trPr>
        <w:tc>
          <w:tcPr>
            <w:tcW w:w="10065" w:type="dxa"/>
            <w:gridSpan w:val="1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7AB9FE9" w14:textId="77777777" w:rsidR="007337AA" w:rsidRPr="00803B56" w:rsidRDefault="007337AA" w:rsidP="004B3CD5">
            <w:pPr>
              <w:pStyle w:val="Paragraph0"/>
              <w:spacing w:before="60" w:after="60"/>
              <w:jc w:val="left"/>
              <w:rPr>
                <w:rFonts w:ascii="Arial" w:hAnsi="Arial" w:cs="Arial"/>
                <w:b/>
                <w:noProof w:val="0"/>
                <w:sz w:val="22"/>
                <w:szCs w:val="22"/>
              </w:rPr>
            </w:pPr>
            <w:r w:rsidRPr="00803B56">
              <w:rPr>
                <w:rFonts w:ascii="Arial" w:hAnsi="Arial" w:cs="Arial"/>
                <w:b/>
                <w:noProof w:val="0"/>
                <w:sz w:val="22"/>
                <w:szCs w:val="22"/>
              </w:rPr>
              <w:t xml:space="preserve">Loss-of-Mains (LOM) Protection Tests – RoCoF for </w:t>
            </w:r>
            <w:r w:rsidR="004C7DE8" w:rsidRPr="00803B56">
              <w:rPr>
                <w:rFonts w:ascii="Arial" w:hAnsi="Arial" w:cs="Arial"/>
                <w:b/>
                <w:noProof w:val="0"/>
                <w:sz w:val="22"/>
                <w:szCs w:val="22"/>
              </w:rPr>
              <w:t xml:space="preserve">Type A and Type B </w:t>
            </w:r>
            <w:r w:rsidRPr="00803B56">
              <w:rPr>
                <w:rFonts w:ascii="Arial" w:hAnsi="Arial" w:cs="Arial"/>
                <w:b/>
                <w:noProof w:val="0"/>
                <w:sz w:val="22"/>
                <w:szCs w:val="22"/>
              </w:rPr>
              <w:t xml:space="preserve">Power </w:t>
            </w:r>
            <w:r w:rsidR="004C7DE8" w:rsidRPr="00803B56">
              <w:rPr>
                <w:rFonts w:ascii="Arial" w:hAnsi="Arial" w:cs="Arial"/>
                <w:b/>
                <w:noProof w:val="0"/>
                <w:sz w:val="22"/>
                <w:szCs w:val="22"/>
              </w:rPr>
              <w:t>Generating Facilities</w:t>
            </w:r>
          </w:p>
          <w:p w14:paraId="0E22987F" w14:textId="41F6E37F" w:rsidR="004C7DE8" w:rsidRPr="00803B56" w:rsidRDefault="004C7DE8" w:rsidP="004B3CD5">
            <w:pPr>
              <w:pStyle w:val="Paragraph0"/>
              <w:spacing w:before="60" w:after="60"/>
              <w:jc w:val="left"/>
              <w:rPr>
                <w:rFonts w:ascii="Arial" w:hAnsi="Arial" w:cs="Arial"/>
                <w:b/>
                <w:noProof w:val="0"/>
                <w:sz w:val="22"/>
                <w:szCs w:val="22"/>
              </w:rPr>
            </w:pPr>
            <w:r w:rsidRPr="00803B56">
              <w:rPr>
                <w:rFonts w:ascii="Arial" w:hAnsi="Arial" w:cs="Arial"/>
                <w:noProof w:val="0"/>
                <w:color w:val="7030A0"/>
                <w:sz w:val="22"/>
                <w:szCs w:val="22"/>
              </w:rPr>
              <w:t xml:space="preserve">The </w:t>
            </w:r>
            <w:r w:rsidRPr="00803B56">
              <w:rPr>
                <w:rFonts w:ascii="Arial" w:hAnsi="Arial" w:cs="Arial"/>
                <w:b/>
                <w:noProof w:val="0"/>
                <w:color w:val="7030A0"/>
                <w:sz w:val="22"/>
                <w:szCs w:val="22"/>
              </w:rPr>
              <w:t xml:space="preserve">Generator </w:t>
            </w:r>
            <w:r w:rsidRPr="00803B56">
              <w:rPr>
                <w:rFonts w:ascii="Arial" w:hAnsi="Arial" w:cs="Arial"/>
                <w:noProof w:val="0"/>
                <w:color w:val="7030A0"/>
                <w:sz w:val="22"/>
                <w:szCs w:val="22"/>
              </w:rPr>
              <w:t xml:space="preserve">shall demonstrate compliance with this EREC G99 in respect of LOM Protection by either providing the </w:t>
            </w:r>
            <w:r w:rsidRPr="00803B56">
              <w:rPr>
                <w:rFonts w:ascii="Arial" w:hAnsi="Arial" w:cs="Arial"/>
                <w:b/>
                <w:noProof w:val="0"/>
                <w:color w:val="7030A0"/>
                <w:sz w:val="22"/>
                <w:szCs w:val="22"/>
              </w:rPr>
              <w:t>DNO</w:t>
            </w:r>
            <w:r w:rsidRPr="00803B56">
              <w:rPr>
                <w:rFonts w:ascii="Arial" w:hAnsi="Arial" w:cs="Arial"/>
                <w:noProof w:val="0"/>
                <w:color w:val="7030A0"/>
                <w:sz w:val="22"/>
                <w:szCs w:val="22"/>
              </w:rPr>
              <w:t xml:space="preserve"> with appropriate </w:t>
            </w:r>
            <w:r w:rsidR="00756BB0" w:rsidRPr="004E03F4">
              <w:rPr>
                <w:rFonts w:ascii="Arial" w:hAnsi="Arial" w:cs="Arial"/>
                <w:b/>
                <w:noProof w:val="0"/>
              </w:rPr>
              <w:t>Manufacturers Information</w:t>
            </w:r>
            <w:r w:rsidR="00756BB0" w:rsidRPr="00803B56" w:rsidDel="00756BB0">
              <w:rPr>
                <w:rFonts w:ascii="Arial" w:hAnsi="Arial" w:cs="Arial"/>
                <w:noProof w:val="0"/>
                <w:color w:val="7030A0"/>
                <w:sz w:val="22"/>
                <w:szCs w:val="22"/>
              </w:rPr>
              <w:t xml:space="preserve"> </w:t>
            </w:r>
            <w:r w:rsidRPr="00803B56">
              <w:rPr>
                <w:rFonts w:ascii="Arial" w:hAnsi="Arial" w:cs="Arial"/>
                <w:noProof w:val="0"/>
                <w:color w:val="7030A0"/>
                <w:sz w:val="22"/>
                <w:szCs w:val="22"/>
              </w:rPr>
              <w:t>or by undertaking the following tests on site</w:t>
            </w:r>
          </w:p>
        </w:tc>
      </w:tr>
      <w:tr w:rsidR="007337AA" w:rsidRPr="00803B56" w14:paraId="5B1EB2D4" w14:textId="77777777" w:rsidTr="004B3CD5">
        <w:trPr>
          <w:trHeight w:val="340"/>
        </w:trPr>
        <w:tc>
          <w:tcPr>
            <w:tcW w:w="10065" w:type="dxa"/>
            <w:gridSpan w:val="1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6F11E28" w14:textId="77777777" w:rsidR="007337AA" w:rsidRPr="00803B56" w:rsidRDefault="007337AA" w:rsidP="004B3CD5">
            <w:pPr>
              <w:pStyle w:val="Paragraph0"/>
              <w:spacing w:before="60" w:after="60"/>
              <w:rPr>
                <w:rFonts w:ascii="Arial" w:hAnsi="Arial" w:cs="Arial"/>
                <w:b/>
                <w:noProof w:val="0"/>
                <w:sz w:val="20"/>
              </w:rPr>
            </w:pPr>
            <w:r w:rsidRPr="00803B56">
              <w:rPr>
                <w:rFonts w:ascii="Arial" w:hAnsi="Arial" w:cs="Arial"/>
                <w:b/>
                <w:noProof w:val="0"/>
                <w:sz w:val="20"/>
              </w:rPr>
              <w:t>Calibration and Accuracy Tests</w:t>
            </w:r>
          </w:p>
        </w:tc>
      </w:tr>
      <w:tr w:rsidR="007337AA" w:rsidRPr="00803B56" w14:paraId="42ADB75D" w14:textId="77777777" w:rsidTr="004B3CD5">
        <w:trPr>
          <w:trHeight w:val="340"/>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F681A" w14:textId="77777777" w:rsidR="007337AA" w:rsidRPr="00803B56" w:rsidRDefault="007337AA" w:rsidP="004B3CD5">
            <w:pPr>
              <w:pStyle w:val="Paragraph0"/>
              <w:spacing w:before="60"/>
              <w:jc w:val="center"/>
              <w:rPr>
                <w:rFonts w:ascii="Arial" w:hAnsi="Arial" w:cs="Arial"/>
                <w:noProof w:val="0"/>
                <w:sz w:val="20"/>
              </w:rPr>
            </w:pPr>
            <w:r w:rsidRPr="00803B56">
              <w:rPr>
                <w:rFonts w:ascii="Arial" w:hAnsi="Arial" w:cs="Arial"/>
                <w:noProof w:val="0"/>
                <w:sz w:val="20"/>
              </w:rPr>
              <w:t>Ramp in range 49.0-51.0Hz</w:t>
            </w:r>
          </w:p>
        </w:tc>
        <w:tc>
          <w:tcPr>
            <w:tcW w:w="32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109754E" w14:textId="77777777" w:rsidR="007337AA" w:rsidRPr="00803B56" w:rsidRDefault="007337AA" w:rsidP="004B3CD5">
            <w:pPr>
              <w:pStyle w:val="Paragraph0"/>
              <w:spacing w:before="60"/>
              <w:jc w:val="center"/>
              <w:rPr>
                <w:rFonts w:ascii="Arial" w:hAnsi="Arial" w:cs="Arial"/>
                <w:b/>
                <w:noProof w:val="0"/>
                <w:sz w:val="20"/>
              </w:rPr>
            </w:pPr>
            <w:r w:rsidRPr="00803B56">
              <w:rPr>
                <w:rFonts w:ascii="Arial" w:hAnsi="Arial" w:cs="Arial"/>
                <w:b/>
                <w:noProof w:val="0"/>
                <w:sz w:val="20"/>
              </w:rPr>
              <w:t>Pickup (</w:t>
            </w:r>
            <w:r w:rsidRPr="00803B56">
              <w:rPr>
                <w:rFonts w:ascii="Arial" w:hAnsi="Arial" w:cs="Arial"/>
                <w:noProof w:val="0"/>
                <w:sz w:val="20"/>
              </w:rPr>
              <w:t>+ / -0.025Hzs</w:t>
            </w:r>
            <w:r w:rsidRPr="00803B56">
              <w:rPr>
                <w:rFonts w:ascii="Arial" w:hAnsi="Arial" w:cs="Arial"/>
                <w:noProof w:val="0"/>
                <w:sz w:val="20"/>
                <w:vertAlign w:val="superscript"/>
              </w:rPr>
              <w:t>-1</w:t>
            </w:r>
            <w:r w:rsidRPr="00803B56">
              <w:rPr>
                <w:rFonts w:ascii="Arial" w:hAnsi="Arial" w:cs="Arial"/>
                <w:noProof w:val="0"/>
                <w:sz w:val="20"/>
              </w:rPr>
              <w:t>)</w:t>
            </w:r>
          </w:p>
        </w:tc>
        <w:tc>
          <w:tcPr>
            <w:tcW w:w="422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2E5EC3C" w14:textId="77777777" w:rsidR="007337AA" w:rsidRPr="00803B56" w:rsidRDefault="007337AA" w:rsidP="004B3CD5">
            <w:pPr>
              <w:pStyle w:val="Paragraph0"/>
              <w:spacing w:before="60"/>
              <w:jc w:val="center"/>
              <w:rPr>
                <w:rFonts w:ascii="Arial" w:hAnsi="Arial" w:cs="Arial"/>
                <w:b/>
                <w:noProof w:val="0"/>
                <w:sz w:val="20"/>
              </w:rPr>
            </w:pPr>
            <w:r w:rsidRPr="00803B56">
              <w:rPr>
                <w:rFonts w:ascii="Arial" w:hAnsi="Arial" w:cs="Arial"/>
                <w:b/>
                <w:noProof w:val="0"/>
                <w:sz w:val="20"/>
              </w:rPr>
              <w:t xml:space="preserve">Relay Operating Time </w:t>
            </w:r>
          </w:p>
          <w:p w14:paraId="49A4646E" w14:textId="77777777" w:rsidR="007337AA" w:rsidRPr="00803B56" w:rsidRDefault="007337AA" w:rsidP="004B3CD5">
            <w:pPr>
              <w:pStyle w:val="Paragraph0"/>
              <w:spacing w:before="60"/>
              <w:jc w:val="center"/>
              <w:rPr>
                <w:rFonts w:ascii="Arial" w:hAnsi="Arial" w:cs="Arial"/>
                <w:noProof w:val="0"/>
                <w:sz w:val="20"/>
              </w:rPr>
            </w:pPr>
            <w:r w:rsidRPr="00803B56">
              <w:rPr>
                <w:rFonts w:ascii="Arial" w:hAnsi="Arial" w:cs="Arial"/>
                <w:noProof w:val="0"/>
                <w:sz w:val="16"/>
                <w:szCs w:val="16"/>
              </w:rPr>
              <w:t xml:space="preserve">RoCoF= </w:t>
            </w:r>
            <w:r w:rsidRPr="00803B56">
              <w:rPr>
                <w:rFonts w:ascii="Arial" w:hAnsi="Arial" w:cs="Arial"/>
                <w:noProof w:val="0"/>
                <w:sz w:val="16"/>
                <w:szCs w:val="16"/>
                <w:u w:val="single"/>
              </w:rPr>
              <w:t>+</w:t>
            </w:r>
            <w:r w:rsidRPr="00803B56">
              <w:rPr>
                <w:rFonts w:ascii="Arial" w:hAnsi="Arial" w:cs="Arial"/>
                <w:b/>
                <w:noProof w:val="0"/>
                <w:sz w:val="16"/>
                <w:szCs w:val="16"/>
              </w:rPr>
              <w:t>0.05 / 0.10Hzs</w:t>
            </w:r>
            <w:r w:rsidRPr="00803B56">
              <w:rPr>
                <w:rFonts w:ascii="Arial" w:hAnsi="Arial" w:cs="Arial"/>
                <w:b/>
                <w:noProof w:val="0"/>
                <w:sz w:val="16"/>
                <w:szCs w:val="16"/>
                <w:vertAlign w:val="superscript"/>
              </w:rPr>
              <w:t>-1</w:t>
            </w:r>
            <w:r w:rsidRPr="00803B56">
              <w:rPr>
                <w:rFonts w:ascii="Arial" w:hAnsi="Arial" w:cs="Arial"/>
                <w:noProof w:val="0"/>
                <w:sz w:val="16"/>
                <w:szCs w:val="16"/>
              </w:rPr>
              <w:t xml:space="preserve">  above setting</w:t>
            </w:r>
          </w:p>
        </w:tc>
      </w:tr>
      <w:tr w:rsidR="007337AA" w:rsidRPr="00803B56" w14:paraId="58D2435A" w14:textId="77777777" w:rsidTr="004B3CD5">
        <w:trPr>
          <w:trHeight w:val="340"/>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04EBE" w14:textId="77777777" w:rsidR="007337AA" w:rsidRPr="00803B56" w:rsidRDefault="007337AA" w:rsidP="004B3CD5">
            <w:pPr>
              <w:pStyle w:val="Paragraph0"/>
              <w:spacing w:before="60"/>
              <w:jc w:val="left"/>
              <w:rPr>
                <w:rFonts w:ascii="Arial" w:hAnsi="Arial" w:cs="Arial"/>
                <w:b/>
                <w:noProof w:val="0"/>
                <w:sz w:val="20"/>
              </w:rPr>
            </w:pPr>
            <w:r w:rsidRPr="00803B56">
              <w:rPr>
                <w:rFonts w:ascii="Arial" w:hAnsi="Arial" w:cs="Arial"/>
                <w:b/>
                <w:noProof w:val="0"/>
                <w:sz w:val="20"/>
              </w:rPr>
              <w:t>Setting = 0.5 / 1.0 Hzs</w:t>
            </w:r>
            <w:r w:rsidRPr="00803B56">
              <w:rPr>
                <w:rFonts w:ascii="Arial" w:hAnsi="Arial" w:cs="Arial"/>
                <w:b/>
                <w:noProof w:val="0"/>
                <w:sz w:val="20"/>
                <w:vertAlign w:val="superscript"/>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B98E57" w14:textId="77777777" w:rsidR="007337AA" w:rsidRPr="00803B56" w:rsidRDefault="007337AA" w:rsidP="004B3CD5">
            <w:pPr>
              <w:pStyle w:val="Paragraph0"/>
              <w:spacing w:before="60"/>
              <w:jc w:val="center"/>
              <w:rPr>
                <w:rFonts w:ascii="Arial" w:hAnsi="Arial" w:cs="Arial"/>
                <w:noProof w:val="0"/>
                <w:sz w:val="18"/>
                <w:szCs w:val="18"/>
              </w:rPr>
            </w:pPr>
            <w:r w:rsidRPr="00803B56">
              <w:rPr>
                <w:rFonts w:ascii="Arial" w:hAnsi="Arial" w:cs="Arial"/>
                <w:noProof w:val="0"/>
                <w:sz w:val="18"/>
                <w:szCs w:val="18"/>
              </w:rPr>
              <w:t>Lower Limit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665BC" w14:textId="77777777" w:rsidR="007337AA" w:rsidRPr="00803B56" w:rsidRDefault="007337AA" w:rsidP="004B3CD5">
            <w:pPr>
              <w:pStyle w:val="Paragraph0"/>
              <w:spacing w:before="60"/>
              <w:jc w:val="center"/>
              <w:rPr>
                <w:rFonts w:ascii="Arial" w:hAnsi="Arial" w:cs="Arial"/>
                <w:noProof w:val="0"/>
                <w:sz w:val="18"/>
                <w:szCs w:val="18"/>
              </w:rPr>
            </w:pPr>
            <w:r w:rsidRPr="00803B56">
              <w:rPr>
                <w:rFonts w:ascii="Arial" w:hAnsi="Arial" w:cs="Arial"/>
                <w:noProof w:val="0"/>
                <w:sz w:val="18"/>
                <w:szCs w:val="18"/>
              </w:rPr>
              <w:t>Measured Value</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9DE19" w14:textId="77777777" w:rsidR="007337AA" w:rsidRPr="00803B56" w:rsidRDefault="007337AA" w:rsidP="004B3CD5">
            <w:pPr>
              <w:pStyle w:val="Paragraph0"/>
              <w:spacing w:before="60"/>
              <w:jc w:val="center"/>
              <w:rPr>
                <w:rFonts w:ascii="Arial" w:hAnsi="Arial" w:cs="Arial"/>
                <w:noProof w:val="0"/>
                <w:sz w:val="18"/>
                <w:szCs w:val="18"/>
              </w:rPr>
            </w:pPr>
            <w:r w:rsidRPr="00803B56">
              <w:rPr>
                <w:rFonts w:ascii="Arial" w:hAnsi="Arial" w:cs="Arial"/>
                <w:noProof w:val="0"/>
                <w:sz w:val="18"/>
                <w:szCs w:val="18"/>
              </w:rPr>
              <w:t>Upper Limit</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A4836" w14:textId="77777777" w:rsidR="007337AA" w:rsidRPr="00803B56" w:rsidRDefault="007337AA" w:rsidP="004B3CD5">
            <w:pPr>
              <w:pStyle w:val="Paragraph0"/>
              <w:spacing w:before="60" w:after="60"/>
              <w:jc w:val="center"/>
              <w:rPr>
                <w:rFonts w:ascii="Arial" w:hAnsi="Arial" w:cs="Arial"/>
                <w:noProof w:val="0"/>
                <w:sz w:val="18"/>
                <w:szCs w:val="18"/>
              </w:rPr>
            </w:pPr>
            <w:r w:rsidRPr="00803B56">
              <w:rPr>
                <w:rFonts w:ascii="Arial" w:hAnsi="Arial" w:cs="Arial"/>
                <w:noProof w:val="0"/>
                <w:sz w:val="18"/>
                <w:szCs w:val="18"/>
              </w:rPr>
              <w:t>Result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912572" w14:textId="77777777" w:rsidR="007337AA" w:rsidRPr="00803B56" w:rsidRDefault="007337AA" w:rsidP="004B3CD5">
            <w:pPr>
              <w:pStyle w:val="Paragraph0"/>
              <w:spacing w:before="60"/>
              <w:jc w:val="center"/>
              <w:rPr>
                <w:rFonts w:ascii="Arial" w:hAnsi="Arial" w:cs="Arial"/>
                <w:noProof w:val="0"/>
                <w:sz w:val="18"/>
                <w:szCs w:val="18"/>
              </w:rPr>
            </w:pPr>
            <w:r w:rsidRPr="00803B56">
              <w:rPr>
                <w:rFonts w:ascii="Arial" w:hAnsi="Arial" w:cs="Arial"/>
                <w:noProof w:val="0"/>
                <w:sz w:val="18"/>
                <w:szCs w:val="18"/>
              </w:rPr>
              <w:t>Test Condition</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565A7C" w14:textId="77777777" w:rsidR="007337AA" w:rsidRPr="00803B56" w:rsidRDefault="007337AA" w:rsidP="004B3CD5">
            <w:pPr>
              <w:pStyle w:val="Paragraph0"/>
              <w:spacing w:before="60"/>
              <w:jc w:val="center"/>
              <w:rPr>
                <w:rFonts w:ascii="Arial" w:hAnsi="Arial" w:cs="Arial"/>
                <w:noProof w:val="0"/>
                <w:sz w:val="18"/>
                <w:szCs w:val="18"/>
              </w:rPr>
            </w:pPr>
            <w:r w:rsidRPr="00803B56">
              <w:rPr>
                <w:rFonts w:ascii="Arial" w:hAnsi="Arial" w:cs="Arial"/>
                <w:noProof w:val="0"/>
                <w:sz w:val="18"/>
                <w:szCs w:val="18"/>
              </w:rPr>
              <w:t>Lower Limit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DA193E" w14:textId="77777777" w:rsidR="007337AA" w:rsidRPr="00803B56" w:rsidRDefault="007337AA" w:rsidP="004B3CD5">
            <w:pPr>
              <w:pStyle w:val="Paragraph0"/>
              <w:spacing w:before="60"/>
              <w:jc w:val="center"/>
              <w:rPr>
                <w:rFonts w:ascii="Arial" w:hAnsi="Arial" w:cs="Arial"/>
                <w:noProof w:val="0"/>
                <w:sz w:val="18"/>
                <w:szCs w:val="18"/>
              </w:rPr>
            </w:pPr>
            <w:r w:rsidRPr="00803B56">
              <w:rPr>
                <w:rFonts w:ascii="Arial" w:hAnsi="Arial" w:cs="Arial"/>
                <w:noProof w:val="0"/>
                <w:sz w:val="18"/>
                <w:szCs w:val="18"/>
              </w:rPr>
              <w:t>Measured Value</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074354" w14:textId="77777777" w:rsidR="007337AA" w:rsidRPr="00803B56" w:rsidRDefault="007337AA" w:rsidP="004B3CD5">
            <w:pPr>
              <w:pStyle w:val="Paragraph0"/>
              <w:spacing w:before="60"/>
              <w:jc w:val="center"/>
              <w:rPr>
                <w:rFonts w:ascii="Arial" w:hAnsi="Arial" w:cs="Arial"/>
                <w:noProof w:val="0"/>
                <w:sz w:val="18"/>
                <w:szCs w:val="18"/>
              </w:rPr>
            </w:pPr>
            <w:r w:rsidRPr="00803B56">
              <w:rPr>
                <w:rFonts w:ascii="Arial" w:hAnsi="Arial" w:cs="Arial"/>
                <w:noProof w:val="0"/>
                <w:sz w:val="18"/>
                <w:szCs w:val="18"/>
              </w:rPr>
              <w:t>Upper Limit</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EC541" w14:textId="77777777" w:rsidR="007337AA" w:rsidRPr="00803B56" w:rsidRDefault="007337AA" w:rsidP="004B3CD5">
            <w:pPr>
              <w:pStyle w:val="Paragraph0"/>
              <w:spacing w:before="60"/>
              <w:jc w:val="center"/>
              <w:rPr>
                <w:rFonts w:ascii="Arial" w:hAnsi="Arial" w:cs="Arial"/>
                <w:noProof w:val="0"/>
                <w:sz w:val="18"/>
                <w:szCs w:val="18"/>
              </w:rPr>
            </w:pPr>
            <w:r w:rsidRPr="00803B56">
              <w:rPr>
                <w:rFonts w:ascii="Arial" w:hAnsi="Arial" w:cs="Arial"/>
                <w:noProof w:val="0"/>
                <w:sz w:val="18"/>
                <w:szCs w:val="18"/>
              </w:rPr>
              <w:t>Result</w:t>
            </w:r>
          </w:p>
        </w:tc>
      </w:tr>
      <w:tr w:rsidR="007337AA" w:rsidRPr="00803B56" w14:paraId="39B8639E" w14:textId="77777777" w:rsidTr="004B3CD5">
        <w:trPr>
          <w:trHeight w:val="748"/>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EAD8A" w14:textId="77777777" w:rsidR="007337AA" w:rsidRPr="00803B56" w:rsidRDefault="007337AA" w:rsidP="004B3CD5">
            <w:pPr>
              <w:pStyle w:val="Paragraph0"/>
              <w:spacing w:before="60" w:after="60"/>
              <w:jc w:val="center"/>
              <w:rPr>
                <w:rFonts w:ascii="Arial" w:hAnsi="Arial" w:cs="Arial"/>
                <w:noProof w:val="0"/>
                <w:sz w:val="20"/>
              </w:rPr>
            </w:pPr>
            <w:r w:rsidRPr="00803B56">
              <w:rPr>
                <w:rFonts w:ascii="Arial" w:hAnsi="Arial" w:cs="Arial"/>
                <w:noProof w:val="0"/>
                <w:sz w:val="20"/>
              </w:rPr>
              <w:t>Increasing Frequency</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43271" w14:textId="77777777" w:rsidR="007337AA" w:rsidRPr="00803B56" w:rsidRDefault="007337AA" w:rsidP="004B3CD5">
            <w:pPr>
              <w:pStyle w:val="Paragraph0"/>
              <w:spacing w:before="60" w:after="60"/>
              <w:jc w:val="center"/>
              <w:rPr>
                <w:rFonts w:ascii="Arial" w:hAnsi="Arial" w:cs="Arial"/>
                <w:i/>
                <w:noProof w:val="0"/>
                <w:sz w:val="16"/>
                <w:szCs w:val="16"/>
              </w:rPr>
            </w:pPr>
            <w:r w:rsidRPr="00803B56">
              <w:rPr>
                <w:rFonts w:ascii="Arial" w:hAnsi="Arial" w:cs="Arial"/>
                <w:i/>
                <w:noProof w:val="0"/>
                <w:sz w:val="16"/>
                <w:szCs w:val="16"/>
              </w:rPr>
              <w:t>0.475</w:t>
            </w:r>
          </w:p>
          <w:p w14:paraId="060FF272" w14:textId="77777777" w:rsidR="007337AA" w:rsidRPr="00803B56" w:rsidRDefault="007337AA" w:rsidP="004B3CD5">
            <w:pPr>
              <w:pStyle w:val="Paragraph0"/>
              <w:spacing w:before="60" w:after="60"/>
              <w:jc w:val="center"/>
              <w:rPr>
                <w:rFonts w:ascii="Arial" w:hAnsi="Arial" w:cs="Arial"/>
                <w:i/>
                <w:noProof w:val="0"/>
                <w:sz w:val="16"/>
                <w:szCs w:val="16"/>
              </w:rPr>
            </w:pPr>
            <w:r w:rsidRPr="00803B56">
              <w:rPr>
                <w:rFonts w:ascii="Arial" w:hAnsi="Arial" w:cs="Arial"/>
                <w:i/>
                <w:noProof w:val="0"/>
                <w:sz w:val="16"/>
                <w:szCs w:val="16"/>
              </w:rPr>
              <w:t>0.975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CD4A747" w14:textId="77777777" w:rsidR="007337AA" w:rsidRPr="00803B56" w:rsidRDefault="007337AA" w:rsidP="004B3CD5">
            <w:pPr>
              <w:pStyle w:val="Paragraph0"/>
              <w:spacing w:before="60" w:after="60"/>
              <w:jc w:val="center"/>
              <w:rPr>
                <w:rFonts w:ascii="Arial" w:hAnsi="Arial" w:cs="Arial"/>
                <w:i/>
                <w:noProof w:val="0"/>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21A8B" w14:textId="77777777" w:rsidR="007337AA" w:rsidRPr="00803B56" w:rsidRDefault="007337AA" w:rsidP="004B3CD5">
            <w:pPr>
              <w:pStyle w:val="Paragraph0"/>
              <w:spacing w:before="60" w:after="60"/>
              <w:jc w:val="center"/>
              <w:rPr>
                <w:rFonts w:ascii="Arial" w:hAnsi="Arial" w:cs="Arial"/>
                <w:i/>
                <w:noProof w:val="0"/>
                <w:sz w:val="16"/>
                <w:szCs w:val="16"/>
              </w:rPr>
            </w:pPr>
            <w:r w:rsidRPr="00803B56">
              <w:rPr>
                <w:rFonts w:ascii="Arial" w:hAnsi="Arial" w:cs="Arial"/>
                <w:i/>
                <w:noProof w:val="0"/>
                <w:sz w:val="16"/>
                <w:szCs w:val="16"/>
              </w:rPr>
              <w:t>0.525</w:t>
            </w:r>
          </w:p>
          <w:p w14:paraId="386138D6" w14:textId="77777777" w:rsidR="007337AA" w:rsidRPr="00803B56" w:rsidRDefault="007337AA" w:rsidP="004B3CD5">
            <w:pPr>
              <w:pStyle w:val="Paragraph0"/>
              <w:spacing w:before="60" w:after="60"/>
              <w:jc w:val="center"/>
              <w:rPr>
                <w:rFonts w:ascii="Arial" w:hAnsi="Arial" w:cs="Arial"/>
                <w:i/>
                <w:noProof w:val="0"/>
                <w:sz w:val="16"/>
                <w:szCs w:val="16"/>
              </w:rPr>
            </w:pPr>
            <w:r w:rsidRPr="00803B56">
              <w:rPr>
                <w:rFonts w:ascii="Arial" w:hAnsi="Arial" w:cs="Arial"/>
                <w:i/>
                <w:noProof w:val="0"/>
                <w:sz w:val="16"/>
                <w:szCs w:val="16"/>
              </w:rPr>
              <w:t>1.025</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E4AC7" w14:textId="77777777" w:rsidR="007337AA" w:rsidRPr="00803B56" w:rsidRDefault="007337AA" w:rsidP="004B3CD5">
            <w:pPr>
              <w:pStyle w:val="Paragraph0"/>
              <w:spacing w:before="60" w:after="60"/>
              <w:jc w:val="center"/>
              <w:rPr>
                <w:rFonts w:ascii="Arial" w:hAnsi="Arial" w:cs="Arial"/>
                <w:noProof w:val="0"/>
                <w:sz w:val="18"/>
                <w:szCs w:val="18"/>
              </w:rPr>
            </w:pPr>
            <w:r w:rsidRPr="00803B56">
              <w:rPr>
                <w:rFonts w:ascii="Arial" w:hAnsi="Arial" w:cs="Arial"/>
                <w:noProof w:val="0"/>
                <w:sz w:val="18"/>
                <w:szCs w:val="18"/>
              </w:rPr>
              <w:t>Pass/Fail</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177062" w14:textId="77777777" w:rsidR="007337AA" w:rsidRPr="00803B56" w:rsidRDefault="007337AA" w:rsidP="004B3CD5">
            <w:pPr>
              <w:pStyle w:val="Paragraph0"/>
              <w:spacing w:before="60" w:after="60"/>
              <w:jc w:val="center"/>
              <w:rPr>
                <w:rFonts w:ascii="Arial" w:hAnsi="Arial" w:cs="Arial"/>
                <w:noProof w:val="0"/>
                <w:sz w:val="16"/>
                <w:szCs w:val="16"/>
              </w:rPr>
            </w:pPr>
            <w:r w:rsidRPr="00803B56">
              <w:rPr>
                <w:rFonts w:ascii="Arial" w:hAnsi="Arial" w:cs="Arial"/>
                <w:noProof w:val="0"/>
                <w:sz w:val="16"/>
                <w:szCs w:val="16"/>
              </w:rPr>
              <w:t>0.55 Hzs</w:t>
            </w:r>
            <w:r w:rsidRPr="00803B56">
              <w:rPr>
                <w:rFonts w:ascii="Arial" w:hAnsi="Arial" w:cs="Arial"/>
                <w:noProof w:val="0"/>
                <w:sz w:val="16"/>
                <w:szCs w:val="16"/>
                <w:vertAlign w:val="superscript"/>
              </w:rPr>
              <w:t>-1</w:t>
            </w:r>
          </w:p>
          <w:p w14:paraId="133F535E" w14:textId="77777777" w:rsidR="007337AA" w:rsidRPr="00803B56" w:rsidRDefault="007337AA" w:rsidP="004B3CD5">
            <w:pPr>
              <w:pStyle w:val="Paragraph0"/>
              <w:spacing w:before="60" w:after="60"/>
              <w:jc w:val="center"/>
              <w:rPr>
                <w:rFonts w:ascii="Arial" w:hAnsi="Arial" w:cs="Arial"/>
                <w:noProof w:val="0"/>
                <w:sz w:val="16"/>
                <w:szCs w:val="16"/>
              </w:rPr>
            </w:pPr>
            <w:r w:rsidRPr="00803B56">
              <w:rPr>
                <w:rFonts w:ascii="Arial" w:hAnsi="Arial" w:cs="Arial"/>
                <w:noProof w:val="0"/>
                <w:sz w:val="16"/>
                <w:szCs w:val="16"/>
              </w:rPr>
              <w:t>1.10 Hzs</w:t>
            </w:r>
            <w:r w:rsidRPr="00803B56">
              <w:rPr>
                <w:rFonts w:ascii="Arial" w:hAnsi="Arial" w:cs="Arial"/>
                <w:noProof w:val="0"/>
                <w:sz w:val="16"/>
                <w:szCs w:val="16"/>
                <w:vertAlign w:val="superscript"/>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6E090C" w14:textId="77777777" w:rsidR="007337AA" w:rsidRPr="00803B56" w:rsidRDefault="007337AA" w:rsidP="004B3CD5">
            <w:pPr>
              <w:pStyle w:val="Paragraph0"/>
              <w:spacing w:before="60" w:after="60"/>
              <w:jc w:val="center"/>
              <w:rPr>
                <w:rFonts w:ascii="Arial" w:hAnsi="Arial" w:cs="Arial"/>
                <w:i/>
                <w:noProof w:val="0"/>
                <w:sz w:val="16"/>
                <w:szCs w:val="16"/>
              </w:rPr>
            </w:pPr>
            <w:r w:rsidRPr="00803B56">
              <w:rPr>
                <w:rFonts w:ascii="Arial" w:hAnsi="Arial" w:cs="Arial"/>
                <w:i/>
                <w:noProof w:val="0"/>
                <w:sz w:val="16"/>
                <w:szCs w:val="16"/>
              </w:rPr>
              <w:t>&gt;0.5s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5E11A3" w14:textId="77777777" w:rsidR="007337AA" w:rsidRPr="00803B56" w:rsidRDefault="007337AA" w:rsidP="004B3CD5">
            <w:pPr>
              <w:pStyle w:val="Paragraph0"/>
              <w:spacing w:before="60" w:after="60"/>
              <w:jc w:val="center"/>
              <w:rPr>
                <w:rFonts w:ascii="Arial" w:hAnsi="Arial" w:cs="Arial"/>
                <w:i/>
                <w:noProof w:val="0"/>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D772DB" w14:textId="77777777" w:rsidR="007337AA" w:rsidRPr="00803B56" w:rsidRDefault="007337AA" w:rsidP="004B3CD5">
            <w:pPr>
              <w:pStyle w:val="Paragraph0"/>
              <w:spacing w:before="60" w:after="60"/>
              <w:jc w:val="center"/>
              <w:rPr>
                <w:rFonts w:ascii="Arial" w:hAnsi="Arial" w:cs="Arial"/>
                <w:i/>
                <w:noProof w:val="0"/>
                <w:sz w:val="16"/>
                <w:szCs w:val="16"/>
              </w:rPr>
            </w:pPr>
            <w:r w:rsidRPr="00803B56">
              <w:rPr>
                <w:rFonts w:ascii="Arial" w:hAnsi="Arial" w:cs="Arial"/>
                <w:i/>
                <w:noProof w:val="0"/>
                <w:sz w:val="16"/>
                <w:szCs w:val="16"/>
              </w:rPr>
              <w:t>&lt;1.0s</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E10D4" w14:textId="77777777" w:rsidR="007337AA" w:rsidRPr="00803B56" w:rsidRDefault="007337AA" w:rsidP="004B3CD5">
            <w:pPr>
              <w:pStyle w:val="Paragraph0"/>
              <w:spacing w:before="60" w:after="60"/>
              <w:jc w:val="center"/>
              <w:rPr>
                <w:rFonts w:ascii="Arial" w:hAnsi="Arial" w:cs="Arial"/>
                <w:noProof w:val="0"/>
                <w:sz w:val="18"/>
                <w:szCs w:val="18"/>
              </w:rPr>
            </w:pPr>
            <w:r w:rsidRPr="00803B56">
              <w:rPr>
                <w:rFonts w:ascii="Arial" w:hAnsi="Arial" w:cs="Arial"/>
                <w:noProof w:val="0"/>
                <w:sz w:val="18"/>
                <w:szCs w:val="18"/>
              </w:rPr>
              <w:t>Pass/Fail</w:t>
            </w:r>
          </w:p>
        </w:tc>
      </w:tr>
      <w:tr w:rsidR="007337AA" w:rsidRPr="00803B56" w14:paraId="6BF0B417" w14:textId="77777777" w:rsidTr="004B3CD5">
        <w:trPr>
          <w:trHeight w:val="748"/>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26CA0" w14:textId="77777777" w:rsidR="007337AA" w:rsidRPr="00803B56" w:rsidRDefault="007337AA" w:rsidP="004B3CD5">
            <w:pPr>
              <w:pStyle w:val="Paragraph0"/>
              <w:spacing w:before="60" w:after="60"/>
              <w:jc w:val="center"/>
              <w:rPr>
                <w:rFonts w:ascii="Arial" w:hAnsi="Arial" w:cs="Arial"/>
                <w:noProof w:val="0"/>
                <w:sz w:val="20"/>
              </w:rPr>
            </w:pPr>
            <w:r w:rsidRPr="00803B56">
              <w:rPr>
                <w:rFonts w:ascii="Arial" w:hAnsi="Arial" w:cs="Arial"/>
                <w:noProof w:val="0"/>
                <w:sz w:val="20"/>
              </w:rPr>
              <w:t>Reducing Frequency</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E3A3A" w14:textId="77777777" w:rsidR="007337AA" w:rsidRPr="00803B56" w:rsidRDefault="007337AA" w:rsidP="004B3CD5">
            <w:pPr>
              <w:pStyle w:val="Paragraph0"/>
              <w:spacing w:before="60" w:after="60"/>
              <w:jc w:val="center"/>
              <w:rPr>
                <w:rFonts w:ascii="Arial" w:hAnsi="Arial" w:cs="Arial"/>
                <w:i/>
                <w:noProof w:val="0"/>
                <w:sz w:val="16"/>
                <w:szCs w:val="16"/>
              </w:rPr>
            </w:pPr>
            <w:r w:rsidRPr="00803B56">
              <w:rPr>
                <w:rFonts w:ascii="Arial" w:hAnsi="Arial" w:cs="Arial"/>
                <w:i/>
                <w:noProof w:val="0"/>
                <w:sz w:val="16"/>
                <w:szCs w:val="16"/>
              </w:rPr>
              <w:t>0.475</w:t>
            </w:r>
          </w:p>
          <w:p w14:paraId="412C7F8A" w14:textId="77777777" w:rsidR="007337AA" w:rsidRPr="00803B56" w:rsidRDefault="007337AA" w:rsidP="004B3CD5">
            <w:pPr>
              <w:pStyle w:val="Paragraph0"/>
              <w:spacing w:before="60" w:after="60"/>
              <w:jc w:val="center"/>
              <w:rPr>
                <w:rFonts w:ascii="Arial" w:hAnsi="Arial" w:cs="Arial"/>
                <w:i/>
                <w:noProof w:val="0"/>
                <w:sz w:val="16"/>
                <w:szCs w:val="16"/>
              </w:rPr>
            </w:pPr>
            <w:r w:rsidRPr="00803B56">
              <w:rPr>
                <w:rFonts w:ascii="Arial" w:hAnsi="Arial" w:cs="Arial"/>
                <w:i/>
                <w:noProof w:val="0"/>
                <w:sz w:val="16"/>
                <w:szCs w:val="16"/>
              </w:rPr>
              <w:t>0.975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3259B03" w14:textId="77777777" w:rsidR="007337AA" w:rsidRPr="00803B56" w:rsidRDefault="007337AA" w:rsidP="004B3CD5">
            <w:pPr>
              <w:pStyle w:val="Paragraph0"/>
              <w:spacing w:before="60" w:after="60"/>
              <w:jc w:val="center"/>
              <w:rPr>
                <w:rFonts w:ascii="Arial" w:hAnsi="Arial" w:cs="Arial"/>
                <w:i/>
                <w:noProof w:val="0"/>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89FAD" w14:textId="77777777" w:rsidR="007337AA" w:rsidRPr="00803B56" w:rsidRDefault="007337AA" w:rsidP="004B3CD5">
            <w:pPr>
              <w:pStyle w:val="Paragraph0"/>
              <w:spacing w:before="60" w:after="60"/>
              <w:jc w:val="center"/>
              <w:rPr>
                <w:rFonts w:ascii="Arial" w:hAnsi="Arial" w:cs="Arial"/>
                <w:i/>
                <w:noProof w:val="0"/>
                <w:sz w:val="16"/>
                <w:szCs w:val="16"/>
              </w:rPr>
            </w:pPr>
            <w:r w:rsidRPr="00803B56">
              <w:rPr>
                <w:rFonts w:ascii="Arial" w:hAnsi="Arial" w:cs="Arial"/>
                <w:i/>
                <w:noProof w:val="0"/>
                <w:sz w:val="16"/>
                <w:szCs w:val="16"/>
              </w:rPr>
              <w:t>0.525</w:t>
            </w:r>
          </w:p>
          <w:p w14:paraId="29D284AB" w14:textId="77777777" w:rsidR="007337AA" w:rsidRPr="00803B56" w:rsidRDefault="007337AA" w:rsidP="004B3CD5">
            <w:pPr>
              <w:pStyle w:val="Paragraph0"/>
              <w:spacing w:before="60" w:after="60"/>
              <w:jc w:val="center"/>
              <w:rPr>
                <w:rFonts w:ascii="Arial" w:hAnsi="Arial" w:cs="Arial"/>
                <w:i/>
                <w:noProof w:val="0"/>
                <w:sz w:val="16"/>
                <w:szCs w:val="16"/>
              </w:rPr>
            </w:pPr>
            <w:r w:rsidRPr="00803B56">
              <w:rPr>
                <w:rFonts w:ascii="Arial" w:hAnsi="Arial" w:cs="Arial"/>
                <w:i/>
                <w:noProof w:val="0"/>
                <w:sz w:val="16"/>
                <w:szCs w:val="16"/>
              </w:rPr>
              <w:t>1.025</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85F47" w14:textId="77777777" w:rsidR="007337AA" w:rsidRPr="00803B56" w:rsidRDefault="007337AA" w:rsidP="004B3CD5">
            <w:pPr>
              <w:pStyle w:val="Paragraph0"/>
              <w:spacing w:before="60" w:after="60"/>
              <w:jc w:val="center"/>
              <w:rPr>
                <w:rFonts w:ascii="Arial" w:hAnsi="Arial" w:cs="Arial"/>
                <w:noProof w:val="0"/>
                <w:sz w:val="18"/>
                <w:szCs w:val="18"/>
              </w:rPr>
            </w:pPr>
            <w:r w:rsidRPr="00803B56">
              <w:rPr>
                <w:rFonts w:ascii="Arial" w:hAnsi="Arial" w:cs="Arial"/>
                <w:noProof w:val="0"/>
                <w:sz w:val="18"/>
                <w:szCs w:val="18"/>
              </w:rPr>
              <w:t>Pass/Fail</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ABE162" w14:textId="77777777" w:rsidR="007337AA" w:rsidRPr="00803B56" w:rsidRDefault="007337AA" w:rsidP="004B3CD5">
            <w:pPr>
              <w:pStyle w:val="Paragraph0"/>
              <w:spacing w:before="60" w:after="60"/>
              <w:jc w:val="center"/>
              <w:rPr>
                <w:rFonts w:ascii="Arial" w:hAnsi="Arial" w:cs="Arial"/>
                <w:noProof w:val="0"/>
                <w:sz w:val="16"/>
                <w:szCs w:val="16"/>
              </w:rPr>
            </w:pPr>
            <w:r w:rsidRPr="00803B56">
              <w:rPr>
                <w:rFonts w:ascii="Arial" w:hAnsi="Arial" w:cs="Arial"/>
                <w:noProof w:val="0"/>
                <w:sz w:val="16"/>
                <w:szCs w:val="16"/>
              </w:rPr>
              <w:t>0.55 Hzs</w:t>
            </w:r>
            <w:r w:rsidRPr="00803B56">
              <w:rPr>
                <w:rFonts w:ascii="Arial" w:hAnsi="Arial" w:cs="Arial"/>
                <w:noProof w:val="0"/>
                <w:sz w:val="16"/>
                <w:szCs w:val="16"/>
                <w:vertAlign w:val="superscript"/>
              </w:rPr>
              <w:t>-1</w:t>
            </w:r>
          </w:p>
          <w:p w14:paraId="01F26E75" w14:textId="77777777" w:rsidR="007337AA" w:rsidRPr="00803B56" w:rsidRDefault="007337AA" w:rsidP="004B3CD5">
            <w:pPr>
              <w:pStyle w:val="Paragraph0"/>
              <w:spacing w:before="60" w:after="60"/>
              <w:jc w:val="center"/>
              <w:rPr>
                <w:rFonts w:ascii="Arial" w:hAnsi="Arial" w:cs="Arial"/>
                <w:noProof w:val="0"/>
                <w:sz w:val="16"/>
                <w:szCs w:val="16"/>
              </w:rPr>
            </w:pPr>
            <w:r w:rsidRPr="00803B56">
              <w:rPr>
                <w:rFonts w:ascii="Arial" w:hAnsi="Arial" w:cs="Arial"/>
                <w:noProof w:val="0"/>
                <w:sz w:val="16"/>
                <w:szCs w:val="16"/>
              </w:rPr>
              <w:t>1.1 Hzs</w:t>
            </w:r>
            <w:r w:rsidRPr="00803B56">
              <w:rPr>
                <w:rFonts w:ascii="Arial" w:hAnsi="Arial" w:cs="Arial"/>
                <w:noProof w:val="0"/>
                <w:sz w:val="16"/>
                <w:szCs w:val="16"/>
                <w:vertAlign w:val="superscript"/>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8429AA" w14:textId="77777777" w:rsidR="007337AA" w:rsidRPr="00803B56" w:rsidRDefault="007337AA" w:rsidP="004B3CD5">
            <w:pPr>
              <w:pStyle w:val="Paragraph0"/>
              <w:spacing w:before="60" w:after="60"/>
              <w:jc w:val="center"/>
              <w:rPr>
                <w:rFonts w:ascii="Arial" w:hAnsi="Arial" w:cs="Arial"/>
                <w:i/>
                <w:noProof w:val="0"/>
                <w:sz w:val="16"/>
                <w:szCs w:val="16"/>
              </w:rPr>
            </w:pPr>
            <w:r w:rsidRPr="00803B56">
              <w:rPr>
                <w:rFonts w:ascii="Arial" w:hAnsi="Arial" w:cs="Arial"/>
                <w:i/>
                <w:noProof w:val="0"/>
                <w:sz w:val="16"/>
                <w:szCs w:val="16"/>
              </w:rPr>
              <w:t>&gt;0.5s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3F2A38" w14:textId="77777777" w:rsidR="007337AA" w:rsidRPr="00803B56" w:rsidRDefault="007337AA" w:rsidP="004B3CD5">
            <w:pPr>
              <w:pStyle w:val="Paragraph0"/>
              <w:spacing w:before="60" w:after="60"/>
              <w:jc w:val="center"/>
              <w:rPr>
                <w:rFonts w:ascii="Arial" w:hAnsi="Arial" w:cs="Arial"/>
                <w:i/>
                <w:noProof w:val="0"/>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434716" w14:textId="77777777" w:rsidR="007337AA" w:rsidRPr="00803B56" w:rsidRDefault="007337AA" w:rsidP="004B3CD5">
            <w:pPr>
              <w:pStyle w:val="Paragraph0"/>
              <w:spacing w:before="60" w:after="60"/>
              <w:jc w:val="center"/>
              <w:rPr>
                <w:rFonts w:ascii="Arial" w:hAnsi="Arial" w:cs="Arial"/>
                <w:i/>
                <w:noProof w:val="0"/>
                <w:sz w:val="16"/>
                <w:szCs w:val="16"/>
              </w:rPr>
            </w:pPr>
            <w:r w:rsidRPr="00803B56">
              <w:rPr>
                <w:rFonts w:ascii="Arial" w:hAnsi="Arial" w:cs="Arial"/>
                <w:i/>
                <w:noProof w:val="0"/>
                <w:sz w:val="16"/>
                <w:szCs w:val="16"/>
              </w:rPr>
              <w:t>&lt;1.0s</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AFF4B" w14:textId="77777777" w:rsidR="007337AA" w:rsidRPr="00803B56" w:rsidRDefault="007337AA" w:rsidP="004B3CD5">
            <w:pPr>
              <w:pStyle w:val="Paragraph0"/>
              <w:spacing w:before="60" w:after="60"/>
              <w:jc w:val="center"/>
              <w:rPr>
                <w:rFonts w:ascii="Arial" w:hAnsi="Arial" w:cs="Arial"/>
                <w:noProof w:val="0"/>
                <w:sz w:val="18"/>
                <w:szCs w:val="18"/>
              </w:rPr>
            </w:pPr>
            <w:r w:rsidRPr="00803B56">
              <w:rPr>
                <w:rFonts w:ascii="Arial" w:hAnsi="Arial" w:cs="Arial"/>
                <w:noProof w:val="0"/>
                <w:sz w:val="18"/>
                <w:szCs w:val="18"/>
              </w:rPr>
              <w:t>Pass/Fail</w:t>
            </w:r>
          </w:p>
        </w:tc>
      </w:tr>
      <w:tr w:rsidR="007337AA" w:rsidRPr="00803B56" w14:paraId="1DA1CF0C" w14:textId="77777777" w:rsidTr="004B3CD5">
        <w:trPr>
          <w:trHeight w:val="340"/>
        </w:trPr>
        <w:tc>
          <w:tcPr>
            <w:tcW w:w="10065" w:type="dxa"/>
            <w:gridSpan w:val="1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C39BA03" w14:textId="77777777" w:rsidR="007337AA" w:rsidRPr="00803B56" w:rsidRDefault="007337AA" w:rsidP="004B3CD5">
            <w:pPr>
              <w:pStyle w:val="Paragraph0"/>
              <w:spacing w:before="60"/>
              <w:rPr>
                <w:rFonts w:ascii="Arial" w:hAnsi="Arial" w:cs="Arial"/>
                <w:noProof w:val="0"/>
                <w:sz w:val="20"/>
              </w:rPr>
            </w:pPr>
            <w:r w:rsidRPr="00803B56">
              <w:rPr>
                <w:rFonts w:ascii="Arial" w:hAnsi="Arial" w:cs="Arial"/>
                <w:b/>
                <w:noProof w:val="0"/>
                <w:sz w:val="20"/>
              </w:rPr>
              <w:t>Stability Tests</w:t>
            </w:r>
          </w:p>
        </w:tc>
      </w:tr>
      <w:tr w:rsidR="007337AA" w:rsidRPr="00803B56" w14:paraId="2807B53C" w14:textId="77777777" w:rsidTr="004B3CD5">
        <w:trPr>
          <w:trHeight w:val="340"/>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0BD8C" w14:textId="77777777" w:rsidR="007337AA" w:rsidRPr="00803B56" w:rsidRDefault="007337AA" w:rsidP="004B3CD5">
            <w:pPr>
              <w:pStyle w:val="Paragraph0"/>
              <w:spacing w:before="60"/>
              <w:jc w:val="center"/>
              <w:rPr>
                <w:rFonts w:ascii="Arial" w:hAnsi="Arial" w:cs="Arial"/>
                <w:b/>
                <w:noProof w:val="0"/>
                <w:sz w:val="20"/>
              </w:rPr>
            </w:pPr>
            <w:r w:rsidRPr="00803B56">
              <w:rPr>
                <w:rFonts w:ascii="Arial" w:hAnsi="Arial" w:cs="Arial"/>
                <w:noProof w:val="0"/>
                <w:sz w:val="20"/>
              </w:rPr>
              <w:t>Ramp in range 49.0-51.0Hz</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C49AEC" w14:textId="77777777" w:rsidR="007337AA" w:rsidRPr="00803B56" w:rsidRDefault="007337AA" w:rsidP="004B3CD5">
            <w:pPr>
              <w:pStyle w:val="Paragraph0"/>
              <w:spacing w:before="60" w:after="60"/>
              <w:jc w:val="center"/>
              <w:rPr>
                <w:rFonts w:ascii="Arial" w:hAnsi="Arial" w:cs="Arial"/>
                <w:noProof w:val="0"/>
                <w:sz w:val="20"/>
              </w:rPr>
            </w:pPr>
            <w:r w:rsidRPr="00803B56">
              <w:rPr>
                <w:rFonts w:ascii="Arial" w:hAnsi="Arial" w:cs="Arial"/>
                <w:noProof w:val="0"/>
                <w:sz w:val="20"/>
              </w:rPr>
              <w:t>Test Condition</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B781B44" w14:textId="77777777" w:rsidR="007337AA" w:rsidRPr="00803B56" w:rsidRDefault="007337AA" w:rsidP="004B3CD5">
            <w:pPr>
              <w:pStyle w:val="Paragraph0"/>
              <w:spacing w:before="60" w:after="60"/>
              <w:jc w:val="center"/>
              <w:rPr>
                <w:rFonts w:ascii="Arial" w:hAnsi="Arial" w:cs="Arial"/>
                <w:noProof w:val="0"/>
                <w:sz w:val="20"/>
              </w:rPr>
            </w:pPr>
            <w:r w:rsidRPr="00803B56">
              <w:rPr>
                <w:rFonts w:ascii="Arial" w:hAnsi="Arial" w:cs="Arial"/>
                <w:noProof w:val="0"/>
                <w:sz w:val="20"/>
              </w:rPr>
              <w:t>Test frequency ramp</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BAB6C7" w14:textId="77777777" w:rsidR="007337AA" w:rsidRPr="00803B56" w:rsidRDefault="007337AA" w:rsidP="004B3CD5">
            <w:pPr>
              <w:pStyle w:val="Paragraph0"/>
              <w:spacing w:before="60"/>
              <w:jc w:val="center"/>
              <w:rPr>
                <w:rFonts w:ascii="Arial" w:hAnsi="Arial" w:cs="Arial"/>
                <w:noProof w:val="0"/>
                <w:sz w:val="20"/>
              </w:rPr>
            </w:pPr>
            <w:r w:rsidRPr="00803B56">
              <w:rPr>
                <w:rFonts w:ascii="Arial" w:hAnsi="Arial" w:cs="Arial"/>
                <w:noProof w:val="0"/>
                <w:sz w:val="20"/>
              </w:rPr>
              <w:t>Test Duration</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B02B72D" w14:textId="77777777" w:rsidR="007337AA" w:rsidRPr="00803B56" w:rsidRDefault="007337AA" w:rsidP="004B3CD5">
            <w:pPr>
              <w:pStyle w:val="Paragraph0"/>
              <w:spacing w:before="60"/>
              <w:jc w:val="center"/>
              <w:rPr>
                <w:rFonts w:ascii="Arial" w:hAnsi="Arial" w:cs="Arial"/>
                <w:noProof w:val="0"/>
                <w:sz w:val="20"/>
              </w:rPr>
            </w:pPr>
            <w:r w:rsidRPr="00803B56">
              <w:rPr>
                <w:rFonts w:ascii="Arial" w:hAnsi="Arial" w:cs="Arial"/>
                <w:noProof w:val="0"/>
                <w:sz w:val="20"/>
              </w:rPr>
              <w:t>Confirm No Trip</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3A0CBF" w14:textId="77777777" w:rsidR="007337AA" w:rsidRPr="00803B56" w:rsidRDefault="007337AA" w:rsidP="004B3CD5">
            <w:pPr>
              <w:pStyle w:val="Paragraph0"/>
              <w:spacing w:before="60"/>
              <w:jc w:val="center"/>
              <w:rPr>
                <w:rFonts w:ascii="Arial" w:hAnsi="Arial" w:cs="Arial"/>
                <w:noProof w:val="0"/>
                <w:sz w:val="20"/>
              </w:rPr>
            </w:pPr>
            <w:r w:rsidRPr="00803B56">
              <w:rPr>
                <w:rFonts w:ascii="Arial" w:hAnsi="Arial" w:cs="Arial"/>
                <w:noProof w:val="0"/>
                <w:sz w:val="20"/>
              </w:rPr>
              <w:t>Result</w:t>
            </w:r>
          </w:p>
        </w:tc>
      </w:tr>
      <w:tr w:rsidR="007337AA" w:rsidRPr="00803B56" w14:paraId="0FEBD300" w14:textId="77777777" w:rsidTr="004B3CD5">
        <w:trPr>
          <w:trHeight w:val="521"/>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07AF7" w14:textId="77777777" w:rsidR="007337AA" w:rsidRPr="00803B56" w:rsidRDefault="007337AA" w:rsidP="004B3CD5">
            <w:pPr>
              <w:pStyle w:val="Paragraph0"/>
              <w:spacing w:before="60"/>
              <w:jc w:val="left"/>
              <w:rPr>
                <w:rFonts w:ascii="Arial" w:hAnsi="Arial" w:cs="Arial"/>
                <w:b/>
                <w:noProof w:val="0"/>
                <w:sz w:val="20"/>
              </w:rPr>
            </w:pPr>
            <w:r w:rsidRPr="00803B56">
              <w:rPr>
                <w:rFonts w:ascii="Arial" w:hAnsi="Arial" w:cs="Arial"/>
                <w:noProof w:val="0"/>
                <w:sz w:val="20"/>
              </w:rPr>
              <w:t>Inside Normal band</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3A2A19" w14:textId="77777777" w:rsidR="007337AA" w:rsidRPr="00803B56" w:rsidRDefault="007337AA" w:rsidP="004B3CD5">
            <w:pPr>
              <w:pStyle w:val="Paragraph0"/>
              <w:spacing w:before="60" w:after="60"/>
              <w:jc w:val="center"/>
              <w:rPr>
                <w:rFonts w:ascii="Arial" w:hAnsi="Arial" w:cs="Arial"/>
                <w:noProof w:val="0"/>
                <w:sz w:val="20"/>
              </w:rPr>
            </w:pPr>
            <w:r w:rsidRPr="00803B56">
              <w:rPr>
                <w:rFonts w:ascii="Arial" w:hAnsi="Arial" w:cs="Arial"/>
                <w:noProof w:val="0"/>
                <w:sz w:val="20"/>
              </w:rPr>
              <w:t xml:space="preserve">&lt; RoCoF </w:t>
            </w:r>
          </w:p>
          <w:p w14:paraId="336DEF27" w14:textId="77777777" w:rsidR="007337AA" w:rsidRPr="00803B56" w:rsidRDefault="007337AA" w:rsidP="004B3CD5">
            <w:pPr>
              <w:pStyle w:val="Paragraph0"/>
              <w:spacing w:before="60" w:after="60"/>
              <w:jc w:val="center"/>
              <w:rPr>
                <w:rFonts w:ascii="Arial" w:hAnsi="Arial" w:cs="Arial"/>
                <w:noProof w:val="0"/>
                <w:sz w:val="20"/>
              </w:rPr>
            </w:pPr>
            <w:r w:rsidRPr="00803B56">
              <w:rPr>
                <w:rFonts w:ascii="Arial" w:hAnsi="Arial" w:cs="Arial"/>
                <w:noProof w:val="0"/>
                <w:sz w:val="20"/>
              </w:rPr>
              <w:t>( increasing f )</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7C7E7E" w14:textId="77777777" w:rsidR="007337AA" w:rsidRPr="00803B56" w:rsidRDefault="007337AA" w:rsidP="004B3CD5">
            <w:pPr>
              <w:pStyle w:val="Paragraph0"/>
              <w:spacing w:before="60" w:after="60"/>
              <w:jc w:val="center"/>
              <w:rPr>
                <w:rFonts w:ascii="Arial" w:hAnsi="Arial" w:cs="Arial"/>
                <w:noProof w:val="0"/>
                <w:sz w:val="20"/>
              </w:rPr>
            </w:pPr>
            <w:r w:rsidRPr="00803B56">
              <w:rPr>
                <w:rFonts w:ascii="Arial" w:hAnsi="Arial" w:cs="Arial"/>
                <w:noProof w:val="0"/>
                <w:sz w:val="20"/>
              </w:rPr>
              <w:t>0.45Hzs</w:t>
            </w:r>
            <w:r w:rsidRPr="00803B56">
              <w:rPr>
                <w:rFonts w:ascii="Arial" w:hAnsi="Arial" w:cs="Arial"/>
                <w:noProof w:val="0"/>
                <w:sz w:val="20"/>
                <w:vertAlign w:val="superscript"/>
              </w:rPr>
              <w:t>-1</w:t>
            </w:r>
            <w:r w:rsidRPr="00803B56">
              <w:rPr>
                <w:rFonts w:ascii="Arial" w:hAnsi="Arial" w:cs="Arial"/>
                <w:noProof w:val="0"/>
                <w:sz w:val="20"/>
              </w:rPr>
              <w:t xml:space="preserve"> </w:t>
            </w:r>
          </w:p>
          <w:p w14:paraId="120D5AA7" w14:textId="77777777" w:rsidR="007337AA" w:rsidRPr="00803B56" w:rsidRDefault="007337AA" w:rsidP="004B3CD5">
            <w:pPr>
              <w:pStyle w:val="Paragraph0"/>
              <w:spacing w:before="60" w:after="60"/>
              <w:jc w:val="center"/>
              <w:rPr>
                <w:rFonts w:ascii="Arial" w:hAnsi="Arial" w:cs="Arial"/>
                <w:noProof w:val="0"/>
                <w:sz w:val="20"/>
              </w:rPr>
            </w:pPr>
            <w:r w:rsidRPr="00803B56">
              <w:rPr>
                <w:rFonts w:ascii="Arial" w:hAnsi="Arial" w:cs="Arial"/>
                <w:noProof w:val="0"/>
                <w:sz w:val="20"/>
              </w:rPr>
              <w:t>0.95 Hzs</w:t>
            </w:r>
            <w:r w:rsidRPr="00803B56">
              <w:rPr>
                <w:rFonts w:ascii="Arial" w:hAnsi="Arial" w:cs="Arial"/>
                <w:noProof w:val="0"/>
                <w:sz w:val="20"/>
                <w:vertAlign w:val="superscript"/>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5B78F5" w14:textId="77777777" w:rsidR="007337AA" w:rsidRPr="00803B56" w:rsidRDefault="007337AA" w:rsidP="004B3CD5">
            <w:pPr>
              <w:pStyle w:val="Paragraph0"/>
              <w:spacing w:before="60" w:after="60"/>
              <w:jc w:val="center"/>
              <w:rPr>
                <w:rFonts w:ascii="Arial" w:hAnsi="Arial" w:cs="Arial"/>
                <w:noProof w:val="0"/>
                <w:sz w:val="20"/>
              </w:rPr>
            </w:pPr>
            <w:r w:rsidRPr="00803B56">
              <w:rPr>
                <w:rFonts w:ascii="Arial" w:hAnsi="Arial" w:cs="Arial"/>
                <w:noProof w:val="0"/>
                <w:sz w:val="20"/>
              </w:rPr>
              <w:t>4.4s</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3C2300" w14:textId="77777777" w:rsidR="007337AA" w:rsidRPr="00803B56" w:rsidRDefault="007337AA" w:rsidP="004B3CD5">
            <w:pPr>
              <w:pStyle w:val="Paragraph0"/>
              <w:spacing w:before="60"/>
              <w:jc w:val="center"/>
              <w:rPr>
                <w:rFonts w:ascii="Arial" w:hAnsi="Arial" w:cs="Arial"/>
                <w:noProof w:val="0"/>
                <w:sz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17823B" w14:textId="77777777" w:rsidR="007337AA" w:rsidRPr="00803B56" w:rsidRDefault="007337AA" w:rsidP="004B3CD5">
            <w:pPr>
              <w:pStyle w:val="Paragraph0"/>
              <w:spacing w:before="60" w:after="60"/>
              <w:jc w:val="center"/>
              <w:rPr>
                <w:rFonts w:ascii="Arial" w:hAnsi="Arial" w:cs="Arial"/>
                <w:noProof w:val="0"/>
                <w:sz w:val="20"/>
              </w:rPr>
            </w:pPr>
            <w:r w:rsidRPr="00803B56">
              <w:rPr>
                <w:rFonts w:ascii="Arial" w:hAnsi="Arial" w:cs="Arial"/>
                <w:noProof w:val="0"/>
                <w:sz w:val="20"/>
              </w:rPr>
              <w:t>Pass/Fail</w:t>
            </w:r>
          </w:p>
        </w:tc>
      </w:tr>
      <w:tr w:rsidR="007337AA" w:rsidRPr="00803B56" w14:paraId="72FC4527" w14:textId="77777777" w:rsidTr="008040EF">
        <w:trPr>
          <w:trHeight w:val="571"/>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0A5800" w14:textId="77777777" w:rsidR="007337AA" w:rsidRPr="00803B56" w:rsidRDefault="007337AA" w:rsidP="004B3CD5">
            <w:pPr>
              <w:pStyle w:val="Paragraph0"/>
              <w:spacing w:before="60"/>
              <w:jc w:val="left"/>
              <w:rPr>
                <w:rFonts w:ascii="Arial" w:hAnsi="Arial" w:cs="Arial"/>
                <w:b/>
                <w:noProof w:val="0"/>
                <w:sz w:val="20"/>
              </w:rPr>
            </w:pPr>
            <w:r w:rsidRPr="00803B56">
              <w:rPr>
                <w:rFonts w:ascii="Arial" w:hAnsi="Arial" w:cs="Arial"/>
                <w:noProof w:val="0"/>
                <w:sz w:val="20"/>
              </w:rPr>
              <w:t>Inside Normal band</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DEF042" w14:textId="77777777" w:rsidR="007337AA" w:rsidRPr="00803B56" w:rsidRDefault="007337AA" w:rsidP="004B3CD5">
            <w:pPr>
              <w:pStyle w:val="Paragraph0"/>
              <w:spacing w:before="60" w:after="60"/>
              <w:jc w:val="center"/>
              <w:rPr>
                <w:rFonts w:ascii="Arial" w:hAnsi="Arial" w:cs="Arial"/>
                <w:noProof w:val="0"/>
                <w:sz w:val="20"/>
              </w:rPr>
            </w:pPr>
            <w:r w:rsidRPr="00803B56">
              <w:rPr>
                <w:rFonts w:ascii="Arial" w:hAnsi="Arial" w:cs="Arial"/>
                <w:noProof w:val="0"/>
                <w:sz w:val="20"/>
              </w:rPr>
              <w:t>&lt; RoCoF</w:t>
            </w:r>
          </w:p>
          <w:p w14:paraId="7BB40245" w14:textId="77777777" w:rsidR="007337AA" w:rsidRPr="00803B56" w:rsidRDefault="007337AA" w:rsidP="004B3CD5">
            <w:pPr>
              <w:pStyle w:val="Paragraph0"/>
              <w:spacing w:before="60" w:after="60"/>
              <w:jc w:val="center"/>
              <w:rPr>
                <w:rFonts w:ascii="Arial" w:hAnsi="Arial" w:cs="Arial"/>
                <w:noProof w:val="0"/>
                <w:sz w:val="20"/>
              </w:rPr>
            </w:pPr>
            <w:r w:rsidRPr="00803B56">
              <w:rPr>
                <w:rFonts w:ascii="Arial" w:hAnsi="Arial" w:cs="Arial"/>
                <w:noProof w:val="0"/>
                <w:sz w:val="20"/>
              </w:rPr>
              <w:t>( reducing f )</w:t>
            </w:r>
          </w:p>
        </w:tc>
        <w:tc>
          <w:tcPr>
            <w:tcW w:w="2268" w:type="dxa"/>
            <w:gridSpan w:val="3"/>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3C7F94B" w14:textId="77777777" w:rsidR="007337AA" w:rsidRPr="00803B56" w:rsidRDefault="007337AA" w:rsidP="004B3CD5">
            <w:pPr>
              <w:spacing w:after="0" w:line="240" w:lineRule="auto"/>
              <w:rPr>
                <w:rFonts w:cs="Arial"/>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B37F32" w14:textId="77777777" w:rsidR="007337AA" w:rsidRPr="00803B56" w:rsidRDefault="007337AA" w:rsidP="004B3CD5">
            <w:pPr>
              <w:pStyle w:val="Paragraph0"/>
              <w:spacing w:before="60" w:after="60"/>
              <w:jc w:val="center"/>
              <w:rPr>
                <w:rFonts w:ascii="Arial" w:hAnsi="Arial" w:cs="Arial"/>
                <w:noProof w:val="0"/>
                <w:sz w:val="20"/>
              </w:rPr>
            </w:pPr>
            <w:r w:rsidRPr="00803B56">
              <w:rPr>
                <w:rFonts w:ascii="Arial" w:hAnsi="Arial" w:cs="Arial"/>
                <w:noProof w:val="0"/>
                <w:sz w:val="20"/>
              </w:rPr>
              <w:t>2.1s</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238FE9" w14:textId="77777777" w:rsidR="007337AA" w:rsidRPr="00803B56" w:rsidRDefault="007337AA" w:rsidP="004B3CD5">
            <w:pPr>
              <w:pStyle w:val="Paragraph0"/>
              <w:spacing w:before="60"/>
              <w:jc w:val="center"/>
              <w:rPr>
                <w:rFonts w:ascii="Arial" w:hAnsi="Arial" w:cs="Arial"/>
                <w:noProof w:val="0"/>
                <w:sz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54A2F4" w14:textId="77777777" w:rsidR="007337AA" w:rsidRPr="00803B56" w:rsidRDefault="007337AA" w:rsidP="004B3CD5">
            <w:pPr>
              <w:pStyle w:val="Paragraph0"/>
              <w:spacing w:before="60" w:after="60"/>
              <w:jc w:val="center"/>
              <w:rPr>
                <w:rFonts w:ascii="Arial" w:hAnsi="Arial" w:cs="Arial"/>
                <w:noProof w:val="0"/>
                <w:sz w:val="20"/>
              </w:rPr>
            </w:pPr>
            <w:r w:rsidRPr="00803B56">
              <w:rPr>
                <w:rFonts w:ascii="Arial" w:hAnsi="Arial" w:cs="Arial"/>
                <w:noProof w:val="0"/>
                <w:sz w:val="20"/>
              </w:rPr>
              <w:t>Pass/Fail</w:t>
            </w:r>
          </w:p>
        </w:tc>
      </w:tr>
      <w:tr w:rsidR="007337AA" w:rsidRPr="00803B56" w14:paraId="3BB3D98A" w14:textId="77777777" w:rsidTr="004B3CD5">
        <w:trPr>
          <w:trHeight w:val="340"/>
        </w:trPr>
        <w:tc>
          <w:tcPr>
            <w:tcW w:w="10065" w:type="dxa"/>
            <w:gridSpan w:val="1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2F5D331" w14:textId="77777777" w:rsidR="007337AA" w:rsidRPr="00803B56" w:rsidRDefault="007337AA" w:rsidP="004B3CD5">
            <w:pPr>
              <w:rPr>
                <w:rFonts w:cs="Arial"/>
                <w:sz w:val="22"/>
              </w:rPr>
            </w:pPr>
            <w:r w:rsidRPr="00803B56">
              <w:rPr>
                <w:rFonts w:cs="Arial"/>
              </w:rPr>
              <w:t>Additional Comments / Observations:</w:t>
            </w:r>
          </w:p>
        </w:tc>
      </w:tr>
      <w:tr w:rsidR="007337AA" w:rsidRPr="00803B56" w14:paraId="14282C36" w14:textId="77777777" w:rsidTr="004B3CD5">
        <w:trPr>
          <w:trHeight w:val="340"/>
        </w:trPr>
        <w:tc>
          <w:tcPr>
            <w:tcW w:w="10065"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7DAD5BB2" w14:textId="77777777" w:rsidR="007337AA" w:rsidRPr="00803B56" w:rsidRDefault="007337AA" w:rsidP="004B3CD5">
            <w:pPr>
              <w:rPr>
                <w:rFonts w:cs="Arial"/>
              </w:rPr>
            </w:pPr>
          </w:p>
          <w:p w14:paraId="7EA3B053" w14:textId="77777777" w:rsidR="008F6914" w:rsidRPr="00803B56" w:rsidRDefault="008F6914" w:rsidP="004B3CD5">
            <w:pPr>
              <w:rPr>
                <w:rFonts w:cs="Arial"/>
              </w:rPr>
            </w:pPr>
          </w:p>
          <w:p w14:paraId="68B0594F" w14:textId="77777777" w:rsidR="008F6914" w:rsidRPr="00803B56" w:rsidRDefault="008F6914" w:rsidP="004B3CD5">
            <w:pPr>
              <w:rPr>
                <w:rFonts w:cs="Arial"/>
              </w:rPr>
            </w:pPr>
          </w:p>
          <w:p w14:paraId="505F20F6" w14:textId="77777777" w:rsidR="008F6914" w:rsidRPr="00803B56" w:rsidRDefault="008F6914" w:rsidP="004B3CD5">
            <w:pPr>
              <w:rPr>
                <w:rFonts w:cs="Arial"/>
              </w:rPr>
            </w:pPr>
          </w:p>
          <w:p w14:paraId="6C806178" w14:textId="77777777" w:rsidR="008F6914" w:rsidRPr="00803B56" w:rsidRDefault="008F6914" w:rsidP="004B3CD5">
            <w:pPr>
              <w:rPr>
                <w:rFonts w:cs="Arial"/>
              </w:rPr>
            </w:pPr>
          </w:p>
        </w:tc>
      </w:tr>
    </w:tbl>
    <w:tbl>
      <w:tblPr>
        <w:tblW w:w="8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2"/>
        <w:gridCol w:w="1994"/>
        <w:gridCol w:w="2835"/>
        <w:gridCol w:w="2519"/>
      </w:tblGrid>
      <w:tr w:rsidR="007337AA" w:rsidRPr="00803B56" w14:paraId="59592349" w14:textId="77777777" w:rsidTr="004E03F4">
        <w:tc>
          <w:tcPr>
            <w:tcW w:w="8610"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6434D195" w14:textId="77777777" w:rsidR="007337AA" w:rsidRPr="00803B56" w:rsidRDefault="007337AA" w:rsidP="004B3CD5">
            <w:pPr>
              <w:ind w:left="360"/>
              <w:rPr>
                <w:rFonts w:cs="Arial"/>
                <w:b/>
                <w:sz w:val="20"/>
                <w:szCs w:val="20"/>
              </w:rPr>
            </w:pPr>
            <w:r w:rsidRPr="00803B56">
              <w:rPr>
                <w:rFonts w:cs="Arial"/>
                <w:b/>
                <w:sz w:val="20"/>
                <w:szCs w:val="20"/>
              </w:rPr>
              <w:t>LoM Protection - Stability test</w:t>
            </w:r>
          </w:p>
        </w:tc>
      </w:tr>
      <w:tr w:rsidR="007337AA" w:rsidRPr="00803B56" w14:paraId="358F0F5D" w14:textId="77777777" w:rsidTr="004E03F4">
        <w:tc>
          <w:tcPr>
            <w:tcW w:w="1262" w:type="dxa"/>
            <w:tcBorders>
              <w:top w:val="single" w:sz="4" w:space="0" w:color="auto"/>
              <w:left w:val="single" w:sz="4" w:space="0" w:color="auto"/>
              <w:bottom w:val="single" w:sz="4" w:space="0" w:color="auto"/>
              <w:right w:val="single" w:sz="4" w:space="0" w:color="auto"/>
            </w:tcBorders>
            <w:hideMark/>
          </w:tcPr>
          <w:p w14:paraId="4BAB7F69" w14:textId="77777777" w:rsidR="007337AA" w:rsidRPr="00803B56" w:rsidRDefault="007337AA" w:rsidP="004B3CD5">
            <w:pPr>
              <w:rPr>
                <w:rFonts w:cs="Arial"/>
                <w:sz w:val="20"/>
                <w:szCs w:val="20"/>
              </w:rPr>
            </w:pPr>
            <w:r w:rsidRPr="00803B56">
              <w:rPr>
                <w:rFonts w:cs="Arial"/>
                <w:sz w:val="20"/>
                <w:szCs w:val="20"/>
              </w:rPr>
              <w:t xml:space="preserve">Start Frequency </w:t>
            </w:r>
          </w:p>
        </w:tc>
        <w:tc>
          <w:tcPr>
            <w:tcW w:w="1994" w:type="dxa"/>
            <w:tcBorders>
              <w:top w:val="single" w:sz="4" w:space="0" w:color="auto"/>
              <w:left w:val="single" w:sz="4" w:space="0" w:color="auto"/>
              <w:bottom w:val="single" w:sz="4" w:space="0" w:color="auto"/>
              <w:right w:val="single" w:sz="4" w:space="0" w:color="auto"/>
            </w:tcBorders>
            <w:hideMark/>
          </w:tcPr>
          <w:p w14:paraId="0D43BB76" w14:textId="77777777" w:rsidR="007337AA" w:rsidRPr="00803B56" w:rsidRDefault="007337AA" w:rsidP="004B3CD5">
            <w:pPr>
              <w:rPr>
                <w:rFonts w:cs="Arial"/>
                <w:sz w:val="20"/>
                <w:szCs w:val="20"/>
              </w:rPr>
            </w:pPr>
            <w:r w:rsidRPr="00803B56">
              <w:rPr>
                <w:rFonts w:cs="Arial"/>
                <w:sz w:val="20"/>
                <w:szCs w:val="20"/>
              </w:rPr>
              <w:t>Change</w:t>
            </w:r>
          </w:p>
        </w:tc>
        <w:tc>
          <w:tcPr>
            <w:tcW w:w="2835" w:type="dxa"/>
            <w:tcBorders>
              <w:top w:val="single" w:sz="4" w:space="0" w:color="auto"/>
              <w:left w:val="single" w:sz="4" w:space="0" w:color="auto"/>
              <w:bottom w:val="single" w:sz="4" w:space="0" w:color="auto"/>
              <w:right w:val="single" w:sz="4" w:space="0" w:color="auto"/>
            </w:tcBorders>
            <w:hideMark/>
          </w:tcPr>
          <w:p w14:paraId="7A7B48F3" w14:textId="77777777" w:rsidR="007337AA" w:rsidRPr="00803B56" w:rsidRDefault="007337AA" w:rsidP="004B3CD5">
            <w:pPr>
              <w:rPr>
                <w:rFonts w:cs="Arial"/>
                <w:sz w:val="20"/>
                <w:szCs w:val="20"/>
              </w:rPr>
            </w:pPr>
            <w:r w:rsidRPr="00803B56">
              <w:rPr>
                <w:rFonts w:cs="Arial"/>
                <w:sz w:val="20"/>
                <w:szCs w:val="20"/>
              </w:rPr>
              <w:t>End Frequency</w:t>
            </w:r>
          </w:p>
        </w:tc>
        <w:tc>
          <w:tcPr>
            <w:tcW w:w="2519" w:type="dxa"/>
            <w:tcBorders>
              <w:top w:val="single" w:sz="4" w:space="0" w:color="auto"/>
              <w:left w:val="single" w:sz="4" w:space="0" w:color="auto"/>
              <w:bottom w:val="single" w:sz="4" w:space="0" w:color="auto"/>
              <w:right w:val="single" w:sz="4" w:space="0" w:color="auto"/>
            </w:tcBorders>
            <w:hideMark/>
          </w:tcPr>
          <w:p w14:paraId="66AA7D20" w14:textId="77777777" w:rsidR="007337AA" w:rsidRPr="00803B56" w:rsidRDefault="007337AA" w:rsidP="004B3CD5">
            <w:pPr>
              <w:rPr>
                <w:rFonts w:cs="Arial"/>
                <w:sz w:val="20"/>
                <w:szCs w:val="20"/>
              </w:rPr>
            </w:pPr>
            <w:r w:rsidRPr="00803B56">
              <w:rPr>
                <w:rFonts w:cs="Arial"/>
                <w:sz w:val="20"/>
                <w:szCs w:val="20"/>
              </w:rPr>
              <w:t xml:space="preserve">Confirm no trip </w:t>
            </w:r>
          </w:p>
        </w:tc>
      </w:tr>
      <w:tr w:rsidR="007337AA" w:rsidRPr="00803B56" w14:paraId="7218E00C" w14:textId="77777777" w:rsidTr="004E03F4">
        <w:tc>
          <w:tcPr>
            <w:tcW w:w="1262" w:type="dxa"/>
            <w:tcBorders>
              <w:top w:val="single" w:sz="4" w:space="0" w:color="auto"/>
              <w:left w:val="single" w:sz="4" w:space="0" w:color="auto"/>
              <w:bottom w:val="single" w:sz="4" w:space="0" w:color="auto"/>
              <w:right w:val="single" w:sz="4" w:space="0" w:color="auto"/>
            </w:tcBorders>
            <w:hideMark/>
          </w:tcPr>
          <w:p w14:paraId="4C4D3B5A" w14:textId="77777777" w:rsidR="007337AA" w:rsidRPr="00803B56" w:rsidRDefault="007337AA" w:rsidP="004B3CD5">
            <w:pPr>
              <w:rPr>
                <w:rFonts w:cs="Arial"/>
                <w:sz w:val="20"/>
                <w:szCs w:val="20"/>
              </w:rPr>
            </w:pPr>
            <w:r w:rsidRPr="00803B56">
              <w:rPr>
                <w:rFonts w:cs="Arial"/>
                <w:sz w:val="20"/>
                <w:szCs w:val="20"/>
              </w:rPr>
              <w:t>49.5Hz</w:t>
            </w:r>
          </w:p>
        </w:tc>
        <w:tc>
          <w:tcPr>
            <w:tcW w:w="1994" w:type="dxa"/>
            <w:tcBorders>
              <w:top w:val="single" w:sz="4" w:space="0" w:color="auto"/>
              <w:left w:val="single" w:sz="4" w:space="0" w:color="auto"/>
              <w:bottom w:val="single" w:sz="4" w:space="0" w:color="auto"/>
              <w:right w:val="single" w:sz="4" w:space="0" w:color="auto"/>
            </w:tcBorders>
            <w:hideMark/>
          </w:tcPr>
          <w:p w14:paraId="49EAB9FF" w14:textId="77777777" w:rsidR="007337AA" w:rsidRPr="00803B56" w:rsidRDefault="007337AA" w:rsidP="004B3CD5">
            <w:pPr>
              <w:rPr>
                <w:rFonts w:cs="Arial"/>
                <w:sz w:val="20"/>
                <w:szCs w:val="20"/>
              </w:rPr>
            </w:pPr>
            <w:r w:rsidRPr="00803B56">
              <w:rPr>
                <w:rFonts w:cs="Arial"/>
                <w:sz w:val="20"/>
                <w:szCs w:val="20"/>
              </w:rPr>
              <w:t>+50 degrees</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14:paraId="4CEE3E5B" w14:textId="77777777" w:rsidR="007337AA" w:rsidRPr="00803B56" w:rsidRDefault="007337AA" w:rsidP="004B3CD5">
            <w:pPr>
              <w:rPr>
                <w:rFonts w:cs="Arial"/>
                <w:sz w:val="20"/>
                <w:szCs w:val="20"/>
              </w:rPr>
            </w:pPr>
          </w:p>
        </w:tc>
        <w:tc>
          <w:tcPr>
            <w:tcW w:w="2519" w:type="dxa"/>
            <w:tcBorders>
              <w:top w:val="single" w:sz="4" w:space="0" w:color="auto"/>
              <w:left w:val="single" w:sz="4" w:space="0" w:color="auto"/>
              <w:bottom w:val="single" w:sz="4" w:space="0" w:color="auto"/>
              <w:right w:val="single" w:sz="4" w:space="0" w:color="auto"/>
            </w:tcBorders>
          </w:tcPr>
          <w:p w14:paraId="6ADB1747" w14:textId="77777777" w:rsidR="007337AA" w:rsidRPr="00803B56" w:rsidRDefault="007337AA" w:rsidP="004B3CD5">
            <w:pPr>
              <w:rPr>
                <w:rFonts w:cs="Arial"/>
                <w:sz w:val="20"/>
                <w:szCs w:val="20"/>
              </w:rPr>
            </w:pPr>
          </w:p>
        </w:tc>
      </w:tr>
      <w:tr w:rsidR="007337AA" w:rsidRPr="00803B56" w14:paraId="2DA959A9" w14:textId="77777777" w:rsidTr="004E03F4">
        <w:tc>
          <w:tcPr>
            <w:tcW w:w="1262" w:type="dxa"/>
            <w:tcBorders>
              <w:top w:val="single" w:sz="4" w:space="0" w:color="auto"/>
              <w:left w:val="single" w:sz="4" w:space="0" w:color="auto"/>
              <w:bottom w:val="single" w:sz="4" w:space="0" w:color="auto"/>
              <w:right w:val="single" w:sz="4" w:space="0" w:color="auto"/>
            </w:tcBorders>
            <w:hideMark/>
          </w:tcPr>
          <w:p w14:paraId="3F5823DF" w14:textId="77777777" w:rsidR="007337AA" w:rsidRPr="00803B56" w:rsidRDefault="007337AA" w:rsidP="004B3CD5">
            <w:pPr>
              <w:rPr>
                <w:rFonts w:cs="Arial"/>
                <w:sz w:val="20"/>
                <w:szCs w:val="20"/>
              </w:rPr>
            </w:pPr>
            <w:r w:rsidRPr="00803B56">
              <w:rPr>
                <w:rFonts w:cs="Arial"/>
                <w:sz w:val="20"/>
                <w:szCs w:val="20"/>
              </w:rPr>
              <w:lastRenderedPageBreak/>
              <w:t>50.5Hz</w:t>
            </w:r>
          </w:p>
        </w:tc>
        <w:tc>
          <w:tcPr>
            <w:tcW w:w="1994" w:type="dxa"/>
            <w:tcBorders>
              <w:top w:val="single" w:sz="4" w:space="0" w:color="auto"/>
              <w:left w:val="single" w:sz="4" w:space="0" w:color="auto"/>
              <w:bottom w:val="single" w:sz="4" w:space="0" w:color="auto"/>
              <w:right w:val="single" w:sz="4" w:space="0" w:color="auto"/>
            </w:tcBorders>
            <w:hideMark/>
          </w:tcPr>
          <w:p w14:paraId="3364F110" w14:textId="77777777" w:rsidR="007337AA" w:rsidRPr="00803B56" w:rsidRDefault="007337AA" w:rsidP="004B3CD5">
            <w:pPr>
              <w:rPr>
                <w:rFonts w:cs="Arial"/>
                <w:sz w:val="20"/>
                <w:szCs w:val="20"/>
              </w:rPr>
            </w:pPr>
            <w:r w:rsidRPr="00803B56">
              <w:rPr>
                <w:rFonts w:cs="Arial"/>
                <w:sz w:val="20"/>
                <w:szCs w:val="20"/>
              </w:rPr>
              <w:t>- 50 degrees</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14:paraId="4280BE7E" w14:textId="77777777" w:rsidR="007337AA" w:rsidRPr="00803B56" w:rsidRDefault="007337AA" w:rsidP="004B3CD5">
            <w:pPr>
              <w:rPr>
                <w:rFonts w:cs="Arial"/>
                <w:sz w:val="20"/>
                <w:szCs w:val="20"/>
              </w:rPr>
            </w:pPr>
          </w:p>
        </w:tc>
        <w:tc>
          <w:tcPr>
            <w:tcW w:w="2519" w:type="dxa"/>
            <w:tcBorders>
              <w:top w:val="single" w:sz="4" w:space="0" w:color="auto"/>
              <w:left w:val="single" w:sz="4" w:space="0" w:color="auto"/>
              <w:bottom w:val="single" w:sz="4" w:space="0" w:color="auto"/>
              <w:right w:val="single" w:sz="4" w:space="0" w:color="auto"/>
            </w:tcBorders>
          </w:tcPr>
          <w:p w14:paraId="6018ACC8" w14:textId="77777777" w:rsidR="007337AA" w:rsidRPr="00803B56" w:rsidRDefault="007337AA" w:rsidP="004B3CD5">
            <w:pPr>
              <w:rPr>
                <w:rFonts w:cs="Arial"/>
                <w:sz w:val="20"/>
                <w:szCs w:val="20"/>
              </w:rPr>
            </w:pPr>
          </w:p>
        </w:tc>
      </w:tr>
    </w:tbl>
    <w:tbl>
      <w:tblPr>
        <w:tblStyle w:val="TableGrid"/>
        <w:tblW w:w="10357" w:type="dxa"/>
        <w:tblInd w:w="-34" w:type="dxa"/>
        <w:tblLook w:val="04A0" w:firstRow="1" w:lastRow="0" w:firstColumn="1" w:lastColumn="0" w:noHBand="0" w:noVBand="1"/>
      </w:tblPr>
      <w:tblGrid>
        <w:gridCol w:w="10357"/>
      </w:tblGrid>
      <w:tr w:rsidR="007337AA" w:rsidRPr="00803B56" w14:paraId="1EAC745E" w14:textId="77777777" w:rsidTr="007337AA">
        <w:trPr>
          <w:trHeight w:val="340"/>
        </w:trPr>
        <w:tc>
          <w:tcPr>
            <w:tcW w:w="10357" w:type="dxa"/>
            <w:hideMark/>
          </w:tcPr>
          <w:p w14:paraId="6973934C" w14:textId="77777777" w:rsidR="007337AA" w:rsidRPr="00803B56" w:rsidRDefault="007337AA" w:rsidP="004B3CD5">
            <w:pPr>
              <w:rPr>
                <w:rFonts w:cs="Arial"/>
                <w:color w:val="7030A0"/>
              </w:rPr>
            </w:pPr>
            <w:r w:rsidRPr="00803B56">
              <w:rPr>
                <w:rFonts w:cs="Arial"/>
                <w:color w:val="7030A0"/>
              </w:rPr>
              <w:t>Insert here any additional tests which have been carried out</w:t>
            </w:r>
          </w:p>
          <w:p w14:paraId="11E6AA4C" w14:textId="77777777" w:rsidR="004C7DE8" w:rsidRPr="00803B56" w:rsidRDefault="004C7DE8" w:rsidP="004B3CD5">
            <w:pPr>
              <w:rPr>
                <w:rFonts w:cs="Arial"/>
                <w:color w:val="7030A0"/>
              </w:rPr>
            </w:pPr>
          </w:p>
          <w:p w14:paraId="591FD75C" w14:textId="77777777" w:rsidR="004C7DE8" w:rsidRPr="00803B56" w:rsidRDefault="004C7DE8" w:rsidP="004B3CD5">
            <w:pPr>
              <w:rPr>
                <w:rFonts w:cs="Arial"/>
                <w:color w:val="7030A0"/>
              </w:rPr>
            </w:pPr>
          </w:p>
          <w:p w14:paraId="3595D5A4" w14:textId="77777777" w:rsidR="004C7DE8" w:rsidRPr="00803B56" w:rsidRDefault="004C7DE8" w:rsidP="004B3CD5">
            <w:pPr>
              <w:rPr>
                <w:rFonts w:cs="Arial"/>
                <w:color w:val="7030A0"/>
              </w:rPr>
            </w:pPr>
          </w:p>
          <w:p w14:paraId="5031B9A9" w14:textId="77777777" w:rsidR="007337AA" w:rsidRPr="00803B56" w:rsidRDefault="007337AA" w:rsidP="004B3CD5">
            <w:pPr>
              <w:rPr>
                <w:rFonts w:cs="Arial"/>
                <w:szCs w:val="22"/>
                <w:lang w:eastAsia="en-US"/>
              </w:rPr>
            </w:pPr>
          </w:p>
        </w:tc>
      </w:tr>
    </w:tbl>
    <w:p w14:paraId="58F90A2C" w14:textId="77777777" w:rsidR="007337AA" w:rsidRPr="00803B56" w:rsidRDefault="007337AA"/>
    <w:p w14:paraId="65081386" w14:textId="2BAF06D3" w:rsidR="009E0AFF" w:rsidRPr="00803B56" w:rsidRDefault="009E0AFF">
      <w:pPr>
        <w:spacing w:after="160" w:line="259" w:lineRule="auto"/>
        <w:rPr>
          <w:rFonts w:cs="Arial"/>
          <w:b/>
          <w:color w:val="7030A0"/>
        </w:rPr>
      </w:pPr>
      <w:r w:rsidRPr="00803B56">
        <w:rPr>
          <w:rFonts w:cs="Arial"/>
          <w:b/>
          <w:color w:val="7030A0"/>
        </w:rPr>
        <w:br w:type="page"/>
      </w:r>
    </w:p>
    <w:p w14:paraId="74A5866B" w14:textId="77777777" w:rsidR="00E65846" w:rsidRPr="00803B56" w:rsidRDefault="00E65846" w:rsidP="00E65846">
      <w:pPr>
        <w:spacing w:after="0" w:line="240" w:lineRule="auto"/>
        <w:rPr>
          <w:rFonts w:cs="Arial"/>
          <w:b/>
          <w:color w:val="7030A0"/>
        </w:rPr>
      </w:pPr>
    </w:p>
    <w:p w14:paraId="5252E365" w14:textId="408B86E1" w:rsidR="00F01F3C" w:rsidRPr="00803B56" w:rsidRDefault="00F01F3C">
      <w:pPr>
        <w:spacing w:after="160" w:line="259" w:lineRule="auto"/>
        <w:rPr>
          <w:color w:val="7030A0"/>
        </w:rPr>
      </w:pPr>
      <w:r w:rsidRPr="00803B56">
        <w:rPr>
          <w:color w:val="7030A0"/>
        </w:rPr>
        <w:br w:type="page"/>
      </w:r>
    </w:p>
    <w:p w14:paraId="50EA84EA" w14:textId="63DBA23E" w:rsidR="00F01F3C" w:rsidRPr="00C118EE" w:rsidRDefault="00070920" w:rsidP="00A00AE4">
      <w:pPr>
        <w:pStyle w:val="Heading1"/>
        <w:numPr>
          <w:ilvl w:val="0"/>
          <w:numId w:val="0"/>
        </w:numPr>
        <w:rPr>
          <w:rStyle w:val="DeltaViewInsertion"/>
          <w:rFonts w:cs="Arial"/>
          <w:b w:val="0"/>
          <w:sz w:val="22"/>
          <w:u w:val="none"/>
        </w:rPr>
      </w:pPr>
      <w:bookmarkStart w:id="271" w:name="_Toc284409201"/>
      <w:bookmarkStart w:id="272" w:name="_Toc494724457"/>
      <w:r w:rsidRPr="00C118EE">
        <w:rPr>
          <w:rStyle w:val="DeltaViewInsertion"/>
          <w:rFonts w:cs="Arial"/>
          <w:sz w:val="22"/>
          <w:u w:val="none"/>
        </w:rPr>
        <w:lastRenderedPageBreak/>
        <w:t>A.6</w:t>
      </w:r>
      <w:r w:rsidR="00F01F3C" w:rsidRPr="00C118EE">
        <w:rPr>
          <w:rStyle w:val="DeltaViewInsertion"/>
          <w:rFonts w:cs="Arial"/>
          <w:sz w:val="22"/>
          <w:u w:val="none"/>
        </w:rPr>
        <w:t xml:space="preserve"> Simulation Studies</w:t>
      </w:r>
      <w:bookmarkEnd w:id="271"/>
      <w:r w:rsidR="002963C0" w:rsidRPr="00C118EE">
        <w:rPr>
          <w:rStyle w:val="DeltaViewInsertion"/>
          <w:rFonts w:cs="Arial"/>
          <w:sz w:val="22"/>
          <w:u w:val="none"/>
        </w:rPr>
        <w:t xml:space="preserve"> for </w:t>
      </w:r>
      <w:r w:rsidR="001D2595" w:rsidRPr="00C118EE">
        <w:rPr>
          <w:rStyle w:val="DeltaViewInsertion"/>
          <w:rFonts w:cs="Arial"/>
          <w:sz w:val="22"/>
          <w:u w:val="none"/>
        </w:rPr>
        <w:t xml:space="preserve">Type B, </w:t>
      </w:r>
      <w:r w:rsidR="002963C0" w:rsidRPr="00C118EE">
        <w:rPr>
          <w:rStyle w:val="DeltaViewInsertion"/>
          <w:rFonts w:cs="Arial"/>
          <w:sz w:val="22"/>
          <w:u w:val="none"/>
        </w:rPr>
        <w:t xml:space="preserve">Type C </w:t>
      </w:r>
      <w:r w:rsidR="001D2595" w:rsidRPr="00C118EE">
        <w:rPr>
          <w:rStyle w:val="DeltaViewInsertion"/>
          <w:rFonts w:cs="Arial"/>
          <w:sz w:val="22"/>
          <w:u w:val="none"/>
        </w:rPr>
        <w:t xml:space="preserve">and Type D </w:t>
      </w:r>
      <w:r w:rsidR="002963C0" w:rsidRPr="00C118EE">
        <w:rPr>
          <w:rStyle w:val="DeltaViewInsertion"/>
          <w:rFonts w:cs="Arial"/>
          <w:sz w:val="22"/>
          <w:u w:val="none"/>
        </w:rPr>
        <w:t>Power Generating Modules</w:t>
      </w:r>
      <w:bookmarkEnd w:id="272"/>
    </w:p>
    <w:p w14:paraId="4FF9DC13" w14:textId="173D4EF2" w:rsidR="00F01F3C" w:rsidRPr="00803B56" w:rsidRDefault="00070920" w:rsidP="00A00AE4">
      <w:pPr>
        <w:ind w:left="1418" w:hanging="1418"/>
        <w:jc w:val="both"/>
        <w:rPr>
          <w:rFonts w:cs="Arial"/>
        </w:rPr>
      </w:pPr>
      <w:bookmarkStart w:id="273" w:name="_DV_C459"/>
      <w:r w:rsidRPr="00803B56">
        <w:rPr>
          <w:rStyle w:val="DeltaViewInsertion"/>
          <w:rFonts w:cs="Arial"/>
          <w:u w:val="none"/>
        </w:rPr>
        <w:t>A6.1.1</w:t>
      </w:r>
      <w:r w:rsidR="00F01F3C" w:rsidRPr="00803B56">
        <w:rPr>
          <w:rStyle w:val="DeltaViewInsertion"/>
          <w:rFonts w:cs="Arial"/>
          <w:u w:val="none"/>
        </w:rPr>
        <w:t xml:space="preserve"> </w:t>
      </w:r>
      <w:r w:rsidR="00F01F3C" w:rsidRPr="00803B56">
        <w:rPr>
          <w:rStyle w:val="DeltaViewInsertion"/>
          <w:rFonts w:cs="Arial"/>
          <w:u w:val="none"/>
        </w:rPr>
        <w:tab/>
        <w:t xml:space="preserve">This Appendix sets out the simulation studies required to be submitted to </w:t>
      </w:r>
      <w:r w:rsidRPr="00803B56">
        <w:rPr>
          <w:rStyle w:val="DeltaViewInsertion"/>
          <w:rFonts w:cs="Arial"/>
          <w:u w:val="none"/>
        </w:rPr>
        <w:t xml:space="preserve">the </w:t>
      </w:r>
      <w:r w:rsidRPr="00803B56">
        <w:rPr>
          <w:rStyle w:val="DeltaViewInsertion"/>
          <w:rFonts w:cs="Arial"/>
          <w:b/>
          <w:u w:val="none"/>
        </w:rPr>
        <w:t>DNO</w:t>
      </w:r>
      <w:r w:rsidR="00F01F3C" w:rsidRPr="00803B56">
        <w:rPr>
          <w:rStyle w:val="DeltaViewInsertion"/>
          <w:rFonts w:cs="Arial"/>
          <w:u w:val="none"/>
        </w:rPr>
        <w:t xml:space="preserve"> to </w:t>
      </w:r>
      <w:r w:rsidRPr="00803B56">
        <w:rPr>
          <w:rStyle w:val="DeltaViewInsertion"/>
          <w:rFonts w:cs="Arial"/>
          <w:u w:val="none"/>
        </w:rPr>
        <w:t>demonstrate compliance with EREC G99</w:t>
      </w:r>
      <w:r w:rsidR="00F01F3C" w:rsidRPr="00803B56">
        <w:rPr>
          <w:rStyle w:val="DeltaViewInsertion"/>
          <w:rFonts w:cs="Arial"/>
          <w:u w:val="none"/>
        </w:rPr>
        <w:t xml:space="preserve"> u</w:t>
      </w:r>
      <w:r w:rsidRPr="00803B56">
        <w:rPr>
          <w:rStyle w:val="DeltaViewInsertion"/>
          <w:rFonts w:cs="Arial"/>
          <w:u w:val="none"/>
        </w:rPr>
        <w:t xml:space="preserve">nless otherwise agreed with the </w:t>
      </w:r>
      <w:r w:rsidR="00FF78F8" w:rsidRPr="00803B56">
        <w:rPr>
          <w:rStyle w:val="DeltaViewInsertion"/>
          <w:rFonts w:cs="Arial"/>
          <w:b/>
          <w:u w:val="none"/>
        </w:rPr>
        <w:t>DNO</w:t>
      </w:r>
      <w:r w:rsidR="00F01F3C" w:rsidRPr="00803B56">
        <w:rPr>
          <w:rStyle w:val="DeltaViewInsertion"/>
          <w:rFonts w:cs="Arial"/>
          <w:u w:val="none"/>
        </w:rPr>
        <w:t xml:space="preserve">. This Appendix should be read in conjunction with </w:t>
      </w:r>
      <w:r w:rsidRPr="00803B56">
        <w:rPr>
          <w:rStyle w:val="DeltaViewInsertion"/>
          <w:rFonts w:cs="Arial"/>
          <w:u w:val="none"/>
        </w:rPr>
        <w:t>Section 12</w:t>
      </w:r>
      <w:r w:rsidR="00F01F3C" w:rsidRPr="00803B56">
        <w:rPr>
          <w:rStyle w:val="DeltaViewInsertion"/>
          <w:rFonts w:cs="Arial"/>
          <w:u w:val="none"/>
        </w:rPr>
        <w:t>.</w:t>
      </w:r>
      <w:r w:rsidR="002963C0" w:rsidRPr="00803B56">
        <w:rPr>
          <w:rStyle w:val="DeltaViewInsertion"/>
          <w:rFonts w:cs="Arial"/>
          <w:u w:val="none"/>
        </w:rPr>
        <w:t>9</w:t>
      </w:r>
      <w:r w:rsidR="00F01F3C" w:rsidRPr="00803B56">
        <w:rPr>
          <w:rStyle w:val="DeltaViewInsertion"/>
          <w:rFonts w:cs="Arial"/>
          <w:u w:val="none"/>
        </w:rPr>
        <w:t xml:space="preserve"> with regard to the submission of the reports to </w:t>
      </w:r>
      <w:r w:rsidRPr="00803B56">
        <w:rPr>
          <w:rStyle w:val="DeltaViewInsertion"/>
          <w:rFonts w:cs="Arial"/>
          <w:u w:val="none"/>
        </w:rPr>
        <w:t xml:space="preserve">the </w:t>
      </w:r>
      <w:r w:rsidRPr="00803B56">
        <w:rPr>
          <w:rStyle w:val="DeltaViewInsertion"/>
          <w:rFonts w:cs="Arial"/>
          <w:b/>
          <w:u w:val="none"/>
        </w:rPr>
        <w:t>DNO</w:t>
      </w:r>
      <w:r w:rsidR="00F01F3C" w:rsidRPr="00803B56">
        <w:rPr>
          <w:rStyle w:val="DeltaViewInsertion"/>
          <w:rFonts w:cs="Arial"/>
          <w:u w:val="none"/>
        </w:rPr>
        <w:t xml:space="preserve">. Where there is any inconsistency in the technical requirements in respect of which compliance is being demonstrated by simulation in this Appendix and </w:t>
      </w:r>
      <w:r w:rsidRPr="00803B56">
        <w:rPr>
          <w:rStyle w:val="DeltaViewInsertion"/>
          <w:rFonts w:cs="Arial"/>
          <w:u w:val="none"/>
        </w:rPr>
        <w:t>paragraph 12.</w:t>
      </w:r>
      <w:r w:rsidR="002963C0" w:rsidRPr="00803B56">
        <w:rPr>
          <w:rStyle w:val="DeltaViewInsertion"/>
          <w:rFonts w:cs="Arial"/>
          <w:u w:val="none"/>
        </w:rPr>
        <w:t>9</w:t>
      </w:r>
      <w:r w:rsidR="00F01F3C" w:rsidRPr="00803B56">
        <w:rPr>
          <w:rStyle w:val="DeltaViewInsertion"/>
          <w:rFonts w:cs="Arial"/>
          <w:u w:val="none"/>
        </w:rPr>
        <w:t xml:space="preserve">.3 and the </w:t>
      </w:r>
      <w:r w:rsidRPr="00803B56">
        <w:rPr>
          <w:rStyle w:val="DeltaViewInsertion"/>
          <w:rFonts w:cs="Arial"/>
          <w:b/>
          <w:u w:val="none"/>
        </w:rPr>
        <w:t xml:space="preserve">Connection </w:t>
      </w:r>
      <w:r w:rsidR="00F01F3C" w:rsidRPr="00803B56">
        <w:rPr>
          <w:rStyle w:val="DeltaViewInsertion"/>
          <w:rFonts w:cs="Arial"/>
          <w:b/>
          <w:u w:val="none"/>
        </w:rPr>
        <w:t>Agreement</w:t>
      </w:r>
      <w:r w:rsidR="00F01F3C" w:rsidRPr="00803B56">
        <w:rPr>
          <w:rStyle w:val="DeltaViewInsertion"/>
          <w:rFonts w:cs="Arial"/>
          <w:u w:val="none"/>
        </w:rPr>
        <w:t xml:space="preserve">, the provisions of the </w:t>
      </w:r>
      <w:r w:rsidRPr="00803B56">
        <w:rPr>
          <w:rStyle w:val="DeltaViewInsertion"/>
          <w:rFonts w:cs="Arial"/>
          <w:b/>
          <w:u w:val="none"/>
        </w:rPr>
        <w:t>Connection Agreement</w:t>
      </w:r>
      <w:r w:rsidRPr="00803B56">
        <w:rPr>
          <w:rStyle w:val="DeltaViewInsertion"/>
          <w:rFonts w:cs="Arial"/>
          <w:u w:val="none"/>
        </w:rPr>
        <w:t xml:space="preserve"> </w:t>
      </w:r>
      <w:r w:rsidR="00F01F3C" w:rsidRPr="00803B56">
        <w:rPr>
          <w:rStyle w:val="DeltaViewInsertion"/>
          <w:rFonts w:cs="Arial"/>
          <w:u w:val="none"/>
        </w:rPr>
        <w:t xml:space="preserve">and </w:t>
      </w:r>
      <w:r w:rsidRPr="00803B56">
        <w:rPr>
          <w:rStyle w:val="DeltaViewInsertion"/>
          <w:rFonts w:cs="Arial"/>
          <w:u w:val="none"/>
        </w:rPr>
        <w:t>paragraph 12</w:t>
      </w:r>
      <w:r w:rsidR="00F01F3C" w:rsidRPr="00803B56">
        <w:rPr>
          <w:rStyle w:val="DeltaViewInsertion"/>
          <w:rFonts w:cs="Arial"/>
          <w:u w:val="none"/>
        </w:rPr>
        <w:t>.</w:t>
      </w:r>
      <w:r w:rsidR="002963C0" w:rsidRPr="00803B56">
        <w:rPr>
          <w:rStyle w:val="DeltaViewInsertion"/>
          <w:rFonts w:cs="Arial"/>
          <w:u w:val="none"/>
        </w:rPr>
        <w:t>9</w:t>
      </w:r>
      <w:r w:rsidR="00F01F3C" w:rsidRPr="00803B56">
        <w:rPr>
          <w:rStyle w:val="DeltaViewInsertion"/>
          <w:rFonts w:cs="Arial"/>
          <w:u w:val="none"/>
        </w:rPr>
        <w:t xml:space="preserve">.3 prevail. The studies specified in this Appendix will normally be sufficient to </w:t>
      </w:r>
      <w:r w:rsidRPr="00803B56">
        <w:rPr>
          <w:rStyle w:val="DeltaViewInsertion"/>
          <w:rFonts w:cs="Arial"/>
          <w:u w:val="none"/>
        </w:rPr>
        <w:t xml:space="preserve">demonstrate compliance. However, the </w:t>
      </w:r>
      <w:r w:rsidRPr="00803B56">
        <w:rPr>
          <w:rStyle w:val="DeltaViewInsertion"/>
          <w:rFonts w:cs="Arial"/>
          <w:b/>
          <w:u w:val="none"/>
        </w:rPr>
        <w:t>DNO</w:t>
      </w:r>
      <w:r w:rsidR="00F01F3C" w:rsidRPr="00803B56">
        <w:rPr>
          <w:rStyle w:val="DeltaViewInsertion"/>
          <w:rFonts w:cs="Arial"/>
          <w:u w:val="none"/>
        </w:rPr>
        <w:t xml:space="preserve"> may agree an alternative set of studies proposed by the </w:t>
      </w:r>
      <w:r w:rsidR="00F01F3C" w:rsidRPr="00803B56">
        <w:rPr>
          <w:rStyle w:val="DeltaViewInsertion"/>
          <w:rFonts w:cs="Arial"/>
          <w:b/>
          <w:u w:val="none"/>
        </w:rPr>
        <w:t>Generator</w:t>
      </w:r>
      <w:r w:rsidR="00F01F3C" w:rsidRPr="00803B56">
        <w:rPr>
          <w:rStyle w:val="DeltaViewInsertion"/>
          <w:rFonts w:cs="Arial"/>
          <w:u w:val="none"/>
        </w:rPr>
        <w:t xml:space="preserve"> provided </w:t>
      </w:r>
      <w:r w:rsidRPr="00803B56">
        <w:rPr>
          <w:rStyle w:val="DeltaViewInsertion"/>
          <w:rFonts w:cs="Arial"/>
          <w:u w:val="none"/>
        </w:rPr>
        <w:t xml:space="preserve">the </w:t>
      </w:r>
      <w:r w:rsidRPr="00803B56">
        <w:rPr>
          <w:rStyle w:val="DeltaViewInsertion"/>
          <w:rFonts w:cs="Arial"/>
          <w:b/>
          <w:u w:val="none"/>
        </w:rPr>
        <w:t>DNO</w:t>
      </w:r>
      <w:r w:rsidR="00F01F3C" w:rsidRPr="00803B56">
        <w:rPr>
          <w:rStyle w:val="DeltaViewInsertion"/>
          <w:rFonts w:cs="Arial"/>
          <w:u w:val="none"/>
        </w:rPr>
        <w:t xml:space="preserve"> deem</w:t>
      </w:r>
      <w:r w:rsidRPr="00803B56">
        <w:rPr>
          <w:rStyle w:val="DeltaViewInsertion"/>
          <w:rFonts w:cs="Arial"/>
          <w:u w:val="none"/>
        </w:rPr>
        <w:t>s</w:t>
      </w:r>
      <w:r w:rsidR="00F01F3C" w:rsidRPr="00803B56">
        <w:rPr>
          <w:rStyle w:val="DeltaViewInsertion"/>
          <w:rFonts w:cs="Arial"/>
          <w:u w:val="none"/>
        </w:rPr>
        <w:t xml:space="preserve"> the alternative set of studies sufficient to demonstrate compliance with the </w:t>
      </w:r>
      <w:r w:rsidRPr="00803B56">
        <w:rPr>
          <w:rStyle w:val="DeltaViewInsertion"/>
          <w:rFonts w:cs="Arial"/>
          <w:u w:val="none"/>
        </w:rPr>
        <w:t>EREC G99</w:t>
      </w:r>
      <w:r w:rsidR="00F01F3C" w:rsidRPr="00803B56">
        <w:rPr>
          <w:rStyle w:val="DeltaViewInsertion"/>
          <w:rFonts w:cs="Arial"/>
          <w:u w:val="none"/>
        </w:rPr>
        <w:t xml:space="preserve"> and the </w:t>
      </w:r>
      <w:r w:rsidRPr="00803B56">
        <w:rPr>
          <w:rStyle w:val="DeltaViewInsertion"/>
          <w:rFonts w:cs="Arial"/>
          <w:b/>
          <w:u w:val="none"/>
        </w:rPr>
        <w:t>Connection</w:t>
      </w:r>
      <w:r w:rsidR="00F01F3C" w:rsidRPr="00803B56">
        <w:rPr>
          <w:rStyle w:val="DeltaViewInsertion"/>
          <w:rFonts w:cs="Arial"/>
          <w:b/>
          <w:u w:val="none"/>
        </w:rPr>
        <w:t xml:space="preserve"> Agreement</w:t>
      </w:r>
      <w:r w:rsidR="00F01F3C" w:rsidRPr="00803B56">
        <w:rPr>
          <w:rStyle w:val="DeltaViewInsertion"/>
          <w:rFonts w:cs="Arial"/>
          <w:u w:val="none"/>
        </w:rPr>
        <w:t>.</w:t>
      </w:r>
      <w:bookmarkEnd w:id="273"/>
    </w:p>
    <w:p w14:paraId="3F7CA14A" w14:textId="77777777" w:rsidR="00F01F3C" w:rsidRPr="00803B56" w:rsidRDefault="00F01F3C" w:rsidP="00A00AE4">
      <w:pPr>
        <w:ind w:left="1418" w:hanging="1418"/>
        <w:jc w:val="both"/>
        <w:rPr>
          <w:rFonts w:cs="Arial"/>
        </w:rPr>
      </w:pPr>
      <w:bookmarkStart w:id="274" w:name="_DV_C460"/>
      <w:r w:rsidRPr="00803B56">
        <w:rPr>
          <w:rStyle w:val="DeltaViewInsertion"/>
          <w:rFonts w:cs="Arial"/>
          <w:u w:val="none"/>
        </w:rPr>
        <w:t>A.</w:t>
      </w:r>
      <w:r w:rsidR="00070920" w:rsidRPr="00803B56">
        <w:rPr>
          <w:rStyle w:val="DeltaViewInsertion"/>
          <w:rFonts w:cs="Arial"/>
          <w:u w:val="none"/>
        </w:rPr>
        <w:t>6</w:t>
      </w:r>
      <w:r w:rsidRPr="00803B56">
        <w:rPr>
          <w:rStyle w:val="DeltaViewInsertion"/>
          <w:rFonts w:cs="Arial"/>
          <w:u w:val="none"/>
        </w:rPr>
        <w:t>.</w:t>
      </w:r>
      <w:r w:rsidR="00070920" w:rsidRPr="00803B56">
        <w:rPr>
          <w:rStyle w:val="DeltaViewInsertion"/>
          <w:rFonts w:cs="Arial"/>
          <w:u w:val="none"/>
        </w:rPr>
        <w:t>1.</w:t>
      </w:r>
      <w:r w:rsidRPr="00803B56">
        <w:rPr>
          <w:rStyle w:val="DeltaViewInsertion"/>
          <w:rFonts w:cs="Arial"/>
          <w:u w:val="none"/>
        </w:rPr>
        <w:t xml:space="preserve">2 </w:t>
      </w:r>
      <w:r w:rsidRPr="00803B56">
        <w:rPr>
          <w:rStyle w:val="DeltaViewInsertion"/>
          <w:rFonts w:cs="Arial"/>
          <w:u w:val="none"/>
        </w:rPr>
        <w:tab/>
        <w:t xml:space="preserve">The </w:t>
      </w:r>
      <w:r w:rsidRPr="00803B56">
        <w:rPr>
          <w:rStyle w:val="DeltaViewInsertion"/>
          <w:rFonts w:cs="Arial"/>
          <w:b/>
          <w:u w:val="none"/>
        </w:rPr>
        <w:t xml:space="preserve">Generator </w:t>
      </w:r>
      <w:r w:rsidRPr="00803B56">
        <w:rPr>
          <w:rStyle w:val="DeltaViewInsertion"/>
          <w:rFonts w:cs="Arial"/>
          <w:u w:val="none"/>
        </w:rPr>
        <w:t xml:space="preserve">shall submit simulation studies in the form of a report to demonstrate compliance. In all cases the simulation studies must utilise models applicable to the </w:t>
      </w:r>
      <w:r w:rsidRPr="00803B56">
        <w:rPr>
          <w:rStyle w:val="DeltaViewInsertion"/>
          <w:rFonts w:cs="Arial"/>
          <w:b/>
          <w:u w:val="none"/>
        </w:rPr>
        <w:t>Synchronous Power Generating Module</w:t>
      </w:r>
      <w:r w:rsidRPr="00803B56">
        <w:rPr>
          <w:rStyle w:val="DeltaViewInsertion"/>
          <w:rFonts w:cs="Arial"/>
          <w:u w:val="none"/>
        </w:rPr>
        <w:t xml:space="preserve"> or </w:t>
      </w:r>
      <w:r w:rsidRPr="00803B56">
        <w:rPr>
          <w:rStyle w:val="DeltaViewInsertion"/>
          <w:rFonts w:cs="Arial"/>
          <w:b/>
          <w:u w:val="none"/>
        </w:rPr>
        <w:t>Power Park Module</w:t>
      </w:r>
      <w:r w:rsidRPr="00803B56">
        <w:rPr>
          <w:rStyle w:val="DeltaViewInsertion"/>
          <w:rFonts w:cs="Arial"/>
          <w:u w:val="none"/>
        </w:rPr>
        <w:t xml:space="preserve"> with proposed or actual parameter settings. Reports should be submitted in English with all diagrams and graphs plotted clearly with legible axes and scaling provided to ensure any variations in plotted values is clear. </w:t>
      </w:r>
      <w:bookmarkEnd w:id="274"/>
    </w:p>
    <w:p w14:paraId="2B446C4D" w14:textId="4503FA30" w:rsidR="00F01F3C" w:rsidRPr="00803B56" w:rsidRDefault="00070920" w:rsidP="00A00AE4">
      <w:pPr>
        <w:ind w:left="1418" w:hanging="1418"/>
        <w:jc w:val="both"/>
        <w:rPr>
          <w:rFonts w:cs="Arial"/>
          <w:color w:val="000000" w:themeColor="text1"/>
        </w:rPr>
      </w:pPr>
      <w:r w:rsidRPr="00803B56">
        <w:rPr>
          <w:rFonts w:cs="Arial"/>
        </w:rPr>
        <w:t>A.6.1.3</w:t>
      </w:r>
      <w:r w:rsidR="00F01F3C" w:rsidRPr="00803B56">
        <w:rPr>
          <w:rFonts w:cs="Arial"/>
        </w:rPr>
        <w:tab/>
      </w:r>
      <w:r w:rsidR="00FF78F8" w:rsidRPr="00803B56">
        <w:rPr>
          <w:rFonts w:cs="Arial"/>
          <w:b/>
          <w:color w:val="000000" w:themeColor="text1"/>
        </w:rPr>
        <w:t>The DNO</w:t>
      </w:r>
      <w:r w:rsidR="00F01F3C" w:rsidRPr="00803B56">
        <w:rPr>
          <w:rFonts w:cs="Arial"/>
          <w:color w:val="000000" w:themeColor="text1"/>
        </w:rPr>
        <w:t xml:space="preserve"> may permit relaxation from the requirement </w:t>
      </w:r>
      <w:r w:rsidRPr="00803B56">
        <w:rPr>
          <w:rFonts w:cs="Arial"/>
          <w:color w:val="000000" w:themeColor="text1"/>
        </w:rPr>
        <w:t xml:space="preserve">in paragraph </w:t>
      </w:r>
      <w:r w:rsidR="00F01F3C" w:rsidRPr="00803B56">
        <w:rPr>
          <w:rFonts w:cs="Arial"/>
          <w:color w:val="000000" w:themeColor="text1"/>
        </w:rPr>
        <w:t>A.</w:t>
      </w:r>
      <w:r w:rsidRPr="00803B56">
        <w:rPr>
          <w:rFonts w:cs="Arial"/>
          <w:color w:val="000000" w:themeColor="text1"/>
        </w:rPr>
        <w:t>6</w:t>
      </w:r>
      <w:r w:rsidR="00F01F3C" w:rsidRPr="00803B56">
        <w:rPr>
          <w:rFonts w:cs="Arial"/>
          <w:color w:val="000000" w:themeColor="text1"/>
        </w:rPr>
        <w:t xml:space="preserve">.2 to </w:t>
      </w:r>
      <w:r w:rsidRPr="00803B56">
        <w:rPr>
          <w:rFonts w:cs="Arial"/>
          <w:color w:val="000000" w:themeColor="text1"/>
        </w:rPr>
        <w:t xml:space="preserve">paragraph </w:t>
      </w:r>
      <w:r w:rsidR="00F01F3C" w:rsidRPr="00803B56">
        <w:rPr>
          <w:rFonts w:cs="Arial"/>
          <w:color w:val="000000" w:themeColor="text1"/>
        </w:rPr>
        <w:t>A.</w:t>
      </w:r>
      <w:r w:rsidRPr="00803B56">
        <w:rPr>
          <w:rFonts w:cs="Arial"/>
          <w:color w:val="000000" w:themeColor="text1"/>
        </w:rPr>
        <w:t>6</w:t>
      </w:r>
      <w:r w:rsidR="00F01F3C" w:rsidRPr="00803B56">
        <w:rPr>
          <w:rFonts w:cs="Arial"/>
          <w:color w:val="000000" w:themeColor="text1"/>
        </w:rPr>
        <w:t>.</w:t>
      </w:r>
      <w:r w:rsidR="00961F33" w:rsidRPr="00803B56">
        <w:rPr>
          <w:rFonts w:cs="Arial"/>
          <w:color w:val="000000" w:themeColor="text1"/>
        </w:rPr>
        <w:t>8</w:t>
      </w:r>
      <w:r w:rsidR="00F01F3C" w:rsidRPr="00803B56">
        <w:rPr>
          <w:rFonts w:cs="Arial"/>
          <w:color w:val="000000" w:themeColor="text1"/>
        </w:rPr>
        <w:t xml:space="preserve"> where </w:t>
      </w:r>
      <w:r w:rsidRPr="00803B56">
        <w:rPr>
          <w:rFonts w:cs="Arial"/>
          <w:b/>
          <w:color w:val="000000" w:themeColor="text1"/>
        </w:rPr>
        <w:t>Manufacturers Information</w:t>
      </w:r>
      <w:r w:rsidR="00F01F3C" w:rsidRPr="00803B56">
        <w:rPr>
          <w:rFonts w:cs="Arial"/>
          <w:color w:val="000000" w:themeColor="text1"/>
        </w:rPr>
        <w:t xml:space="preserve"> for the</w:t>
      </w:r>
      <w:r w:rsidR="00F01F3C" w:rsidRPr="00803B56">
        <w:rPr>
          <w:rFonts w:cs="Arial"/>
          <w:b/>
          <w:color w:val="000000" w:themeColor="text1"/>
        </w:rPr>
        <w:t xml:space="preserve"> Power Generating Module</w:t>
      </w:r>
      <w:r w:rsidR="00F01F3C" w:rsidRPr="00803B56">
        <w:rPr>
          <w:rFonts w:cs="Arial"/>
          <w:color w:val="000000" w:themeColor="text1"/>
        </w:rPr>
        <w:t xml:space="preserve"> has been provided which details the characteristics from appropriate simulations on a representative installation with the same equipment and settings and the performance of the</w:t>
      </w:r>
      <w:r w:rsidR="00F01F3C" w:rsidRPr="00803B56">
        <w:rPr>
          <w:rFonts w:cs="Arial"/>
          <w:b/>
          <w:color w:val="000000" w:themeColor="text1"/>
        </w:rPr>
        <w:t xml:space="preserve"> Power Generating Module </w:t>
      </w:r>
      <w:r w:rsidR="00F01F3C" w:rsidRPr="00803B56">
        <w:rPr>
          <w:rFonts w:cs="Arial"/>
          <w:color w:val="000000" w:themeColor="text1"/>
        </w:rPr>
        <w:t xml:space="preserve">can, in </w:t>
      </w:r>
      <w:r w:rsidRPr="00803B56">
        <w:rPr>
          <w:rFonts w:cs="Arial"/>
          <w:b/>
          <w:color w:val="000000" w:themeColor="text1"/>
        </w:rPr>
        <w:t>the DNO</w:t>
      </w:r>
      <w:r w:rsidR="00F01F3C" w:rsidRPr="00803B56">
        <w:rPr>
          <w:rFonts w:cs="Arial"/>
          <w:color w:val="000000" w:themeColor="text1"/>
        </w:rPr>
        <w:t>s opinion, reasonably represent that of the installed</w:t>
      </w:r>
      <w:r w:rsidR="00F01F3C" w:rsidRPr="00803B56">
        <w:rPr>
          <w:rFonts w:cs="Arial"/>
          <w:b/>
          <w:color w:val="000000" w:themeColor="text1"/>
        </w:rPr>
        <w:t xml:space="preserve"> Power Generating Module</w:t>
      </w:r>
      <w:r w:rsidR="00F01F3C" w:rsidRPr="00803B56">
        <w:rPr>
          <w:rFonts w:cs="Arial"/>
          <w:color w:val="000000" w:themeColor="text1"/>
        </w:rPr>
        <w:t xml:space="preserve">. </w:t>
      </w:r>
    </w:p>
    <w:p w14:paraId="7AFB8655" w14:textId="6494F978" w:rsidR="00F01F3C" w:rsidRPr="00803B56" w:rsidRDefault="00070920" w:rsidP="00A00AE4">
      <w:pPr>
        <w:ind w:left="1418" w:hanging="1418"/>
        <w:jc w:val="both"/>
        <w:rPr>
          <w:rFonts w:cs="Arial"/>
          <w:color w:val="000000" w:themeColor="text1"/>
        </w:rPr>
      </w:pPr>
      <w:r w:rsidRPr="00803B56">
        <w:rPr>
          <w:rFonts w:cs="Arial"/>
          <w:color w:val="000000" w:themeColor="text1"/>
        </w:rPr>
        <w:t>A.6.1.4</w:t>
      </w:r>
      <w:r w:rsidR="00F01F3C" w:rsidRPr="00803B56">
        <w:rPr>
          <w:rFonts w:cs="Arial"/>
          <w:color w:val="000000" w:themeColor="text1"/>
        </w:rPr>
        <w:tab/>
        <w:t xml:space="preserve">For </w:t>
      </w:r>
      <w:r w:rsidR="00F01F3C" w:rsidRPr="00803B56">
        <w:rPr>
          <w:rFonts w:cs="Arial"/>
          <w:b/>
          <w:color w:val="000000" w:themeColor="text1"/>
        </w:rPr>
        <w:t>Type B,</w:t>
      </w:r>
      <w:r w:rsidR="00F01F3C" w:rsidRPr="00803B56">
        <w:rPr>
          <w:rFonts w:cs="Arial"/>
          <w:color w:val="000000" w:themeColor="text1"/>
        </w:rPr>
        <w:t xml:space="preserve"> </w:t>
      </w:r>
      <w:r w:rsidR="00F01F3C" w:rsidRPr="00803B56">
        <w:rPr>
          <w:rFonts w:cs="Arial"/>
          <w:b/>
          <w:color w:val="000000" w:themeColor="text1"/>
        </w:rPr>
        <w:t>Type C</w:t>
      </w:r>
      <w:r w:rsidR="00F01F3C" w:rsidRPr="00803B56">
        <w:rPr>
          <w:rFonts w:cs="Arial"/>
          <w:color w:val="000000" w:themeColor="text1"/>
        </w:rPr>
        <w:t xml:space="preserve"> and </w:t>
      </w:r>
      <w:r w:rsidR="00F01F3C" w:rsidRPr="00803B56">
        <w:rPr>
          <w:rFonts w:cs="Arial"/>
          <w:b/>
          <w:color w:val="000000" w:themeColor="text1"/>
        </w:rPr>
        <w:t>Type D</w:t>
      </w:r>
      <w:r w:rsidR="00F01F3C" w:rsidRPr="00803B56">
        <w:rPr>
          <w:rFonts w:cs="Arial"/>
          <w:color w:val="000000" w:themeColor="text1"/>
        </w:rPr>
        <w:t xml:space="preserve"> </w:t>
      </w:r>
      <w:r w:rsidR="00F01F3C" w:rsidRPr="00803B56">
        <w:rPr>
          <w:rFonts w:cs="Arial"/>
          <w:b/>
          <w:color w:val="000000" w:themeColor="text1"/>
        </w:rPr>
        <w:t>Power Generating Modules</w:t>
      </w:r>
      <w:r w:rsidR="00F01F3C" w:rsidRPr="00803B56">
        <w:rPr>
          <w:rFonts w:cs="Arial"/>
          <w:color w:val="000000" w:themeColor="text1"/>
        </w:rPr>
        <w:t xml:space="preserve"> the relevant </w:t>
      </w:r>
      <w:r w:rsidR="00961F33" w:rsidRPr="00803B56">
        <w:rPr>
          <w:rFonts w:cs="Arial"/>
          <w:b/>
          <w:color w:val="000000" w:themeColor="text1"/>
        </w:rPr>
        <w:t>Manufacturers Information</w:t>
      </w:r>
      <w:r w:rsidR="00961F33" w:rsidRPr="00803B56">
        <w:rPr>
          <w:rFonts w:cs="Arial"/>
          <w:color w:val="000000" w:themeColor="text1"/>
        </w:rPr>
        <w:t xml:space="preserve"> </w:t>
      </w:r>
      <w:r w:rsidR="00F01F3C" w:rsidRPr="00803B56">
        <w:rPr>
          <w:rFonts w:cs="Arial"/>
          <w:color w:val="000000" w:themeColor="text1"/>
        </w:rPr>
        <w:t xml:space="preserve">must be supplied in the </w:t>
      </w:r>
      <w:r w:rsidR="00F01F3C" w:rsidRPr="00803B56">
        <w:rPr>
          <w:rFonts w:cs="Arial"/>
          <w:b/>
          <w:color w:val="000000" w:themeColor="text1"/>
        </w:rPr>
        <w:t>Power Generating Module</w:t>
      </w:r>
      <w:r w:rsidR="00F01F3C" w:rsidRPr="00803B56">
        <w:rPr>
          <w:rFonts w:cs="Arial"/>
          <w:color w:val="000000" w:themeColor="text1"/>
        </w:rPr>
        <w:t xml:space="preserve"> </w:t>
      </w:r>
      <w:r w:rsidR="00F01F3C" w:rsidRPr="00803B56">
        <w:rPr>
          <w:rFonts w:cs="Arial"/>
          <w:b/>
          <w:color w:val="000000" w:themeColor="text1"/>
        </w:rPr>
        <w:t>Document</w:t>
      </w:r>
      <w:r w:rsidR="00F01F3C" w:rsidRPr="00803B56">
        <w:rPr>
          <w:rFonts w:cs="Arial"/>
          <w:color w:val="000000" w:themeColor="text1"/>
        </w:rPr>
        <w:t xml:space="preserve"> or </w:t>
      </w:r>
      <w:r w:rsidR="00E00BE4" w:rsidRPr="00803B56">
        <w:rPr>
          <w:rFonts w:cs="Arial"/>
          <w:color w:val="000000" w:themeColor="text1"/>
        </w:rPr>
        <w:t>DDRC</w:t>
      </w:r>
      <w:r w:rsidR="00F01F3C" w:rsidRPr="00803B56">
        <w:rPr>
          <w:rFonts w:cs="Arial"/>
          <w:color w:val="000000" w:themeColor="text1"/>
        </w:rPr>
        <w:t xml:space="preserve"> as applicable. </w:t>
      </w:r>
    </w:p>
    <w:p w14:paraId="1E5D6C35" w14:textId="77B2609D" w:rsidR="00F01F3C" w:rsidRPr="00C118EE" w:rsidRDefault="00961F33" w:rsidP="00F01F3C">
      <w:pPr>
        <w:rPr>
          <w:rFonts w:cs="Arial"/>
        </w:rPr>
      </w:pPr>
      <w:bookmarkStart w:id="275" w:name="_DV_C461"/>
      <w:r w:rsidRPr="00803B56">
        <w:rPr>
          <w:rStyle w:val="DeltaViewInsertion"/>
          <w:rFonts w:cs="Arial"/>
          <w:u w:val="single"/>
        </w:rPr>
        <w:t>A</w:t>
      </w:r>
      <w:r w:rsidR="002828C8" w:rsidRPr="00C118EE">
        <w:rPr>
          <w:rStyle w:val="DeltaViewInsertion"/>
          <w:rFonts w:cs="Arial"/>
          <w:u w:val="none"/>
        </w:rPr>
        <w:t>.</w:t>
      </w:r>
      <w:r w:rsidRPr="00C118EE">
        <w:rPr>
          <w:rStyle w:val="DeltaViewInsertion"/>
          <w:rFonts w:cs="Arial"/>
          <w:u w:val="none"/>
        </w:rPr>
        <w:t>6.2</w:t>
      </w:r>
      <w:r w:rsidRPr="00C118EE">
        <w:rPr>
          <w:rStyle w:val="DeltaViewInsertion"/>
          <w:rFonts w:cs="Arial"/>
          <w:u w:val="none"/>
        </w:rPr>
        <w:tab/>
      </w:r>
      <w:r w:rsidR="00F01F3C" w:rsidRPr="00C118EE">
        <w:rPr>
          <w:rStyle w:val="DeltaViewInsertion"/>
          <w:rFonts w:cs="Arial"/>
          <w:u w:val="none"/>
        </w:rPr>
        <w:t>Power System Stabiliser Tuning</w:t>
      </w:r>
    </w:p>
    <w:p w14:paraId="010CF484" w14:textId="4A1D22A8" w:rsidR="00F01F3C" w:rsidRPr="00803B56" w:rsidRDefault="00961F33" w:rsidP="00A00AE4">
      <w:pPr>
        <w:ind w:left="1418" w:hanging="1418"/>
        <w:jc w:val="both"/>
        <w:rPr>
          <w:rFonts w:cs="Arial"/>
        </w:rPr>
      </w:pPr>
      <w:r w:rsidRPr="00C118EE">
        <w:rPr>
          <w:rStyle w:val="DeltaViewInsertion"/>
          <w:rFonts w:cs="Arial"/>
          <w:u w:val="none"/>
        </w:rPr>
        <w:t>A.6</w:t>
      </w:r>
      <w:r w:rsidR="00F01F3C" w:rsidRPr="00C118EE">
        <w:rPr>
          <w:rStyle w:val="DeltaViewInsertion"/>
          <w:rFonts w:cs="Arial"/>
          <w:u w:val="none"/>
        </w:rPr>
        <w:t>.2</w:t>
      </w:r>
      <w:r w:rsidR="00F01F3C" w:rsidRPr="00C118EE">
        <w:rPr>
          <w:rStyle w:val="DeltaViewInsertion"/>
          <w:rFonts w:cs="Arial"/>
          <w:color w:val="FF0000"/>
          <w:u w:val="none"/>
        </w:rPr>
        <w:t>.</w:t>
      </w:r>
      <w:r w:rsidR="00F01F3C" w:rsidRPr="00C118EE">
        <w:rPr>
          <w:rStyle w:val="DeltaViewInsertion"/>
          <w:rFonts w:cs="Arial"/>
          <w:u w:val="none"/>
        </w:rPr>
        <w:t>1</w:t>
      </w:r>
      <w:r w:rsidR="00F01F3C" w:rsidRPr="00C118EE">
        <w:rPr>
          <w:rStyle w:val="DeltaViewInsertion"/>
          <w:rFonts w:cs="Arial"/>
          <w:u w:val="none"/>
        </w:rPr>
        <w:tab/>
        <w:t xml:space="preserve">In the case of a </w:t>
      </w:r>
      <w:r w:rsidR="00F01F3C" w:rsidRPr="00C118EE">
        <w:rPr>
          <w:rStyle w:val="DeltaViewInsertion"/>
          <w:rFonts w:cs="Arial"/>
          <w:b/>
          <w:u w:val="none"/>
        </w:rPr>
        <w:t>Synchronous Power Generating Module</w:t>
      </w:r>
      <w:r w:rsidR="00103ECD" w:rsidRPr="00C118EE">
        <w:rPr>
          <w:rStyle w:val="DeltaViewInsertion"/>
          <w:rFonts w:cs="Arial"/>
          <w:u w:val="none"/>
        </w:rPr>
        <w:t xml:space="preserve"> with a </w:t>
      </w:r>
      <w:r w:rsidR="00F01F3C" w:rsidRPr="00C118EE">
        <w:rPr>
          <w:rStyle w:val="DeltaViewInsertion"/>
          <w:rFonts w:cs="Arial"/>
          <w:b/>
          <w:u w:val="none"/>
        </w:rPr>
        <w:t>Power</w:t>
      </w:r>
      <w:r w:rsidR="00F01F3C" w:rsidRPr="00803B56">
        <w:rPr>
          <w:rStyle w:val="DeltaViewInsertion"/>
          <w:rFonts w:cs="Arial"/>
          <w:b/>
          <w:u w:val="none"/>
        </w:rPr>
        <w:t xml:space="preserve"> System Stabiliser</w:t>
      </w:r>
      <w:r w:rsidR="00F01F3C" w:rsidRPr="00803B56">
        <w:rPr>
          <w:rStyle w:val="DeltaViewInsertion"/>
          <w:rFonts w:cs="Arial"/>
          <w:u w:val="none"/>
        </w:rPr>
        <w:t xml:space="preserve"> the</w:t>
      </w:r>
      <w:r w:rsidR="00F01F3C" w:rsidRPr="00803B56">
        <w:rPr>
          <w:rStyle w:val="DeltaViewInsertion"/>
          <w:rFonts w:cs="Arial"/>
          <w:color w:val="FF0000"/>
          <w:u w:val="none"/>
        </w:rPr>
        <w:t xml:space="preserve"> </w:t>
      </w:r>
      <w:r w:rsidR="00F01F3C" w:rsidRPr="00803B56">
        <w:rPr>
          <w:rStyle w:val="DeltaViewInsertion"/>
          <w:rFonts w:cs="Arial"/>
          <w:b/>
          <w:u w:val="none"/>
        </w:rPr>
        <w:t>Power System Stabiliser</w:t>
      </w:r>
      <w:r w:rsidR="00F01F3C" w:rsidRPr="00803B56">
        <w:rPr>
          <w:rStyle w:val="DeltaViewInsertion"/>
          <w:rFonts w:cs="Arial"/>
          <w:u w:val="none"/>
        </w:rPr>
        <w:t xml:space="preserve"> tuning simulation study report required by </w:t>
      </w:r>
      <w:r w:rsidRPr="00803B56">
        <w:rPr>
          <w:rStyle w:val="DeltaViewInsertion"/>
          <w:rFonts w:cs="Arial"/>
          <w:u w:val="none"/>
        </w:rPr>
        <w:t xml:space="preserve">the </w:t>
      </w:r>
      <w:r w:rsidRPr="00803B56">
        <w:rPr>
          <w:rStyle w:val="DeltaViewInsertion"/>
          <w:rFonts w:cs="Arial"/>
          <w:b/>
          <w:u w:val="none"/>
        </w:rPr>
        <w:t>Grid Code</w:t>
      </w:r>
      <w:r w:rsidRPr="00803B56">
        <w:rPr>
          <w:rStyle w:val="DeltaViewInsertion"/>
          <w:rFonts w:cs="Arial"/>
          <w:u w:val="none"/>
        </w:rPr>
        <w:t xml:space="preserve"> </w:t>
      </w:r>
      <w:r w:rsidR="00F01F3C" w:rsidRPr="00803B56">
        <w:rPr>
          <w:rStyle w:val="DeltaViewInsertion"/>
          <w:rFonts w:cs="Arial"/>
          <w:u w:val="none"/>
        </w:rPr>
        <w:t xml:space="preserve">ECC.A.6.2.5.6 </w:t>
      </w:r>
      <w:r w:rsidR="00103ECD" w:rsidRPr="00803B56">
        <w:rPr>
          <w:rStyle w:val="DeltaViewInsertion"/>
          <w:rFonts w:cs="Arial"/>
          <w:u w:val="none"/>
        </w:rPr>
        <w:t xml:space="preserve">shall be submitted in accordance with </w:t>
      </w:r>
      <w:r w:rsidR="00103ECD" w:rsidRPr="00803B56">
        <w:rPr>
          <w:rStyle w:val="DeltaViewInsertion"/>
          <w:rFonts w:cs="Arial"/>
          <w:b/>
          <w:u w:val="none"/>
        </w:rPr>
        <w:t>Grid Code</w:t>
      </w:r>
      <w:r w:rsidR="00103ECD" w:rsidRPr="00803B56">
        <w:rPr>
          <w:rStyle w:val="DeltaViewInsertion"/>
          <w:rFonts w:cs="Arial"/>
          <w:u w:val="none"/>
        </w:rPr>
        <w:t xml:space="preserve"> EPC.A.3.2.1.</w:t>
      </w:r>
    </w:p>
    <w:p w14:paraId="18263CC6" w14:textId="5765D22E" w:rsidR="00F01F3C" w:rsidRPr="00803B56" w:rsidRDefault="00F01F3C" w:rsidP="00A96A7F">
      <w:pPr>
        <w:ind w:left="1418" w:hanging="1452"/>
        <w:jc w:val="both"/>
        <w:rPr>
          <w:rFonts w:cs="Arial"/>
        </w:rPr>
      </w:pPr>
      <w:r w:rsidRPr="00803B56">
        <w:rPr>
          <w:rStyle w:val="DeltaViewInsertion"/>
          <w:rFonts w:cs="Arial"/>
          <w:u w:val="none"/>
        </w:rPr>
        <w:t>A.</w:t>
      </w:r>
      <w:r w:rsidR="00AB3E93" w:rsidRPr="00803B56">
        <w:rPr>
          <w:rStyle w:val="DeltaViewInsertion"/>
          <w:rFonts w:cs="Arial"/>
          <w:u w:val="none"/>
        </w:rPr>
        <w:t>6</w:t>
      </w:r>
      <w:r w:rsidR="00103ECD" w:rsidRPr="00803B56">
        <w:rPr>
          <w:rStyle w:val="DeltaViewInsertion"/>
          <w:rFonts w:cs="Arial"/>
          <w:u w:val="none"/>
        </w:rPr>
        <w:t>.2.2</w:t>
      </w:r>
      <w:r w:rsidR="00103ECD" w:rsidRPr="00803B56">
        <w:rPr>
          <w:rStyle w:val="DeltaViewInsertion"/>
          <w:rFonts w:cs="Arial"/>
          <w:u w:val="none"/>
        </w:rPr>
        <w:tab/>
        <w:t>I</w:t>
      </w:r>
      <w:r w:rsidRPr="00803B56">
        <w:rPr>
          <w:rStyle w:val="DeltaViewInsertion"/>
          <w:rFonts w:cs="Arial"/>
          <w:u w:val="none"/>
        </w:rPr>
        <w:t xml:space="preserve">n the case of </w:t>
      </w:r>
      <w:r w:rsidRPr="00803B56">
        <w:rPr>
          <w:rStyle w:val="DeltaViewInsertion"/>
          <w:rFonts w:cs="Arial"/>
          <w:b/>
          <w:u w:val="none"/>
        </w:rPr>
        <w:t>Power Park Modules</w:t>
      </w:r>
      <w:r w:rsidRPr="00803B56">
        <w:rPr>
          <w:rStyle w:val="DeltaViewInsertion"/>
          <w:rFonts w:cs="Arial"/>
          <w:u w:val="none"/>
        </w:rPr>
        <w:t xml:space="preserve"> </w:t>
      </w:r>
      <w:r w:rsidR="00103ECD" w:rsidRPr="00803B56">
        <w:rPr>
          <w:rStyle w:val="DeltaViewInsertion"/>
          <w:rFonts w:cs="Arial"/>
          <w:u w:val="none"/>
        </w:rPr>
        <w:t xml:space="preserve">with a </w:t>
      </w:r>
      <w:r w:rsidR="00103ECD" w:rsidRPr="00803B56">
        <w:rPr>
          <w:rStyle w:val="DeltaViewInsertion"/>
          <w:rFonts w:cs="Arial"/>
          <w:b/>
          <w:u w:val="none"/>
        </w:rPr>
        <w:t>Power System Stabiliser</w:t>
      </w:r>
      <w:r w:rsidR="00103ECD" w:rsidRPr="00803B56">
        <w:rPr>
          <w:rStyle w:val="DeltaViewInsertion"/>
          <w:rFonts w:cs="Arial"/>
          <w:u w:val="none"/>
        </w:rPr>
        <w:t xml:space="preserve"> </w:t>
      </w:r>
      <w:r w:rsidR="00AB3E93" w:rsidRPr="00803B56">
        <w:rPr>
          <w:rStyle w:val="DeltaViewInsertion"/>
          <w:rFonts w:cs="Arial"/>
          <w:u w:val="none"/>
        </w:rPr>
        <w:t xml:space="preserve">at the </w:t>
      </w:r>
      <w:r w:rsidR="00AB3E93" w:rsidRPr="00803B56">
        <w:rPr>
          <w:rStyle w:val="DeltaViewInsertion"/>
          <w:rFonts w:cs="Arial"/>
          <w:b/>
          <w:u w:val="none"/>
        </w:rPr>
        <w:t xml:space="preserve">Connection </w:t>
      </w:r>
      <w:r w:rsidRPr="00803B56">
        <w:rPr>
          <w:rStyle w:val="DeltaViewInsertion"/>
          <w:rFonts w:cs="Arial"/>
          <w:b/>
          <w:u w:val="none"/>
        </w:rPr>
        <w:t>Point</w:t>
      </w:r>
      <w:r w:rsidRPr="00803B56">
        <w:rPr>
          <w:rStyle w:val="DeltaViewInsertion"/>
          <w:rFonts w:cs="Arial"/>
          <w:u w:val="none"/>
        </w:rPr>
        <w:t xml:space="preserve"> the </w:t>
      </w:r>
      <w:r w:rsidRPr="00803B56">
        <w:rPr>
          <w:rStyle w:val="DeltaViewInsertion"/>
          <w:rFonts w:cs="Arial"/>
          <w:b/>
          <w:u w:val="none"/>
        </w:rPr>
        <w:t>Power System Stabiliser</w:t>
      </w:r>
      <w:r w:rsidRPr="00803B56">
        <w:rPr>
          <w:rStyle w:val="DeltaViewInsertion"/>
          <w:rFonts w:cs="Arial"/>
          <w:u w:val="none"/>
        </w:rPr>
        <w:t xml:space="preserve"> tuning simulation study report required by </w:t>
      </w:r>
      <w:r w:rsidR="00103ECD" w:rsidRPr="00803B56">
        <w:rPr>
          <w:rStyle w:val="DeltaViewInsertion"/>
          <w:rFonts w:cs="Arial"/>
          <w:u w:val="none"/>
        </w:rPr>
        <w:t xml:space="preserve">the </w:t>
      </w:r>
      <w:r w:rsidR="00103ECD" w:rsidRPr="00803B56">
        <w:rPr>
          <w:rStyle w:val="DeltaViewInsertion"/>
          <w:rFonts w:cs="Arial"/>
          <w:b/>
          <w:u w:val="none"/>
        </w:rPr>
        <w:t>Grid Code</w:t>
      </w:r>
      <w:r w:rsidR="00103ECD" w:rsidRPr="00803B56">
        <w:rPr>
          <w:rStyle w:val="DeltaViewInsertion"/>
          <w:rFonts w:cs="Arial"/>
          <w:u w:val="none"/>
        </w:rPr>
        <w:t xml:space="preserve"> </w:t>
      </w:r>
      <w:r w:rsidR="002828C8" w:rsidRPr="00803B56">
        <w:rPr>
          <w:rStyle w:val="DeltaViewInsertion"/>
          <w:rFonts w:cs="Arial"/>
          <w:u w:val="none"/>
        </w:rPr>
        <w:t>ECC.A.7.2.4.1</w:t>
      </w:r>
      <w:r w:rsidR="00AB3E93" w:rsidRPr="00803B56">
        <w:rPr>
          <w:rStyle w:val="DeltaViewInsertion"/>
          <w:rFonts w:cs="Arial"/>
          <w:u w:val="none"/>
        </w:rPr>
        <w:t xml:space="preserve"> </w:t>
      </w:r>
      <w:r w:rsidRPr="00803B56">
        <w:rPr>
          <w:rStyle w:val="DeltaViewInsertion"/>
          <w:rFonts w:cs="Arial"/>
          <w:u w:val="none"/>
        </w:rPr>
        <w:t>shall contain</w:t>
      </w:r>
      <w:r w:rsidR="00103ECD" w:rsidRPr="00803B56">
        <w:rPr>
          <w:rStyle w:val="DeltaViewInsertion"/>
          <w:rFonts w:cs="Arial"/>
          <w:u w:val="none"/>
        </w:rPr>
        <w:t xml:space="preserve"> be submitted in accordance with </w:t>
      </w:r>
      <w:r w:rsidR="00103ECD" w:rsidRPr="00803B56">
        <w:rPr>
          <w:rStyle w:val="DeltaViewInsertion"/>
          <w:rFonts w:cs="Arial"/>
          <w:b/>
          <w:u w:val="none"/>
        </w:rPr>
        <w:t>Grid Code</w:t>
      </w:r>
      <w:r w:rsidR="00103ECD" w:rsidRPr="00803B56">
        <w:rPr>
          <w:rStyle w:val="DeltaViewInsertion"/>
          <w:rFonts w:cs="Arial"/>
          <w:u w:val="none"/>
        </w:rPr>
        <w:t xml:space="preserve"> ECP.A.3.2.2.</w:t>
      </w:r>
    </w:p>
    <w:p w14:paraId="2D68F51D" w14:textId="77777777" w:rsidR="00F01F3C" w:rsidRPr="00803B56" w:rsidRDefault="00AB3E93" w:rsidP="00A00AE4">
      <w:pPr>
        <w:spacing w:before="240"/>
        <w:rPr>
          <w:rFonts w:cs="Arial"/>
        </w:rPr>
      </w:pPr>
      <w:bookmarkStart w:id="276" w:name="_DV_C476"/>
      <w:bookmarkEnd w:id="275"/>
      <w:r w:rsidRPr="00803B56">
        <w:rPr>
          <w:rStyle w:val="DeltaViewInsertion"/>
          <w:rFonts w:cs="Arial"/>
          <w:u w:val="none"/>
        </w:rPr>
        <w:t>A.6.3</w:t>
      </w:r>
      <w:r w:rsidRPr="00803B56">
        <w:rPr>
          <w:rStyle w:val="DeltaViewInsertion"/>
          <w:rFonts w:cs="Arial"/>
          <w:u w:val="none"/>
        </w:rPr>
        <w:tab/>
      </w:r>
      <w:r w:rsidR="00F01F3C" w:rsidRPr="00803B56">
        <w:rPr>
          <w:rStyle w:val="DeltaViewInsertion"/>
          <w:rFonts w:cs="Arial"/>
          <w:u w:val="none"/>
        </w:rPr>
        <w:t>Reactive Capability across the Voltage Range</w:t>
      </w:r>
      <w:bookmarkEnd w:id="276"/>
    </w:p>
    <w:p w14:paraId="2E901E19" w14:textId="77777777" w:rsidR="00F01F3C" w:rsidRPr="00803B56" w:rsidRDefault="00AB3E93" w:rsidP="00A96A7F">
      <w:pPr>
        <w:ind w:left="1418" w:hanging="1418"/>
        <w:jc w:val="both"/>
        <w:rPr>
          <w:rFonts w:cs="Arial"/>
        </w:rPr>
      </w:pPr>
      <w:bookmarkStart w:id="277" w:name="_DV_C477"/>
      <w:r w:rsidRPr="00803B56">
        <w:rPr>
          <w:rStyle w:val="DeltaViewInsertion"/>
          <w:rFonts w:cs="Arial"/>
          <w:u w:val="none"/>
        </w:rPr>
        <w:lastRenderedPageBreak/>
        <w:t>A.6</w:t>
      </w:r>
      <w:r w:rsidR="00F01F3C" w:rsidRPr="00803B56">
        <w:rPr>
          <w:rStyle w:val="DeltaViewInsertion"/>
          <w:rFonts w:cs="Arial"/>
          <w:u w:val="none"/>
        </w:rPr>
        <w:t xml:space="preserve">.3.1 </w:t>
      </w:r>
      <w:r w:rsidR="00F01F3C" w:rsidRPr="00803B56">
        <w:rPr>
          <w:rStyle w:val="DeltaViewInsertion"/>
          <w:rFonts w:cs="Arial"/>
          <w:u w:val="none"/>
        </w:rPr>
        <w:tab/>
      </w:r>
      <w:bookmarkEnd w:id="277"/>
      <w:r w:rsidR="00F01F3C" w:rsidRPr="00803B56">
        <w:rPr>
          <w:rStyle w:val="DeltaViewInsertion"/>
          <w:rFonts w:cs="Arial"/>
          <w:u w:val="none"/>
        </w:rPr>
        <w:t xml:space="preserve">The </w:t>
      </w:r>
      <w:r w:rsidR="00F01F3C" w:rsidRPr="00803B56">
        <w:rPr>
          <w:rStyle w:val="DeltaViewInsertion"/>
          <w:rFonts w:cs="Arial"/>
          <w:b/>
          <w:u w:val="none"/>
        </w:rPr>
        <w:t xml:space="preserve">Generator </w:t>
      </w:r>
      <w:r w:rsidR="00F01F3C" w:rsidRPr="00803B56">
        <w:rPr>
          <w:rStyle w:val="DeltaViewInsertion"/>
          <w:rFonts w:cs="Arial"/>
          <w:u w:val="none"/>
        </w:rPr>
        <w:t xml:space="preserve">shall supply simulation studies to demonstrate the capability to meet </w:t>
      </w:r>
      <w:r w:rsidR="004D2A97" w:rsidRPr="00803B56">
        <w:rPr>
          <w:rStyle w:val="DeltaViewInsertion"/>
          <w:rFonts w:cs="Arial"/>
          <w:u w:val="none"/>
        </w:rPr>
        <w:t>Section 9.10</w:t>
      </w:r>
      <w:r w:rsidR="00F01F3C" w:rsidRPr="00803B56">
        <w:rPr>
          <w:rStyle w:val="DeltaViewInsertion"/>
          <w:rFonts w:cs="Arial"/>
          <w:u w:val="none"/>
        </w:rPr>
        <w:t xml:space="preserve"> by submission of a report containing:</w:t>
      </w:r>
    </w:p>
    <w:p w14:paraId="69DF6046" w14:textId="57DCE223" w:rsidR="00F01F3C" w:rsidRPr="00803B56" w:rsidRDefault="00F01F3C" w:rsidP="00A00AE4">
      <w:pPr>
        <w:tabs>
          <w:tab w:val="left" w:pos="1701"/>
        </w:tabs>
        <w:ind w:left="2153" w:hanging="735"/>
        <w:jc w:val="both"/>
        <w:rPr>
          <w:rFonts w:cs="Arial"/>
        </w:rPr>
      </w:pPr>
      <w:bookmarkStart w:id="278" w:name="_DV_C478"/>
      <w:r w:rsidRPr="00803B56">
        <w:rPr>
          <w:rStyle w:val="DeltaViewInsertion"/>
          <w:rFonts w:cs="Arial"/>
          <w:u w:val="none"/>
        </w:rPr>
        <w:t xml:space="preserve">(i) </w:t>
      </w:r>
      <w:r w:rsidRPr="00803B56">
        <w:rPr>
          <w:rStyle w:val="DeltaViewInsertion"/>
          <w:rFonts w:cs="Arial"/>
          <w:u w:val="none"/>
        </w:rPr>
        <w:tab/>
      </w:r>
      <w:r w:rsidRPr="00803B56">
        <w:rPr>
          <w:rStyle w:val="DeltaViewInsertion"/>
          <w:rFonts w:cs="Arial"/>
          <w:u w:val="none"/>
        </w:rPr>
        <w:tab/>
        <w:t xml:space="preserve">a load flow simulation study result to demonstrate the maximum lagging </w:t>
      </w:r>
      <w:r w:rsidRPr="00803B56">
        <w:rPr>
          <w:rStyle w:val="DeltaViewInsertion"/>
          <w:rFonts w:cs="Arial"/>
          <w:b/>
          <w:u w:val="none"/>
        </w:rPr>
        <w:t>Reactive Power</w:t>
      </w:r>
      <w:r w:rsidRPr="00803B56">
        <w:rPr>
          <w:rStyle w:val="DeltaViewInsertion"/>
          <w:rFonts w:cs="Arial"/>
          <w:u w:val="none"/>
        </w:rPr>
        <w:t xml:space="preserve"> capability of the </w:t>
      </w:r>
      <w:r w:rsidRPr="00803B56">
        <w:rPr>
          <w:rStyle w:val="DeltaViewInsertion"/>
          <w:rFonts w:cs="Arial"/>
          <w:b/>
          <w:u w:val="none"/>
        </w:rPr>
        <w:t>Synchronous Power Generating Module</w:t>
      </w:r>
      <w:r w:rsidR="004D2A97" w:rsidRPr="00803B56">
        <w:rPr>
          <w:rStyle w:val="DeltaViewInsertion"/>
          <w:rFonts w:cs="Arial"/>
          <w:u w:val="none"/>
        </w:rPr>
        <w:t xml:space="preserve"> </w:t>
      </w:r>
      <w:r w:rsidRPr="00803B56">
        <w:rPr>
          <w:rStyle w:val="DeltaViewInsertion"/>
          <w:rFonts w:cs="Arial"/>
          <w:u w:val="none"/>
        </w:rPr>
        <w:t xml:space="preserve">or </w:t>
      </w:r>
      <w:r w:rsidRPr="00803B56">
        <w:rPr>
          <w:rStyle w:val="DeltaViewInsertion"/>
          <w:rFonts w:cs="Arial"/>
          <w:b/>
          <w:u w:val="none"/>
        </w:rPr>
        <w:t>Power Park Module</w:t>
      </w:r>
      <w:r w:rsidRPr="00803B56">
        <w:rPr>
          <w:rStyle w:val="DeltaViewInsertion"/>
          <w:rFonts w:cs="Arial"/>
          <w:u w:val="none"/>
        </w:rPr>
        <w:t xml:space="preserve"> at </w:t>
      </w:r>
      <w:r w:rsidR="004D2A97" w:rsidRPr="00803B56">
        <w:rPr>
          <w:rStyle w:val="DeltaViewInsertion"/>
          <w:rFonts w:cs="Arial"/>
          <w:b/>
          <w:u w:val="none"/>
        </w:rPr>
        <w:t>Registered</w:t>
      </w:r>
      <w:r w:rsidRPr="00803B56">
        <w:rPr>
          <w:rStyle w:val="DeltaViewInsertion"/>
          <w:rFonts w:cs="Arial"/>
          <w:b/>
          <w:u w:val="none"/>
        </w:rPr>
        <w:t xml:space="preserve"> Capacity</w:t>
      </w:r>
      <w:r w:rsidRPr="00803B56">
        <w:rPr>
          <w:rStyle w:val="DeltaViewInsertion"/>
          <w:rFonts w:cs="Arial"/>
          <w:u w:val="none"/>
        </w:rPr>
        <w:t xml:space="preserve"> when the </w:t>
      </w:r>
      <w:r w:rsidR="004D2A97" w:rsidRPr="00803B56">
        <w:rPr>
          <w:rStyle w:val="DeltaViewInsertion"/>
          <w:rFonts w:cs="Arial"/>
          <w:b/>
          <w:u w:val="none"/>
        </w:rPr>
        <w:t>Connection</w:t>
      </w:r>
      <w:r w:rsidRPr="00803B56">
        <w:rPr>
          <w:rStyle w:val="DeltaViewInsertion"/>
          <w:rFonts w:cs="Arial"/>
          <w:b/>
          <w:u w:val="none"/>
        </w:rPr>
        <w:t xml:space="preserve"> Point</w:t>
      </w:r>
      <w:r w:rsidR="004D2A97" w:rsidRPr="00803B56">
        <w:rPr>
          <w:rStyle w:val="DeltaViewInsertion"/>
          <w:rFonts w:cs="Arial"/>
          <w:u w:val="none"/>
        </w:rPr>
        <w:t xml:space="preserve"> </w:t>
      </w:r>
      <w:r w:rsidRPr="00803B56">
        <w:rPr>
          <w:rStyle w:val="DeltaViewInsertion"/>
          <w:rFonts w:cs="Arial"/>
          <w:u w:val="none"/>
        </w:rPr>
        <w:t>voltage is at 105% of nominal.</w:t>
      </w:r>
      <w:bookmarkEnd w:id="278"/>
    </w:p>
    <w:p w14:paraId="397D4A4D" w14:textId="77777777" w:rsidR="00F01F3C" w:rsidRPr="00803B56" w:rsidRDefault="00F01F3C" w:rsidP="00A00AE4">
      <w:pPr>
        <w:tabs>
          <w:tab w:val="left" w:pos="1701"/>
        </w:tabs>
        <w:ind w:left="2153" w:hanging="735"/>
        <w:jc w:val="both"/>
        <w:rPr>
          <w:rStyle w:val="DeltaViewInsertion"/>
          <w:rFonts w:cs="Arial"/>
          <w:u w:val="none"/>
        </w:rPr>
      </w:pPr>
      <w:bookmarkStart w:id="279" w:name="_DV_C479"/>
      <w:r w:rsidRPr="00803B56">
        <w:rPr>
          <w:rStyle w:val="DeltaViewInsertion"/>
          <w:rFonts w:cs="Arial"/>
          <w:u w:val="none"/>
        </w:rPr>
        <w:t xml:space="preserve">(ii) </w:t>
      </w:r>
      <w:r w:rsidRPr="00803B56">
        <w:rPr>
          <w:rStyle w:val="DeltaViewInsertion"/>
          <w:rFonts w:cs="Arial"/>
          <w:u w:val="none"/>
        </w:rPr>
        <w:tab/>
        <w:t xml:space="preserve">a load flow simulation study result to demonstrate the maximum leading </w:t>
      </w:r>
      <w:r w:rsidRPr="00803B56">
        <w:rPr>
          <w:rStyle w:val="DeltaViewInsertion"/>
          <w:rFonts w:cs="Arial"/>
          <w:b/>
          <w:u w:val="none"/>
        </w:rPr>
        <w:t>Reactive Power</w:t>
      </w:r>
      <w:r w:rsidRPr="00803B56">
        <w:rPr>
          <w:rStyle w:val="DeltaViewInsertion"/>
          <w:rFonts w:cs="Arial"/>
          <w:u w:val="none"/>
        </w:rPr>
        <w:t xml:space="preserve"> capability of the </w:t>
      </w:r>
      <w:r w:rsidRPr="00803B56">
        <w:rPr>
          <w:rStyle w:val="DeltaViewInsertion"/>
          <w:rFonts w:cs="Arial"/>
          <w:b/>
          <w:u w:val="none"/>
        </w:rPr>
        <w:t>Synchronous Power Generating Modul</w:t>
      </w:r>
      <w:r w:rsidRPr="00803B56">
        <w:rPr>
          <w:rStyle w:val="DeltaViewInsertion"/>
          <w:rFonts w:cs="Arial"/>
          <w:u w:val="none"/>
        </w:rPr>
        <w:t>e</w:t>
      </w:r>
      <w:r w:rsidR="004D2A97" w:rsidRPr="00803B56">
        <w:rPr>
          <w:rStyle w:val="DeltaViewInsertion"/>
          <w:rFonts w:cs="Arial"/>
          <w:u w:val="none"/>
        </w:rPr>
        <w:t xml:space="preserve"> </w:t>
      </w:r>
      <w:r w:rsidRPr="00803B56">
        <w:rPr>
          <w:rStyle w:val="DeltaViewInsertion"/>
          <w:rFonts w:cs="Arial"/>
          <w:u w:val="none"/>
        </w:rPr>
        <w:t xml:space="preserve">or </w:t>
      </w:r>
      <w:r w:rsidRPr="00803B56">
        <w:rPr>
          <w:rStyle w:val="DeltaViewInsertion"/>
          <w:rFonts w:cs="Arial"/>
          <w:b/>
          <w:u w:val="none"/>
        </w:rPr>
        <w:t>Power Park Module</w:t>
      </w:r>
      <w:r w:rsidRPr="00803B56">
        <w:rPr>
          <w:rStyle w:val="DeltaViewInsertion"/>
          <w:rFonts w:cs="Arial"/>
          <w:u w:val="none"/>
        </w:rPr>
        <w:t xml:space="preserve"> at </w:t>
      </w:r>
      <w:r w:rsidR="004D2A97" w:rsidRPr="00803B56">
        <w:rPr>
          <w:rStyle w:val="DeltaViewInsertion"/>
          <w:rFonts w:cs="Arial"/>
          <w:b/>
          <w:u w:val="none"/>
        </w:rPr>
        <w:t>Registered</w:t>
      </w:r>
      <w:r w:rsidRPr="00803B56">
        <w:rPr>
          <w:rStyle w:val="DeltaViewInsertion"/>
          <w:rFonts w:cs="Arial"/>
          <w:b/>
          <w:u w:val="none"/>
        </w:rPr>
        <w:t xml:space="preserve"> Capacity</w:t>
      </w:r>
      <w:r w:rsidRPr="00803B56">
        <w:rPr>
          <w:rStyle w:val="DeltaViewInsertion"/>
          <w:rFonts w:cs="Arial"/>
          <w:u w:val="none"/>
        </w:rPr>
        <w:t xml:space="preserve"> when the </w:t>
      </w:r>
      <w:r w:rsidR="004D2A97" w:rsidRPr="00803B56">
        <w:rPr>
          <w:rStyle w:val="DeltaViewInsertion"/>
          <w:rFonts w:cs="Arial"/>
          <w:b/>
          <w:u w:val="none"/>
        </w:rPr>
        <w:t>Connection</w:t>
      </w:r>
      <w:r w:rsidRPr="00803B56">
        <w:rPr>
          <w:rStyle w:val="DeltaViewInsertion"/>
          <w:rFonts w:cs="Arial"/>
          <w:b/>
          <w:u w:val="none"/>
        </w:rPr>
        <w:t xml:space="preserve"> Point</w:t>
      </w:r>
      <w:r w:rsidRPr="00803B56">
        <w:rPr>
          <w:rStyle w:val="DeltaViewInsertion"/>
          <w:rFonts w:cs="Arial"/>
          <w:u w:val="none"/>
        </w:rPr>
        <w:t xml:space="preserve"> voltage is at 95% of nominal.</w:t>
      </w:r>
      <w:bookmarkEnd w:id="279"/>
    </w:p>
    <w:p w14:paraId="169842E4" w14:textId="6A12303F" w:rsidR="00F01F3C" w:rsidRPr="00803B56" w:rsidRDefault="00F01F3C" w:rsidP="00A00AE4">
      <w:pPr>
        <w:tabs>
          <w:tab w:val="left" w:pos="1701"/>
        </w:tabs>
        <w:ind w:left="2153" w:hanging="735"/>
        <w:jc w:val="both"/>
        <w:rPr>
          <w:rFonts w:cs="Arial"/>
        </w:rPr>
      </w:pPr>
      <w:r w:rsidRPr="00803B56">
        <w:rPr>
          <w:rStyle w:val="DeltaViewInsertion"/>
          <w:rFonts w:cs="Arial"/>
          <w:u w:val="none"/>
        </w:rPr>
        <w:t xml:space="preserve">(iii) </w:t>
      </w:r>
      <w:r w:rsidRPr="00803B56">
        <w:rPr>
          <w:rStyle w:val="DeltaViewInsertion"/>
          <w:rFonts w:cs="Arial"/>
          <w:u w:val="none"/>
        </w:rPr>
        <w:tab/>
      </w:r>
      <w:r w:rsidRPr="00803B56">
        <w:rPr>
          <w:rStyle w:val="DeltaViewInsertion"/>
          <w:rFonts w:cs="Arial"/>
          <w:u w:val="none"/>
        </w:rPr>
        <w:tab/>
        <w:t xml:space="preserve">a load flow simulation study result to demonstrate the maximum lagging </w:t>
      </w:r>
      <w:r w:rsidRPr="00803B56">
        <w:rPr>
          <w:rStyle w:val="DeltaViewInsertion"/>
          <w:rFonts w:cs="Arial"/>
          <w:b/>
          <w:u w:val="none"/>
        </w:rPr>
        <w:t>Reactive Power</w:t>
      </w:r>
      <w:r w:rsidRPr="00803B56">
        <w:rPr>
          <w:rStyle w:val="DeltaViewInsertion"/>
          <w:rFonts w:cs="Arial"/>
          <w:u w:val="none"/>
        </w:rPr>
        <w:t xml:space="preserve"> capability of the </w:t>
      </w:r>
      <w:r w:rsidRPr="00803B56">
        <w:rPr>
          <w:rStyle w:val="DeltaViewInsertion"/>
          <w:rFonts w:cs="Arial"/>
          <w:b/>
          <w:u w:val="none"/>
        </w:rPr>
        <w:t>Synchronous Power Generating Module</w:t>
      </w:r>
      <w:r w:rsidR="004D2A97" w:rsidRPr="00803B56">
        <w:rPr>
          <w:rStyle w:val="DeltaViewInsertion"/>
          <w:rFonts w:cs="Arial"/>
          <w:u w:val="none"/>
        </w:rPr>
        <w:t xml:space="preserve"> </w:t>
      </w:r>
      <w:r w:rsidRPr="00803B56">
        <w:rPr>
          <w:rStyle w:val="DeltaViewInsertion"/>
          <w:rFonts w:cs="Arial"/>
          <w:u w:val="none"/>
        </w:rPr>
        <w:t xml:space="preserve">or </w:t>
      </w:r>
      <w:r w:rsidRPr="00803B56">
        <w:rPr>
          <w:rStyle w:val="DeltaViewInsertion"/>
          <w:rFonts w:cs="Arial"/>
          <w:b/>
          <w:u w:val="none"/>
        </w:rPr>
        <w:t>Power Park Module</w:t>
      </w:r>
      <w:r w:rsidRPr="00803B56">
        <w:rPr>
          <w:rStyle w:val="DeltaViewInsertion"/>
          <w:rFonts w:cs="Arial"/>
          <w:u w:val="none"/>
        </w:rPr>
        <w:t xml:space="preserve"> at the </w:t>
      </w:r>
      <w:r w:rsidR="00DF22AA">
        <w:rPr>
          <w:rStyle w:val="DeltaViewInsertion"/>
          <w:rFonts w:cs="Arial"/>
          <w:b/>
          <w:u w:val="none"/>
        </w:rPr>
        <w:t>Minimum Generation</w:t>
      </w:r>
      <w:r w:rsidR="004D2A97" w:rsidRPr="00803B56">
        <w:rPr>
          <w:rStyle w:val="DeltaViewInsertion"/>
          <w:rFonts w:cs="Arial"/>
          <w:u w:val="none"/>
        </w:rPr>
        <w:t xml:space="preserve"> when the </w:t>
      </w:r>
      <w:r w:rsidR="004D2A97" w:rsidRPr="00803B56">
        <w:rPr>
          <w:rStyle w:val="DeltaViewInsertion"/>
          <w:rFonts w:cs="Arial"/>
          <w:b/>
          <w:u w:val="none"/>
        </w:rPr>
        <w:t>Connection Point</w:t>
      </w:r>
      <w:r w:rsidR="004D2A97" w:rsidRPr="00803B56">
        <w:rPr>
          <w:rStyle w:val="DeltaViewInsertion"/>
          <w:rFonts w:cs="Arial"/>
          <w:u w:val="none"/>
        </w:rPr>
        <w:t xml:space="preserve"> </w:t>
      </w:r>
      <w:r w:rsidRPr="00803B56">
        <w:rPr>
          <w:rStyle w:val="DeltaViewInsertion"/>
          <w:rFonts w:cs="Arial"/>
          <w:u w:val="none"/>
        </w:rPr>
        <w:t>voltage is at 105% of nominal.</w:t>
      </w:r>
    </w:p>
    <w:p w14:paraId="6A4AF347" w14:textId="56D1BF38" w:rsidR="00F01F3C" w:rsidRPr="00803B56" w:rsidRDefault="00F01F3C" w:rsidP="00A00AE4">
      <w:pPr>
        <w:tabs>
          <w:tab w:val="left" w:pos="1701"/>
        </w:tabs>
        <w:ind w:left="2153" w:hanging="735"/>
        <w:jc w:val="both"/>
        <w:rPr>
          <w:rStyle w:val="DeltaViewInsertion"/>
          <w:rFonts w:cs="Arial"/>
          <w:u w:val="none"/>
        </w:rPr>
      </w:pPr>
      <w:r w:rsidRPr="00803B56">
        <w:rPr>
          <w:rStyle w:val="DeltaViewInsertion"/>
          <w:rFonts w:cs="Arial"/>
          <w:u w:val="none"/>
        </w:rPr>
        <w:t xml:space="preserve">(iv) </w:t>
      </w:r>
      <w:r w:rsidRPr="00803B56">
        <w:rPr>
          <w:rStyle w:val="DeltaViewInsertion"/>
          <w:rFonts w:cs="Arial"/>
          <w:u w:val="none"/>
        </w:rPr>
        <w:tab/>
        <w:t xml:space="preserve">a load flow simulation study result to demonstrate the maximum leading </w:t>
      </w:r>
      <w:r w:rsidRPr="00803B56">
        <w:rPr>
          <w:rStyle w:val="DeltaViewInsertion"/>
          <w:rFonts w:cs="Arial"/>
          <w:b/>
          <w:u w:val="none"/>
        </w:rPr>
        <w:t>Reactive Power</w:t>
      </w:r>
      <w:r w:rsidR="004D2A97" w:rsidRPr="00803B56">
        <w:rPr>
          <w:rStyle w:val="DeltaViewInsertion"/>
          <w:rFonts w:cs="Arial"/>
          <w:u w:val="none"/>
        </w:rPr>
        <w:t xml:space="preserve"> capability of the </w:t>
      </w:r>
      <w:r w:rsidRPr="00803B56">
        <w:rPr>
          <w:rStyle w:val="DeltaViewInsertion"/>
          <w:rFonts w:cs="Arial"/>
          <w:b/>
          <w:u w:val="none"/>
        </w:rPr>
        <w:t>Synchronous Power Generating Module</w:t>
      </w:r>
      <w:r w:rsidR="004D2A97" w:rsidRPr="00803B56">
        <w:rPr>
          <w:rStyle w:val="DeltaViewInsertion"/>
          <w:rFonts w:cs="Arial"/>
          <w:u w:val="none"/>
        </w:rPr>
        <w:t xml:space="preserve"> </w:t>
      </w:r>
      <w:r w:rsidRPr="00803B56">
        <w:rPr>
          <w:rStyle w:val="DeltaViewInsertion"/>
          <w:rFonts w:cs="Arial"/>
          <w:u w:val="none"/>
        </w:rPr>
        <w:t xml:space="preserve">or Power Park Module at </w:t>
      </w:r>
      <w:r w:rsidRPr="00803B56">
        <w:rPr>
          <w:rStyle w:val="DeltaViewInsertion"/>
          <w:rFonts w:cs="Arial"/>
          <w:b/>
          <w:u w:val="none"/>
        </w:rPr>
        <w:t xml:space="preserve">the </w:t>
      </w:r>
      <w:r w:rsidR="00DF22AA">
        <w:rPr>
          <w:rStyle w:val="DeltaViewInsertion"/>
          <w:rFonts w:cs="Arial"/>
          <w:b/>
          <w:u w:val="none"/>
        </w:rPr>
        <w:t>Minimum Generation</w:t>
      </w:r>
      <w:r w:rsidRPr="00803B56">
        <w:rPr>
          <w:rStyle w:val="DeltaViewInsertion"/>
          <w:rFonts w:cs="Arial"/>
          <w:b/>
          <w:u w:val="none"/>
        </w:rPr>
        <w:t xml:space="preserve"> </w:t>
      </w:r>
      <w:r w:rsidRPr="00803B56">
        <w:rPr>
          <w:rStyle w:val="DeltaViewInsertion"/>
          <w:rFonts w:cs="Arial"/>
          <w:u w:val="none"/>
        </w:rPr>
        <w:t xml:space="preserve">when the </w:t>
      </w:r>
      <w:r w:rsidR="004D2A97" w:rsidRPr="00803B56">
        <w:rPr>
          <w:rStyle w:val="DeltaViewInsertion"/>
          <w:rFonts w:cs="Arial"/>
          <w:b/>
          <w:u w:val="none"/>
        </w:rPr>
        <w:t>Connection Point</w:t>
      </w:r>
      <w:r w:rsidR="004D2A97" w:rsidRPr="00803B56">
        <w:rPr>
          <w:rStyle w:val="DeltaViewInsertion"/>
          <w:rFonts w:cs="Arial"/>
          <w:u w:val="none"/>
        </w:rPr>
        <w:t xml:space="preserve"> voltage</w:t>
      </w:r>
      <w:r w:rsidRPr="00803B56">
        <w:rPr>
          <w:rStyle w:val="DeltaViewInsertion"/>
          <w:rFonts w:cs="Arial"/>
          <w:u w:val="none"/>
        </w:rPr>
        <w:t xml:space="preserve"> is at 95% of nominal.</w:t>
      </w:r>
    </w:p>
    <w:p w14:paraId="5863CB73" w14:textId="77777777" w:rsidR="00F01F3C" w:rsidRPr="00803B56" w:rsidRDefault="004D2A97" w:rsidP="00A96A7F">
      <w:pPr>
        <w:ind w:left="1418" w:hanging="1418"/>
        <w:jc w:val="both"/>
        <w:rPr>
          <w:rStyle w:val="DeltaViewInsertion"/>
          <w:rFonts w:cs="Arial"/>
          <w:u w:val="none"/>
        </w:rPr>
      </w:pPr>
      <w:r w:rsidRPr="00803B56">
        <w:rPr>
          <w:rStyle w:val="DeltaViewInsertion"/>
          <w:rFonts w:cs="Arial"/>
          <w:u w:val="none"/>
        </w:rPr>
        <w:t>A.6</w:t>
      </w:r>
      <w:r w:rsidR="00F01F3C" w:rsidRPr="00803B56">
        <w:rPr>
          <w:rStyle w:val="DeltaViewInsertion"/>
          <w:rFonts w:cs="Arial"/>
          <w:u w:val="none"/>
        </w:rPr>
        <w:t xml:space="preserve">.3.2 </w:t>
      </w:r>
      <w:r w:rsidR="00F01F3C" w:rsidRPr="00803B56">
        <w:rPr>
          <w:rStyle w:val="DeltaViewInsertion"/>
          <w:rFonts w:cs="Arial"/>
          <w:u w:val="none"/>
        </w:rPr>
        <w:tab/>
        <w:t xml:space="preserve">In the case of a </w:t>
      </w:r>
      <w:r w:rsidR="00F01F3C" w:rsidRPr="00803B56">
        <w:rPr>
          <w:rStyle w:val="DeltaViewInsertion"/>
          <w:rFonts w:cs="Arial"/>
          <w:b/>
          <w:u w:val="none"/>
        </w:rPr>
        <w:t>Synchronous Power Generating Module</w:t>
      </w:r>
      <w:r w:rsidR="00F01F3C" w:rsidRPr="00803B56">
        <w:rPr>
          <w:rStyle w:val="DeltaViewInsertion"/>
          <w:rFonts w:cs="Arial"/>
          <w:u w:val="none"/>
        </w:rPr>
        <w:t xml:space="preserve"> the terminal voltage in the simulation should be the nominal voltage for the machine.</w:t>
      </w:r>
    </w:p>
    <w:p w14:paraId="0780E0C2" w14:textId="49DF65BE" w:rsidR="00F01F3C" w:rsidRPr="00803B56" w:rsidRDefault="00F01F3C" w:rsidP="00A00AE4">
      <w:pPr>
        <w:ind w:left="1418" w:hanging="1418"/>
        <w:jc w:val="both"/>
        <w:rPr>
          <w:rStyle w:val="DeltaViewInsertion"/>
          <w:rFonts w:cs="Arial"/>
          <w:u w:val="none"/>
        </w:rPr>
      </w:pPr>
      <w:bookmarkStart w:id="280" w:name="_DV_C480"/>
      <w:r w:rsidRPr="00803B56">
        <w:rPr>
          <w:rStyle w:val="DeltaViewInsertion"/>
          <w:rFonts w:cs="Arial"/>
          <w:u w:val="none"/>
        </w:rPr>
        <w:t>A.</w:t>
      </w:r>
      <w:r w:rsidR="004D2A97" w:rsidRPr="00803B56">
        <w:rPr>
          <w:rStyle w:val="DeltaViewInsertion"/>
          <w:rFonts w:cs="Arial"/>
          <w:u w:val="none"/>
        </w:rPr>
        <w:t>6</w:t>
      </w:r>
      <w:r w:rsidRPr="00803B56">
        <w:rPr>
          <w:rStyle w:val="DeltaViewInsertion"/>
          <w:rFonts w:cs="Arial"/>
          <w:u w:val="none"/>
        </w:rPr>
        <w:t xml:space="preserve">.3.3 </w:t>
      </w:r>
      <w:r w:rsidRPr="00803B56">
        <w:rPr>
          <w:rStyle w:val="DeltaViewInsertion"/>
          <w:rFonts w:cs="Arial"/>
          <w:u w:val="none"/>
        </w:rPr>
        <w:tab/>
        <w:t xml:space="preserve">In the case of a </w:t>
      </w:r>
      <w:r w:rsidRPr="00803B56">
        <w:rPr>
          <w:rStyle w:val="DeltaViewInsertion"/>
          <w:rFonts w:cs="Arial"/>
          <w:b/>
          <w:u w:val="none"/>
        </w:rPr>
        <w:t>Power Park Module</w:t>
      </w:r>
      <w:r w:rsidRPr="00803B56">
        <w:rPr>
          <w:rStyle w:val="DeltaViewInsertion"/>
          <w:rFonts w:cs="Arial"/>
          <w:u w:val="none"/>
        </w:rPr>
        <w:t xml:space="preserve"> where the load flow simulation studies show that the individual </w:t>
      </w:r>
      <w:r w:rsidR="00CB054D" w:rsidRPr="00803B56">
        <w:rPr>
          <w:rStyle w:val="DeltaViewInsertion"/>
          <w:rFonts w:cs="Arial"/>
          <w:b/>
          <w:u w:val="none"/>
        </w:rPr>
        <w:t>Generating</w:t>
      </w:r>
      <w:r w:rsidRPr="00803B56">
        <w:rPr>
          <w:rStyle w:val="DeltaViewInsertion"/>
          <w:rFonts w:cs="Arial"/>
          <w:b/>
          <w:u w:val="none"/>
        </w:rPr>
        <w:t xml:space="preserve"> Units</w:t>
      </w:r>
      <w:r w:rsidRPr="00803B56">
        <w:rPr>
          <w:rStyle w:val="DeltaViewInsertion"/>
          <w:rFonts w:cs="Arial"/>
          <w:u w:val="none"/>
        </w:rPr>
        <w:t xml:space="preserve"> deviate from nominal voltage to meet the </w:t>
      </w:r>
      <w:r w:rsidRPr="00803B56">
        <w:rPr>
          <w:rStyle w:val="DeltaViewInsertion"/>
          <w:rFonts w:cs="Arial"/>
          <w:b/>
          <w:u w:val="none"/>
        </w:rPr>
        <w:t>Reactive Power</w:t>
      </w:r>
      <w:r w:rsidRPr="00803B56">
        <w:rPr>
          <w:rStyle w:val="DeltaViewInsertion"/>
          <w:rFonts w:cs="Arial"/>
          <w:u w:val="none"/>
        </w:rPr>
        <w:t xml:space="preserve"> requirements then evidence must be provided from factory (e.g. </w:t>
      </w:r>
      <w:r w:rsidR="004D2A97" w:rsidRPr="00803B56">
        <w:rPr>
          <w:rStyle w:val="DeltaViewInsertion"/>
          <w:rFonts w:cs="Arial"/>
          <w:b/>
          <w:u w:val="none"/>
        </w:rPr>
        <w:t>Manufactures Information</w:t>
      </w:r>
      <w:r w:rsidRPr="00803B56">
        <w:rPr>
          <w:rStyle w:val="DeltaViewInsertion"/>
          <w:rFonts w:cs="Arial"/>
          <w:u w:val="none"/>
        </w:rPr>
        <w:t xml:space="preserve">) or site testing that the </w:t>
      </w:r>
      <w:r w:rsidR="00CB054D" w:rsidRPr="00803B56">
        <w:rPr>
          <w:rStyle w:val="DeltaViewInsertion"/>
          <w:rFonts w:cs="Arial"/>
          <w:b/>
          <w:u w:val="none"/>
        </w:rPr>
        <w:t>Generating</w:t>
      </w:r>
      <w:r w:rsidRPr="00803B56">
        <w:rPr>
          <w:rStyle w:val="DeltaViewInsertion"/>
          <w:rFonts w:cs="Arial"/>
          <w:b/>
          <w:u w:val="none"/>
        </w:rPr>
        <w:t xml:space="preserve"> Unit</w:t>
      </w:r>
      <w:r w:rsidRPr="00803B56">
        <w:rPr>
          <w:rStyle w:val="DeltaViewInsertion"/>
          <w:rFonts w:cs="Arial"/>
          <w:u w:val="none"/>
        </w:rPr>
        <w:t xml:space="preserve"> is capable of operating continuously at the operating points determined in the load flow simulation studies.</w:t>
      </w:r>
      <w:bookmarkEnd w:id="280"/>
    </w:p>
    <w:p w14:paraId="763B2E1E" w14:textId="77777777" w:rsidR="00F01F3C" w:rsidRPr="00803B56" w:rsidRDefault="004D2A97" w:rsidP="00F01F3C">
      <w:pPr>
        <w:rPr>
          <w:rFonts w:cs="Arial"/>
        </w:rPr>
      </w:pPr>
      <w:bookmarkStart w:id="281" w:name="_DV_C481"/>
      <w:r w:rsidRPr="00803B56">
        <w:rPr>
          <w:rStyle w:val="DeltaViewInsertion"/>
          <w:rFonts w:cs="Arial"/>
          <w:u w:val="none"/>
        </w:rPr>
        <w:t>A.6.4</w:t>
      </w:r>
      <w:r w:rsidRPr="00803B56">
        <w:rPr>
          <w:rStyle w:val="DeltaViewInsertion"/>
          <w:rFonts w:cs="Arial"/>
          <w:u w:val="none"/>
        </w:rPr>
        <w:tab/>
      </w:r>
      <w:r w:rsidR="00F01F3C" w:rsidRPr="00803B56">
        <w:rPr>
          <w:rStyle w:val="DeltaViewInsertion"/>
          <w:rFonts w:cs="Arial"/>
          <w:u w:val="none"/>
        </w:rPr>
        <w:t>Voltage Control and Reactive Power Stability</w:t>
      </w:r>
      <w:bookmarkEnd w:id="281"/>
    </w:p>
    <w:p w14:paraId="57652537" w14:textId="77777777" w:rsidR="00F01F3C" w:rsidRPr="00803B56" w:rsidRDefault="004D2A97" w:rsidP="00A00AE4">
      <w:pPr>
        <w:widowControl w:val="0"/>
        <w:tabs>
          <w:tab w:val="left" w:pos="1418"/>
        </w:tabs>
        <w:autoSpaceDE w:val="0"/>
        <w:autoSpaceDN w:val="0"/>
        <w:adjustRightInd w:val="0"/>
        <w:ind w:left="1418" w:hanging="1560"/>
        <w:jc w:val="both"/>
        <w:rPr>
          <w:rStyle w:val="DeltaViewInsertion"/>
          <w:rFonts w:cs="Arial"/>
          <w:u w:val="none"/>
        </w:rPr>
      </w:pPr>
      <w:bookmarkStart w:id="282" w:name="_DV_C482"/>
      <w:r w:rsidRPr="00803B56">
        <w:rPr>
          <w:rStyle w:val="DeltaViewInsertion"/>
          <w:rFonts w:cs="Arial"/>
          <w:u w:val="none"/>
        </w:rPr>
        <w:t>A.6</w:t>
      </w:r>
      <w:r w:rsidR="00F01F3C" w:rsidRPr="00803B56">
        <w:rPr>
          <w:rStyle w:val="DeltaViewInsertion"/>
          <w:rFonts w:cs="Arial"/>
          <w:u w:val="none"/>
        </w:rPr>
        <w:t xml:space="preserve">.4.1 </w:t>
      </w:r>
      <w:r w:rsidR="00F01F3C" w:rsidRPr="00803B56">
        <w:rPr>
          <w:rStyle w:val="DeltaViewInsertion"/>
          <w:rFonts w:cs="Arial"/>
          <w:u w:val="none"/>
        </w:rPr>
        <w:tab/>
      </w:r>
      <w:r w:rsidR="00F01F3C" w:rsidRPr="00803B56">
        <w:rPr>
          <w:rFonts w:cs="Arial"/>
        </w:rPr>
        <w:t>This section applies to</w:t>
      </w:r>
      <w:r w:rsidR="00F01F3C" w:rsidRPr="00803B56">
        <w:rPr>
          <w:rFonts w:cs="Arial"/>
          <w:b/>
        </w:rPr>
        <w:t xml:space="preserve"> </w:t>
      </w:r>
      <w:r w:rsidRPr="00803B56">
        <w:rPr>
          <w:rFonts w:cs="Arial"/>
          <w:b/>
        </w:rPr>
        <w:t xml:space="preserve">Type C </w:t>
      </w:r>
      <w:r w:rsidRPr="00803B56">
        <w:rPr>
          <w:rFonts w:cs="Arial"/>
        </w:rPr>
        <w:t>and</w:t>
      </w:r>
      <w:r w:rsidR="00F01F3C" w:rsidRPr="00803B56">
        <w:rPr>
          <w:rFonts w:cs="Arial"/>
        </w:rPr>
        <w:t xml:space="preserve"> </w:t>
      </w:r>
      <w:r w:rsidR="00F01F3C" w:rsidRPr="00803B56">
        <w:rPr>
          <w:rFonts w:cs="Arial"/>
          <w:b/>
        </w:rPr>
        <w:t>Type D</w:t>
      </w:r>
      <w:r w:rsidR="00F01F3C" w:rsidRPr="00803B56">
        <w:rPr>
          <w:rFonts w:cs="Arial"/>
        </w:rPr>
        <w:t xml:space="preserve"> </w:t>
      </w:r>
      <w:r w:rsidR="00F01F3C" w:rsidRPr="00803B56">
        <w:rPr>
          <w:rFonts w:cs="Arial"/>
          <w:b/>
        </w:rPr>
        <w:t>Power Park Modules</w:t>
      </w:r>
      <w:r w:rsidR="00F01F3C" w:rsidRPr="00803B56">
        <w:rPr>
          <w:rFonts w:cs="Arial"/>
        </w:rPr>
        <w:t xml:space="preserve"> to demonstrate the voltage control capability and</w:t>
      </w:r>
      <w:r w:rsidR="00F01F3C" w:rsidRPr="00803B56">
        <w:rPr>
          <w:rFonts w:cs="Arial"/>
          <w:b/>
        </w:rPr>
        <w:t xml:space="preserve"> Type B Power Park Modules</w:t>
      </w:r>
      <w:r w:rsidR="00F01F3C" w:rsidRPr="00803B56">
        <w:rPr>
          <w:rFonts w:cs="Arial"/>
        </w:rPr>
        <w:t xml:space="preserve"> to demonstrate the voltage control capability if specified by </w:t>
      </w:r>
      <w:r w:rsidRPr="00803B56">
        <w:rPr>
          <w:rFonts w:cs="Arial"/>
        </w:rPr>
        <w:t>the</w:t>
      </w:r>
      <w:r w:rsidRPr="00803B56">
        <w:rPr>
          <w:rFonts w:cs="Arial"/>
          <w:b/>
        </w:rPr>
        <w:t xml:space="preserve"> DNO</w:t>
      </w:r>
      <w:r w:rsidR="00F01F3C" w:rsidRPr="00803B56">
        <w:rPr>
          <w:rFonts w:cs="Arial"/>
          <w:b/>
        </w:rPr>
        <w:t>.</w:t>
      </w:r>
    </w:p>
    <w:p w14:paraId="5E51939C" w14:textId="3183C307" w:rsidR="00F01F3C" w:rsidRPr="00803B56" w:rsidRDefault="00103ECD" w:rsidP="00A00AE4">
      <w:pPr>
        <w:ind w:left="1418" w:hanging="1418"/>
        <w:jc w:val="both"/>
        <w:rPr>
          <w:rFonts w:cs="Arial"/>
        </w:rPr>
      </w:pPr>
      <w:r w:rsidRPr="00803B56">
        <w:rPr>
          <w:rStyle w:val="DeltaViewInsertion"/>
          <w:rFonts w:cs="Arial"/>
          <w:u w:val="none"/>
        </w:rPr>
        <w:t>A.6.4.2</w:t>
      </w:r>
      <w:r w:rsidR="004D2A97" w:rsidRPr="00803B56">
        <w:rPr>
          <w:rStyle w:val="DeltaViewInsertion"/>
          <w:rFonts w:cs="Arial"/>
          <w:u w:val="none"/>
        </w:rPr>
        <w:tab/>
      </w:r>
      <w:r w:rsidR="006F2160" w:rsidRPr="00803B56">
        <w:rPr>
          <w:rStyle w:val="DeltaViewInsertion"/>
          <w:rFonts w:cs="Arial"/>
          <w:u w:val="none"/>
        </w:rPr>
        <w:t xml:space="preserve">In the case of a </w:t>
      </w:r>
      <w:r w:rsidR="006F2160" w:rsidRPr="00803B56">
        <w:rPr>
          <w:rStyle w:val="DeltaViewInsertion"/>
          <w:rFonts w:cs="Arial"/>
          <w:b/>
          <w:u w:val="none"/>
        </w:rPr>
        <w:t>P</w:t>
      </w:r>
      <w:r w:rsidR="004D2A97" w:rsidRPr="00803B56">
        <w:rPr>
          <w:rStyle w:val="DeltaViewInsertion"/>
          <w:rFonts w:cs="Arial"/>
          <w:b/>
          <w:u w:val="none"/>
        </w:rPr>
        <w:t>ower Generating Facility</w:t>
      </w:r>
      <w:r w:rsidR="00F01F3C" w:rsidRPr="00803B56">
        <w:rPr>
          <w:rStyle w:val="DeltaViewInsertion"/>
          <w:rFonts w:cs="Arial"/>
          <w:u w:val="none"/>
        </w:rPr>
        <w:t xml:space="preserve"> containing </w:t>
      </w:r>
      <w:r w:rsidR="00F01F3C" w:rsidRPr="00803B56">
        <w:rPr>
          <w:rStyle w:val="DeltaViewInsertion"/>
          <w:rFonts w:cs="Arial"/>
          <w:b/>
          <w:u w:val="none"/>
        </w:rPr>
        <w:t>Power Park Modules</w:t>
      </w:r>
      <w:r w:rsidR="00F01F3C" w:rsidRPr="00803B56">
        <w:rPr>
          <w:rStyle w:val="DeltaViewInsertion"/>
          <w:rFonts w:cs="Arial"/>
          <w:u w:val="none"/>
        </w:rPr>
        <w:t xml:space="preserve"> the </w:t>
      </w:r>
      <w:r w:rsidR="00F01F3C" w:rsidRPr="00803B56">
        <w:rPr>
          <w:rStyle w:val="DeltaViewInsertion"/>
          <w:rFonts w:cs="Arial"/>
          <w:b/>
          <w:u w:val="none"/>
        </w:rPr>
        <w:t>Generator</w:t>
      </w:r>
      <w:r w:rsidR="00F01F3C" w:rsidRPr="00803B56">
        <w:rPr>
          <w:rStyle w:val="DeltaViewInsertion"/>
          <w:rFonts w:cs="Arial"/>
          <w:u w:val="none"/>
        </w:rPr>
        <w:t xml:space="preserve"> shall provide a report to demonstrate the dynamic capability and control stability of the </w:t>
      </w:r>
      <w:r w:rsidR="00F01F3C" w:rsidRPr="00803B56">
        <w:rPr>
          <w:rStyle w:val="DeltaViewInsertion"/>
          <w:rFonts w:cs="Arial"/>
          <w:b/>
          <w:u w:val="none"/>
        </w:rPr>
        <w:t>Power Park Module</w:t>
      </w:r>
      <w:r w:rsidR="00F01F3C" w:rsidRPr="00803B56">
        <w:rPr>
          <w:rStyle w:val="DeltaViewInsertion"/>
          <w:rFonts w:cs="Arial"/>
          <w:u w:val="none"/>
        </w:rPr>
        <w:t>. The report shall contain:</w:t>
      </w:r>
      <w:bookmarkEnd w:id="282"/>
    </w:p>
    <w:p w14:paraId="7A989F56" w14:textId="77777777" w:rsidR="00F01F3C" w:rsidRPr="00803B56" w:rsidRDefault="00F01F3C" w:rsidP="00A00AE4">
      <w:pPr>
        <w:ind w:left="1418" w:hanging="698"/>
        <w:jc w:val="both"/>
        <w:rPr>
          <w:rFonts w:cs="Arial"/>
        </w:rPr>
      </w:pPr>
      <w:bookmarkStart w:id="283" w:name="_DV_C483"/>
      <w:r w:rsidRPr="00803B56">
        <w:rPr>
          <w:rStyle w:val="DeltaViewInsertion"/>
          <w:rFonts w:cs="Arial"/>
          <w:u w:val="none"/>
        </w:rPr>
        <w:t xml:space="preserve">(i) </w:t>
      </w:r>
      <w:r w:rsidRPr="00803B56">
        <w:rPr>
          <w:rStyle w:val="DeltaViewInsertion"/>
          <w:rFonts w:cs="Arial"/>
          <w:u w:val="none"/>
        </w:rPr>
        <w:tab/>
        <w:t xml:space="preserve">a dynamic time series simulation study result of a sufficiently large negative step in </w:t>
      </w:r>
      <w:r w:rsidR="006F2160" w:rsidRPr="00803B56">
        <w:rPr>
          <w:rStyle w:val="DeltaViewInsertion"/>
          <w:rFonts w:cs="Arial"/>
          <w:u w:val="none"/>
        </w:rPr>
        <w:t>s</w:t>
      </w:r>
      <w:r w:rsidRPr="00803B56">
        <w:rPr>
          <w:rStyle w:val="DeltaViewInsertion"/>
          <w:rFonts w:cs="Arial"/>
          <w:u w:val="none"/>
        </w:rPr>
        <w:t xml:space="preserve">ystem voltage to cause a change in </w:t>
      </w:r>
      <w:r w:rsidRPr="00803B56">
        <w:rPr>
          <w:rStyle w:val="DeltaViewInsertion"/>
          <w:rFonts w:cs="Arial"/>
          <w:b/>
          <w:u w:val="none"/>
        </w:rPr>
        <w:t>Reactive Power</w:t>
      </w:r>
      <w:r w:rsidRPr="00803B56">
        <w:rPr>
          <w:rStyle w:val="DeltaViewInsertion"/>
          <w:rFonts w:cs="Arial"/>
          <w:u w:val="none"/>
        </w:rPr>
        <w:t xml:space="preserve"> from zero to the maximum lagging value at </w:t>
      </w:r>
      <w:r w:rsidRPr="00803B56">
        <w:rPr>
          <w:rStyle w:val="DeltaViewInsertion"/>
          <w:rFonts w:cs="Arial"/>
          <w:b/>
          <w:u w:val="none"/>
        </w:rPr>
        <w:t>Rated MW</w:t>
      </w:r>
      <w:r w:rsidRPr="00803B56">
        <w:rPr>
          <w:rStyle w:val="DeltaViewInsertion"/>
          <w:rFonts w:cs="Arial"/>
          <w:u w:val="none"/>
        </w:rPr>
        <w:t>.</w:t>
      </w:r>
      <w:bookmarkEnd w:id="283"/>
    </w:p>
    <w:p w14:paraId="4C259403" w14:textId="77777777" w:rsidR="00F01F3C" w:rsidRPr="00803B56" w:rsidRDefault="00F01F3C" w:rsidP="00A00AE4">
      <w:pPr>
        <w:ind w:left="1418" w:hanging="698"/>
        <w:jc w:val="both"/>
        <w:rPr>
          <w:rFonts w:cs="Arial"/>
        </w:rPr>
      </w:pPr>
      <w:bookmarkStart w:id="284" w:name="_DV_C484"/>
      <w:r w:rsidRPr="00803B56">
        <w:rPr>
          <w:rStyle w:val="DeltaViewInsertion"/>
          <w:rFonts w:cs="Arial"/>
          <w:u w:val="none"/>
        </w:rPr>
        <w:lastRenderedPageBreak/>
        <w:t>(ii)</w:t>
      </w:r>
      <w:r w:rsidRPr="00803B56">
        <w:rPr>
          <w:rStyle w:val="DeltaViewInsertion"/>
          <w:rFonts w:cs="Arial"/>
          <w:u w:val="none"/>
        </w:rPr>
        <w:tab/>
        <w:t xml:space="preserve">a dynamic time series simulation study result of a sufficiently large positive step in </w:t>
      </w:r>
      <w:r w:rsidR="006F2160" w:rsidRPr="00803B56">
        <w:rPr>
          <w:rStyle w:val="DeltaViewInsertion"/>
          <w:rFonts w:cs="Arial"/>
          <w:u w:val="none"/>
        </w:rPr>
        <w:t>s</w:t>
      </w:r>
      <w:r w:rsidRPr="00803B56">
        <w:rPr>
          <w:rStyle w:val="DeltaViewInsertion"/>
          <w:rFonts w:cs="Arial"/>
          <w:u w:val="none"/>
        </w:rPr>
        <w:t xml:space="preserve">ystem voltage to cause a change in </w:t>
      </w:r>
      <w:r w:rsidRPr="00803B56">
        <w:rPr>
          <w:rStyle w:val="DeltaViewInsertion"/>
          <w:rFonts w:cs="Arial"/>
          <w:b/>
          <w:u w:val="none"/>
        </w:rPr>
        <w:t>Reactive Power</w:t>
      </w:r>
      <w:r w:rsidRPr="00803B56">
        <w:rPr>
          <w:rStyle w:val="DeltaViewInsertion"/>
          <w:rFonts w:cs="Arial"/>
          <w:u w:val="none"/>
        </w:rPr>
        <w:t xml:space="preserve"> from zero to the maximum leading value at </w:t>
      </w:r>
      <w:r w:rsidRPr="00803B56">
        <w:rPr>
          <w:rStyle w:val="DeltaViewInsertion"/>
          <w:rFonts w:cs="Arial"/>
          <w:b/>
          <w:u w:val="none"/>
        </w:rPr>
        <w:t>Rated MW</w:t>
      </w:r>
      <w:r w:rsidRPr="00803B56">
        <w:rPr>
          <w:rStyle w:val="DeltaViewInsertion"/>
          <w:rFonts w:cs="Arial"/>
          <w:u w:val="none"/>
        </w:rPr>
        <w:t>.</w:t>
      </w:r>
      <w:bookmarkEnd w:id="284"/>
    </w:p>
    <w:p w14:paraId="58AC14F9" w14:textId="77777777" w:rsidR="00F01F3C" w:rsidRPr="00803B56" w:rsidRDefault="00F01F3C" w:rsidP="00A00AE4">
      <w:pPr>
        <w:ind w:left="1418" w:hanging="698"/>
        <w:jc w:val="both"/>
        <w:rPr>
          <w:rFonts w:cs="Arial"/>
        </w:rPr>
      </w:pPr>
      <w:bookmarkStart w:id="285" w:name="_DV_C485"/>
      <w:r w:rsidRPr="00803B56">
        <w:rPr>
          <w:rStyle w:val="DeltaViewInsertion"/>
          <w:rFonts w:cs="Arial"/>
          <w:u w:val="none"/>
        </w:rPr>
        <w:t>(iii)</w:t>
      </w:r>
      <w:r w:rsidRPr="00803B56">
        <w:rPr>
          <w:rStyle w:val="DeltaViewInsertion"/>
          <w:rFonts w:cs="Arial"/>
          <w:u w:val="none"/>
        </w:rPr>
        <w:tab/>
        <w:t xml:space="preserve">a dynamic time series simulation study result to demonstrate control stability at the lagging </w:t>
      </w:r>
      <w:r w:rsidRPr="00803B56">
        <w:rPr>
          <w:rStyle w:val="DeltaViewInsertion"/>
          <w:rFonts w:cs="Arial"/>
          <w:b/>
          <w:u w:val="none"/>
        </w:rPr>
        <w:t>Reactive Power</w:t>
      </w:r>
      <w:r w:rsidRPr="00803B56">
        <w:rPr>
          <w:rStyle w:val="DeltaViewInsertion"/>
          <w:rFonts w:cs="Arial"/>
          <w:u w:val="none"/>
        </w:rPr>
        <w:t xml:space="preserve"> limit by application of a -2% voltage step while operating within 5% of the lagging </w:t>
      </w:r>
      <w:r w:rsidRPr="00803B56">
        <w:rPr>
          <w:rStyle w:val="DeltaViewInsertion"/>
          <w:rFonts w:cs="Arial"/>
          <w:b/>
          <w:u w:val="none"/>
        </w:rPr>
        <w:t>Reactive Power</w:t>
      </w:r>
      <w:r w:rsidRPr="00803B56">
        <w:rPr>
          <w:rStyle w:val="DeltaViewInsertion"/>
          <w:rFonts w:cs="Arial"/>
          <w:u w:val="none"/>
        </w:rPr>
        <w:t xml:space="preserve"> limit.</w:t>
      </w:r>
      <w:bookmarkEnd w:id="285"/>
    </w:p>
    <w:p w14:paraId="5CAD8526" w14:textId="2180E3C1" w:rsidR="00F01F3C" w:rsidRPr="00803B56" w:rsidRDefault="00103ECD" w:rsidP="00A00AE4">
      <w:pPr>
        <w:ind w:left="1418" w:hanging="709"/>
        <w:jc w:val="both"/>
        <w:rPr>
          <w:rFonts w:cs="Arial"/>
        </w:rPr>
      </w:pPr>
      <w:bookmarkStart w:id="286" w:name="_DV_C486"/>
      <w:r w:rsidRPr="00803B56">
        <w:rPr>
          <w:rStyle w:val="DeltaViewInsertion"/>
          <w:rFonts w:cs="Arial"/>
          <w:u w:val="none"/>
        </w:rPr>
        <w:t>(iv)</w:t>
      </w:r>
      <w:r w:rsidRPr="00803B56">
        <w:rPr>
          <w:rStyle w:val="DeltaViewInsertion"/>
          <w:rFonts w:cs="Arial"/>
          <w:u w:val="none"/>
        </w:rPr>
        <w:tab/>
      </w:r>
      <w:r w:rsidR="00F01F3C" w:rsidRPr="00803B56">
        <w:rPr>
          <w:rStyle w:val="DeltaViewInsertion"/>
          <w:rFonts w:cs="Arial"/>
          <w:u w:val="none"/>
        </w:rPr>
        <w:t xml:space="preserve">a dynamic time series simulation study result to demonstrate control stability at the leading </w:t>
      </w:r>
      <w:r w:rsidR="00F01F3C" w:rsidRPr="00803B56">
        <w:rPr>
          <w:rStyle w:val="DeltaViewInsertion"/>
          <w:rFonts w:cs="Arial"/>
          <w:b/>
          <w:u w:val="none"/>
        </w:rPr>
        <w:t>Reactive Power</w:t>
      </w:r>
      <w:r w:rsidR="00F01F3C" w:rsidRPr="00803B56">
        <w:rPr>
          <w:rStyle w:val="DeltaViewInsertion"/>
          <w:rFonts w:cs="Arial"/>
          <w:u w:val="none"/>
        </w:rPr>
        <w:t xml:space="preserve"> limit by application of a +2% voltage step while operating within 5% of the leading </w:t>
      </w:r>
      <w:r w:rsidR="00F01F3C" w:rsidRPr="00803B56">
        <w:rPr>
          <w:rStyle w:val="DeltaViewInsertion"/>
          <w:rFonts w:cs="Arial"/>
          <w:b/>
          <w:u w:val="none"/>
        </w:rPr>
        <w:t>Reactive Power</w:t>
      </w:r>
      <w:r w:rsidR="00F01F3C" w:rsidRPr="00803B56">
        <w:rPr>
          <w:rStyle w:val="DeltaViewInsertion"/>
          <w:rFonts w:cs="Arial"/>
          <w:u w:val="none"/>
        </w:rPr>
        <w:t xml:space="preserve"> limit.</w:t>
      </w:r>
      <w:bookmarkEnd w:id="286"/>
    </w:p>
    <w:p w14:paraId="07D9E3D7" w14:textId="137A36BA" w:rsidR="00F01F3C" w:rsidRDefault="00AD478C" w:rsidP="00A00AE4">
      <w:pPr>
        <w:ind w:left="1418" w:hanging="1418"/>
        <w:jc w:val="both"/>
        <w:rPr>
          <w:rStyle w:val="DeltaViewInsertion"/>
          <w:rFonts w:cs="Arial"/>
          <w:u w:val="none"/>
        </w:rPr>
      </w:pPr>
      <w:bookmarkStart w:id="287" w:name="_DV_C487"/>
      <w:r w:rsidRPr="00803B56">
        <w:rPr>
          <w:rStyle w:val="DeltaViewInsertion"/>
          <w:rFonts w:cs="Arial"/>
          <w:u w:val="none"/>
        </w:rPr>
        <w:t>A.6</w:t>
      </w:r>
      <w:r w:rsidR="00F01F3C" w:rsidRPr="00803B56">
        <w:rPr>
          <w:rStyle w:val="DeltaViewInsertion"/>
          <w:rFonts w:cs="Arial"/>
          <w:u w:val="none"/>
        </w:rPr>
        <w:t>.</w:t>
      </w:r>
      <w:r w:rsidRPr="00803B56">
        <w:rPr>
          <w:rStyle w:val="DeltaViewInsertion"/>
          <w:rFonts w:cs="Arial"/>
          <w:u w:val="none"/>
        </w:rPr>
        <w:t>4.3</w:t>
      </w:r>
      <w:r w:rsidR="00F01F3C" w:rsidRPr="00803B56">
        <w:rPr>
          <w:rStyle w:val="DeltaViewInsertion"/>
          <w:rFonts w:cs="Arial"/>
          <w:u w:val="none"/>
        </w:rPr>
        <w:tab/>
        <w:t xml:space="preserve">All the above studies should be completed with a nominal network voltage for zero </w:t>
      </w:r>
      <w:r w:rsidR="00F01F3C" w:rsidRPr="00803B56">
        <w:rPr>
          <w:rStyle w:val="DeltaViewInsertion"/>
          <w:rFonts w:cs="Arial"/>
          <w:b/>
          <w:u w:val="none"/>
        </w:rPr>
        <w:t>Reactive Power</w:t>
      </w:r>
      <w:r w:rsidRPr="00803B56">
        <w:rPr>
          <w:rStyle w:val="DeltaViewInsertion"/>
          <w:rFonts w:cs="Arial"/>
          <w:u w:val="none"/>
        </w:rPr>
        <w:t xml:space="preserve"> transfer at the </w:t>
      </w:r>
      <w:r w:rsidRPr="00803B56">
        <w:rPr>
          <w:rStyle w:val="DeltaViewInsertion"/>
          <w:rFonts w:cs="Arial"/>
          <w:b/>
          <w:u w:val="none"/>
        </w:rPr>
        <w:t>Connection</w:t>
      </w:r>
      <w:r w:rsidR="00F01F3C" w:rsidRPr="00803B56">
        <w:rPr>
          <w:rStyle w:val="DeltaViewInsertion"/>
          <w:rFonts w:cs="Arial"/>
          <w:b/>
          <w:u w:val="none"/>
        </w:rPr>
        <w:t xml:space="preserve"> Point</w:t>
      </w:r>
      <w:r w:rsidR="00F01F3C" w:rsidRPr="00803B56">
        <w:rPr>
          <w:rStyle w:val="DeltaViewInsertion"/>
          <w:rFonts w:cs="Arial"/>
          <w:u w:val="none"/>
        </w:rPr>
        <w:t xml:space="preserve"> unless stated otherwise and the fault level at the </w:t>
      </w:r>
      <w:r w:rsidRPr="00803B56">
        <w:rPr>
          <w:rStyle w:val="DeltaViewInsertion"/>
          <w:rFonts w:cs="Arial"/>
          <w:b/>
          <w:u w:val="none"/>
        </w:rPr>
        <w:t>C</w:t>
      </w:r>
      <w:r w:rsidR="00F01F3C" w:rsidRPr="00803B56">
        <w:rPr>
          <w:rStyle w:val="DeltaViewInsertion"/>
          <w:rFonts w:cs="Arial"/>
          <w:b/>
          <w:u w:val="none"/>
        </w:rPr>
        <w:t xml:space="preserve">onnection </w:t>
      </w:r>
      <w:r w:rsidRPr="00803B56">
        <w:rPr>
          <w:rStyle w:val="DeltaViewInsertion"/>
          <w:rFonts w:cs="Arial"/>
          <w:b/>
          <w:u w:val="none"/>
        </w:rPr>
        <w:t>P</w:t>
      </w:r>
      <w:r w:rsidR="00F01F3C" w:rsidRPr="00803B56">
        <w:rPr>
          <w:rStyle w:val="DeltaViewInsertion"/>
          <w:rFonts w:cs="Arial"/>
          <w:b/>
          <w:u w:val="none"/>
        </w:rPr>
        <w:t>oint</w:t>
      </w:r>
      <w:r w:rsidR="00F01F3C" w:rsidRPr="00803B56">
        <w:rPr>
          <w:rStyle w:val="DeltaViewInsertion"/>
          <w:rFonts w:cs="Arial"/>
          <w:u w:val="none"/>
        </w:rPr>
        <w:t xml:space="preserve"> at minimum as agreed with </w:t>
      </w:r>
      <w:bookmarkEnd w:id="287"/>
      <w:r w:rsidRPr="00803B56">
        <w:rPr>
          <w:rStyle w:val="DeltaViewInsertion"/>
          <w:rFonts w:cs="Arial"/>
          <w:u w:val="none"/>
        </w:rPr>
        <w:t xml:space="preserve">the </w:t>
      </w:r>
      <w:r w:rsidRPr="00803B56">
        <w:rPr>
          <w:rStyle w:val="DeltaViewInsertion"/>
          <w:rFonts w:cs="Arial"/>
          <w:b/>
          <w:u w:val="none"/>
        </w:rPr>
        <w:t>DNO</w:t>
      </w:r>
      <w:r w:rsidRPr="00803B56">
        <w:rPr>
          <w:rStyle w:val="DeltaViewInsertion"/>
          <w:rFonts w:cs="Arial"/>
          <w:u w:val="none"/>
        </w:rPr>
        <w:t>.</w:t>
      </w:r>
    </w:p>
    <w:p w14:paraId="1E750AE4" w14:textId="47CE55FA" w:rsidR="009543A7" w:rsidRPr="004E03F4" w:rsidRDefault="009543A7" w:rsidP="009543A7">
      <w:pPr>
        <w:ind w:left="1418" w:hanging="1418"/>
        <w:jc w:val="both"/>
        <w:rPr>
          <w:rFonts w:cs="Arial"/>
          <w:color w:val="0000FF"/>
        </w:rPr>
      </w:pPr>
      <w:r w:rsidRPr="004E03F4">
        <w:rPr>
          <w:rFonts w:cs="Arial"/>
          <w:color w:val="0000FF"/>
        </w:rPr>
        <w:t>A.6.4.4</w:t>
      </w:r>
      <w:r w:rsidRPr="004E03F4">
        <w:rPr>
          <w:rFonts w:cs="Arial"/>
          <w:color w:val="0000FF"/>
        </w:rPr>
        <w:tab/>
        <w:t xml:space="preserve">The </w:t>
      </w:r>
      <w:r w:rsidRPr="004E03F4">
        <w:rPr>
          <w:rFonts w:cs="Arial"/>
          <w:b/>
          <w:color w:val="0000FF"/>
        </w:rPr>
        <w:t xml:space="preserve">DNO </w:t>
      </w:r>
      <w:r w:rsidRPr="004E03F4">
        <w:rPr>
          <w:rFonts w:cs="Arial"/>
          <w:color w:val="0000FF"/>
        </w:rPr>
        <w:t xml:space="preserve">may permit relaxation from the requirements of A.3.4.2(i) and (ii) for voltage control if the </w:t>
      </w:r>
      <w:r w:rsidRPr="004E03F4">
        <w:rPr>
          <w:rFonts w:cs="Arial"/>
          <w:b/>
          <w:color w:val="0000FF"/>
        </w:rPr>
        <w:t>Power Park Modules</w:t>
      </w:r>
      <w:r w:rsidRPr="004E03F4">
        <w:rPr>
          <w:rFonts w:cs="Arial"/>
          <w:color w:val="0000FF"/>
        </w:rPr>
        <w:t xml:space="preserve"> are comprised of </w:t>
      </w:r>
      <w:r w:rsidRPr="004E03F4">
        <w:rPr>
          <w:rFonts w:cs="Arial"/>
          <w:b/>
          <w:color w:val="0000FF"/>
        </w:rPr>
        <w:t>Power Park Units</w:t>
      </w:r>
      <w:r w:rsidRPr="004E03F4">
        <w:rPr>
          <w:rFonts w:cs="Arial"/>
          <w:color w:val="0000FF"/>
        </w:rPr>
        <w:t xml:space="preserve"> in respect of which the </w:t>
      </w:r>
      <w:r w:rsidRPr="004E03F4">
        <w:rPr>
          <w:rFonts w:cs="Arial"/>
          <w:b/>
          <w:color w:val="0000FF"/>
        </w:rPr>
        <w:t xml:space="preserve">Generator </w:t>
      </w:r>
      <w:r w:rsidRPr="004E03F4">
        <w:rPr>
          <w:rFonts w:cs="Arial"/>
          <w:color w:val="0000FF"/>
        </w:rPr>
        <w:t xml:space="preserve">has in its submissions to the </w:t>
      </w:r>
      <w:r w:rsidRPr="004E03F4">
        <w:rPr>
          <w:rFonts w:cs="Arial"/>
          <w:b/>
          <w:color w:val="0000FF"/>
        </w:rPr>
        <w:t xml:space="preserve">DNO </w:t>
      </w:r>
      <w:r w:rsidRPr="004E03F4">
        <w:rPr>
          <w:rFonts w:cs="Arial"/>
          <w:color w:val="0000FF"/>
        </w:rPr>
        <w:t xml:space="preserve">referenced an appropriate </w:t>
      </w:r>
      <w:r w:rsidRPr="004E03F4">
        <w:rPr>
          <w:rFonts w:cs="Arial"/>
          <w:b/>
          <w:color w:val="0000FF"/>
        </w:rPr>
        <w:t xml:space="preserve">Manufacturers’ Information </w:t>
      </w:r>
      <w:r w:rsidRPr="004E03F4">
        <w:rPr>
          <w:rFonts w:cs="Arial"/>
          <w:color w:val="0000FF"/>
        </w:rPr>
        <w:t xml:space="preserve">which is acceptable to the </w:t>
      </w:r>
      <w:r w:rsidRPr="004E03F4">
        <w:rPr>
          <w:rFonts w:cs="Arial"/>
          <w:b/>
          <w:color w:val="0000FF"/>
        </w:rPr>
        <w:t>DNO</w:t>
      </w:r>
      <w:r w:rsidRPr="004E03F4">
        <w:rPr>
          <w:rFonts w:cs="Arial"/>
          <w:color w:val="0000FF"/>
        </w:rPr>
        <w:t xml:space="preserve"> for voltage control.</w:t>
      </w:r>
    </w:p>
    <w:p w14:paraId="52924414" w14:textId="74BC14C5" w:rsidR="009543A7" w:rsidRPr="004E03F4" w:rsidRDefault="009543A7" w:rsidP="009543A7">
      <w:pPr>
        <w:ind w:left="1418" w:hanging="1418"/>
        <w:jc w:val="both"/>
        <w:rPr>
          <w:rFonts w:cs="Arial"/>
          <w:color w:val="0000FF"/>
        </w:rPr>
      </w:pPr>
      <w:r w:rsidRPr="004E03F4">
        <w:rPr>
          <w:rFonts w:cs="Arial"/>
          <w:color w:val="0000FF"/>
        </w:rPr>
        <w:t>A.6.4.5</w:t>
      </w:r>
      <w:r w:rsidRPr="004E03F4">
        <w:rPr>
          <w:rFonts w:cs="Arial"/>
          <w:color w:val="0000FF"/>
        </w:rPr>
        <w:tab/>
        <w:t xml:space="preserve">In addition the </w:t>
      </w:r>
      <w:r w:rsidRPr="004E03F4">
        <w:rPr>
          <w:rFonts w:cs="Arial"/>
          <w:b/>
          <w:color w:val="0000FF"/>
        </w:rPr>
        <w:t xml:space="preserve">DNO </w:t>
      </w:r>
      <w:r w:rsidRPr="004E03F4">
        <w:rPr>
          <w:rFonts w:cs="Arial"/>
          <w:color w:val="0000FF"/>
        </w:rPr>
        <w:t xml:space="preserve">may permit a further relaxation from the requirements of CP.A.3.4.2(iii) and (iv) if the </w:t>
      </w:r>
      <w:r w:rsidRPr="004E03F4">
        <w:rPr>
          <w:rFonts w:cs="Arial"/>
          <w:b/>
          <w:color w:val="0000FF"/>
        </w:rPr>
        <w:t>Generator</w:t>
      </w:r>
      <w:r w:rsidRPr="004E03F4">
        <w:rPr>
          <w:rFonts w:cs="Arial"/>
          <w:color w:val="0000FF"/>
        </w:rPr>
        <w:t xml:space="preserve"> has in its submissions to the </w:t>
      </w:r>
      <w:r w:rsidRPr="004E03F4">
        <w:rPr>
          <w:rFonts w:cs="Arial"/>
          <w:b/>
          <w:color w:val="0000FF"/>
        </w:rPr>
        <w:t>DNO</w:t>
      </w:r>
      <w:r w:rsidRPr="004E03F4">
        <w:rPr>
          <w:rFonts w:cs="Arial"/>
          <w:color w:val="0000FF"/>
        </w:rPr>
        <w:t xml:space="preserve"> referenced appropriate </w:t>
      </w:r>
      <w:r w:rsidRPr="004E03F4">
        <w:rPr>
          <w:rFonts w:cs="Arial"/>
          <w:b/>
          <w:color w:val="0000FF"/>
        </w:rPr>
        <w:t xml:space="preserve">Manufacturers’ Information </w:t>
      </w:r>
      <w:r w:rsidRPr="004E03F4">
        <w:rPr>
          <w:rFonts w:cs="Arial"/>
          <w:color w:val="0000FF"/>
        </w:rPr>
        <w:t xml:space="preserve">for a </w:t>
      </w:r>
      <w:r w:rsidRPr="004E03F4">
        <w:rPr>
          <w:rFonts w:cs="Arial"/>
          <w:b/>
          <w:color w:val="0000FF"/>
        </w:rPr>
        <w:t>Power Park Module</w:t>
      </w:r>
      <w:r w:rsidRPr="004E03F4">
        <w:rPr>
          <w:rFonts w:cs="Arial"/>
          <w:color w:val="0000FF"/>
        </w:rPr>
        <w:t xml:space="preserve"> mathematical model for voltage control acceptable to the </w:t>
      </w:r>
      <w:r w:rsidRPr="004E03F4">
        <w:rPr>
          <w:rFonts w:cs="Arial"/>
          <w:b/>
          <w:color w:val="0000FF"/>
        </w:rPr>
        <w:t>DNO</w:t>
      </w:r>
      <w:r w:rsidRPr="004E03F4">
        <w:rPr>
          <w:rFonts w:cs="Arial"/>
          <w:color w:val="0000FF"/>
        </w:rPr>
        <w:t>.</w:t>
      </w:r>
    </w:p>
    <w:p w14:paraId="4D066B33" w14:textId="77777777" w:rsidR="00F01F3C" w:rsidRPr="00803B56" w:rsidRDefault="00AD478C" w:rsidP="00A00AE4">
      <w:pPr>
        <w:jc w:val="both"/>
        <w:rPr>
          <w:rFonts w:cs="Arial"/>
        </w:rPr>
      </w:pPr>
      <w:bookmarkStart w:id="288" w:name="_DV_C490"/>
      <w:r w:rsidRPr="00803B56">
        <w:rPr>
          <w:rStyle w:val="DeltaViewInsertion"/>
          <w:rFonts w:cs="Arial"/>
          <w:u w:val="none"/>
        </w:rPr>
        <w:t>A.6.5</w:t>
      </w:r>
      <w:r w:rsidRPr="00803B56">
        <w:rPr>
          <w:rStyle w:val="DeltaViewInsertion"/>
          <w:rFonts w:cs="Arial"/>
          <w:u w:val="none"/>
        </w:rPr>
        <w:tab/>
      </w:r>
      <w:r w:rsidR="00F01F3C" w:rsidRPr="00803B56">
        <w:rPr>
          <w:rStyle w:val="DeltaViewInsertion"/>
          <w:rFonts w:cs="Arial"/>
          <w:u w:val="none"/>
        </w:rPr>
        <w:t>Fault Ride Through and Fast Fault Current Injection</w:t>
      </w:r>
      <w:bookmarkEnd w:id="288"/>
    </w:p>
    <w:p w14:paraId="0A4B50EF" w14:textId="77777777" w:rsidR="00F01F3C" w:rsidRPr="00803B56" w:rsidRDefault="00AD478C" w:rsidP="004E03F4">
      <w:pPr>
        <w:widowControl w:val="0"/>
        <w:tabs>
          <w:tab w:val="left" w:pos="1418"/>
        </w:tabs>
        <w:autoSpaceDE w:val="0"/>
        <w:autoSpaceDN w:val="0"/>
        <w:adjustRightInd w:val="0"/>
        <w:ind w:left="1418" w:hanging="1418"/>
        <w:jc w:val="both"/>
        <w:rPr>
          <w:rStyle w:val="DeltaViewInsertion"/>
          <w:rFonts w:cs="Arial"/>
          <w:u w:val="none"/>
        </w:rPr>
      </w:pPr>
      <w:bookmarkStart w:id="289" w:name="_DV_C491"/>
      <w:r w:rsidRPr="00803B56">
        <w:rPr>
          <w:rStyle w:val="DeltaViewInsertion"/>
          <w:rFonts w:cs="Arial"/>
          <w:u w:val="none"/>
        </w:rPr>
        <w:t>A.6</w:t>
      </w:r>
      <w:r w:rsidR="00F01F3C" w:rsidRPr="00803B56">
        <w:rPr>
          <w:rStyle w:val="DeltaViewInsertion"/>
          <w:rFonts w:cs="Arial"/>
          <w:u w:val="none"/>
        </w:rPr>
        <w:t>.5.1</w:t>
      </w:r>
      <w:r w:rsidR="00F01F3C" w:rsidRPr="00803B56">
        <w:rPr>
          <w:rStyle w:val="DeltaViewInsertion"/>
          <w:rFonts w:cs="Arial"/>
          <w:u w:val="none"/>
        </w:rPr>
        <w:tab/>
      </w:r>
      <w:r w:rsidR="00F01F3C" w:rsidRPr="00803B56">
        <w:rPr>
          <w:rFonts w:cs="Arial"/>
        </w:rPr>
        <w:t>This section applies to</w:t>
      </w:r>
      <w:r w:rsidR="00F01F3C" w:rsidRPr="00803B56">
        <w:rPr>
          <w:rFonts w:cs="Arial"/>
          <w:b/>
        </w:rPr>
        <w:t xml:space="preserve"> Type B, Type C and Type D Power Generating Modules</w:t>
      </w:r>
      <w:r w:rsidR="00F01F3C" w:rsidRPr="00803B56">
        <w:rPr>
          <w:rFonts w:cs="Arial"/>
        </w:rPr>
        <w:t xml:space="preserve"> to demonstrate the modules fault ride through and </w:t>
      </w:r>
      <w:r w:rsidR="00F01F3C" w:rsidRPr="00803B56">
        <w:rPr>
          <w:rFonts w:cs="Arial"/>
          <w:b/>
        </w:rPr>
        <w:t>Fast Fault Current</w:t>
      </w:r>
      <w:r w:rsidR="00F01F3C" w:rsidRPr="00803B56">
        <w:rPr>
          <w:rFonts w:cs="Arial"/>
        </w:rPr>
        <w:t xml:space="preserve"> injection capability.</w:t>
      </w:r>
    </w:p>
    <w:p w14:paraId="066C864B" w14:textId="77777777" w:rsidR="00F01F3C" w:rsidRPr="00803B56" w:rsidRDefault="00AD478C" w:rsidP="00A00AE4">
      <w:pPr>
        <w:ind w:left="1418" w:hanging="1418"/>
        <w:jc w:val="both"/>
        <w:rPr>
          <w:rFonts w:cs="Arial"/>
        </w:rPr>
      </w:pPr>
      <w:r w:rsidRPr="00803B56">
        <w:rPr>
          <w:rStyle w:val="DeltaViewInsertion"/>
          <w:rFonts w:cs="Arial"/>
          <w:u w:val="none"/>
        </w:rPr>
        <w:t>A.6.5.2</w:t>
      </w:r>
      <w:r w:rsidRPr="00803B56">
        <w:rPr>
          <w:rStyle w:val="DeltaViewInsertion"/>
          <w:rFonts w:cs="Arial"/>
          <w:u w:val="none"/>
        </w:rPr>
        <w:tab/>
      </w:r>
      <w:r w:rsidR="00F01F3C" w:rsidRPr="00803B56">
        <w:rPr>
          <w:rStyle w:val="DeltaViewInsertion"/>
          <w:rFonts w:cs="Arial"/>
          <w:u w:val="none"/>
        </w:rPr>
        <w:t xml:space="preserve">The </w:t>
      </w:r>
      <w:r w:rsidR="00F01F3C" w:rsidRPr="00803B56">
        <w:rPr>
          <w:rStyle w:val="DeltaViewInsertion"/>
          <w:rFonts w:cs="Arial"/>
          <w:b/>
          <w:u w:val="none"/>
        </w:rPr>
        <w:t xml:space="preserve">Generator </w:t>
      </w:r>
      <w:r w:rsidR="00F01F3C" w:rsidRPr="00803B56">
        <w:rPr>
          <w:rStyle w:val="DeltaViewInsertion"/>
          <w:rFonts w:cs="Arial"/>
          <w:u w:val="none"/>
        </w:rPr>
        <w:t xml:space="preserve">shall supply time series simulation study results to demonstrate the capability of </w:t>
      </w:r>
      <w:r w:rsidR="00F01F3C" w:rsidRPr="00803B56">
        <w:rPr>
          <w:rStyle w:val="DeltaViewInsertion"/>
          <w:rFonts w:cs="Arial"/>
          <w:b/>
          <w:u w:val="none"/>
        </w:rPr>
        <w:t>Synchronous Power Generating Module</w:t>
      </w:r>
      <w:r w:rsidRPr="00803B56">
        <w:rPr>
          <w:rStyle w:val="DeltaViewInsertion"/>
          <w:rFonts w:cs="Arial"/>
          <w:u w:val="none"/>
        </w:rPr>
        <w:t>s</w:t>
      </w:r>
      <w:r w:rsidR="00F01F3C" w:rsidRPr="00803B56">
        <w:rPr>
          <w:rStyle w:val="DeltaViewInsertion"/>
          <w:rFonts w:cs="Arial"/>
          <w:u w:val="none"/>
        </w:rPr>
        <w:t xml:space="preserve"> and </w:t>
      </w:r>
      <w:r w:rsidR="00F01F3C" w:rsidRPr="00803B56">
        <w:rPr>
          <w:rStyle w:val="DeltaViewInsertion"/>
          <w:rFonts w:cs="Arial"/>
          <w:b/>
          <w:u w:val="none"/>
        </w:rPr>
        <w:t>Power Park Modules</w:t>
      </w:r>
      <w:r w:rsidR="00F01F3C" w:rsidRPr="00803B56">
        <w:rPr>
          <w:rStyle w:val="DeltaViewInsertion"/>
          <w:rFonts w:cs="Arial"/>
          <w:u w:val="none"/>
        </w:rPr>
        <w:t xml:space="preserve"> to meet </w:t>
      </w:r>
      <w:r w:rsidRPr="00803B56">
        <w:rPr>
          <w:rStyle w:val="DeltaViewInsertion"/>
          <w:rFonts w:cs="Arial"/>
          <w:u w:val="none"/>
        </w:rPr>
        <w:t>Section 9.7</w:t>
      </w:r>
      <w:r w:rsidR="00F01F3C" w:rsidRPr="00803B56">
        <w:rPr>
          <w:rStyle w:val="DeltaViewInsertion"/>
          <w:rFonts w:cs="Arial"/>
          <w:u w:val="none"/>
        </w:rPr>
        <w:t xml:space="preserve"> by submission of a report containing:</w:t>
      </w:r>
      <w:bookmarkEnd w:id="289"/>
    </w:p>
    <w:p w14:paraId="0C6897D5" w14:textId="77777777" w:rsidR="00AD478C" w:rsidRPr="00803B56" w:rsidRDefault="00F01F3C" w:rsidP="00A00AE4">
      <w:pPr>
        <w:ind w:left="2160" w:hanging="720"/>
        <w:jc w:val="both"/>
        <w:rPr>
          <w:rStyle w:val="DeltaViewInsertion"/>
          <w:rFonts w:cs="Arial"/>
          <w:u w:val="none"/>
        </w:rPr>
      </w:pPr>
      <w:bookmarkStart w:id="290" w:name="_DV_C492"/>
      <w:r w:rsidRPr="00803B56">
        <w:rPr>
          <w:rStyle w:val="DeltaViewInsertion"/>
          <w:rFonts w:cs="Arial"/>
          <w:u w:val="none"/>
        </w:rPr>
        <w:t>(i)</w:t>
      </w:r>
      <w:r w:rsidRPr="00803B56">
        <w:rPr>
          <w:rStyle w:val="DeltaViewInsertion"/>
          <w:rFonts w:cs="Arial"/>
          <w:u w:val="none"/>
        </w:rPr>
        <w:tab/>
        <w:t>a time series simulation study of a 140ms three phase short circuit fault with a retained voltage as detailed in table A.</w:t>
      </w:r>
      <w:r w:rsidR="00AD478C" w:rsidRPr="00803B56">
        <w:rPr>
          <w:rStyle w:val="DeltaViewInsertion"/>
          <w:rFonts w:cs="Arial"/>
          <w:u w:val="none"/>
        </w:rPr>
        <w:t>6.5.1</w:t>
      </w:r>
      <w:r w:rsidRPr="00803B56">
        <w:rPr>
          <w:rStyle w:val="DeltaViewInsertion"/>
          <w:rFonts w:cs="Arial"/>
          <w:u w:val="none"/>
        </w:rPr>
        <w:t xml:space="preserve"> applied at the </w:t>
      </w:r>
      <w:r w:rsidR="00AD478C" w:rsidRPr="00803B56">
        <w:rPr>
          <w:rStyle w:val="DeltaViewInsertion"/>
          <w:rFonts w:cs="Arial"/>
          <w:b/>
          <w:u w:val="none"/>
        </w:rPr>
        <w:t xml:space="preserve">Connection </w:t>
      </w:r>
      <w:r w:rsidRPr="00803B56">
        <w:rPr>
          <w:rStyle w:val="DeltaViewInsertion"/>
          <w:rFonts w:cs="Arial"/>
          <w:b/>
          <w:u w:val="none"/>
        </w:rPr>
        <w:t>Point</w:t>
      </w:r>
      <w:r w:rsidRPr="00803B56">
        <w:rPr>
          <w:rStyle w:val="DeltaViewInsertion"/>
          <w:rFonts w:cs="Arial"/>
          <w:u w:val="none"/>
        </w:rPr>
        <w:t xml:space="preserve"> of the </w:t>
      </w:r>
      <w:r w:rsidRPr="00803B56">
        <w:rPr>
          <w:rStyle w:val="DeltaViewInsertion"/>
          <w:rFonts w:cs="Arial"/>
          <w:b/>
          <w:u w:val="none"/>
        </w:rPr>
        <w:t>Power Generating Module</w:t>
      </w:r>
      <w:r w:rsidRPr="00803B56">
        <w:rPr>
          <w:rStyle w:val="DeltaViewInsertion"/>
          <w:rFonts w:cs="Arial"/>
          <w:u w:val="none"/>
        </w:rPr>
        <w:t xml:space="preserve">. </w:t>
      </w:r>
      <w:bookmarkStart w:id="291" w:name="_DV_C493"/>
      <w:bookmarkEnd w:id="290"/>
    </w:p>
    <w:p w14:paraId="23957CC7" w14:textId="77777777" w:rsidR="00F01F3C" w:rsidRPr="00803B56" w:rsidRDefault="00AD478C" w:rsidP="00A00AE4">
      <w:pPr>
        <w:ind w:left="2160" w:hanging="720"/>
        <w:jc w:val="both"/>
        <w:rPr>
          <w:rStyle w:val="DeltaViewInsertion"/>
          <w:rFonts w:cs="Arial"/>
          <w:u w:val="none"/>
        </w:rPr>
      </w:pPr>
      <w:r w:rsidRPr="00803B56">
        <w:rPr>
          <w:rStyle w:val="DeltaViewInsertion"/>
          <w:rFonts w:cs="Arial"/>
          <w:u w:val="none"/>
        </w:rPr>
        <w:t>(ii)</w:t>
      </w:r>
      <w:r w:rsidRPr="00803B56">
        <w:rPr>
          <w:rStyle w:val="DeltaViewInsertion"/>
          <w:rFonts w:cs="Arial"/>
          <w:u w:val="none"/>
        </w:rPr>
        <w:tab/>
      </w:r>
      <w:r w:rsidR="00F01F3C" w:rsidRPr="00803B56">
        <w:rPr>
          <w:rStyle w:val="DeltaViewInsertion"/>
          <w:rFonts w:cs="Arial"/>
          <w:u w:val="none"/>
        </w:rPr>
        <w:t>a time series simulation study of 140ms unbalanced short circuit faults with a retained voltage as detailed in table A.</w:t>
      </w:r>
      <w:r w:rsidRPr="00803B56">
        <w:rPr>
          <w:rStyle w:val="DeltaViewInsertion"/>
          <w:rFonts w:cs="Arial"/>
          <w:u w:val="none"/>
        </w:rPr>
        <w:t>6</w:t>
      </w:r>
      <w:r w:rsidR="00F01F3C" w:rsidRPr="00803B56">
        <w:rPr>
          <w:rStyle w:val="DeltaViewInsertion"/>
          <w:rFonts w:cs="Arial"/>
          <w:u w:val="none"/>
        </w:rPr>
        <w:t xml:space="preserve">.5.1 on the faulted phase(s) applied at the </w:t>
      </w:r>
      <w:r w:rsidRPr="00803B56">
        <w:rPr>
          <w:rStyle w:val="DeltaViewInsertion"/>
          <w:rFonts w:cs="Arial"/>
          <w:b/>
          <w:u w:val="none"/>
        </w:rPr>
        <w:t>Connection Point</w:t>
      </w:r>
      <w:r w:rsidR="00F01F3C" w:rsidRPr="00803B56">
        <w:rPr>
          <w:rStyle w:val="DeltaViewInsertion"/>
          <w:rFonts w:cs="Arial"/>
          <w:u w:val="none"/>
        </w:rPr>
        <w:t xml:space="preserve"> of the </w:t>
      </w:r>
      <w:r w:rsidR="00F01F3C" w:rsidRPr="00803B56">
        <w:rPr>
          <w:rStyle w:val="DeltaViewInsertion"/>
          <w:rFonts w:cs="Arial"/>
          <w:b/>
          <w:u w:val="none"/>
        </w:rPr>
        <w:t>Power Generating Module</w:t>
      </w:r>
      <w:r w:rsidR="00F01F3C" w:rsidRPr="00803B56">
        <w:rPr>
          <w:rStyle w:val="DeltaViewInsertion"/>
          <w:rFonts w:cs="Arial"/>
          <w:u w:val="none"/>
        </w:rPr>
        <w:t>. The unbalanced faults to be simulated are:</w:t>
      </w:r>
      <w:bookmarkEnd w:id="291"/>
    </w:p>
    <w:p w14:paraId="38E0B330" w14:textId="77777777" w:rsidR="00F01F3C" w:rsidRPr="00803B56" w:rsidRDefault="00F01F3C" w:rsidP="00F01F3C">
      <w:pPr>
        <w:ind w:left="2160" w:firstLine="720"/>
        <w:rPr>
          <w:rFonts w:cs="Arial"/>
        </w:rPr>
      </w:pPr>
      <w:bookmarkStart w:id="292" w:name="_DV_C494"/>
      <w:r w:rsidRPr="00803B56">
        <w:rPr>
          <w:rStyle w:val="DeltaViewInsertion"/>
          <w:rFonts w:cs="Arial"/>
          <w:u w:val="none"/>
        </w:rPr>
        <w:t>1. a phase to phase fault</w:t>
      </w:r>
      <w:bookmarkEnd w:id="292"/>
    </w:p>
    <w:p w14:paraId="1F470A90" w14:textId="77777777" w:rsidR="00F01F3C" w:rsidRPr="00803B56" w:rsidRDefault="00F01F3C" w:rsidP="00F01F3C">
      <w:pPr>
        <w:ind w:left="2160" w:firstLine="720"/>
        <w:rPr>
          <w:rFonts w:cs="Arial"/>
        </w:rPr>
      </w:pPr>
      <w:bookmarkStart w:id="293" w:name="_DV_C495"/>
      <w:r w:rsidRPr="00803B56">
        <w:rPr>
          <w:rStyle w:val="DeltaViewInsertion"/>
          <w:rFonts w:cs="Arial"/>
          <w:u w:val="none"/>
        </w:rPr>
        <w:lastRenderedPageBreak/>
        <w:t>2. a two phase to earth fault</w:t>
      </w:r>
      <w:bookmarkEnd w:id="293"/>
    </w:p>
    <w:p w14:paraId="036CECCA" w14:textId="77777777" w:rsidR="00F01F3C" w:rsidRPr="00803B56" w:rsidRDefault="00F01F3C" w:rsidP="00F01F3C">
      <w:pPr>
        <w:ind w:left="2880"/>
        <w:rPr>
          <w:rStyle w:val="DeltaViewInsertion"/>
          <w:rFonts w:cs="Arial"/>
          <w:u w:val="none"/>
        </w:rPr>
      </w:pPr>
      <w:bookmarkStart w:id="294" w:name="_DV_C496"/>
      <w:r w:rsidRPr="00803B56">
        <w:rPr>
          <w:rStyle w:val="DeltaViewInsertion"/>
          <w:rFonts w:cs="Arial"/>
          <w:u w:val="none"/>
        </w:rPr>
        <w:t xml:space="preserve">3. a single phase to earth fault. </w:t>
      </w:r>
      <w:bookmarkEnd w:id="294"/>
    </w:p>
    <w:tbl>
      <w:tblPr>
        <w:tblStyle w:val="TableGrid"/>
        <w:tblW w:w="0" w:type="auto"/>
        <w:tblInd w:w="2235" w:type="dxa"/>
        <w:tblLook w:val="04A0" w:firstRow="1" w:lastRow="0" w:firstColumn="1" w:lastColumn="0" w:noHBand="0" w:noVBand="1"/>
      </w:tblPr>
      <w:tblGrid>
        <w:gridCol w:w="4623"/>
        <w:gridCol w:w="1445"/>
      </w:tblGrid>
      <w:tr w:rsidR="00F01F3C" w:rsidRPr="00803B56" w14:paraId="2B5E24A8" w14:textId="77777777" w:rsidTr="00A00AE4">
        <w:tc>
          <w:tcPr>
            <w:tcW w:w="4623" w:type="dxa"/>
          </w:tcPr>
          <w:p w14:paraId="04C4B6E3" w14:textId="77777777" w:rsidR="00F01F3C" w:rsidRPr="00803B56" w:rsidRDefault="00F01F3C" w:rsidP="00F01F3C">
            <w:pPr>
              <w:rPr>
                <w:rFonts w:cs="Arial"/>
                <w:b/>
                <w:sz w:val="22"/>
                <w:szCs w:val="22"/>
              </w:rPr>
            </w:pPr>
            <w:r w:rsidRPr="00803B56">
              <w:rPr>
                <w:rFonts w:cs="Arial"/>
                <w:b/>
              </w:rPr>
              <w:t>Power Generating Module</w:t>
            </w:r>
          </w:p>
        </w:tc>
        <w:tc>
          <w:tcPr>
            <w:tcW w:w="1445" w:type="dxa"/>
          </w:tcPr>
          <w:p w14:paraId="09A8CA1B" w14:textId="77777777" w:rsidR="00F01F3C" w:rsidRPr="00803B56" w:rsidRDefault="00F01F3C" w:rsidP="00F01F3C">
            <w:pPr>
              <w:jc w:val="center"/>
              <w:rPr>
                <w:rFonts w:cs="Arial"/>
                <w:sz w:val="22"/>
                <w:szCs w:val="22"/>
              </w:rPr>
            </w:pPr>
            <w:r w:rsidRPr="00803B56">
              <w:rPr>
                <w:rFonts w:cs="Arial"/>
              </w:rPr>
              <w:t>Retained Voltage</w:t>
            </w:r>
          </w:p>
        </w:tc>
      </w:tr>
      <w:tr w:rsidR="00F01F3C" w:rsidRPr="00803B56" w14:paraId="289A0327" w14:textId="77777777" w:rsidTr="00A00AE4">
        <w:tc>
          <w:tcPr>
            <w:tcW w:w="4623" w:type="dxa"/>
          </w:tcPr>
          <w:p w14:paraId="55B1195F" w14:textId="77777777" w:rsidR="00F01F3C" w:rsidRPr="00803B56" w:rsidRDefault="00F01F3C" w:rsidP="00F01F3C">
            <w:pPr>
              <w:rPr>
                <w:rFonts w:cs="Arial"/>
                <w:sz w:val="22"/>
                <w:szCs w:val="22"/>
              </w:rPr>
            </w:pPr>
            <w:r w:rsidRPr="00803B56">
              <w:rPr>
                <w:rFonts w:cs="Arial"/>
                <w:b/>
              </w:rPr>
              <w:t>Synchronous Power Generating Module</w:t>
            </w:r>
          </w:p>
        </w:tc>
        <w:tc>
          <w:tcPr>
            <w:tcW w:w="1445" w:type="dxa"/>
          </w:tcPr>
          <w:p w14:paraId="06273146" w14:textId="77777777" w:rsidR="00F01F3C" w:rsidRPr="00803B56" w:rsidRDefault="00F01F3C" w:rsidP="00F01F3C">
            <w:pPr>
              <w:jc w:val="both"/>
              <w:rPr>
                <w:rFonts w:cs="Arial"/>
                <w:sz w:val="22"/>
                <w:szCs w:val="22"/>
              </w:rPr>
            </w:pPr>
          </w:p>
        </w:tc>
      </w:tr>
      <w:tr w:rsidR="00F01F3C" w:rsidRPr="00803B56" w14:paraId="7CA25F52" w14:textId="77777777" w:rsidTr="00A00AE4">
        <w:tc>
          <w:tcPr>
            <w:tcW w:w="4623" w:type="dxa"/>
          </w:tcPr>
          <w:p w14:paraId="3777B5E7" w14:textId="77777777" w:rsidR="00F01F3C" w:rsidRPr="00803B56" w:rsidRDefault="00F01F3C" w:rsidP="00F01F3C">
            <w:pPr>
              <w:rPr>
                <w:rFonts w:cs="Arial"/>
                <w:sz w:val="22"/>
                <w:szCs w:val="22"/>
              </w:rPr>
            </w:pPr>
            <w:r w:rsidRPr="00803B56">
              <w:rPr>
                <w:rFonts w:cs="Arial"/>
              </w:rPr>
              <w:t>Type B</w:t>
            </w:r>
          </w:p>
        </w:tc>
        <w:tc>
          <w:tcPr>
            <w:tcW w:w="1445" w:type="dxa"/>
          </w:tcPr>
          <w:p w14:paraId="068A2461" w14:textId="77777777" w:rsidR="00F01F3C" w:rsidRPr="00803B56" w:rsidRDefault="00F01F3C" w:rsidP="00F01F3C">
            <w:pPr>
              <w:jc w:val="center"/>
              <w:rPr>
                <w:rFonts w:cs="Arial"/>
                <w:sz w:val="22"/>
                <w:szCs w:val="22"/>
              </w:rPr>
            </w:pPr>
            <w:r w:rsidRPr="00803B56">
              <w:rPr>
                <w:rFonts w:cs="Arial"/>
              </w:rPr>
              <w:t>30%</w:t>
            </w:r>
          </w:p>
        </w:tc>
      </w:tr>
      <w:tr w:rsidR="00F01F3C" w:rsidRPr="00803B56" w14:paraId="3260BEA9" w14:textId="77777777" w:rsidTr="00A00AE4">
        <w:tc>
          <w:tcPr>
            <w:tcW w:w="4623" w:type="dxa"/>
          </w:tcPr>
          <w:p w14:paraId="7C2FD4EE" w14:textId="77777777" w:rsidR="00F01F3C" w:rsidRPr="00803B56" w:rsidRDefault="00F01F3C" w:rsidP="00F01F3C">
            <w:pPr>
              <w:rPr>
                <w:rFonts w:cs="Arial"/>
                <w:sz w:val="22"/>
                <w:szCs w:val="22"/>
              </w:rPr>
            </w:pPr>
            <w:r w:rsidRPr="00803B56">
              <w:rPr>
                <w:rFonts w:cs="Arial"/>
              </w:rPr>
              <w:t xml:space="preserve">Type C or Type D with Grid </w:t>
            </w:r>
            <w:r w:rsidRPr="00803B56">
              <w:rPr>
                <w:rFonts w:cs="Arial"/>
                <w:b/>
              </w:rPr>
              <w:t>connection point</w:t>
            </w:r>
            <w:r w:rsidRPr="00803B56">
              <w:rPr>
                <w:rFonts w:cs="Arial"/>
              </w:rPr>
              <w:t xml:space="preserve"> voltage &lt;110kV</w:t>
            </w:r>
          </w:p>
        </w:tc>
        <w:tc>
          <w:tcPr>
            <w:tcW w:w="1445" w:type="dxa"/>
          </w:tcPr>
          <w:p w14:paraId="5208B050" w14:textId="77777777" w:rsidR="00F01F3C" w:rsidRPr="00803B56" w:rsidRDefault="00F01F3C" w:rsidP="00F01F3C">
            <w:pPr>
              <w:jc w:val="center"/>
              <w:rPr>
                <w:rFonts w:cs="Arial"/>
                <w:sz w:val="22"/>
                <w:szCs w:val="22"/>
              </w:rPr>
            </w:pPr>
            <w:r w:rsidRPr="00803B56">
              <w:rPr>
                <w:rFonts w:cs="Arial"/>
              </w:rPr>
              <w:t>10%</w:t>
            </w:r>
          </w:p>
        </w:tc>
      </w:tr>
      <w:tr w:rsidR="00F01F3C" w:rsidRPr="00803B56" w14:paraId="47101FCF" w14:textId="77777777" w:rsidTr="00A00AE4">
        <w:tc>
          <w:tcPr>
            <w:tcW w:w="4623" w:type="dxa"/>
          </w:tcPr>
          <w:p w14:paraId="447F2BD1" w14:textId="77777777" w:rsidR="00F01F3C" w:rsidRPr="00803B56" w:rsidRDefault="00F01F3C" w:rsidP="00F01F3C">
            <w:pPr>
              <w:rPr>
                <w:rFonts w:cs="Arial"/>
                <w:sz w:val="22"/>
                <w:szCs w:val="22"/>
              </w:rPr>
            </w:pPr>
            <w:r w:rsidRPr="00803B56">
              <w:rPr>
                <w:rFonts w:cs="Arial"/>
              </w:rPr>
              <w:t>Type D with connection point voltage &gt;110kV</w:t>
            </w:r>
          </w:p>
        </w:tc>
        <w:tc>
          <w:tcPr>
            <w:tcW w:w="1445" w:type="dxa"/>
          </w:tcPr>
          <w:p w14:paraId="5DC0C345" w14:textId="77777777" w:rsidR="00F01F3C" w:rsidRPr="00803B56" w:rsidRDefault="00F01F3C" w:rsidP="00F01F3C">
            <w:pPr>
              <w:jc w:val="center"/>
              <w:rPr>
                <w:rFonts w:cs="Arial"/>
                <w:sz w:val="22"/>
                <w:szCs w:val="22"/>
              </w:rPr>
            </w:pPr>
            <w:r w:rsidRPr="00803B56">
              <w:rPr>
                <w:rFonts w:cs="Arial"/>
              </w:rPr>
              <w:t>0%</w:t>
            </w:r>
          </w:p>
        </w:tc>
      </w:tr>
      <w:tr w:rsidR="00F01F3C" w:rsidRPr="00803B56" w14:paraId="3FFA93D0" w14:textId="77777777" w:rsidTr="00A00AE4">
        <w:tc>
          <w:tcPr>
            <w:tcW w:w="4623" w:type="dxa"/>
          </w:tcPr>
          <w:p w14:paraId="50A117B3" w14:textId="77777777" w:rsidR="00F01F3C" w:rsidRPr="00803B56" w:rsidRDefault="00F01F3C" w:rsidP="00F01F3C">
            <w:pPr>
              <w:rPr>
                <w:rFonts w:cs="Arial"/>
                <w:b/>
                <w:sz w:val="22"/>
                <w:szCs w:val="22"/>
              </w:rPr>
            </w:pPr>
            <w:r w:rsidRPr="00803B56">
              <w:rPr>
                <w:rFonts w:cs="Arial"/>
                <w:b/>
              </w:rPr>
              <w:t>Power Park Module</w:t>
            </w:r>
          </w:p>
        </w:tc>
        <w:tc>
          <w:tcPr>
            <w:tcW w:w="1445" w:type="dxa"/>
          </w:tcPr>
          <w:p w14:paraId="4F16FD27" w14:textId="77777777" w:rsidR="00F01F3C" w:rsidRPr="00803B56" w:rsidRDefault="00F01F3C" w:rsidP="00F01F3C">
            <w:pPr>
              <w:jc w:val="center"/>
              <w:rPr>
                <w:rFonts w:cs="Arial"/>
                <w:sz w:val="22"/>
                <w:szCs w:val="22"/>
              </w:rPr>
            </w:pPr>
          </w:p>
        </w:tc>
      </w:tr>
      <w:tr w:rsidR="00F01F3C" w:rsidRPr="00803B56" w14:paraId="7D33BF2C" w14:textId="77777777" w:rsidTr="00A00AE4">
        <w:tc>
          <w:tcPr>
            <w:tcW w:w="4623" w:type="dxa"/>
          </w:tcPr>
          <w:p w14:paraId="0B0579D1" w14:textId="77777777" w:rsidR="00F01F3C" w:rsidRPr="00803B56" w:rsidRDefault="00F01F3C" w:rsidP="00F01F3C">
            <w:pPr>
              <w:rPr>
                <w:rFonts w:cs="Arial"/>
                <w:sz w:val="22"/>
                <w:szCs w:val="22"/>
              </w:rPr>
            </w:pPr>
            <w:r w:rsidRPr="00803B56">
              <w:rPr>
                <w:rFonts w:cs="Arial"/>
              </w:rPr>
              <w:t xml:space="preserve">Type B or Type C or Type D with </w:t>
            </w:r>
            <w:r w:rsidRPr="00803B56">
              <w:rPr>
                <w:rFonts w:cs="Arial"/>
                <w:b/>
              </w:rPr>
              <w:t xml:space="preserve">connection point </w:t>
            </w:r>
            <w:r w:rsidRPr="00803B56">
              <w:rPr>
                <w:rFonts w:cs="Arial"/>
              </w:rPr>
              <w:t>voltage &lt; 110kV</w:t>
            </w:r>
          </w:p>
        </w:tc>
        <w:tc>
          <w:tcPr>
            <w:tcW w:w="1445" w:type="dxa"/>
          </w:tcPr>
          <w:p w14:paraId="6C1F05F0" w14:textId="77777777" w:rsidR="00F01F3C" w:rsidRPr="00803B56" w:rsidRDefault="00F01F3C" w:rsidP="00F01F3C">
            <w:pPr>
              <w:jc w:val="center"/>
              <w:rPr>
                <w:rFonts w:cs="Arial"/>
                <w:sz w:val="22"/>
                <w:szCs w:val="22"/>
              </w:rPr>
            </w:pPr>
            <w:r w:rsidRPr="00803B56">
              <w:rPr>
                <w:rFonts w:cs="Arial"/>
              </w:rPr>
              <w:t>10%</w:t>
            </w:r>
          </w:p>
        </w:tc>
      </w:tr>
      <w:tr w:rsidR="00F01F3C" w:rsidRPr="00803B56" w14:paraId="01829C7D" w14:textId="77777777" w:rsidTr="00A00AE4">
        <w:tc>
          <w:tcPr>
            <w:tcW w:w="4623" w:type="dxa"/>
          </w:tcPr>
          <w:p w14:paraId="4539E5E8" w14:textId="77777777" w:rsidR="00F01F3C" w:rsidRPr="00803B56" w:rsidRDefault="00F01F3C" w:rsidP="00F01F3C">
            <w:pPr>
              <w:rPr>
                <w:rFonts w:cs="Arial"/>
                <w:b/>
                <w:sz w:val="22"/>
                <w:szCs w:val="22"/>
              </w:rPr>
            </w:pPr>
            <w:r w:rsidRPr="00803B56">
              <w:rPr>
                <w:rFonts w:cs="Arial"/>
              </w:rPr>
              <w:t xml:space="preserve">Type D with </w:t>
            </w:r>
            <w:r w:rsidRPr="00803B56">
              <w:rPr>
                <w:rFonts w:cs="Arial"/>
                <w:b/>
              </w:rPr>
              <w:t>connection point</w:t>
            </w:r>
            <w:r w:rsidRPr="00803B56">
              <w:rPr>
                <w:rFonts w:cs="Arial"/>
              </w:rPr>
              <w:t xml:space="preserve"> voltage &gt;110kV</w:t>
            </w:r>
          </w:p>
        </w:tc>
        <w:tc>
          <w:tcPr>
            <w:tcW w:w="1445" w:type="dxa"/>
          </w:tcPr>
          <w:p w14:paraId="5935D6E9" w14:textId="77777777" w:rsidR="00F01F3C" w:rsidRPr="00803B56" w:rsidRDefault="00F01F3C" w:rsidP="00F01F3C">
            <w:pPr>
              <w:jc w:val="center"/>
              <w:rPr>
                <w:rFonts w:cs="Arial"/>
                <w:sz w:val="22"/>
                <w:szCs w:val="22"/>
              </w:rPr>
            </w:pPr>
            <w:r w:rsidRPr="00803B56">
              <w:rPr>
                <w:rFonts w:cs="Arial"/>
              </w:rPr>
              <w:t>0%</w:t>
            </w:r>
          </w:p>
        </w:tc>
      </w:tr>
      <w:tr w:rsidR="00F01F3C" w:rsidRPr="00803B56" w14:paraId="284F69E3" w14:textId="77777777" w:rsidTr="00A00AE4">
        <w:tc>
          <w:tcPr>
            <w:tcW w:w="4623" w:type="dxa"/>
          </w:tcPr>
          <w:p w14:paraId="0ABA13D9" w14:textId="07503D7E" w:rsidR="00F01F3C" w:rsidRPr="00803B56" w:rsidRDefault="00F01F3C" w:rsidP="00F01F3C">
            <w:pPr>
              <w:rPr>
                <w:rFonts w:cs="Arial"/>
                <w:b/>
                <w:sz w:val="22"/>
                <w:szCs w:val="22"/>
              </w:rPr>
            </w:pPr>
          </w:p>
        </w:tc>
        <w:tc>
          <w:tcPr>
            <w:tcW w:w="1445" w:type="dxa"/>
          </w:tcPr>
          <w:p w14:paraId="1F98144C" w14:textId="4F7F53EE" w:rsidR="00F01F3C" w:rsidRPr="00803B56" w:rsidRDefault="00F01F3C" w:rsidP="00F01F3C">
            <w:pPr>
              <w:jc w:val="center"/>
              <w:rPr>
                <w:rFonts w:cs="Arial"/>
                <w:sz w:val="22"/>
                <w:szCs w:val="22"/>
              </w:rPr>
            </w:pPr>
          </w:p>
        </w:tc>
      </w:tr>
    </w:tbl>
    <w:p w14:paraId="099DE320" w14:textId="77777777" w:rsidR="00F01F3C" w:rsidRPr="00803B56" w:rsidRDefault="00F01F3C" w:rsidP="00F01F3C">
      <w:pPr>
        <w:jc w:val="center"/>
        <w:rPr>
          <w:rFonts w:cs="Arial"/>
        </w:rPr>
      </w:pPr>
      <w:r w:rsidRPr="00803B56">
        <w:rPr>
          <w:rFonts w:cs="Arial"/>
        </w:rPr>
        <w:t>Table A.</w:t>
      </w:r>
      <w:r w:rsidR="00AD478C" w:rsidRPr="00803B56">
        <w:rPr>
          <w:rFonts w:cs="Arial"/>
        </w:rPr>
        <w:t>6</w:t>
      </w:r>
      <w:r w:rsidRPr="00803B56">
        <w:rPr>
          <w:rFonts w:cs="Arial"/>
        </w:rPr>
        <w:t>.5.1</w:t>
      </w:r>
    </w:p>
    <w:p w14:paraId="05651315" w14:textId="77777777" w:rsidR="00F01F3C" w:rsidRPr="00803B56" w:rsidRDefault="00F01F3C" w:rsidP="00A00AE4">
      <w:pPr>
        <w:ind w:left="1440" w:hanging="1440"/>
        <w:jc w:val="both"/>
        <w:rPr>
          <w:rFonts w:cs="Arial"/>
        </w:rPr>
      </w:pPr>
      <w:bookmarkStart w:id="295" w:name="_DV_C497"/>
      <w:r w:rsidRPr="00803B56">
        <w:rPr>
          <w:rStyle w:val="DeltaViewInsertion"/>
          <w:rFonts w:cs="Arial"/>
          <w:u w:val="none"/>
        </w:rPr>
        <w:tab/>
        <w:t xml:space="preserve">For a Synchronous Power Generating Module the simulation study should be completed with the Synchronous Power Generating Module operating at full Active Power and maximum leading </w:t>
      </w:r>
      <w:r w:rsidRPr="00803B56">
        <w:rPr>
          <w:rStyle w:val="DeltaViewInsertion"/>
          <w:rFonts w:cs="Arial"/>
          <w:b/>
          <w:u w:val="none"/>
        </w:rPr>
        <w:t>Reactive Power</w:t>
      </w:r>
      <w:r w:rsidRPr="00803B56">
        <w:rPr>
          <w:rStyle w:val="DeltaViewInsertion"/>
          <w:rFonts w:cs="Arial"/>
          <w:u w:val="none"/>
        </w:rPr>
        <w:t xml:space="preserve"> and the fault level at the </w:t>
      </w:r>
      <w:r w:rsidR="00AD478C" w:rsidRPr="00803B56">
        <w:rPr>
          <w:rStyle w:val="DeltaViewInsertion"/>
          <w:rFonts w:cs="Arial"/>
          <w:b/>
          <w:u w:val="none"/>
        </w:rPr>
        <w:t>C</w:t>
      </w:r>
      <w:r w:rsidRPr="00803B56">
        <w:rPr>
          <w:rStyle w:val="DeltaViewInsertion"/>
          <w:rFonts w:cs="Arial"/>
          <w:b/>
          <w:u w:val="none"/>
        </w:rPr>
        <w:t xml:space="preserve">onnection </w:t>
      </w:r>
      <w:r w:rsidR="00AD478C" w:rsidRPr="00803B56">
        <w:rPr>
          <w:rStyle w:val="DeltaViewInsertion"/>
          <w:rFonts w:cs="Arial"/>
          <w:b/>
          <w:u w:val="none"/>
        </w:rPr>
        <w:t>P</w:t>
      </w:r>
      <w:r w:rsidRPr="00803B56">
        <w:rPr>
          <w:rStyle w:val="DeltaViewInsertion"/>
          <w:rFonts w:cs="Arial"/>
          <w:b/>
          <w:u w:val="none"/>
        </w:rPr>
        <w:t>oint</w:t>
      </w:r>
      <w:r w:rsidRPr="00803B56">
        <w:rPr>
          <w:rStyle w:val="DeltaViewInsertion"/>
          <w:rFonts w:cs="Arial"/>
          <w:u w:val="none"/>
        </w:rPr>
        <w:t xml:space="preserve"> at minimum or as otherwise agreed with </w:t>
      </w:r>
      <w:r w:rsidR="00AD478C" w:rsidRPr="00803B56">
        <w:rPr>
          <w:rStyle w:val="DeltaViewInsertion"/>
          <w:rFonts w:cs="Arial"/>
          <w:u w:val="none"/>
        </w:rPr>
        <w:t xml:space="preserve">the </w:t>
      </w:r>
      <w:r w:rsidR="00AD478C" w:rsidRPr="00803B56">
        <w:rPr>
          <w:rStyle w:val="DeltaViewInsertion"/>
          <w:rFonts w:cs="Arial"/>
          <w:b/>
          <w:u w:val="none"/>
        </w:rPr>
        <w:t>DNO</w:t>
      </w:r>
      <w:r w:rsidR="00AD478C" w:rsidRPr="00803B56">
        <w:rPr>
          <w:rStyle w:val="DeltaViewInsertion"/>
          <w:rFonts w:cs="Arial"/>
          <w:u w:val="none"/>
        </w:rPr>
        <w:t>.</w:t>
      </w:r>
    </w:p>
    <w:p w14:paraId="1199AD0A" w14:textId="77777777" w:rsidR="00F01F3C" w:rsidRPr="00803B56" w:rsidRDefault="00F01F3C" w:rsidP="00A00AE4">
      <w:pPr>
        <w:ind w:left="2160" w:hanging="720"/>
        <w:jc w:val="both"/>
        <w:rPr>
          <w:rFonts w:cs="Arial"/>
        </w:rPr>
      </w:pPr>
      <w:r w:rsidRPr="00803B56">
        <w:rPr>
          <w:rStyle w:val="DeltaViewInsertion"/>
          <w:rFonts w:cs="Arial"/>
          <w:u w:val="none"/>
        </w:rPr>
        <w:t>(iii)</w:t>
      </w:r>
      <w:r w:rsidRPr="00803B56">
        <w:rPr>
          <w:rStyle w:val="DeltaViewInsertion"/>
          <w:rFonts w:cs="Arial"/>
          <w:u w:val="none"/>
        </w:rPr>
        <w:tab/>
        <w:t xml:space="preserve">time series simulation studies of balanced Supergrid voltage dips applied on the nearest point of the </w:t>
      </w:r>
      <w:r w:rsidRPr="00803B56">
        <w:rPr>
          <w:rStyle w:val="DeltaViewInsertion"/>
          <w:rFonts w:cs="Arial"/>
          <w:b/>
          <w:u w:val="none"/>
        </w:rPr>
        <w:t>National Electricity Transmission System</w:t>
      </w:r>
      <w:r w:rsidRPr="00803B56">
        <w:rPr>
          <w:rStyle w:val="DeltaViewInsertion"/>
          <w:rFonts w:cs="Arial"/>
          <w:u w:val="none"/>
        </w:rPr>
        <w:t xml:space="preserve"> operating at Supergrid voltage to the </w:t>
      </w:r>
      <w:r w:rsidRPr="00803B56">
        <w:rPr>
          <w:rStyle w:val="DeltaViewInsertion"/>
          <w:rFonts w:cs="Arial"/>
          <w:b/>
          <w:u w:val="none"/>
        </w:rPr>
        <w:t>Synchronous Power Generating Module</w:t>
      </w:r>
      <w:r w:rsidRPr="00803B56">
        <w:rPr>
          <w:rStyle w:val="DeltaViewInsertion"/>
          <w:rFonts w:cs="Arial"/>
          <w:u w:val="none"/>
        </w:rPr>
        <w:t>. The simulation studies should include:</w:t>
      </w:r>
    </w:p>
    <w:p w14:paraId="4F900E65" w14:textId="77777777" w:rsidR="00F01F3C" w:rsidRPr="00803B56" w:rsidRDefault="00F01F3C" w:rsidP="00F01F3C">
      <w:pPr>
        <w:ind w:left="2160" w:firstLine="720"/>
        <w:rPr>
          <w:rFonts w:cs="Arial"/>
        </w:rPr>
      </w:pPr>
      <w:r w:rsidRPr="00803B56">
        <w:rPr>
          <w:rStyle w:val="DeltaViewInsertion"/>
          <w:rFonts w:cs="Arial"/>
          <w:u w:val="none"/>
        </w:rPr>
        <w:t>1. 50% retained voltage lasting 0.45 seconds</w:t>
      </w:r>
    </w:p>
    <w:p w14:paraId="64850BE6" w14:textId="77777777" w:rsidR="00F01F3C" w:rsidRPr="00803B56" w:rsidRDefault="00F01F3C" w:rsidP="00F01F3C">
      <w:pPr>
        <w:ind w:left="2160" w:firstLine="720"/>
        <w:rPr>
          <w:rFonts w:cs="Arial"/>
        </w:rPr>
      </w:pPr>
      <w:r w:rsidRPr="00803B56">
        <w:rPr>
          <w:rStyle w:val="DeltaViewInsertion"/>
          <w:rFonts w:cs="Arial"/>
          <w:u w:val="none"/>
        </w:rPr>
        <w:t>2. 70% retained voltage lasting 0.81 seconds</w:t>
      </w:r>
    </w:p>
    <w:p w14:paraId="5F26588F" w14:textId="77777777" w:rsidR="00F01F3C" w:rsidRPr="00803B56" w:rsidRDefault="00F01F3C" w:rsidP="00F01F3C">
      <w:pPr>
        <w:ind w:left="2160" w:firstLine="720"/>
        <w:rPr>
          <w:rFonts w:cs="Arial"/>
        </w:rPr>
      </w:pPr>
      <w:r w:rsidRPr="00803B56">
        <w:rPr>
          <w:rStyle w:val="DeltaViewInsertion"/>
          <w:rFonts w:cs="Arial"/>
          <w:u w:val="none"/>
        </w:rPr>
        <w:t>3. 80% retained voltage lasting 1.00 seconds</w:t>
      </w:r>
    </w:p>
    <w:p w14:paraId="5D205644" w14:textId="77777777" w:rsidR="00F01F3C" w:rsidRPr="00803B56" w:rsidRDefault="00F01F3C" w:rsidP="00F01F3C">
      <w:pPr>
        <w:ind w:left="2160" w:firstLine="720"/>
        <w:rPr>
          <w:rFonts w:cs="Arial"/>
        </w:rPr>
      </w:pPr>
      <w:r w:rsidRPr="00803B56">
        <w:rPr>
          <w:rStyle w:val="DeltaViewInsertion"/>
          <w:rFonts w:cs="Arial"/>
          <w:u w:val="none"/>
        </w:rPr>
        <w:t xml:space="preserve">4. 85% retained voltage lasting 180 seconds. </w:t>
      </w:r>
    </w:p>
    <w:p w14:paraId="3C9A5342" w14:textId="77777777" w:rsidR="00F01F3C" w:rsidRPr="00803B56" w:rsidRDefault="00F01F3C" w:rsidP="00F01F3C">
      <w:pPr>
        <w:rPr>
          <w:rFonts w:cs="Arial"/>
        </w:rPr>
      </w:pPr>
    </w:p>
    <w:p w14:paraId="0778DBAE" w14:textId="77777777" w:rsidR="00F01F3C" w:rsidRPr="00803B56" w:rsidRDefault="00F01F3C" w:rsidP="00A00AE4">
      <w:pPr>
        <w:ind w:left="1440" w:hanging="1440"/>
        <w:jc w:val="both"/>
        <w:rPr>
          <w:rFonts w:cs="Arial"/>
        </w:rPr>
      </w:pPr>
      <w:r w:rsidRPr="00803B56">
        <w:rPr>
          <w:rStyle w:val="DeltaViewInsertion"/>
          <w:rFonts w:cs="Arial"/>
          <w:u w:val="none"/>
        </w:rPr>
        <w:tab/>
        <w:t xml:space="preserve">For a </w:t>
      </w:r>
      <w:r w:rsidRPr="00803B56">
        <w:rPr>
          <w:rStyle w:val="DeltaViewInsertion"/>
          <w:rFonts w:cs="Arial"/>
          <w:b/>
          <w:u w:val="none"/>
        </w:rPr>
        <w:t>Type C</w:t>
      </w:r>
      <w:r w:rsidRPr="00803B56">
        <w:rPr>
          <w:rStyle w:val="DeltaViewInsertion"/>
          <w:rFonts w:cs="Arial"/>
          <w:u w:val="none"/>
        </w:rPr>
        <w:t xml:space="preserve"> or </w:t>
      </w:r>
      <w:r w:rsidRPr="00803B56">
        <w:rPr>
          <w:rStyle w:val="DeltaViewInsertion"/>
          <w:rFonts w:cs="Arial"/>
          <w:b/>
          <w:u w:val="none"/>
        </w:rPr>
        <w:t>Type D Synchronous Power Generating Module</w:t>
      </w:r>
      <w:r w:rsidRPr="00803B56">
        <w:rPr>
          <w:rStyle w:val="DeltaViewInsertion"/>
          <w:rFonts w:cs="Arial"/>
          <w:u w:val="none"/>
        </w:rPr>
        <w:t xml:space="preserve">, the simulation study should be completed with the </w:t>
      </w:r>
      <w:r w:rsidRPr="00803B56">
        <w:rPr>
          <w:rStyle w:val="DeltaViewInsertion"/>
          <w:rFonts w:cs="Arial"/>
          <w:b/>
          <w:u w:val="none"/>
        </w:rPr>
        <w:t>Synchronous Power Generating Module</w:t>
      </w:r>
      <w:r w:rsidRPr="00803B56">
        <w:rPr>
          <w:rStyle w:val="DeltaViewInsertion"/>
          <w:rFonts w:cs="Arial"/>
          <w:u w:val="none"/>
        </w:rPr>
        <w:t xml:space="preserve"> operating at full </w:t>
      </w:r>
      <w:r w:rsidRPr="00803B56">
        <w:rPr>
          <w:rStyle w:val="DeltaViewInsertion"/>
          <w:rFonts w:cs="Arial"/>
          <w:b/>
          <w:u w:val="none"/>
        </w:rPr>
        <w:t>Active Power</w:t>
      </w:r>
      <w:r w:rsidRPr="00803B56">
        <w:rPr>
          <w:rStyle w:val="DeltaViewInsertion"/>
          <w:rFonts w:cs="Arial"/>
          <w:u w:val="none"/>
        </w:rPr>
        <w:t xml:space="preserve"> and zero Reactive</w:t>
      </w:r>
      <w:r w:rsidRPr="00803B56">
        <w:rPr>
          <w:rStyle w:val="DeltaViewInsertion"/>
          <w:rFonts w:cs="Arial"/>
          <w:b/>
          <w:u w:val="none"/>
        </w:rPr>
        <w:t xml:space="preserve"> Power </w:t>
      </w:r>
      <w:r w:rsidRPr="00803B56">
        <w:rPr>
          <w:rStyle w:val="DeltaViewInsertion"/>
          <w:rFonts w:cs="Arial"/>
          <w:u w:val="none"/>
        </w:rPr>
        <w:t>output</w:t>
      </w:r>
      <w:r w:rsidR="00AD478C" w:rsidRPr="00803B56">
        <w:rPr>
          <w:rStyle w:val="DeltaViewInsertion"/>
          <w:rFonts w:cs="Arial"/>
          <w:u w:val="none"/>
        </w:rPr>
        <w:t>.  T</w:t>
      </w:r>
      <w:r w:rsidRPr="00803B56">
        <w:rPr>
          <w:rStyle w:val="DeltaViewInsertion"/>
          <w:rFonts w:cs="Arial"/>
          <w:u w:val="none"/>
        </w:rPr>
        <w:t xml:space="preserve">he minimum </w:t>
      </w:r>
      <w:r w:rsidR="00AD478C" w:rsidRPr="00803B56">
        <w:rPr>
          <w:rStyle w:val="DeltaViewInsertion"/>
          <w:rFonts w:cs="Arial"/>
          <w:b/>
          <w:u w:val="none"/>
        </w:rPr>
        <w:t>DNOs</w:t>
      </w:r>
      <w:r w:rsidR="00AD478C" w:rsidRPr="00803B56">
        <w:rPr>
          <w:rStyle w:val="DeltaViewInsertion"/>
          <w:rFonts w:cs="Arial"/>
          <w:u w:val="none"/>
        </w:rPr>
        <w:t xml:space="preserve"> s</w:t>
      </w:r>
      <w:r w:rsidRPr="00803B56">
        <w:rPr>
          <w:rStyle w:val="DeltaViewInsertion"/>
          <w:rFonts w:cs="Arial"/>
          <w:u w:val="none"/>
        </w:rPr>
        <w:t xml:space="preserve">ystem impedance to the Supergrid HV connection point shall be used which may be calculated from the maximum fault level at the </w:t>
      </w:r>
      <w:r w:rsidR="00AD478C" w:rsidRPr="00803B56">
        <w:rPr>
          <w:rStyle w:val="DeltaViewInsertion"/>
          <w:rFonts w:cs="Arial"/>
          <w:b/>
          <w:u w:val="none"/>
        </w:rPr>
        <w:t>Connection</w:t>
      </w:r>
      <w:r w:rsidRPr="00803B56">
        <w:rPr>
          <w:rStyle w:val="DeltaViewInsertion"/>
          <w:rFonts w:cs="Arial"/>
          <w:b/>
          <w:u w:val="none"/>
        </w:rPr>
        <w:t xml:space="preserve"> Point</w:t>
      </w:r>
      <w:r w:rsidR="00FF78F8" w:rsidRPr="00803B56">
        <w:rPr>
          <w:rStyle w:val="DeltaViewInsertion"/>
          <w:rFonts w:cs="Arial"/>
          <w:b/>
          <w:u w:val="none"/>
        </w:rPr>
        <w:t xml:space="preserve"> </w:t>
      </w:r>
      <w:r w:rsidR="00FF78F8" w:rsidRPr="00803B56">
        <w:rPr>
          <w:rStyle w:val="DeltaViewInsertion"/>
          <w:rFonts w:cs="Arial"/>
          <w:u w:val="none"/>
        </w:rPr>
        <w:t>or taken from standard values for this purpose provided by the DNO</w:t>
      </w:r>
      <w:r w:rsidRPr="00803B56">
        <w:rPr>
          <w:rStyle w:val="DeltaViewInsertion"/>
          <w:rFonts w:cs="Arial"/>
          <w:u w:val="none"/>
        </w:rPr>
        <w:t>.</w:t>
      </w:r>
      <w:bookmarkEnd w:id="295"/>
    </w:p>
    <w:p w14:paraId="42904760" w14:textId="77777777" w:rsidR="00F01F3C" w:rsidRPr="00803B56" w:rsidRDefault="00AD478C" w:rsidP="00A00AE4">
      <w:pPr>
        <w:ind w:left="2160" w:hanging="720"/>
        <w:jc w:val="both"/>
        <w:rPr>
          <w:rFonts w:cs="Arial"/>
        </w:rPr>
      </w:pPr>
      <w:bookmarkStart w:id="296" w:name="_DV_C498"/>
      <w:r w:rsidRPr="00803B56">
        <w:rPr>
          <w:rStyle w:val="DeltaViewInsertion"/>
          <w:rFonts w:cs="Arial"/>
          <w:u w:val="none"/>
        </w:rPr>
        <w:lastRenderedPageBreak/>
        <w:t>(iv</w:t>
      </w:r>
      <w:r w:rsidR="00F01F3C" w:rsidRPr="00803B56">
        <w:rPr>
          <w:rStyle w:val="DeltaViewInsertion"/>
          <w:rFonts w:cs="Arial"/>
          <w:u w:val="none"/>
        </w:rPr>
        <w:t>)</w:t>
      </w:r>
      <w:r w:rsidR="00F01F3C" w:rsidRPr="00803B56">
        <w:rPr>
          <w:rStyle w:val="DeltaViewInsertion"/>
          <w:rFonts w:cs="Arial"/>
          <w:u w:val="none"/>
        </w:rPr>
        <w:tab/>
        <w:t xml:space="preserve">time series simulation studies of balanced Supergrid voltage dips applied on the nearest point of the </w:t>
      </w:r>
      <w:r w:rsidR="00F01F3C" w:rsidRPr="00803B56">
        <w:rPr>
          <w:rStyle w:val="DeltaViewInsertion"/>
          <w:rFonts w:cs="Arial"/>
          <w:b/>
          <w:u w:val="none"/>
        </w:rPr>
        <w:t>National Electricity Transmission System</w:t>
      </w:r>
      <w:r w:rsidR="00F01F3C" w:rsidRPr="00803B56">
        <w:rPr>
          <w:rStyle w:val="DeltaViewInsertion"/>
          <w:rFonts w:cs="Arial"/>
          <w:u w:val="none"/>
        </w:rPr>
        <w:t xml:space="preserve"> operating at Supergrid voltage to the </w:t>
      </w:r>
      <w:r w:rsidR="00F01F3C" w:rsidRPr="00803B56">
        <w:rPr>
          <w:rStyle w:val="DeltaViewInsertion"/>
          <w:rFonts w:cs="Arial"/>
          <w:b/>
          <w:u w:val="none"/>
        </w:rPr>
        <w:t>Power Park Module</w:t>
      </w:r>
      <w:r w:rsidR="00F01F3C" w:rsidRPr="00803B56">
        <w:rPr>
          <w:rStyle w:val="DeltaViewInsertion"/>
          <w:rFonts w:cs="Arial"/>
          <w:u w:val="none"/>
        </w:rPr>
        <w:t>. The simulation studies should include:</w:t>
      </w:r>
      <w:bookmarkEnd w:id="296"/>
    </w:p>
    <w:p w14:paraId="340F0B50" w14:textId="77777777" w:rsidR="00F01F3C" w:rsidRPr="00803B56" w:rsidRDefault="00F01F3C" w:rsidP="00A00AE4">
      <w:pPr>
        <w:ind w:left="2160" w:firstLine="720"/>
        <w:jc w:val="both"/>
        <w:rPr>
          <w:rFonts w:cs="Arial"/>
        </w:rPr>
      </w:pPr>
      <w:bookmarkStart w:id="297" w:name="_DV_C499"/>
      <w:r w:rsidRPr="00803B56">
        <w:rPr>
          <w:rStyle w:val="DeltaViewInsertion"/>
          <w:rFonts w:cs="Arial"/>
          <w:u w:val="none"/>
        </w:rPr>
        <w:t>1. 30% retained voltage lasting 0.384 seconds</w:t>
      </w:r>
      <w:bookmarkEnd w:id="297"/>
    </w:p>
    <w:p w14:paraId="4031C2F2" w14:textId="77777777" w:rsidR="00F01F3C" w:rsidRPr="00803B56" w:rsidRDefault="00F01F3C" w:rsidP="00A00AE4">
      <w:pPr>
        <w:ind w:left="2160" w:firstLine="720"/>
        <w:jc w:val="both"/>
        <w:rPr>
          <w:rFonts w:cs="Arial"/>
        </w:rPr>
      </w:pPr>
      <w:bookmarkStart w:id="298" w:name="_DV_C500"/>
      <w:r w:rsidRPr="00803B56">
        <w:rPr>
          <w:rStyle w:val="DeltaViewInsertion"/>
          <w:rFonts w:cs="Arial"/>
          <w:u w:val="none"/>
        </w:rPr>
        <w:t>2. 50% retained voltage lasting 0.71 seconds</w:t>
      </w:r>
      <w:bookmarkEnd w:id="298"/>
    </w:p>
    <w:p w14:paraId="5010914F" w14:textId="77777777" w:rsidR="00F01F3C" w:rsidRPr="00803B56" w:rsidRDefault="00F01F3C" w:rsidP="00A00AE4">
      <w:pPr>
        <w:ind w:left="2160" w:firstLine="720"/>
        <w:jc w:val="both"/>
        <w:rPr>
          <w:rFonts w:cs="Arial"/>
        </w:rPr>
      </w:pPr>
      <w:bookmarkStart w:id="299" w:name="_DV_C501"/>
      <w:r w:rsidRPr="00803B56">
        <w:rPr>
          <w:rStyle w:val="DeltaViewInsertion"/>
          <w:rFonts w:cs="Arial"/>
          <w:u w:val="none"/>
        </w:rPr>
        <w:t>3. 80% retained voltage lasting 2.5 seconds</w:t>
      </w:r>
      <w:bookmarkEnd w:id="299"/>
    </w:p>
    <w:p w14:paraId="26A363E9" w14:textId="77777777" w:rsidR="00F01F3C" w:rsidRPr="00803B56" w:rsidRDefault="00F01F3C" w:rsidP="00A00AE4">
      <w:pPr>
        <w:ind w:left="2160" w:firstLine="720"/>
        <w:jc w:val="both"/>
        <w:rPr>
          <w:rFonts w:cs="Arial"/>
        </w:rPr>
      </w:pPr>
      <w:bookmarkStart w:id="300" w:name="_DV_C502"/>
      <w:r w:rsidRPr="00803B56">
        <w:rPr>
          <w:rStyle w:val="DeltaViewInsertion"/>
          <w:rFonts w:cs="Arial"/>
          <w:u w:val="none"/>
        </w:rPr>
        <w:t xml:space="preserve">4. 85% retained voltage lasting 180 seconds. </w:t>
      </w:r>
      <w:bookmarkEnd w:id="300"/>
    </w:p>
    <w:p w14:paraId="653C9DCF" w14:textId="6C6BB84C" w:rsidR="00F01F3C" w:rsidRPr="00803B56" w:rsidRDefault="00F01F3C" w:rsidP="00A00AE4">
      <w:pPr>
        <w:ind w:left="1440" w:hanging="1440"/>
        <w:jc w:val="both"/>
        <w:rPr>
          <w:rFonts w:cs="Arial"/>
        </w:rPr>
      </w:pPr>
      <w:bookmarkStart w:id="301" w:name="_DV_C503"/>
      <w:r w:rsidRPr="00803B56">
        <w:rPr>
          <w:rStyle w:val="DeltaViewInsertion"/>
          <w:rFonts w:cs="Arial"/>
          <w:u w:val="none"/>
        </w:rPr>
        <w:tab/>
        <w:t>For Power Park Module</w:t>
      </w:r>
      <w:r w:rsidR="00103ECD" w:rsidRPr="00803B56">
        <w:rPr>
          <w:rStyle w:val="DeltaViewInsertion"/>
          <w:rFonts w:cs="Arial"/>
          <w:u w:val="none"/>
        </w:rPr>
        <w:t>s</w:t>
      </w:r>
      <w:r w:rsidRPr="00803B56">
        <w:rPr>
          <w:rStyle w:val="DeltaViewInsertion"/>
          <w:rFonts w:cs="Arial"/>
          <w:u w:val="none"/>
        </w:rPr>
        <w:t xml:space="preserve"> the simulation study should be completed with the Power Park Module operating at full </w:t>
      </w:r>
      <w:r w:rsidRPr="00803B56">
        <w:rPr>
          <w:rStyle w:val="DeltaViewInsertion"/>
          <w:rFonts w:cs="Arial"/>
          <w:b/>
          <w:u w:val="none"/>
        </w:rPr>
        <w:t>Active Power</w:t>
      </w:r>
      <w:r w:rsidRPr="00803B56">
        <w:rPr>
          <w:rStyle w:val="DeltaViewInsertion"/>
          <w:rFonts w:cs="Arial"/>
          <w:u w:val="none"/>
        </w:rPr>
        <w:t xml:space="preserve"> and zero </w:t>
      </w:r>
      <w:r w:rsidRPr="00803B56">
        <w:rPr>
          <w:rStyle w:val="DeltaViewInsertion"/>
          <w:rFonts w:cs="Arial"/>
          <w:b/>
          <w:u w:val="none"/>
        </w:rPr>
        <w:t>Reactive Power</w:t>
      </w:r>
      <w:r w:rsidRPr="00803B56">
        <w:rPr>
          <w:rStyle w:val="DeltaViewInsertion"/>
          <w:rFonts w:cs="Arial"/>
          <w:u w:val="none"/>
        </w:rPr>
        <w:t xml:space="preserve"> output</w:t>
      </w:r>
      <w:r w:rsidR="00AD478C" w:rsidRPr="00803B56">
        <w:rPr>
          <w:rStyle w:val="DeltaViewInsertion"/>
          <w:rFonts w:cs="Arial"/>
          <w:u w:val="none"/>
        </w:rPr>
        <w:t>.</w:t>
      </w:r>
      <w:r w:rsidRPr="00803B56">
        <w:rPr>
          <w:rStyle w:val="DeltaViewInsertion"/>
          <w:rFonts w:cs="Arial"/>
          <w:u w:val="none"/>
        </w:rPr>
        <w:t xml:space="preserve"> </w:t>
      </w:r>
      <w:r w:rsidR="00AD478C" w:rsidRPr="00803B56">
        <w:rPr>
          <w:rStyle w:val="DeltaViewInsertion"/>
          <w:rFonts w:cs="Arial"/>
          <w:u w:val="none"/>
        </w:rPr>
        <w:t>T</w:t>
      </w:r>
      <w:r w:rsidRPr="00803B56">
        <w:rPr>
          <w:rStyle w:val="DeltaViewInsertion"/>
          <w:rFonts w:cs="Arial"/>
          <w:u w:val="none"/>
        </w:rPr>
        <w:t xml:space="preserve">he minimum </w:t>
      </w:r>
      <w:r w:rsidR="00AD478C" w:rsidRPr="00803B56">
        <w:rPr>
          <w:rStyle w:val="DeltaViewInsertion"/>
          <w:rFonts w:cs="Arial"/>
          <w:b/>
          <w:u w:val="none"/>
        </w:rPr>
        <w:t>DNO</w:t>
      </w:r>
      <w:r w:rsidR="00AD478C" w:rsidRPr="00803B56">
        <w:rPr>
          <w:rStyle w:val="DeltaViewInsertion"/>
          <w:rFonts w:cs="Arial"/>
          <w:u w:val="none"/>
        </w:rPr>
        <w:t>s</w:t>
      </w:r>
      <w:r w:rsidRPr="00803B56">
        <w:rPr>
          <w:rStyle w:val="DeltaViewInsertion"/>
          <w:rFonts w:cs="Arial"/>
          <w:u w:val="none"/>
        </w:rPr>
        <w:t xml:space="preserve"> </w:t>
      </w:r>
      <w:r w:rsidR="00AD478C" w:rsidRPr="00803B56">
        <w:rPr>
          <w:rStyle w:val="DeltaViewInsertion"/>
          <w:rFonts w:cs="Arial"/>
          <w:u w:val="none"/>
        </w:rPr>
        <w:t>s</w:t>
      </w:r>
      <w:r w:rsidRPr="00803B56">
        <w:rPr>
          <w:rStyle w:val="DeltaViewInsertion"/>
          <w:rFonts w:cs="Arial"/>
          <w:u w:val="none"/>
        </w:rPr>
        <w:t xml:space="preserve">ystem impedance to the Supergrid HV connection point shall be used which may be calculated from the maximum fault level at the </w:t>
      </w:r>
      <w:r w:rsidR="00AD478C" w:rsidRPr="00803B56">
        <w:rPr>
          <w:rStyle w:val="DeltaViewInsertion"/>
          <w:rFonts w:cs="Arial"/>
          <w:b/>
          <w:u w:val="none"/>
        </w:rPr>
        <w:t>Connection</w:t>
      </w:r>
      <w:r w:rsidRPr="00803B56">
        <w:rPr>
          <w:rStyle w:val="DeltaViewInsertion"/>
          <w:rFonts w:cs="Arial"/>
          <w:u w:val="none"/>
        </w:rPr>
        <w:t xml:space="preserve"> Point.</w:t>
      </w:r>
      <w:bookmarkEnd w:id="301"/>
    </w:p>
    <w:p w14:paraId="617F08EE" w14:textId="6B572517" w:rsidR="00F01F3C" w:rsidRPr="00803B56" w:rsidRDefault="00F01F3C" w:rsidP="00A00AE4">
      <w:pPr>
        <w:ind w:left="1440" w:hanging="1440"/>
        <w:jc w:val="both"/>
        <w:rPr>
          <w:rFonts w:cs="Arial"/>
        </w:rPr>
      </w:pPr>
      <w:bookmarkStart w:id="302" w:name="_DV_C505"/>
      <w:r w:rsidRPr="00803B56">
        <w:rPr>
          <w:rStyle w:val="DeltaViewInsertion"/>
          <w:rFonts w:cs="Arial"/>
          <w:u w:val="none"/>
        </w:rPr>
        <w:t>A.</w:t>
      </w:r>
      <w:r w:rsidR="00AD478C" w:rsidRPr="00803B56">
        <w:rPr>
          <w:rStyle w:val="DeltaViewInsertion"/>
          <w:rFonts w:cs="Arial"/>
          <w:u w:val="none"/>
        </w:rPr>
        <w:t>6</w:t>
      </w:r>
      <w:r w:rsidRPr="00803B56">
        <w:rPr>
          <w:rStyle w:val="DeltaViewInsertion"/>
          <w:rFonts w:cs="Arial"/>
          <w:u w:val="none"/>
        </w:rPr>
        <w:t>.5.</w:t>
      </w:r>
      <w:r w:rsidR="00AD478C" w:rsidRPr="00803B56">
        <w:rPr>
          <w:rStyle w:val="DeltaViewInsertion"/>
          <w:rFonts w:cs="Arial"/>
          <w:u w:val="none"/>
        </w:rPr>
        <w:t>3</w:t>
      </w:r>
      <w:r w:rsidRPr="00803B56">
        <w:rPr>
          <w:rStyle w:val="DeltaViewInsertion"/>
          <w:rFonts w:cs="Arial"/>
          <w:u w:val="none"/>
        </w:rPr>
        <w:tab/>
        <w:t xml:space="preserve">In the case of </w:t>
      </w:r>
      <w:r w:rsidRPr="00803B56">
        <w:rPr>
          <w:rStyle w:val="DeltaViewInsertion"/>
          <w:rFonts w:cs="Arial"/>
          <w:b/>
          <w:u w:val="none"/>
        </w:rPr>
        <w:t>Power Park Modules</w:t>
      </w:r>
      <w:r w:rsidRPr="00803B56">
        <w:rPr>
          <w:rStyle w:val="DeltaViewInsertion"/>
          <w:rFonts w:cs="Arial"/>
          <w:u w:val="none"/>
        </w:rPr>
        <w:t xml:space="preserve"> comprised of </w:t>
      </w:r>
      <w:r w:rsidR="008A61D7" w:rsidRPr="00803B56">
        <w:rPr>
          <w:rStyle w:val="DeltaViewInsertion"/>
          <w:rFonts w:cs="Arial"/>
          <w:b/>
          <w:u w:val="none"/>
        </w:rPr>
        <w:t>Generating</w:t>
      </w:r>
      <w:r w:rsidRPr="00803B56">
        <w:rPr>
          <w:rStyle w:val="DeltaViewInsertion"/>
          <w:rFonts w:cs="Arial"/>
          <w:b/>
          <w:u w:val="none"/>
        </w:rPr>
        <w:t xml:space="preserve"> Units</w:t>
      </w:r>
      <w:r w:rsidRPr="00803B56">
        <w:rPr>
          <w:rStyle w:val="DeltaViewInsertion"/>
          <w:rFonts w:cs="Arial"/>
          <w:u w:val="none"/>
        </w:rPr>
        <w:t xml:space="preserve"> in respect of which the</w:t>
      </w:r>
      <w:r w:rsidR="00AD478C" w:rsidRPr="00803B56">
        <w:rPr>
          <w:rStyle w:val="DeltaViewInsertion"/>
          <w:rFonts w:cs="Arial"/>
          <w:u w:val="none"/>
        </w:rPr>
        <w:t xml:space="preserve"> </w:t>
      </w:r>
      <w:r w:rsidR="00AD478C" w:rsidRPr="00803B56">
        <w:rPr>
          <w:rStyle w:val="DeltaViewInsertion"/>
          <w:rFonts w:cs="Arial"/>
          <w:b/>
          <w:u w:val="none"/>
        </w:rPr>
        <w:t>Generator</w:t>
      </w:r>
      <w:r w:rsidRPr="00803B56">
        <w:rPr>
          <w:rStyle w:val="DeltaViewInsertion"/>
          <w:rFonts w:cs="Arial"/>
          <w:b/>
          <w:u w:val="none"/>
        </w:rPr>
        <w:t>’s</w:t>
      </w:r>
      <w:r w:rsidRPr="00803B56">
        <w:rPr>
          <w:rStyle w:val="DeltaViewInsertion"/>
          <w:rFonts w:cs="Arial"/>
          <w:u w:val="none"/>
        </w:rPr>
        <w:t xml:space="preserve"> reference to </w:t>
      </w:r>
      <w:r w:rsidRPr="00803B56">
        <w:rPr>
          <w:rStyle w:val="DeltaViewInsertion"/>
          <w:rFonts w:cs="Arial"/>
          <w:b/>
          <w:u w:val="none"/>
        </w:rPr>
        <w:t xml:space="preserve">Manufacturers </w:t>
      </w:r>
      <w:r w:rsidR="00AD478C" w:rsidRPr="00803B56">
        <w:rPr>
          <w:rStyle w:val="DeltaViewInsertion"/>
          <w:rFonts w:cs="Arial"/>
          <w:b/>
          <w:u w:val="none"/>
        </w:rPr>
        <w:t>Information</w:t>
      </w:r>
      <w:r w:rsidR="00AD478C" w:rsidRPr="00803B56">
        <w:rPr>
          <w:rStyle w:val="DeltaViewInsertion"/>
          <w:rFonts w:cs="Arial"/>
          <w:u w:val="none"/>
        </w:rPr>
        <w:t xml:space="preserve"> has been accepted by the </w:t>
      </w:r>
      <w:r w:rsidR="00AD478C" w:rsidRPr="00803B56">
        <w:rPr>
          <w:rStyle w:val="DeltaViewInsertion"/>
          <w:rFonts w:cs="Arial"/>
          <w:b/>
          <w:u w:val="none"/>
        </w:rPr>
        <w:t>DNO</w:t>
      </w:r>
      <w:r w:rsidR="00AD478C" w:rsidRPr="00803B56">
        <w:rPr>
          <w:rStyle w:val="DeltaViewInsertion"/>
          <w:rFonts w:cs="Arial"/>
          <w:u w:val="none"/>
        </w:rPr>
        <w:t xml:space="preserve"> </w:t>
      </w:r>
      <w:r w:rsidRPr="00803B56">
        <w:rPr>
          <w:rStyle w:val="DeltaViewInsertion"/>
          <w:rFonts w:cs="Arial"/>
          <w:u w:val="none"/>
        </w:rPr>
        <w:t xml:space="preserve">for </w:t>
      </w:r>
      <w:r w:rsidRPr="00803B56">
        <w:rPr>
          <w:rStyle w:val="DeltaViewInsertion"/>
          <w:rFonts w:cs="Arial"/>
          <w:b/>
          <w:u w:val="none"/>
        </w:rPr>
        <w:t>Fault Ride Through</w:t>
      </w:r>
      <w:r w:rsidRPr="00803B56">
        <w:rPr>
          <w:rStyle w:val="DeltaViewInsertion"/>
          <w:rFonts w:cs="Arial"/>
          <w:u w:val="none"/>
        </w:rPr>
        <w:t>, A.</w:t>
      </w:r>
      <w:r w:rsidR="009F4936" w:rsidRPr="00803B56">
        <w:rPr>
          <w:rStyle w:val="DeltaViewInsertion"/>
          <w:rFonts w:cs="Arial"/>
          <w:u w:val="none"/>
        </w:rPr>
        <w:t>6</w:t>
      </w:r>
      <w:r w:rsidRPr="00803B56">
        <w:rPr>
          <w:rStyle w:val="DeltaViewInsertion"/>
          <w:rFonts w:cs="Arial"/>
          <w:u w:val="none"/>
        </w:rPr>
        <w:t>.</w:t>
      </w:r>
      <w:r w:rsidR="009F4936" w:rsidRPr="00803B56">
        <w:rPr>
          <w:rStyle w:val="DeltaViewInsertion"/>
          <w:rFonts w:cs="Arial"/>
          <w:u w:val="none"/>
        </w:rPr>
        <w:t>5.2</w:t>
      </w:r>
      <w:r w:rsidRPr="00803B56">
        <w:rPr>
          <w:rStyle w:val="DeltaViewInsertion"/>
          <w:rFonts w:cs="Arial"/>
          <w:u w:val="none"/>
        </w:rPr>
        <w:t xml:space="preserve"> will not apply provided:</w:t>
      </w:r>
      <w:bookmarkEnd w:id="302"/>
    </w:p>
    <w:p w14:paraId="61868087" w14:textId="4DE886EC" w:rsidR="00F01F3C" w:rsidRPr="00803B56" w:rsidRDefault="00F01F3C" w:rsidP="00A00AE4">
      <w:pPr>
        <w:ind w:left="2160" w:hanging="720"/>
        <w:jc w:val="both"/>
        <w:rPr>
          <w:rFonts w:cs="Arial"/>
        </w:rPr>
      </w:pPr>
      <w:bookmarkStart w:id="303" w:name="_DV_C506"/>
      <w:r w:rsidRPr="00803B56">
        <w:rPr>
          <w:rStyle w:val="DeltaViewInsertion"/>
          <w:rFonts w:cs="Arial"/>
          <w:u w:val="none"/>
        </w:rPr>
        <w:t>(i)</w:t>
      </w:r>
      <w:r w:rsidRPr="00803B56">
        <w:rPr>
          <w:rStyle w:val="DeltaViewInsertion"/>
          <w:rFonts w:cs="Arial"/>
          <w:u w:val="none"/>
        </w:rPr>
        <w:tab/>
        <w:t xml:space="preserve">the </w:t>
      </w:r>
      <w:r w:rsidRPr="00803B56">
        <w:rPr>
          <w:rStyle w:val="DeltaViewInsertion"/>
          <w:rFonts w:cs="Arial"/>
          <w:b/>
          <w:u w:val="none"/>
        </w:rPr>
        <w:t>Generator</w:t>
      </w:r>
      <w:r w:rsidRPr="00803B56">
        <w:rPr>
          <w:rStyle w:val="DeltaViewInsertion"/>
          <w:rFonts w:cs="Arial"/>
          <w:u w:val="none"/>
        </w:rPr>
        <w:t xml:space="preserve"> demonstrates by load flow simulation study result that the faults and voltage dips at either side of the </w:t>
      </w:r>
      <w:r w:rsidR="008A61D7" w:rsidRPr="00803B56">
        <w:rPr>
          <w:rStyle w:val="DeltaViewInsertion"/>
          <w:rFonts w:cs="Arial"/>
          <w:b/>
          <w:u w:val="none"/>
        </w:rPr>
        <w:t>Generating</w:t>
      </w:r>
      <w:r w:rsidRPr="00803B56">
        <w:rPr>
          <w:rStyle w:val="DeltaViewInsertion"/>
          <w:rFonts w:cs="Arial"/>
          <w:b/>
          <w:u w:val="none"/>
        </w:rPr>
        <w:t xml:space="preserve"> Unit</w:t>
      </w:r>
      <w:r w:rsidRPr="00803B56">
        <w:rPr>
          <w:rStyle w:val="DeltaViewInsertion"/>
          <w:rFonts w:cs="Arial"/>
          <w:u w:val="none"/>
        </w:rPr>
        <w:t xml:space="preserve"> transformer corresponding to the required faults and voltage dips in</w:t>
      </w:r>
      <w:r w:rsidR="009F4936" w:rsidRPr="00803B56">
        <w:rPr>
          <w:rStyle w:val="DeltaViewInsertion"/>
          <w:rFonts w:cs="Arial"/>
          <w:u w:val="none"/>
        </w:rPr>
        <w:t xml:space="preserve"> </w:t>
      </w:r>
      <w:r w:rsidRPr="00803B56">
        <w:rPr>
          <w:rStyle w:val="DeltaViewInsertion"/>
          <w:rFonts w:cs="Arial"/>
          <w:u w:val="none"/>
        </w:rPr>
        <w:t>A.</w:t>
      </w:r>
      <w:r w:rsidR="009F4936" w:rsidRPr="00803B56">
        <w:rPr>
          <w:rStyle w:val="DeltaViewInsertion"/>
          <w:rFonts w:cs="Arial"/>
          <w:u w:val="none"/>
        </w:rPr>
        <w:t>6</w:t>
      </w:r>
      <w:r w:rsidRPr="00803B56">
        <w:rPr>
          <w:rStyle w:val="DeltaViewInsertion"/>
          <w:rFonts w:cs="Arial"/>
          <w:u w:val="none"/>
        </w:rPr>
        <w:t>.5.</w:t>
      </w:r>
      <w:r w:rsidR="009F4936" w:rsidRPr="00803B56">
        <w:rPr>
          <w:rStyle w:val="DeltaViewInsertion"/>
          <w:rFonts w:cs="Arial"/>
          <w:u w:val="none"/>
        </w:rPr>
        <w:t>2</w:t>
      </w:r>
      <w:r w:rsidRPr="00803B56">
        <w:rPr>
          <w:rStyle w:val="DeltaViewInsertion"/>
          <w:rFonts w:cs="Arial"/>
          <w:u w:val="none"/>
        </w:rPr>
        <w:t xml:space="preserve"> applied at the nearest point of the </w:t>
      </w:r>
      <w:r w:rsidRPr="00803B56">
        <w:rPr>
          <w:rStyle w:val="DeltaViewInsertion"/>
          <w:rFonts w:cs="Arial"/>
          <w:b/>
          <w:u w:val="none"/>
        </w:rPr>
        <w:t>National Electricity Transmission System</w:t>
      </w:r>
      <w:r w:rsidRPr="00803B56">
        <w:rPr>
          <w:rStyle w:val="DeltaViewInsertion"/>
          <w:rFonts w:cs="Arial"/>
          <w:u w:val="none"/>
        </w:rPr>
        <w:t xml:space="preserve"> operating at Supergrid voltage are less than those included in the </w:t>
      </w:r>
      <w:r w:rsidR="009F4936" w:rsidRPr="00803B56">
        <w:rPr>
          <w:rStyle w:val="DeltaViewInsertion"/>
          <w:rFonts w:cs="Arial"/>
          <w:b/>
          <w:u w:val="none"/>
        </w:rPr>
        <w:t>Manufacturers Information</w:t>
      </w:r>
      <w:r w:rsidRPr="00803B56">
        <w:rPr>
          <w:rStyle w:val="DeltaViewInsertion"/>
          <w:rFonts w:cs="Arial"/>
          <w:u w:val="none"/>
        </w:rPr>
        <w:t>,</w:t>
      </w:r>
      <w:bookmarkEnd w:id="303"/>
    </w:p>
    <w:p w14:paraId="7FFDB4B9" w14:textId="77777777" w:rsidR="00F01F3C" w:rsidRPr="00803B56" w:rsidRDefault="00F01F3C" w:rsidP="00A00AE4">
      <w:pPr>
        <w:ind w:left="2138" w:hanging="698"/>
        <w:jc w:val="both"/>
        <w:rPr>
          <w:rFonts w:cs="Arial"/>
        </w:rPr>
      </w:pPr>
      <w:bookmarkStart w:id="304" w:name="_DV_C507"/>
      <w:r w:rsidRPr="00803B56">
        <w:rPr>
          <w:rStyle w:val="DeltaViewInsertion"/>
          <w:rFonts w:cs="Arial"/>
          <w:u w:val="none"/>
        </w:rPr>
        <w:t>or;</w:t>
      </w:r>
      <w:bookmarkEnd w:id="304"/>
    </w:p>
    <w:p w14:paraId="430B1CCF" w14:textId="1545A6A7" w:rsidR="00F01F3C" w:rsidRPr="00803B56" w:rsidRDefault="00F01F3C" w:rsidP="00A00AE4">
      <w:pPr>
        <w:ind w:left="2138" w:hanging="698"/>
        <w:jc w:val="both"/>
        <w:rPr>
          <w:rStyle w:val="DeltaViewInsertion"/>
          <w:rFonts w:cs="Arial"/>
          <w:u w:val="none"/>
        </w:rPr>
      </w:pPr>
      <w:bookmarkStart w:id="305" w:name="_DV_C508"/>
      <w:r w:rsidRPr="00803B56">
        <w:rPr>
          <w:rStyle w:val="DeltaViewInsertion"/>
          <w:rFonts w:cs="Arial"/>
          <w:u w:val="none"/>
        </w:rPr>
        <w:t xml:space="preserve">(ii) </w:t>
      </w:r>
      <w:r w:rsidRPr="00803B56">
        <w:rPr>
          <w:rStyle w:val="DeltaViewInsertion"/>
          <w:rFonts w:cs="Arial"/>
          <w:u w:val="none"/>
        </w:rPr>
        <w:tab/>
        <w:t>the same or greater percentage faults and voltage dips in A.</w:t>
      </w:r>
      <w:r w:rsidR="009F4936" w:rsidRPr="00803B56">
        <w:rPr>
          <w:rStyle w:val="DeltaViewInsertion"/>
          <w:rFonts w:cs="Arial"/>
          <w:u w:val="none"/>
        </w:rPr>
        <w:t>6</w:t>
      </w:r>
      <w:r w:rsidRPr="00803B56">
        <w:rPr>
          <w:rStyle w:val="DeltaViewInsertion"/>
          <w:rFonts w:cs="Arial"/>
          <w:u w:val="none"/>
        </w:rPr>
        <w:t>.5.</w:t>
      </w:r>
      <w:r w:rsidR="009F4936" w:rsidRPr="00803B56">
        <w:rPr>
          <w:rStyle w:val="DeltaViewInsertion"/>
          <w:rFonts w:cs="Arial"/>
          <w:u w:val="none"/>
        </w:rPr>
        <w:t>2</w:t>
      </w:r>
      <w:r w:rsidRPr="00803B56">
        <w:rPr>
          <w:rStyle w:val="DeltaViewInsertion"/>
          <w:rFonts w:cs="Arial"/>
          <w:u w:val="none"/>
        </w:rPr>
        <w:t xml:space="preserve"> have been applied at either side of the </w:t>
      </w:r>
      <w:r w:rsidR="008A61D7" w:rsidRPr="00803B56">
        <w:rPr>
          <w:rStyle w:val="DeltaViewInsertion"/>
          <w:rFonts w:cs="Arial"/>
          <w:b/>
          <w:u w:val="none"/>
        </w:rPr>
        <w:t>Generating</w:t>
      </w:r>
      <w:r w:rsidRPr="00803B56">
        <w:rPr>
          <w:rStyle w:val="DeltaViewInsertion"/>
          <w:rFonts w:cs="Arial"/>
          <w:b/>
          <w:u w:val="none"/>
        </w:rPr>
        <w:t xml:space="preserve"> Unit</w:t>
      </w:r>
      <w:r w:rsidRPr="00803B56">
        <w:rPr>
          <w:rStyle w:val="DeltaViewInsertion"/>
          <w:rFonts w:cs="Arial"/>
          <w:u w:val="none"/>
        </w:rPr>
        <w:t xml:space="preserve"> transformer in the </w:t>
      </w:r>
      <w:r w:rsidR="009F4936" w:rsidRPr="00803B56">
        <w:rPr>
          <w:rStyle w:val="DeltaViewInsertion"/>
          <w:rFonts w:cs="Arial"/>
          <w:b/>
          <w:u w:val="none"/>
        </w:rPr>
        <w:t>Manufacturers Information</w:t>
      </w:r>
      <w:r w:rsidRPr="00803B56">
        <w:rPr>
          <w:rStyle w:val="DeltaViewInsertion"/>
          <w:rFonts w:cs="Arial"/>
          <w:u w:val="none"/>
        </w:rPr>
        <w:t>.</w:t>
      </w:r>
      <w:bookmarkEnd w:id="305"/>
    </w:p>
    <w:p w14:paraId="1C5D17EE" w14:textId="77777777" w:rsidR="00F01F3C" w:rsidRPr="00803B56" w:rsidRDefault="00F01F3C" w:rsidP="00A00AE4">
      <w:pPr>
        <w:widowControl w:val="0"/>
        <w:jc w:val="both"/>
        <w:rPr>
          <w:rFonts w:cs="Arial"/>
        </w:rPr>
      </w:pPr>
      <w:r w:rsidRPr="00803B56">
        <w:rPr>
          <w:rFonts w:cs="Arial"/>
          <w:color w:val="2603BD"/>
        </w:rPr>
        <w:t>A.</w:t>
      </w:r>
      <w:r w:rsidR="009F4936" w:rsidRPr="00803B56">
        <w:rPr>
          <w:rFonts w:cs="Arial"/>
          <w:color w:val="2603BD"/>
        </w:rPr>
        <w:t>6</w:t>
      </w:r>
      <w:r w:rsidRPr="00803B56">
        <w:rPr>
          <w:rFonts w:cs="Arial"/>
          <w:color w:val="2603BD"/>
        </w:rPr>
        <w:t>.6</w:t>
      </w:r>
      <w:r w:rsidRPr="00803B56">
        <w:rPr>
          <w:rFonts w:cs="Arial"/>
          <w:color w:val="2603BD"/>
        </w:rPr>
        <w:tab/>
      </w:r>
      <w:r w:rsidRPr="00803B56">
        <w:rPr>
          <w:rFonts w:cs="Arial"/>
          <w:b/>
        </w:rPr>
        <w:t>Limited Frequency Sensitive Mode – Over Frequency (LFSM-O)</w:t>
      </w:r>
    </w:p>
    <w:p w14:paraId="3A6BBA10" w14:textId="77777777" w:rsidR="00F01F3C" w:rsidRPr="00803B56" w:rsidRDefault="00F01F3C" w:rsidP="00A00AE4">
      <w:pPr>
        <w:widowControl w:val="0"/>
        <w:ind w:left="1134" w:hanging="1134"/>
        <w:jc w:val="both"/>
        <w:rPr>
          <w:rFonts w:cs="Arial"/>
        </w:rPr>
      </w:pPr>
      <w:r w:rsidRPr="00803B56">
        <w:rPr>
          <w:rFonts w:cs="Arial"/>
          <w:color w:val="2603BD"/>
        </w:rPr>
        <w:t>A.</w:t>
      </w:r>
      <w:r w:rsidR="009F4936" w:rsidRPr="00803B56">
        <w:rPr>
          <w:rFonts w:cs="Arial"/>
          <w:color w:val="2603BD"/>
        </w:rPr>
        <w:t>6</w:t>
      </w:r>
      <w:r w:rsidRPr="00803B56">
        <w:rPr>
          <w:rFonts w:cs="Arial"/>
          <w:color w:val="2603BD"/>
        </w:rPr>
        <w:t>.6.1</w:t>
      </w:r>
      <w:r w:rsidRPr="00803B56">
        <w:rPr>
          <w:rFonts w:cs="Arial"/>
          <w:color w:val="2603BD"/>
        </w:rPr>
        <w:tab/>
        <w:t>This section applies to</w:t>
      </w:r>
      <w:r w:rsidRPr="00803B56">
        <w:rPr>
          <w:rFonts w:cs="Arial"/>
          <w:b/>
          <w:color w:val="2603BD"/>
        </w:rPr>
        <w:t xml:space="preserve"> Type B, Type C </w:t>
      </w:r>
      <w:r w:rsidRPr="00803B56">
        <w:rPr>
          <w:rFonts w:cs="Arial"/>
          <w:color w:val="2603BD"/>
        </w:rPr>
        <w:t>and</w:t>
      </w:r>
      <w:r w:rsidRPr="00803B56">
        <w:rPr>
          <w:rFonts w:cs="Arial"/>
          <w:b/>
          <w:color w:val="2603BD"/>
        </w:rPr>
        <w:t xml:space="preserve"> Type D Power Generating Modules</w:t>
      </w:r>
      <w:r w:rsidR="009F4936" w:rsidRPr="00803B56">
        <w:rPr>
          <w:rFonts w:cs="Arial"/>
          <w:b/>
          <w:color w:val="2603BD"/>
        </w:rPr>
        <w:t xml:space="preserve"> </w:t>
      </w:r>
      <w:r w:rsidRPr="00803B56">
        <w:rPr>
          <w:rFonts w:cs="Arial"/>
        </w:rPr>
        <w:t xml:space="preserve">to demonstrate the capability to modulate </w:t>
      </w:r>
      <w:r w:rsidRPr="00803B56">
        <w:rPr>
          <w:rFonts w:cs="Arial"/>
          <w:b/>
        </w:rPr>
        <w:t>Active Power</w:t>
      </w:r>
      <w:r w:rsidRPr="00803B56">
        <w:rPr>
          <w:rFonts w:cs="Arial"/>
        </w:rPr>
        <w:t xml:space="preserve"> at high frequency.</w:t>
      </w:r>
    </w:p>
    <w:p w14:paraId="51CDBEEB" w14:textId="675C9550" w:rsidR="00F01F3C" w:rsidRPr="00803B56" w:rsidRDefault="00F01F3C" w:rsidP="00A00AE4">
      <w:pPr>
        <w:widowControl w:val="0"/>
        <w:tabs>
          <w:tab w:val="left" w:pos="1418"/>
        </w:tabs>
        <w:autoSpaceDE w:val="0"/>
        <w:autoSpaceDN w:val="0"/>
        <w:adjustRightInd w:val="0"/>
        <w:ind w:left="1418" w:hanging="1418"/>
        <w:jc w:val="both"/>
        <w:rPr>
          <w:rFonts w:cs="Arial"/>
          <w:b/>
        </w:rPr>
      </w:pPr>
      <w:r w:rsidRPr="00803B56">
        <w:rPr>
          <w:rFonts w:cs="Arial"/>
        </w:rPr>
        <w:t>A.</w:t>
      </w:r>
      <w:r w:rsidR="009F4936" w:rsidRPr="00803B56">
        <w:rPr>
          <w:rFonts w:cs="Arial"/>
        </w:rPr>
        <w:t>6</w:t>
      </w:r>
      <w:r w:rsidRPr="00803B56">
        <w:rPr>
          <w:rFonts w:cs="Arial"/>
        </w:rPr>
        <w:t>.6.</w:t>
      </w:r>
      <w:r w:rsidR="009F4936" w:rsidRPr="00803B56">
        <w:rPr>
          <w:rFonts w:cs="Arial"/>
        </w:rPr>
        <w:t>2</w:t>
      </w:r>
      <w:r w:rsidRPr="00803B56">
        <w:rPr>
          <w:rFonts w:cs="Arial"/>
        </w:rPr>
        <w:tab/>
        <w:t xml:space="preserve">The simulation study should comprise of a </w:t>
      </w:r>
      <w:r w:rsidRPr="00803B56">
        <w:rPr>
          <w:rFonts w:cs="Arial"/>
          <w:b/>
        </w:rPr>
        <w:t xml:space="preserve">Power Generating Module </w:t>
      </w:r>
      <w:r w:rsidR="009F4936" w:rsidRPr="00803B56">
        <w:rPr>
          <w:rFonts w:cs="Arial"/>
        </w:rPr>
        <w:t xml:space="preserve">connected to the </w:t>
      </w:r>
      <w:r w:rsidR="009F4936" w:rsidRPr="00803B56">
        <w:rPr>
          <w:rFonts w:cs="Arial"/>
          <w:b/>
        </w:rPr>
        <w:t>T</w:t>
      </w:r>
      <w:r w:rsidRPr="00803B56">
        <w:rPr>
          <w:rFonts w:cs="Arial"/>
          <w:b/>
        </w:rPr>
        <w:t>otal System</w:t>
      </w:r>
      <w:r w:rsidRPr="00803B56">
        <w:rPr>
          <w:rFonts w:cs="Arial"/>
        </w:rPr>
        <w:t xml:space="preserve"> with a local load shown as “X” in figure </w:t>
      </w:r>
      <w:r w:rsidR="008A61D7" w:rsidRPr="00803B56">
        <w:rPr>
          <w:rFonts w:cs="Arial"/>
        </w:rPr>
        <w:t>A.</w:t>
      </w:r>
      <w:r w:rsidRPr="00803B56">
        <w:rPr>
          <w:rFonts w:cs="Arial"/>
        </w:rPr>
        <w:t xml:space="preserve">6.1. The load “X” is in addition to any auxiliary load of the </w:t>
      </w:r>
      <w:r w:rsidRPr="00803B56">
        <w:rPr>
          <w:rFonts w:cs="Arial"/>
          <w:b/>
        </w:rPr>
        <w:t xml:space="preserve">Power </w:t>
      </w:r>
      <w:r w:rsidR="009F4936" w:rsidRPr="00803B56">
        <w:rPr>
          <w:rFonts w:cs="Arial"/>
          <w:b/>
        </w:rPr>
        <w:t xml:space="preserve">Generating Facility </w:t>
      </w:r>
      <w:r w:rsidRPr="00803B56">
        <w:rPr>
          <w:rFonts w:cs="Arial"/>
        </w:rPr>
        <w:t xml:space="preserve">connected directly to the </w:t>
      </w:r>
      <w:r w:rsidRPr="00803B56">
        <w:rPr>
          <w:rFonts w:cs="Arial"/>
          <w:b/>
        </w:rPr>
        <w:t xml:space="preserve">Power Generating Module </w:t>
      </w:r>
      <w:r w:rsidRPr="00803B56">
        <w:rPr>
          <w:rFonts w:cs="Arial"/>
        </w:rPr>
        <w:t xml:space="preserve">and represents a small portion of the </w:t>
      </w:r>
      <w:r w:rsidR="009F4936" w:rsidRPr="00803B56">
        <w:rPr>
          <w:rFonts w:cs="Arial"/>
        </w:rPr>
        <w:t>s</w:t>
      </w:r>
      <w:r w:rsidRPr="00803B56">
        <w:rPr>
          <w:rFonts w:cs="Arial"/>
        </w:rPr>
        <w:t xml:space="preserve">ystem to which the </w:t>
      </w:r>
      <w:r w:rsidRPr="00803B56">
        <w:rPr>
          <w:rFonts w:cs="Arial"/>
          <w:b/>
        </w:rPr>
        <w:t xml:space="preserve">Power Generating Module </w:t>
      </w:r>
      <w:r w:rsidRPr="00803B56">
        <w:rPr>
          <w:rFonts w:cs="Arial"/>
        </w:rPr>
        <w:t xml:space="preserve">is attached. The value of “X” should be the minimum for which the </w:t>
      </w:r>
      <w:r w:rsidRPr="00803B56">
        <w:rPr>
          <w:rFonts w:cs="Arial"/>
          <w:b/>
        </w:rPr>
        <w:t xml:space="preserve">Power Generating Module </w:t>
      </w:r>
      <w:r w:rsidRPr="00803B56">
        <w:rPr>
          <w:rFonts w:cs="Arial"/>
        </w:rPr>
        <w:t xml:space="preserve">can control the power island frequency to less than 52Hz. Where transient excursions above 52Hz occur the </w:t>
      </w:r>
      <w:r w:rsidRPr="00803B56">
        <w:rPr>
          <w:rFonts w:cs="Arial"/>
          <w:b/>
        </w:rPr>
        <w:t>Generator</w:t>
      </w:r>
      <w:r w:rsidR="009F4936" w:rsidRPr="00803B56">
        <w:rPr>
          <w:rFonts w:cs="Arial"/>
        </w:rPr>
        <w:t xml:space="preserve"> </w:t>
      </w:r>
      <w:r w:rsidRPr="00803B56">
        <w:rPr>
          <w:rFonts w:cs="Arial"/>
        </w:rPr>
        <w:t xml:space="preserve">should ensure that the duration above </w:t>
      </w:r>
      <w:r w:rsidRPr="00803B56">
        <w:rPr>
          <w:rFonts w:cs="Arial"/>
        </w:rPr>
        <w:lastRenderedPageBreak/>
        <w:t xml:space="preserve">52Hz is less than any high frequency protection system applied to the </w:t>
      </w:r>
      <w:r w:rsidRPr="00803B56">
        <w:rPr>
          <w:rFonts w:cs="Arial"/>
          <w:b/>
        </w:rPr>
        <w:t>Power Generating</w:t>
      </w:r>
      <w:r w:rsidR="009F4936" w:rsidRPr="00803B56">
        <w:rPr>
          <w:rFonts w:cs="Arial"/>
          <w:b/>
        </w:rPr>
        <w:t xml:space="preserve"> Module</w:t>
      </w:r>
      <w:r w:rsidRPr="00803B56">
        <w:rPr>
          <w:rFonts w:cs="Arial"/>
        </w:rPr>
        <w:t>.</w:t>
      </w:r>
    </w:p>
    <w:p w14:paraId="5D2225AB" w14:textId="1D583D56" w:rsidR="00F01F3C" w:rsidRPr="00803B56" w:rsidRDefault="009F4936" w:rsidP="00A00AE4">
      <w:pPr>
        <w:widowControl w:val="0"/>
        <w:tabs>
          <w:tab w:val="left" w:pos="1418"/>
        </w:tabs>
        <w:autoSpaceDE w:val="0"/>
        <w:autoSpaceDN w:val="0"/>
        <w:adjustRightInd w:val="0"/>
        <w:ind w:left="1418" w:hanging="1418"/>
        <w:jc w:val="both"/>
        <w:rPr>
          <w:rFonts w:cs="Arial"/>
        </w:rPr>
      </w:pPr>
      <w:r w:rsidRPr="00803B56">
        <w:rPr>
          <w:rFonts w:cs="Arial"/>
        </w:rPr>
        <w:t>A.6.6.3</w:t>
      </w:r>
      <w:r w:rsidR="00F01F3C" w:rsidRPr="00803B56">
        <w:rPr>
          <w:rFonts w:cs="Arial"/>
        </w:rPr>
        <w:tab/>
        <w:t xml:space="preserve">For </w:t>
      </w:r>
      <w:r w:rsidR="00F01F3C" w:rsidRPr="00803B56">
        <w:rPr>
          <w:rFonts w:cs="Arial"/>
          <w:b/>
        </w:rPr>
        <w:t xml:space="preserve">Power Park Modules </w:t>
      </w:r>
      <w:r w:rsidR="00F01F3C" w:rsidRPr="00803B56">
        <w:rPr>
          <w:rFonts w:cs="Arial"/>
        </w:rPr>
        <w:t xml:space="preserve">consisting of units connected wholly by power electronic devices an additional </w:t>
      </w:r>
      <w:r w:rsidR="00F01F3C" w:rsidRPr="00803B56">
        <w:rPr>
          <w:rFonts w:cs="Arial"/>
          <w:b/>
        </w:rPr>
        <w:t>Synchronous Power Generating</w:t>
      </w:r>
      <w:r w:rsidR="00F01F3C" w:rsidRPr="00803B56">
        <w:rPr>
          <w:rFonts w:cs="Arial"/>
        </w:rPr>
        <w:t xml:space="preserve"> </w:t>
      </w:r>
      <w:r w:rsidR="00F01F3C" w:rsidRPr="00803B56">
        <w:rPr>
          <w:rFonts w:cs="Arial"/>
          <w:b/>
        </w:rPr>
        <w:t xml:space="preserve">Module </w:t>
      </w:r>
      <w:r w:rsidR="00F01F3C" w:rsidRPr="00803B56">
        <w:rPr>
          <w:rFonts w:cs="Arial"/>
        </w:rPr>
        <w:t>(G2) may be connected as indicated in Figure A.</w:t>
      </w:r>
      <w:r w:rsidR="008A61D7" w:rsidRPr="00803B56">
        <w:rPr>
          <w:rFonts w:cs="Arial"/>
        </w:rPr>
        <w:t>6.2</w:t>
      </w:r>
      <w:r w:rsidR="00F01F3C" w:rsidRPr="00803B56">
        <w:rPr>
          <w:rFonts w:cs="Arial"/>
        </w:rPr>
        <w:t xml:space="preserve">. This additional </w:t>
      </w:r>
      <w:r w:rsidR="00F01F3C" w:rsidRPr="00803B56">
        <w:rPr>
          <w:rFonts w:cs="Arial"/>
          <w:b/>
        </w:rPr>
        <w:t>Synchronous</w:t>
      </w:r>
      <w:r w:rsidR="00F01F3C" w:rsidRPr="00803B56">
        <w:rPr>
          <w:rFonts w:cs="Arial"/>
        </w:rPr>
        <w:t xml:space="preserve"> </w:t>
      </w:r>
      <w:r w:rsidR="00F01F3C" w:rsidRPr="00803B56">
        <w:rPr>
          <w:rFonts w:cs="Arial"/>
          <w:b/>
        </w:rPr>
        <w:t>Power Generating Module</w:t>
      </w:r>
      <w:r w:rsidR="00F01F3C" w:rsidRPr="00803B56">
        <w:rPr>
          <w:rFonts w:cs="Arial"/>
        </w:rPr>
        <w:t xml:space="preserve"> should have an inertia constant of 3.5MWs/MVA, be initially operating at rated power output and unity power factor. The mechanical power of the </w:t>
      </w:r>
      <w:r w:rsidR="00F01F3C" w:rsidRPr="00803B56">
        <w:rPr>
          <w:rFonts w:cs="Arial"/>
          <w:b/>
        </w:rPr>
        <w:t>Synchronous</w:t>
      </w:r>
      <w:r w:rsidR="00F01F3C" w:rsidRPr="00803B56">
        <w:rPr>
          <w:rFonts w:cs="Arial"/>
        </w:rPr>
        <w:t xml:space="preserve"> </w:t>
      </w:r>
      <w:r w:rsidR="00F01F3C" w:rsidRPr="00803B56">
        <w:rPr>
          <w:rFonts w:cs="Arial"/>
          <w:b/>
        </w:rPr>
        <w:t>Power Generating Module</w:t>
      </w:r>
      <w:r w:rsidR="00F01F3C" w:rsidRPr="00803B56">
        <w:rPr>
          <w:rFonts w:cs="Arial"/>
        </w:rPr>
        <w:t xml:space="preserve"> (G2) should remain constant throughout the simulation.</w:t>
      </w:r>
    </w:p>
    <w:p w14:paraId="020C0B55" w14:textId="0F9C45AA" w:rsidR="00F01F3C" w:rsidRPr="00803B56" w:rsidRDefault="009F4936" w:rsidP="00A00AE4">
      <w:pPr>
        <w:widowControl w:val="0"/>
        <w:tabs>
          <w:tab w:val="left" w:pos="1418"/>
        </w:tabs>
        <w:autoSpaceDE w:val="0"/>
        <w:autoSpaceDN w:val="0"/>
        <w:adjustRightInd w:val="0"/>
        <w:ind w:left="1418" w:hanging="1418"/>
        <w:jc w:val="both"/>
        <w:rPr>
          <w:rFonts w:cs="Arial"/>
        </w:rPr>
      </w:pPr>
      <w:r w:rsidRPr="00803B56">
        <w:rPr>
          <w:rFonts w:cs="Arial"/>
        </w:rPr>
        <w:t>A.6</w:t>
      </w:r>
      <w:r w:rsidR="00F01F3C" w:rsidRPr="00803B56">
        <w:rPr>
          <w:rFonts w:cs="Arial"/>
        </w:rPr>
        <w:t>.6.</w:t>
      </w:r>
      <w:r w:rsidRPr="00803B56">
        <w:rPr>
          <w:rFonts w:cs="Arial"/>
        </w:rPr>
        <w:t>4</w:t>
      </w:r>
      <w:r w:rsidR="00F01F3C" w:rsidRPr="00803B56">
        <w:rPr>
          <w:rFonts w:cs="Arial"/>
        </w:rPr>
        <w:tab/>
        <w:t xml:space="preserve">At the start of the simulation study the </w:t>
      </w:r>
      <w:r w:rsidR="00F01F3C" w:rsidRPr="00803B56">
        <w:rPr>
          <w:rFonts w:cs="Arial"/>
          <w:b/>
        </w:rPr>
        <w:t xml:space="preserve">Power Generating Module </w:t>
      </w:r>
      <w:r w:rsidR="00F01F3C" w:rsidRPr="00803B56">
        <w:rPr>
          <w:rFonts w:cs="Arial"/>
        </w:rPr>
        <w:t xml:space="preserve">will be operating maximum </w:t>
      </w:r>
      <w:r w:rsidR="00F01F3C" w:rsidRPr="00803B56">
        <w:rPr>
          <w:rFonts w:cs="Arial"/>
          <w:b/>
        </w:rPr>
        <w:t>Active Power</w:t>
      </w:r>
      <w:r w:rsidR="00F01F3C" w:rsidRPr="00803B56">
        <w:rPr>
          <w:rFonts w:cs="Arial"/>
        </w:rPr>
        <w:t xml:space="preserve"> output.  The </w:t>
      </w:r>
      <w:r w:rsidR="00F01F3C" w:rsidRPr="00803B56">
        <w:rPr>
          <w:rFonts w:cs="Arial"/>
          <w:b/>
        </w:rPr>
        <w:t xml:space="preserve">Power Generating Module </w:t>
      </w:r>
      <w:r w:rsidR="00F01F3C" w:rsidRPr="00803B56">
        <w:rPr>
          <w:rFonts w:cs="Arial"/>
        </w:rPr>
        <w:t xml:space="preserve">will then be islanded from the </w:t>
      </w:r>
      <w:r w:rsidR="00F01F3C" w:rsidRPr="00803B56">
        <w:rPr>
          <w:rFonts w:cs="Arial"/>
          <w:b/>
        </w:rPr>
        <w:t>Total System</w:t>
      </w:r>
      <w:r w:rsidR="00F01F3C" w:rsidRPr="00803B56">
        <w:rPr>
          <w:rFonts w:cs="Arial"/>
        </w:rPr>
        <w:t xml:space="preserve"> but still supplying load “X” by the opening of a breaker, which is not the </w:t>
      </w:r>
      <w:r w:rsidR="00F01F3C" w:rsidRPr="00803B56">
        <w:rPr>
          <w:rFonts w:cs="Arial"/>
          <w:b/>
        </w:rPr>
        <w:t xml:space="preserve">Power Generating Module </w:t>
      </w:r>
      <w:r w:rsidR="00F01F3C" w:rsidRPr="00803B56">
        <w:rPr>
          <w:rFonts w:cs="Arial"/>
        </w:rPr>
        <w:t>or</w:t>
      </w:r>
      <w:r w:rsidR="00F01F3C" w:rsidRPr="00803B56">
        <w:rPr>
          <w:rFonts w:cs="Arial"/>
          <w:b/>
        </w:rPr>
        <w:t xml:space="preserve"> </w:t>
      </w:r>
      <w:r w:rsidR="00F01F3C" w:rsidRPr="00803B56">
        <w:rPr>
          <w:rFonts w:cs="Arial"/>
        </w:rPr>
        <w:t xml:space="preserve">connection circuit breaker (the governor should therefore, not receive any signals that the breaker has opened other than the reduction in load and subsequent increase in speed). A schematic arrangement of the simulation study is illustrated by Figure </w:t>
      </w:r>
      <w:r w:rsidR="008A61D7" w:rsidRPr="00803B56">
        <w:rPr>
          <w:rFonts w:cs="Arial"/>
        </w:rPr>
        <w:t>A</w:t>
      </w:r>
      <w:r w:rsidR="00F01F3C" w:rsidRPr="00803B56">
        <w:rPr>
          <w:rFonts w:cs="Arial"/>
        </w:rPr>
        <w:t>.6.1.</w:t>
      </w:r>
    </w:p>
    <w:p w14:paraId="231B792C" w14:textId="77777777" w:rsidR="00F01F3C" w:rsidRPr="00803B56" w:rsidRDefault="00F01F3C" w:rsidP="00F01F3C">
      <w:pPr>
        <w:widowControl w:val="0"/>
        <w:tabs>
          <w:tab w:val="left" w:pos="1134"/>
        </w:tabs>
        <w:autoSpaceDE w:val="0"/>
        <w:autoSpaceDN w:val="0"/>
        <w:adjustRightInd w:val="0"/>
        <w:ind w:left="1134" w:hanging="1134"/>
        <w:jc w:val="right"/>
        <w:rPr>
          <w:rFonts w:cs="Arial"/>
        </w:rPr>
      </w:pPr>
      <w:r w:rsidRPr="001A1CBC">
        <w:rPr>
          <w:rFonts w:cs="Arial"/>
          <w:noProof/>
          <w:lang w:eastAsia="en-GB"/>
        </w:rPr>
        <w:drawing>
          <wp:anchor distT="0" distB="0" distL="114300" distR="114300" simplePos="0" relativeHeight="251651072" behindDoc="0" locked="0" layoutInCell="1" allowOverlap="1" wp14:anchorId="2A694A2C" wp14:editId="244F3D0C">
            <wp:simplePos x="0" y="0"/>
            <wp:positionH relativeFrom="column">
              <wp:posOffset>762000</wp:posOffset>
            </wp:positionH>
            <wp:positionV relativeFrom="paragraph">
              <wp:posOffset>0</wp:posOffset>
            </wp:positionV>
            <wp:extent cx="4514850" cy="3731260"/>
            <wp:effectExtent l="0" t="0" r="0" b="2540"/>
            <wp:wrapSquare wrapText="bothSides"/>
            <wp:docPr id="2836" name="Picture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14850" cy="3731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0456CA" w14:textId="77777777" w:rsidR="00F01F3C" w:rsidRPr="00803B56" w:rsidRDefault="00F01F3C" w:rsidP="00F01F3C">
      <w:pPr>
        <w:widowControl w:val="0"/>
        <w:tabs>
          <w:tab w:val="left" w:pos="1134"/>
        </w:tabs>
        <w:autoSpaceDE w:val="0"/>
        <w:autoSpaceDN w:val="0"/>
        <w:adjustRightInd w:val="0"/>
        <w:ind w:left="1134" w:hanging="1134"/>
        <w:jc w:val="right"/>
        <w:rPr>
          <w:rFonts w:cs="Arial"/>
        </w:rPr>
      </w:pPr>
    </w:p>
    <w:p w14:paraId="71827100" w14:textId="77777777" w:rsidR="00F01F3C" w:rsidRPr="00803B56" w:rsidRDefault="00F01F3C" w:rsidP="00F01F3C">
      <w:pPr>
        <w:widowControl w:val="0"/>
        <w:tabs>
          <w:tab w:val="left" w:pos="1134"/>
        </w:tabs>
        <w:autoSpaceDE w:val="0"/>
        <w:autoSpaceDN w:val="0"/>
        <w:adjustRightInd w:val="0"/>
        <w:ind w:left="1134" w:hanging="1134"/>
        <w:jc w:val="right"/>
        <w:rPr>
          <w:rFonts w:cs="Arial"/>
        </w:rPr>
      </w:pPr>
    </w:p>
    <w:p w14:paraId="34360350" w14:textId="77777777" w:rsidR="00F01F3C" w:rsidRPr="00803B56" w:rsidRDefault="00F01F3C" w:rsidP="00F01F3C">
      <w:pPr>
        <w:widowControl w:val="0"/>
        <w:tabs>
          <w:tab w:val="left" w:pos="1134"/>
        </w:tabs>
        <w:autoSpaceDE w:val="0"/>
        <w:autoSpaceDN w:val="0"/>
        <w:adjustRightInd w:val="0"/>
        <w:ind w:left="1134" w:hanging="1134"/>
        <w:jc w:val="right"/>
        <w:rPr>
          <w:rFonts w:cs="Arial"/>
        </w:rPr>
      </w:pPr>
    </w:p>
    <w:p w14:paraId="1729E6B6" w14:textId="77777777" w:rsidR="00F01F3C" w:rsidRPr="00803B56" w:rsidRDefault="00F01F3C" w:rsidP="00F01F3C">
      <w:pPr>
        <w:widowControl w:val="0"/>
        <w:tabs>
          <w:tab w:val="left" w:pos="1134"/>
        </w:tabs>
        <w:autoSpaceDE w:val="0"/>
        <w:autoSpaceDN w:val="0"/>
        <w:adjustRightInd w:val="0"/>
        <w:ind w:left="1134" w:hanging="1134"/>
        <w:jc w:val="right"/>
        <w:rPr>
          <w:rFonts w:cs="Arial"/>
        </w:rPr>
      </w:pPr>
    </w:p>
    <w:p w14:paraId="3D849501" w14:textId="77777777" w:rsidR="00F01F3C" w:rsidRPr="00803B56" w:rsidRDefault="00F01F3C" w:rsidP="00F01F3C">
      <w:pPr>
        <w:widowControl w:val="0"/>
        <w:tabs>
          <w:tab w:val="left" w:pos="1134"/>
        </w:tabs>
        <w:autoSpaceDE w:val="0"/>
        <w:autoSpaceDN w:val="0"/>
        <w:adjustRightInd w:val="0"/>
        <w:ind w:left="1134" w:hanging="1134"/>
        <w:jc w:val="right"/>
        <w:rPr>
          <w:rFonts w:cs="Arial"/>
        </w:rPr>
      </w:pPr>
    </w:p>
    <w:p w14:paraId="22552CBE" w14:textId="77777777" w:rsidR="00F01F3C" w:rsidRPr="00803B56" w:rsidRDefault="00F01F3C" w:rsidP="00F01F3C">
      <w:pPr>
        <w:widowControl w:val="0"/>
        <w:tabs>
          <w:tab w:val="left" w:pos="1134"/>
        </w:tabs>
        <w:autoSpaceDE w:val="0"/>
        <w:autoSpaceDN w:val="0"/>
        <w:adjustRightInd w:val="0"/>
        <w:ind w:left="1134" w:hanging="1134"/>
        <w:jc w:val="right"/>
        <w:rPr>
          <w:rFonts w:cs="Arial"/>
        </w:rPr>
      </w:pPr>
    </w:p>
    <w:p w14:paraId="38A245A6" w14:textId="77777777" w:rsidR="00F01F3C" w:rsidRPr="00803B56" w:rsidRDefault="00F01F3C" w:rsidP="00F01F3C">
      <w:pPr>
        <w:widowControl w:val="0"/>
        <w:tabs>
          <w:tab w:val="left" w:pos="1134"/>
        </w:tabs>
        <w:autoSpaceDE w:val="0"/>
        <w:autoSpaceDN w:val="0"/>
        <w:adjustRightInd w:val="0"/>
        <w:ind w:left="1134" w:hanging="1134"/>
        <w:jc w:val="right"/>
        <w:rPr>
          <w:rFonts w:cs="Arial"/>
        </w:rPr>
      </w:pPr>
    </w:p>
    <w:p w14:paraId="4456B5DD" w14:textId="77777777" w:rsidR="00F01F3C" w:rsidRPr="00803B56" w:rsidRDefault="00F01F3C" w:rsidP="00F01F3C">
      <w:pPr>
        <w:widowControl w:val="0"/>
        <w:tabs>
          <w:tab w:val="left" w:pos="1134"/>
        </w:tabs>
        <w:autoSpaceDE w:val="0"/>
        <w:autoSpaceDN w:val="0"/>
        <w:adjustRightInd w:val="0"/>
        <w:ind w:left="1134" w:hanging="1134"/>
        <w:jc w:val="right"/>
        <w:rPr>
          <w:rFonts w:cs="Arial"/>
        </w:rPr>
      </w:pPr>
    </w:p>
    <w:p w14:paraId="4D8BC0D7" w14:textId="77777777" w:rsidR="00F01F3C" w:rsidRPr="00803B56" w:rsidRDefault="00F01F3C" w:rsidP="00F01F3C">
      <w:pPr>
        <w:widowControl w:val="0"/>
        <w:tabs>
          <w:tab w:val="left" w:pos="1134"/>
        </w:tabs>
        <w:autoSpaceDE w:val="0"/>
        <w:autoSpaceDN w:val="0"/>
        <w:adjustRightInd w:val="0"/>
        <w:ind w:left="1134" w:hanging="1134"/>
        <w:jc w:val="right"/>
        <w:rPr>
          <w:rFonts w:cs="Arial"/>
        </w:rPr>
      </w:pPr>
    </w:p>
    <w:p w14:paraId="0571E4FB" w14:textId="77777777" w:rsidR="00F01F3C" w:rsidRPr="00803B56" w:rsidRDefault="00F01F3C" w:rsidP="00F01F3C">
      <w:pPr>
        <w:widowControl w:val="0"/>
        <w:tabs>
          <w:tab w:val="left" w:pos="1134"/>
        </w:tabs>
        <w:autoSpaceDE w:val="0"/>
        <w:autoSpaceDN w:val="0"/>
        <w:adjustRightInd w:val="0"/>
        <w:ind w:left="1134" w:hanging="1134"/>
        <w:jc w:val="right"/>
        <w:rPr>
          <w:rFonts w:cs="Arial"/>
        </w:rPr>
      </w:pPr>
    </w:p>
    <w:p w14:paraId="7D6A21BC" w14:textId="77777777" w:rsidR="00F01F3C" w:rsidRPr="00803B56" w:rsidRDefault="00F01F3C" w:rsidP="00F01F3C">
      <w:pPr>
        <w:widowControl w:val="0"/>
        <w:tabs>
          <w:tab w:val="left" w:pos="1134"/>
        </w:tabs>
        <w:autoSpaceDE w:val="0"/>
        <w:autoSpaceDN w:val="0"/>
        <w:adjustRightInd w:val="0"/>
        <w:ind w:left="1134" w:hanging="1134"/>
        <w:jc w:val="right"/>
        <w:rPr>
          <w:rFonts w:cs="Arial"/>
        </w:rPr>
      </w:pPr>
    </w:p>
    <w:p w14:paraId="6B9D1E1C" w14:textId="62A43005" w:rsidR="00F01F3C" w:rsidRPr="00803B56" w:rsidRDefault="008A61D7" w:rsidP="00F01F3C">
      <w:pPr>
        <w:widowControl w:val="0"/>
        <w:tabs>
          <w:tab w:val="left" w:pos="1134"/>
        </w:tabs>
        <w:autoSpaceDE w:val="0"/>
        <w:autoSpaceDN w:val="0"/>
        <w:adjustRightInd w:val="0"/>
        <w:ind w:left="1134" w:hanging="1134"/>
        <w:jc w:val="center"/>
        <w:rPr>
          <w:rFonts w:cs="Arial"/>
        </w:rPr>
      </w:pPr>
      <w:r w:rsidRPr="00803B56">
        <w:rPr>
          <w:rFonts w:cs="Arial"/>
        </w:rPr>
        <w:t>Figure A.</w:t>
      </w:r>
      <w:r w:rsidR="00F01F3C" w:rsidRPr="00803B56">
        <w:rPr>
          <w:rFonts w:cs="Arial"/>
        </w:rPr>
        <w:t>6.1 – Diagram of Load Rejection Study</w:t>
      </w:r>
    </w:p>
    <w:p w14:paraId="0598F8E8" w14:textId="77777777" w:rsidR="00F01F3C" w:rsidRPr="00803B56" w:rsidRDefault="00F01F3C" w:rsidP="00F01F3C">
      <w:pPr>
        <w:widowControl w:val="0"/>
        <w:tabs>
          <w:tab w:val="left" w:pos="1134"/>
        </w:tabs>
        <w:autoSpaceDE w:val="0"/>
        <w:autoSpaceDN w:val="0"/>
        <w:adjustRightInd w:val="0"/>
        <w:ind w:left="1134" w:hanging="1134"/>
        <w:jc w:val="center"/>
        <w:rPr>
          <w:rFonts w:cs="Arial"/>
        </w:rPr>
      </w:pPr>
    </w:p>
    <w:p w14:paraId="5891A2F0" w14:textId="77777777" w:rsidR="00F01F3C" w:rsidRPr="00803B56" w:rsidRDefault="00F01F3C" w:rsidP="00F01F3C">
      <w:pPr>
        <w:widowControl w:val="0"/>
        <w:tabs>
          <w:tab w:val="left" w:pos="1134"/>
        </w:tabs>
        <w:autoSpaceDE w:val="0"/>
        <w:autoSpaceDN w:val="0"/>
        <w:adjustRightInd w:val="0"/>
        <w:ind w:left="1134" w:hanging="1134"/>
        <w:jc w:val="center"/>
        <w:rPr>
          <w:rFonts w:cs="Arial"/>
        </w:rPr>
      </w:pPr>
      <w:r w:rsidRPr="001A1CBC">
        <w:rPr>
          <w:rFonts w:cs="Arial"/>
          <w:noProof/>
          <w:lang w:eastAsia="en-GB"/>
        </w:rPr>
        <w:drawing>
          <wp:inline distT="0" distB="0" distL="0" distR="0" wp14:anchorId="0EE5CA25" wp14:editId="2088A1EE">
            <wp:extent cx="4498120" cy="8822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99868" cy="882554"/>
                    </a:xfrm>
                    <a:prstGeom prst="rect">
                      <a:avLst/>
                    </a:prstGeom>
                    <a:noFill/>
                  </pic:spPr>
                </pic:pic>
              </a:graphicData>
            </a:graphic>
          </wp:inline>
        </w:drawing>
      </w:r>
    </w:p>
    <w:p w14:paraId="6624B60A" w14:textId="62A68F94" w:rsidR="00F01F3C" w:rsidRPr="00803B56" w:rsidRDefault="008A61D7" w:rsidP="00F01F3C">
      <w:pPr>
        <w:widowControl w:val="0"/>
        <w:tabs>
          <w:tab w:val="left" w:pos="1134"/>
        </w:tabs>
        <w:autoSpaceDE w:val="0"/>
        <w:autoSpaceDN w:val="0"/>
        <w:adjustRightInd w:val="0"/>
        <w:ind w:left="1134" w:hanging="1134"/>
        <w:jc w:val="center"/>
        <w:rPr>
          <w:rFonts w:cs="Arial"/>
        </w:rPr>
      </w:pPr>
      <w:r w:rsidRPr="00803B56">
        <w:rPr>
          <w:rFonts w:cs="Arial"/>
        </w:rPr>
        <w:lastRenderedPageBreak/>
        <w:t>Figure A.</w:t>
      </w:r>
      <w:r w:rsidR="00F01F3C" w:rsidRPr="00803B56">
        <w:rPr>
          <w:rFonts w:cs="Arial"/>
        </w:rPr>
        <w:t>6.2 – Addition of Generator G2 if applicable</w:t>
      </w:r>
    </w:p>
    <w:p w14:paraId="29688A35" w14:textId="77777777" w:rsidR="00F01F3C" w:rsidRPr="00803B56" w:rsidRDefault="00F01F3C" w:rsidP="00F01F3C">
      <w:pPr>
        <w:widowControl w:val="0"/>
        <w:tabs>
          <w:tab w:val="left" w:pos="1134"/>
        </w:tabs>
        <w:autoSpaceDE w:val="0"/>
        <w:autoSpaceDN w:val="0"/>
        <w:adjustRightInd w:val="0"/>
        <w:ind w:left="1134" w:hanging="1134"/>
        <w:rPr>
          <w:rFonts w:cs="Arial"/>
        </w:rPr>
      </w:pPr>
    </w:p>
    <w:p w14:paraId="2A8ACE4D" w14:textId="215BB01F" w:rsidR="00F01F3C" w:rsidRPr="00803B56" w:rsidRDefault="008A61D7" w:rsidP="00A00AE4">
      <w:pPr>
        <w:widowControl w:val="0"/>
        <w:tabs>
          <w:tab w:val="left" w:pos="1418"/>
        </w:tabs>
        <w:autoSpaceDE w:val="0"/>
        <w:autoSpaceDN w:val="0"/>
        <w:adjustRightInd w:val="0"/>
        <w:ind w:left="1418" w:hanging="1418"/>
        <w:jc w:val="both"/>
        <w:rPr>
          <w:rFonts w:cs="Arial"/>
        </w:rPr>
      </w:pPr>
      <w:r w:rsidRPr="00803B56">
        <w:rPr>
          <w:rFonts w:cs="Arial"/>
        </w:rPr>
        <w:t>A.6</w:t>
      </w:r>
      <w:r w:rsidR="00F01F3C" w:rsidRPr="00803B56">
        <w:rPr>
          <w:rFonts w:cs="Arial"/>
        </w:rPr>
        <w:t>.6.</w:t>
      </w:r>
      <w:r w:rsidR="009F4936" w:rsidRPr="00803B56">
        <w:rPr>
          <w:rFonts w:cs="Arial"/>
        </w:rPr>
        <w:t>5</w:t>
      </w:r>
      <w:r w:rsidRPr="00803B56">
        <w:rPr>
          <w:rFonts w:cs="Arial"/>
        </w:rPr>
        <w:tab/>
        <w:t>Simulation studies</w:t>
      </w:r>
      <w:r w:rsidR="00F01F3C" w:rsidRPr="00803B56">
        <w:rPr>
          <w:rFonts w:cs="Arial"/>
        </w:rPr>
        <w:t xml:space="preserve"> shall be performed for </w:t>
      </w:r>
      <w:r w:rsidR="009F4936" w:rsidRPr="00803B56">
        <w:rPr>
          <w:rFonts w:cs="Arial"/>
          <w:b/>
        </w:rPr>
        <w:t>T</w:t>
      </w:r>
      <w:r w:rsidR="00F01F3C" w:rsidRPr="00803B56">
        <w:rPr>
          <w:rFonts w:cs="Arial"/>
          <w:b/>
        </w:rPr>
        <w:t>ype B</w:t>
      </w:r>
      <w:r w:rsidR="00F01F3C" w:rsidRPr="00803B56">
        <w:rPr>
          <w:rFonts w:cs="Arial"/>
        </w:rPr>
        <w:t xml:space="preserve">, </w:t>
      </w:r>
      <w:r w:rsidR="009F4936" w:rsidRPr="00803B56">
        <w:rPr>
          <w:rFonts w:cs="Arial"/>
          <w:b/>
        </w:rPr>
        <w:t xml:space="preserve">Type </w:t>
      </w:r>
      <w:r w:rsidR="00F01F3C" w:rsidRPr="00803B56">
        <w:rPr>
          <w:rFonts w:cs="Arial"/>
          <w:b/>
        </w:rPr>
        <w:t>C</w:t>
      </w:r>
      <w:r w:rsidR="00F01F3C" w:rsidRPr="00803B56">
        <w:rPr>
          <w:rFonts w:cs="Arial"/>
        </w:rPr>
        <w:t xml:space="preserve"> </w:t>
      </w:r>
      <w:r w:rsidR="009F4936" w:rsidRPr="00803B56">
        <w:rPr>
          <w:rFonts w:cs="Arial"/>
        </w:rPr>
        <w:t>and</w:t>
      </w:r>
      <w:r w:rsidR="00F01F3C" w:rsidRPr="00803B56">
        <w:rPr>
          <w:rFonts w:cs="Arial"/>
        </w:rPr>
        <w:t xml:space="preserve"> </w:t>
      </w:r>
      <w:r w:rsidR="009F4936" w:rsidRPr="00803B56">
        <w:rPr>
          <w:rFonts w:cs="Arial"/>
          <w:b/>
        </w:rPr>
        <w:t xml:space="preserve">Type </w:t>
      </w:r>
      <w:r w:rsidR="00F01F3C" w:rsidRPr="00803B56">
        <w:rPr>
          <w:rFonts w:cs="Arial"/>
          <w:b/>
        </w:rPr>
        <w:t>D</w:t>
      </w:r>
      <w:r w:rsidR="00F01F3C" w:rsidRPr="00803B56">
        <w:rPr>
          <w:rFonts w:cs="Arial"/>
        </w:rPr>
        <w:t xml:space="preserve"> in </w:t>
      </w:r>
      <w:r w:rsidR="00F01F3C" w:rsidRPr="00803B56">
        <w:rPr>
          <w:rFonts w:cs="Arial"/>
          <w:b/>
        </w:rPr>
        <w:t>Limited Frequency Sensitive Mode</w:t>
      </w:r>
      <w:r w:rsidR="00F01F3C" w:rsidRPr="00803B56">
        <w:rPr>
          <w:rFonts w:cs="Arial"/>
        </w:rPr>
        <w:t xml:space="preserve"> (LFSM) and </w:t>
      </w:r>
      <w:r w:rsidR="00F01F3C" w:rsidRPr="00803B56">
        <w:rPr>
          <w:rFonts w:cs="Arial"/>
          <w:b/>
        </w:rPr>
        <w:t>Frequency Sensitive Mode</w:t>
      </w:r>
      <w:r w:rsidR="00F01F3C" w:rsidRPr="00803B56">
        <w:rPr>
          <w:rFonts w:cs="Arial"/>
        </w:rPr>
        <w:t xml:space="preserve"> (FSM) </w:t>
      </w:r>
      <w:r w:rsidR="009F4936" w:rsidRPr="00803B56">
        <w:rPr>
          <w:rFonts w:cs="Arial"/>
        </w:rPr>
        <w:t xml:space="preserve">for </w:t>
      </w:r>
      <w:r w:rsidR="009F4936" w:rsidRPr="00803B56">
        <w:rPr>
          <w:rFonts w:cs="Arial"/>
          <w:b/>
        </w:rPr>
        <w:t>T</w:t>
      </w:r>
      <w:r w:rsidR="00F01F3C" w:rsidRPr="00803B56">
        <w:rPr>
          <w:rFonts w:cs="Arial"/>
          <w:b/>
        </w:rPr>
        <w:t>ype C</w:t>
      </w:r>
      <w:r w:rsidR="009F4936" w:rsidRPr="00803B56">
        <w:rPr>
          <w:rFonts w:cs="Arial"/>
        </w:rPr>
        <w:t xml:space="preserve"> and </w:t>
      </w:r>
      <w:r w:rsidR="009F4936" w:rsidRPr="00803B56">
        <w:rPr>
          <w:rFonts w:cs="Arial"/>
          <w:b/>
        </w:rPr>
        <w:t>Type</w:t>
      </w:r>
      <w:r w:rsidR="00F01F3C" w:rsidRPr="00803B56">
        <w:rPr>
          <w:rFonts w:cs="Arial"/>
          <w:b/>
        </w:rPr>
        <w:t xml:space="preserve"> D</w:t>
      </w:r>
      <w:r w:rsidR="00F01F3C" w:rsidRPr="00803B56">
        <w:rPr>
          <w:rFonts w:cs="Arial"/>
        </w:rPr>
        <w:t xml:space="preserve">. The simulation study results should indicate </w:t>
      </w:r>
      <w:r w:rsidR="00F01F3C" w:rsidRPr="00803B56">
        <w:rPr>
          <w:rFonts w:cs="Arial"/>
          <w:b/>
        </w:rPr>
        <w:t>Active Power</w:t>
      </w:r>
      <w:r w:rsidR="00F01F3C" w:rsidRPr="00803B56">
        <w:rPr>
          <w:rFonts w:cs="Arial"/>
        </w:rPr>
        <w:t xml:space="preserve"> and </w:t>
      </w:r>
      <w:r w:rsidR="009F4936" w:rsidRPr="00803B56">
        <w:rPr>
          <w:rFonts w:cs="Arial"/>
        </w:rPr>
        <w:t>f</w:t>
      </w:r>
      <w:r w:rsidR="00F01F3C" w:rsidRPr="00803B56">
        <w:rPr>
          <w:rFonts w:cs="Arial"/>
        </w:rPr>
        <w:t>requency.</w:t>
      </w:r>
    </w:p>
    <w:p w14:paraId="2A19188C" w14:textId="15A110B1" w:rsidR="00F01F3C" w:rsidRPr="00803B56" w:rsidRDefault="00F01F3C" w:rsidP="00A00AE4">
      <w:pPr>
        <w:ind w:left="1440" w:hanging="1440"/>
        <w:jc w:val="both"/>
        <w:rPr>
          <w:rFonts w:cs="Arial"/>
        </w:rPr>
      </w:pPr>
      <w:r w:rsidRPr="00803B56">
        <w:rPr>
          <w:rFonts w:cs="Arial"/>
        </w:rPr>
        <w:t>A.</w:t>
      </w:r>
      <w:r w:rsidR="009F4936" w:rsidRPr="00803B56">
        <w:rPr>
          <w:rFonts w:cs="Arial"/>
        </w:rPr>
        <w:t>6</w:t>
      </w:r>
      <w:r w:rsidRPr="00803B56">
        <w:rPr>
          <w:rFonts w:cs="Arial"/>
        </w:rPr>
        <w:t>.6.7</w:t>
      </w:r>
      <w:r w:rsidRPr="00803B56">
        <w:rPr>
          <w:rFonts w:cs="Arial"/>
        </w:rPr>
        <w:tab/>
        <w:t xml:space="preserve">To allow validation of the model used to simulate load rejection in accordance with </w:t>
      </w:r>
      <w:r w:rsidR="009F4936" w:rsidRPr="00803B56">
        <w:rPr>
          <w:rFonts w:cs="Arial"/>
        </w:rPr>
        <w:t>Section 9.4.4</w:t>
      </w:r>
      <w:r w:rsidRPr="00803B56">
        <w:rPr>
          <w:rFonts w:cs="Arial"/>
        </w:rPr>
        <w:t xml:space="preserve"> as described a further simulation study is required to represent the largest positive </w:t>
      </w:r>
      <w:r w:rsidR="008A61D7" w:rsidRPr="00803B56">
        <w:rPr>
          <w:rFonts w:cs="Arial"/>
        </w:rPr>
        <w:t>f</w:t>
      </w:r>
      <w:r w:rsidRPr="00803B56">
        <w:rPr>
          <w:rFonts w:cs="Arial"/>
        </w:rPr>
        <w:t xml:space="preserve">requency injection step or fast ramp (BC1 and BC3 </w:t>
      </w:r>
      <w:r w:rsidR="00302D5C" w:rsidRPr="00803B56">
        <w:rPr>
          <w:rFonts w:cs="Arial"/>
        </w:rPr>
        <w:t xml:space="preserve">of Figure </w:t>
      </w:r>
      <w:r w:rsidR="00965043" w:rsidRPr="00084412">
        <w:rPr>
          <w:rStyle w:val="DeltaViewInsertion"/>
          <w:rFonts w:cs="Arial"/>
          <w:color w:val="000000" w:themeColor="text1"/>
          <w:u w:val="none"/>
        </w:rPr>
        <w:t>A.7</w:t>
      </w:r>
      <w:r w:rsidR="00302D5C" w:rsidRPr="00084412">
        <w:rPr>
          <w:rStyle w:val="DeltaViewInsertion"/>
          <w:rFonts w:cs="Arial"/>
          <w:color w:val="000000" w:themeColor="text1"/>
          <w:u w:val="none"/>
        </w:rPr>
        <w:t>.1</w:t>
      </w:r>
      <w:r w:rsidR="00FA01BD" w:rsidRPr="00084412">
        <w:rPr>
          <w:rStyle w:val="DeltaViewInsertion"/>
          <w:rFonts w:cs="Arial"/>
          <w:color w:val="000000" w:themeColor="text1"/>
          <w:u w:val="none"/>
        </w:rPr>
        <w:t xml:space="preserve"> and Figure </w:t>
      </w:r>
      <w:r w:rsidR="00897A7F" w:rsidRPr="00084412">
        <w:rPr>
          <w:rStyle w:val="DeltaViewInsertion"/>
          <w:rFonts w:cs="Arial"/>
          <w:color w:val="000000" w:themeColor="text1"/>
          <w:u w:val="none"/>
        </w:rPr>
        <w:t>A.8</w:t>
      </w:r>
      <w:r w:rsidR="00FA01BD" w:rsidRPr="00084412">
        <w:rPr>
          <w:rStyle w:val="DeltaViewInsertion"/>
          <w:rFonts w:cs="Arial"/>
          <w:color w:val="000000" w:themeColor="text1"/>
          <w:u w:val="none"/>
        </w:rPr>
        <w:t>.3</w:t>
      </w:r>
      <w:r w:rsidRPr="00084412">
        <w:rPr>
          <w:rFonts w:cs="Arial"/>
        </w:rPr>
        <w:t>) that</w:t>
      </w:r>
      <w:r w:rsidRPr="00803B56">
        <w:rPr>
          <w:rFonts w:cs="Arial"/>
        </w:rPr>
        <w:t xml:space="preserve"> will be applied as a test as described in </w:t>
      </w:r>
      <w:r w:rsidR="00965043" w:rsidRPr="00803B56">
        <w:rPr>
          <w:rFonts w:cs="Arial"/>
        </w:rPr>
        <w:t>A.7</w:t>
      </w:r>
      <w:r w:rsidR="00302D5C" w:rsidRPr="00803B56">
        <w:rPr>
          <w:rFonts w:cs="Arial"/>
        </w:rPr>
        <w:t xml:space="preserve">.8 and </w:t>
      </w:r>
      <w:r w:rsidR="00897A7F" w:rsidRPr="00803B56">
        <w:rPr>
          <w:rFonts w:cs="Arial"/>
        </w:rPr>
        <w:t>A.8</w:t>
      </w:r>
      <w:r w:rsidRPr="00803B56">
        <w:rPr>
          <w:rFonts w:cs="Arial"/>
        </w:rPr>
        <w:t>.6.</w:t>
      </w:r>
    </w:p>
    <w:p w14:paraId="1FCF6BA8" w14:textId="77777777" w:rsidR="00F01F3C" w:rsidRPr="00803B56" w:rsidRDefault="00F01F3C" w:rsidP="00F01F3C">
      <w:pPr>
        <w:tabs>
          <w:tab w:val="left" w:pos="1418"/>
        </w:tabs>
        <w:rPr>
          <w:rFonts w:cs="Arial"/>
        </w:rPr>
      </w:pPr>
      <w:r w:rsidRPr="00803B56">
        <w:rPr>
          <w:rFonts w:cs="Arial"/>
        </w:rPr>
        <w:t>A.</w:t>
      </w:r>
      <w:r w:rsidR="001826E1" w:rsidRPr="00803B56">
        <w:rPr>
          <w:rFonts w:cs="Arial"/>
        </w:rPr>
        <w:t>6.7</w:t>
      </w:r>
      <w:r w:rsidRPr="00803B56">
        <w:rPr>
          <w:rFonts w:cs="Arial"/>
          <w:color w:val="2603BD"/>
        </w:rPr>
        <w:tab/>
      </w:r>
      <w:r w:rsidRPr="00803B56">
        <w:rPr>
          <w:rFonts w:cs="Arial"/>
          <w:b/>
        </w:rPr>
        <w:t>Limited Frequency Sensitive Mode – Under Frequency (LFSM-U)</w:t>
      </w:r>
    </w:p>
    <w:p w14:paraId="7361D9BB" w14:textId="77777777" w:rsidR="00F01F3C" w:rsidRPr="00803B56" w:rsidRDefault="001826E1" w:rsidP="00A00AE4">
      <w:pPr>
        <w:widowControl w:val="0"/>
        <w:tabs>
          <w:tab w:val="left" w:pos="1418"/>
        </w:tabs>
        <w:autoSpaceDE w:val="0"/>
        <w:autoSpaceDN w:val="0"/>
        <w:adjustRightInd w:val="0"/>
        <w:ind w:left="1418" w:hanging="1560"/>
        <w:jc w:val="both"/>
        <w:rPr>
          <w:rFonts w:cs="Arial"/>
        </w:rPr>
      </w:pPr>
      <w:r w:rsidRPr="00803B56">
        <w:rPr>
          <w:rFonts w:cs="Arial"/>
        </w:rPr>
        <w:t>A.6.7.1</w:t>
      </w:r>
      <w:r w:rsidRPr="00803B56">
        <w:rPr>
          <w:rFonts w:cs="Arial"/>
        </w:rPr>
        <w:tab/>
        <w:t xml:space="preserve">This section applies to </w:t>
      </w:r>
      <w:r w:rsidRPr="00803B56">
        <w:rPr>
          <w:rFonts w:cs="Arial"/>
          <w:b/>
        </w:rPr>
        <w:t xml:space="preserve">Type C </w:t>
      </w:r>
      <w:r w:rsidRPr="00803B56">
        <w:rPr>
          <w:rFonts w:cs="Arial"/>
        </w:rPr>
        <w:t>and</w:t>
      </w:r>
      <w:r w:rsidRPr="00803B56">
        <w:rPr>
          <w:rFonts w:cs="Arial"/>
          <w:b/>
        </w:rPr>
        <w:t xml:space="preserve"> Type D </w:t>
      </w:r>
      <w:r w:rsidR="00F01F3C" w:rsidRPr="00803B56">
        <w:rPr>
          <w:rFonts w:cs="Arial"/>
          <w:b/>
        </w:rPr>
        <w:t>Synchronous Po</w:t>
      </w:r>
      <w:r w:rsidRPr="00803B56">
        <w:rPr>
          <w:rFonts w:cs="Arial"/>
          <w:b/>
        </w:rPr>
        <w:t>wer Generating Modules</w:t>
      </w:r>
      <w:r w:rsidRPr="00803B56">
        <w:rPr>
          <w:rFonts w:cs="Arial"/>
        </w:rPr>
        <w:t xml:space="preserve"> and</w:t>
      </w:r>
      <w:r w:rsidR="00F01F3C" w:rsidRPr="00803B56">
        <w:rPr>
          <w:rFonts w:cs="Arial"/>
        </w:rPr>
        <w:t xml:space="preserve"> </w:t>
      </w:r>
      <w:r w:rsidRPr="00803B56">
        <w:rPr>
          <w:rFonts w:cs="Arial"/>
          <w:b/>
        </w:rPr>
        <w:t xml:space="preserve">Type C </w:t>
      </w:r>
      <w:r w:rsidRPr="00803B56">
        <w:rPr>
          <w:rFonts w:cs="Arial"/>
        </w:rPr>
        <w:t>and</w:t>
      </w:r>
      <w:r w:rsidRPr="00803B56">
        <w:rPr>
          <w:rFonts w:cs="Arial"/>
          <w:b/>
        </w:rPr>
        <w:t xml:space="preserve"> Type D Power Park Modules </w:t>
      </w:r>
      <w:r w:rsidR="00F01F3C" w:rsidRPr="00803B56">
        <w:rPr>
          <w:rFonts w:cs="Arial"/>
        </w:rPr>
        <w:t xml:space="preserve">to demonstrate the modules capability to modulate </w:t>
      </w:r>
      <w:r w:rsidR="00F01F3C" w:rsidRPr="00803B56">
        <w:rPr>
          <w:rFonts w:cs="Arial"/>
          <w:b/>
        </w:rPr>
        <w:t>Active Power</w:t>
      </w:r>
      <w:r w:rsidR="00F01F3C" w:rsidRPr="00803B56">
        <w:rPr>
          <w:rFonts w:cs="Arial"/>
        </w:rPr>
        <w:t xml:space="preserve"> at low frequency.</w:t>
      </w:r>
    </w:p>
    <w:p w14:paraId="0BEAC2A3" w14:textId="22EA1C95" w:rsidR="00F01F3C" w:rsidRPr="00803B56" w:rsidRDefault="00E71163" w:rsidP="00A00AE4">
      <w:pPr>
        <w:ind w:left="1418" w:hanging="1418"/>
        <w:jc w:val="both"/>
        <w:rPr>
          <w:rFonts w:cs="Arial"/>
        </w:rPr>
      </w:pPr>
      <w:r w:rsidRPr="00803B56">
        <w:rPr>
          <w:rFonts w:cs="Arial"/>
        </w:rPr>
        <w:t>A</w:t>
      </w:r>
      <w:r w:rsidR="00F01F3C" w:rsidRPr="00803B56">
        <w:rPr>
          <w:rFonts w:cs="Arial"/>
        </w:rPr>
        <w:t>.6.</w:t>
      </w:r>
      <w:r w:rsidRPr="00803B56">
        <w:rPr>
          <w:rFonts w:cs="Arial"/>
        </w:rPr>
        <w:t>7</w:t>
      </w:r>
      <w:r w:rsidR="00F01F3C" w:rsidRPr="00803B56">
        <w:rPr>
          <w:rFonts w:cs="Arial"/>
        </w:rPr>
        <w:t>.</w:t>
      </w:r>
      <w:r w:rsidRPr="00803B56">
        <w:rPr>
          <w:rFonts w:cs="Arial"/>
        </w:rPr>
        <w:t>2</w:t>
      </w:r>
      <w:r w:rsidRPr="00803B56">
        <w:rPr>
          <w:rFonts w:cs="Arial"/>
        </w:rPr>
        <w:tab/>
      </w:r>
      <w:r w:rsidR="00F01F3C" w:rsidRPr="00803B56">
        <w:rPr>
          <w:rStyle w:val="DeltaViewInsertion"/>
          <w:rFonts w:cs="Arial"/>
          <w:u w:val="none"/>
        </w:rPr>
        <w:t xml:space="preserve">To demonstrate the </w:t>
      </w:r>
      <w:r w:rsidR="00F01F3C" w:rsidRPr="00803B56">
        <w:rPr>
          <w:rStyle w:val="DeltaViewInsertion"/>
          <w:rFonts w:cs="Arial"/>
          <w:b/>
          <w:u w:val="none"/>
        </w:rPr>
        <w:t>LFSM-U</w:t>
      </w:r>
      <w:r w:rsidR="00FA01BD" w:rsidRPr="00803B56">
        <w:rPr>
          <w:rStyle w:val="DeltaViewInsertion"/>
          <w:rFonts w:cs="Arial"/>
          <w:u w:val="none"/>
        </w:rPr>
        <w:t xml:space="preserve"> low f</w:t>
      </w:r>
      <w:r w:rsidR="00F01F3C" w:rsidRPr="00803B56">
        <w:rPr>
          <w:rStyle w:val="DeltaViewInsertion"/>
          <w:rFonts w:cs="Arial"/>
          <w:u w:val="none"/>
        </w:rPr>
        <w:t xml:space="preserve">requency control when operating in </w:t>
      </w:r>
      <w:r w:rsidR="00F01F3C" w:rsidRPr="00803B56">
        <w:rPr>
          <w:rStyle w:val="DeltaViewInsertion"/>
          <w:rFonts w:cs="Arial"/>
          <w:b/>
          <w:u w:val="none"/>
        </w:rPr>
        <w:t>Limited Frequency Sensitive Mode</w:t>
      </w:r>
      <w:r w:rsidR="00F01F3C" w:rsidRPr="00803B56">
        <w:rPr>
          <w:rStyle w:val="DeltaViewInsertion"/>
          <w:rFonts w:cs="Arial"/>
          <w:u w:val="none"/>
        </w:rPr>
        <w:t xml:space="preserve"> the </w:t>
      </w:r>
      <w:r w:rsidR="00F01F3C" w:rsidRPr="00803B56">
        <w:rPr>
          <w:rStyle w:val="DeltaViewInsertion"/>
          <w:rFonts w:cs="Arial"/>
          <w:b/>
          <w:u w:val="none"/>
        </w:rPr>
        <w:t>Generator</w:t>
      </w:r>
      <w:r w:rsidR="00F01F3C" w:rsidRPr="00803B56">
        <w:rPr>
          <w:rStyle w:val="DeltaViewInsertion"/>
          <w:rFonts w:cs="Arial"/>
          <w:u w:val="none"/>
        </w:rPr>
        <w:t xml:space="preserve"> shall submit a simulation study representing the response of the </w:t>
      </w:r>
      <w:r w:rsidR="00F01F3C" w:rsidRPr="00803B56">
        <w:rPr>
          <w:rStyle w:val="DeltaViewInsertion"/>
          <w:rFonts w:cs="Arial"/>
          <w:b/>
          <w:u w:val="none"/>
        </w:rPr>
        <w:t>Power Generating Module</w:t>
      </w:r>
      <w:r w:rsidR="00F01F3C" w:rsidRPr="00803B56">
        <w:rPr>
          <w:rStyle w:val="DeltaViewInsertion"/>
          <w:rFonts w:cs="Arial"/>
          <w:u w:val="none"/>
        </w:rPr>
        <w:t xml:space="preserve"> operating at 80% of </w:t>
      </w:r>
      <w:r w:rsidRPr="00803B56">
        <w:rPr>
          <w:rStyle w:val="DeltaViewInsertion"/>
          <w:rFonts w:cs="Arial"/>
          <w:b/>
          <w:u w:val="none"/>
        </w:rPr>
        <w:t>Registered</w:t>
      </w:r>
      <w:r w:rsidR="00F01F3C" w:rsidRPr="00803B56">
        <w:rPr>
          <w:rStyle w:val="DeltaViewInsertion"/>
          <w:rFonts w:cs="Arial"/>
          <w:b/>
          <w:u w:val="none"/>
        </w:rPr>
        <w:t xml:space="preserve"> Capacity</w:t>
      </w:r>
      <w:r w:rsidR="00F01F3C" w:rsidRPr="00803B56">
        <w:rPr>
          <w:rStyle w:val="DeltaViewInsertion"/>
          <w:rFonts w:cs="Arial"/>
          <w:u w:val="none"/>
        </w:rPr>
        <w:t>. The simulation study event shall be equivalent to:</w:t>
      </w:r>
    </w:p>
    <w:p w14:paraId="4839A9AD" w14:textId="77777777" w:rsidR="00F01F3C" w:rsidRPr="00803B56" w:rsidRDefault="00F01F3C" w:rsidP="00A96A7F">
      <w:pPr>
        <w:pStyle w:val="ListParagraph"/>
        <w:numPr>
          <w:ilvl w:val="0"/>
          <w:numId w:val="161"/>
        </w:numPr>
        <w:spacing w:before="240"/>
        <w:jc w:val="both"/>
        <w:rPr>
          <w:rStyle w:val="DeltaViewInsertion"/>
          <w:rFonts w:cs="Arial"/>
          <w:u w:val="none"/>
        </w:rPr>
      </w:pPr>
      <w:r w:rsidRPr="00803B56">
        <w:rPr>
          <w:rStyle w:val="DeltaViewInsertion"/>
          <w:rFonts w:cs="Arial"/>
          <w:u w:val="none"/>
        </w:rPr>
        <w:t xml:space="preserve">a sufficiently large reduction in the measured </w:t>
      </w:r>
      <w:r w:rsidR="00E71163" w:rsidRPr="00803B56">
        <w:rPr>
          <w:rStyle w:val="DeltaViewInsertion"/>
          <w:rFonts w:cs="Arial"/>
          <w:u w:val="none"/>
        </w:rPr>
        <w:t>s</w:t>
      </w:r>
      <w:r w:rsidRPr="00803B56">
        <w:rPr>
          <w:rStyle w:val="DeltaViewInsertion"/>
          <w:rFonts w:cs="Arial"/>
          <w:u w:val="none"/>
        </w:rPr>
        <w:t xml:space="preserve">ystem </w:t>
      </w:r>
      <w:r w:rsidR="00E71163" w:rsidRPr="00803B56">
        <w:rPr>
          <w:rStyle w:val="DeltaViewInsertion"/>
          <w:rFonts w:cs="Arial"/>
          <w:u w:val="none"/>
        </w:rPr>
        <w:t>f</w:t>
      </w:r>
      <w:r w:rsidRPr="00803B56">
        <w:rPr>
          <w:rStyle w:val="DeltaViewInsertion"/>
          <w:rFonts w:cs="Arial"/>
          <w:u w:val="none"/>
        </w:rPr>
        <w:t xml:space="preserve">requency ramped over 10 seconds to cause an increase in </w:t>
      </w:r>
      <w:r w:rsidRPr="00803B56">
        <w:rPr>
          <w:rStyle w:val="DeltaViewInsertion"/>
          <w:rFonts w:cs="Arial"/>
          <w:b/>
          <w:u w:val="none"/>
        </w:rPr>
        <w:t>Active Power</w:t>
      </w:r>
      <w:r w:rsidRPr="00803B56">
        <w:rPr>
          <w:rStyle w:val="DeltaViewInsertion"/>
          <w:rFonts w:cs="Arial"/>
          <w:u w:val="none"/>
        </w:rPr>
        <w:t xml:space="preserve"> output to the </w:t>
      </w:r>
      <w:r w:rsidR="00E71163" w:rsidRPr="00803B56">
        <w:rPr>
          <w:rStyle w:val="DeltaViewInsertion"/>
          <w:rFonts w:cs="Arial"/>
          <w:b/>
          <w:u w:val="none"/>
        </w:rPr>
        <w:t>Registered Capacity</w:t>
      </w:r>
      <w:r w:rsidR="00E71163" w:rsidRPr="00803B56">
        <w:rPr>
          <w:rStyle w:val="DeltaViewInsertion"/>
          <w:rFonts w:cs="Arial"/>
          <w:u w:val="none"/>
        </w:rPr>
        <w:t xml:space="preserve"> </w:t>
      </w:r>
      <w:r w:rsidRPr="00803B56">
        <w:rPr>
          <w:rStyle w:val="DeltaViewInsertion"/>
          <w:rFonts w:cs="Arial"/>
          <w:u w:val="none"/>
        </w:rPr>
        <w:t>followed by</w:t>
      </w:r>
    </w:p>
    <w:p w14:paraId="672F301B" w14:textId="2356E740" w:rsidR="00F01F3C" w:rsidRPr="00803B56" w:rsidRDefault="00F01F3C" w:rsidP="00A96A7F">
      <w:pPr>
        <w:pStyle w:val="ListParagraph"/>
        <w:numPr>
          <w:ilvl w:val="0"/>
          <w:numId w:val="161"/>
        </w:numPr>
        <w:spacing w:before="240"/>
        <w:jc w:val="both"/>
        <w:rPr>
          <w:rFonts w:cs="Arial"/>
        </w:rPr>
      </w:pPr>
      <w:r w:rsidRPr="00803B56">
        <w:rPr>
          <w:rStyle w:val="DeltaViewInsertion"/>
          <w:rFonts w:cs="Arial"/>
          <w:u w:val="none"/>
        </w:rPr>
        <w:t xml:space="preserve">60 seconds of steady state with the measured </w:t>
      </w:r>
      <w:r w:rsidR="00E71163" w:rsidRPr="00803B56">
        <w:rPr>
          <w:rStyle w:val="DeltaViewInsertion"/>
          <w:rFonts w:cs="Arial"/>
          <w:u w:val="none"/>
        </w:rPr>
        <w:t>s</w:t>
      </w:r>
      <w:r w:rsidRPr="00803B56">
        <w:rPr>
          <w:rStyle w:val="DeltaViewInsertion"/>
          <w:rFonts w:cs="Arial"/>
          <w:u w:val="none"/>
        </w:rPr>
        <w:t xml:space="preserve">ystem </w:t>
      </w:r>
      <w:r w:rsidR="00E71163" w:rsidRPr="00803B56">
        <w:rPr>
          <w:rStyle w:val="DeltaViewInsertion"/>
          <w:rFonts w:cs="Arial"/>
          <w:u w:val="none"/>
        </w:rPr>
        <w:t>f</w:t>
      </w:r>
      <w:r w:rsidRPr="00803B56">
        <w:rPr>
          <w:rStyle w:val="DeltaViewInsertion"/>
          <w:rFonts w:cs="Arial"/>
          <w:u w:val="none"/>
        </w:rPr>
        <w:t>requency depressed to the same level as in A.</w:t>
      </w:r>
      <w:r w:rsidR="00E71163" w:rsidRPr="00803B56">
        <w:rPr>
          <w:rStyle w:val="DeltaViewInsertion"/>
          <w:rFonts w:cs="Arial"/>
          <w:u w:val="none"/>
        </w:rPr>
        <w:t>6.7.2</w:t>
      </w:r>
      <w:r w:rsidRPr="00803B56">
        <w:rPr>
          <w:rStyle w:val="DeltaViewInsertion"/>
          <w:rFonts w:cs="Arial"/>
          <w:u w:val="none"/>
        </w:rPr>
        <w:t xml:space="preserve"> (i) as illustrated in Figure A.</w:t>
      </w:r>
      <w:r w:rsidR="00E71163" w:rsidRPr="00803B56">
        <w:rPr>
          <w:rStyle w:val="DeltaViewInsertion"/>
          <w:rFonts w:cs="Arial"/>
          <w:u w:val="none"/>
        </w:rPr>
        <w:t>6</w:t>
      </w:r>
      <w:r w:rsidR="00FA01BD" w:rsidRPr="00803B56">
        <w:rPr>
          <w:rStyle w:val="DeltaViewInsertion"/>
          <w:rFonts w:cs="Arial"/>
          <w:u w:val="none"/>
        </w:rPr>
        <w:t xml:space="preserve">.3 </w:t>
      </w:r>
      <w:r w:rsidRPr="00803B56">
        <w:rPr>
          <w:rStyle w:val="DeltaViewInsertion"/>
          <w:rFonts w:cs="Arial"/>
          <w:u w:val="none"/>
        </w:rPr>
        <w:t>below.</w:t>
      </w:r>
    </w:p>
    <w:p w14:paraId="185568FB" w14:textId="77777777" w:rsidR="00F01F3C" w:rsidRPr="00803B56" w:rsidRDefault="00F01F3C" w:rsidP="00A96A7F">
      <w:pPr>
        <w:pStyle w:val="ListParagraph"/>
        <w:numPr>
          <w:ilvl w:val="0"/>
          <w:numId w:val="161"/>
        </w:numPr>
        <w:spacing w:before="240"/>
        <w:jc w:val="both"/>
        <w:rPr>
          <w:rStyle w:val="DeltaViewInsertion"/>
          <w:rFonts w:cs="Arial"/>
          <w:u w:val="none"/>
        </w:rPr>
      </w:pPr>
      <w:r w:rsidRPr="00803B56">
        <w:rPr>
          <w:rStyle w:val="DeltaViewInsertion"/>
          <w:rFonts w:cs="Arial"/>
          <w:u w:val="none"/>
        </w:rPr>
        <w:t xml:space="preserve">then increase of the measured </w:t>
      </w:r>
      <w:r w:rsidR="00E71163" w:rsidRPr="00803B56">
        <w:rPr>
          <w:rStyle w:val="DeltaViewInsertion"/>
          <w:rFonts w:cs="Arial"/>
          <w:u w:val="none"/>
        </w:rPr>
        <w:t>s</w:t>
      </w:r>
      <w:r w:rsidRPr="00803B56">
        <w:rPr>
          <w:rStyle w:val="DeltaViewInsertion"/>
          <w:rFonts w:cs="Arial"/>
          <w:u w:val="none"/>
        </w:rPr>
        <w:t xml:space="preserve">ystem </w:t>
      </w:r>
      <w:r w:rsidR="00E71163" w:rsidRPr="00803B56">
        <w:rPr>
          <w:rStyle w:val="DeltaViewInsertion"/>
          <w:rFonts w:cs="Arial"/>
          <w:u w:val="none"/>
        </w:rPr>
        <w:t>f</w:t>
      </w:r>
      <w:r w:rsidRPr="00803B56">
        <w:rPr>
          <w:rStyle w:val="DeltaViewInsertion"/>
          <w:rFonts w:cs="Arial"/>
          <w:u w:val="none"/>
        </w:rPr>
        <w:t xml:space="preserve">requency ramped over 10 seconds to cause a reduction in </w:t>
      </w:r>
      <w:r w:rsidRPr="00803B56">
        <w:rPr>
          <w:rStyle w:val="DeltaViewInsertion"/>
          <w:rFonts w:cs="Arial"/>
          <w:b/>
          <w:u w:val="none"/>
        </w:rPr>
        <w:t>Active Power</w:t>
      </w:r>
      <w:r w:rsidRPr="00803B56">
        <w:rPr>
          <w:rStyle w:val="DeltaViewInsertion"/>
          <w:rFonts w:cs="Arial"/>
          <w:u w:val="none"/>
        </w:rPr>
        <w:t xml:space="preserve"> output back to the original </w:t>
      </w:r>
      <w:r w:rsidRPr="00803B56">
        <w:rPr>
          <w:rStyle w:val="DeltaViewInsertion"/>
          <w:rFonts w:cs="Arial"/>
          <w:b/>
          <w:u w:val="none"/>
        </w:rPr>
        <w:t>Active Power</w:t>
      </w:r>
      <w:r w:rsidRPr="00803B56">
        <w:rPr>
          <w:rStyle w:val="DeltaViewInsertion"/>
          <w:rFonts w:cs="Arial"/>
          <w:u w:val="none"/>
        </w:rPr>
        <w:t xml:space="preserve"> level followed by at least 60 seconds of steady output.</w:t>
      </w:r>
    </w:p>
    <w:bookmarkStart w:id="306" w:name="_MON_1567319181"/>
    <w:bookmarkEnd w:id="306"/>
    <w:p w14:paraId="1FA9319D" w14:textId="77777777" w:rsidR="00F01F3C" w:rsidRPr="00803B56" w:rsidRDefault="00F01F3C" w:rsidP="00F01F3C">
      <w:pPr>
        <w:tabs>
          <w:tab w:val="left" w:pos="1418"/>
        </w:tabs>
        <w:ind w:left="1418" w:hanging="1418"/>
        <w:jc w:val="right"/>
        <w:rPr>
          <w:rFonts w:cs="Arial"/>
        </w:rPr>
      </w:pPr>
      <w:r w:rsidRPr="001A1CBC">
        <w:rPr>
          <w:rFonts w:cs="Arial"/>
        </w:rPr>
        <w:object w:dxaOrig="6712" w:dyaOrig="3440" w14:anchorId="34B8F74C">
          <v:shape id="_x0000_i1044" type="#_x0000_t75" style="width:335.3pt;height:172.5pt" o:ole="">
            <v:imagedata r:id="rId71" o:title=""/>
          </v:shape>
          <o:OLEObject Type="Embed" ProgID="Word.Picture.8" ShapeID="_x0000_i1044" DrawAspect="Content" ObjectID="_1568466833" r:id="rId72"/>
        </w:object>
      </w:r>
    </w:p>
    <w:p w14:paraId="38E11200" w14:textId="69666BD9" w:rsidR="00F01F3C" w:rsidRPr="00803B56" w:rsidRDefault="00FA01BD" w:rsidP="00F01F3C">
      <w:pPr>
        <w:ind w:left="1985" w:hanging="567"/>
        <w:jc w:val="center"/>
        <w:rPr>
          <w:rFonts w:cs="Arial"/>
        </w:rPr>
      </w:pPr>
      <w:r w:rsidRPr="00803B56">
        <w:rPr>
          <w:rFonts w:cs="Arial"/>
        </w:rPr>
        <w:t xml:space="preserve">Figure </w:t>
      </w:r>
      <w:r w:rsidR="00F01F3C" w:rsidRPr="00803B56">
        <w:rPr>
          <w:rFonts w:cs="Arial"/>
        </w:rPr>
        <w:t>A.</w:t>
      </w:r>
      <w:r w:rsidR="00E71163" w:rsidRPr="00803B56">
        <w:rPr>
          <w:rFonts w:cs="Arial"/>
        </w:rPr>
        <w:t>6</w:t>
      </w:r>
      <w:r w:rsidR="00F01F3C" w:rsidRPr="00803B56">
        <w:rPr>
          <w:rFonts w:cs="Arial"/>
        </w:rPr>
        <w:t>.</w:t>
      </w:r>
      <w:r w:rsidRPr="00803B56">
        <w:rPr>
          <w:rFonts w:cs="Arial"/>
        </w:rPr>
        <w:t>3</w:t>
      </w:r>
    </w:p>
    <w:p w14:paraId="2D7C6C28" w14:textId="77777777" w:rsidR="00F01F3C" w:rsidRPr="00803B56" w:rsidRDefault="00F01F3C" w:rsidP="00F01F3C">
      <w:pPr>
        <w:rPr>
          <w:rFonts w:cs="Arial"/>
        </w:rPr>
      </w:pPr>
      <w:bookmarkStart w:id="307" w:name="_DV_C517"/>
      <w:r w:rsidRPr="00803B56">
        <w:rPr>
          <w:rStyle w:val="DeltaViewInsertion"/>
          <w:rFonts w:cs="Arial"/>
          <w:u w:val="none"/>
        </w:rPr>
        <w:lastRenderedPageBreak/>
        <w:t>A.</w:t>
      </w:r>
      <w:r w:rsidR="00E71163" w:rsidRPr="00803B56">
        <w:rPr>
          <w:rStyle w:val="DeltaViewInsertion"/>
          <w:rFonts w:cs="Arial"/>
          <w:u w:val="none"/>
        </w:rPr>
        <w:t>6</w:t>
      </w:r>
      <w:r w:rsidRPr="00803B56">
        <w:rPr>
          <w:rStyle w:val="DeltaViewInsertion"/>
          <w:rFonts w:cs="Arial"/>
          <w:u w:val="none"/>
        </w:rPr>
        <w:t>.</w:t>
      </w:r>
      <w:r w:rsidR="00E71163" w:rsidRPr="00803B56">
        <w:rPr>
          <w:rStyle w:val="DeltaViewInsertion"/>
          <w:rFonts w:cs="Arial"/>
          <w:u w:val="none"/>
        </w:rPr>
        <w:t>8</w:t>
      </w:r>
      <w:r w:rsidRPr="00803B56">
        <w:rPr>
          <w:rStyle w:val="DeltaViewInsertion"/>
          <w:rFonts w:cs="Arial"/>
          <w:u w:val="none"/>
        </w:rPr>
        <w:tab/>
        <w:t>Voltage and Frequency Controller Model Verification and Validation</w:t>
      </w:r>
      <w:bookmarkEnd w:id="307"/>
    </w:p>
    <w:p w14:paraId="194E126D" w14:textId="77777777" w:rsidR="00F01F3C" w:rsidRPr="00803B56" w:rsidRDefault="00F01F3C" w:rsidP="00A00AE4">
      <w:pPr>
        <w:ind w:left="1418" w:hanging="1418"/>
        <w:jc w:val="both"/>
        <w:rPr>
          <w:rFonts w:cs="Arial"/>
        </w:rPr>
      </w:pPr>
      <w:bookmarkStart w:id="308" w:name="_DV_C518"/>
      <w:r w:rsidRPr="00803B56">
        <w:rPr>
          <w:rStyle w:val="DeltaViewInsertion"/>
          <w:rFonts w:cs="Arial"/>
          <w:u w:val="none"/>
        </w:rPr>
        <w:t>A.</w:t>
      </w:r>
      <w:r w:rsidR="00E71163" w:rsidRPr="00803B56">
        <w:rPr>
          <w:rStyle w:val="DeltaViewInsertion"/>
          <w:rFonts w:cs="Arial"/>
          <w:u w:val="none"/>
        </w:rPr>
        <w:t>6</w:t>
      </w:r>
      <w:r w:rsidRPr="00803B56">
        <w:rPr>
          <w:rStyle w:val="DeltaViewInsertion"/>
          <w:rFonts w:cs="Arial"/>
          <w:u w:val="none"/>
        </w:rPr>
        <w:t>.</w:t>
      </w:r>
      <w:r w:rsidR="00E71163" w:rsidRPr="00803B56">
        <w:rPr>
          <w:rStyle w:val="DeltaViewInsertion"/>
          <w:rFonts w:cs="Arial"/>
          <w:u w:val="none"/>
        </w:rPr>
        <w:t>8</w:t>
      </w:r>
      <w:r w:rsidRPr="00803B56">
        <w:rPr>
          <w:rStyle w:val="DeltaViewInsertion"/>
          <w:rFonts w:cs="Arial"/>
          <w:u w:val="none"/>
        </w:rPr>
        <w:t>.1</w:t>
      </w:r>
      <w:r w:rsidRPr="00803B56">
        <w:rPr>
          <w:rStyle w:val="DeltaViewInsertion"/>
          <w:rFonts w:cs="Arial"/>
          <w:u w:val="none"/>
        </w:rPr>
        <w:tab/>
      </w:r>
      <w:r w:rsidRPr="004E03F4">
        <w:rPr>
          <w:rStyle w:val="DeltaViewInsertion"/>
          <w:rFonts w:cs="Arial"/>
          <w:u w:val="none"/>
        </w:rPr>
        <w:t xml:space="preserve">For </w:t>
      </w:r>
      <w:r w:rsidRPr="004E03F4">
        <w:rPr>
          <w:rStyle w:val="DeltaViewInsertion"/>
          <w:rFonts w:cs="Arial"/>
          <w:b/>
          <w:u w:val="none"/>
        </w:rPr>
        <w:t>Type C</w:t>
      </w:r>
      <w:r w:rsidRPr="004E03F4">
        <w:rPr>
          <w:rStyle w:val="DeltaViewInsertion"/>
          <w:rFonts w:cs="Arial"/>
          <w:u w:val="none"/>
        </w:rPr>
        <w:t xml:space="preserve"> and </w:t>
      </w:r>
      <w:r w:rsidRPr="004E03F4">
        <w:rPr>
          <w:rStyle w:val="DeltaViewInsertion"/>
          <w:rFonts w:cs="Arial"/>
          <w:b/>
          <w:u w:val="none"/>
        </w:rPr>
        <w:t>Type D</w:t>
      </w:r>
      <w:r w:rsidRPr="004E03F4">
        <w:rPr>
          <w:rStyle w:val="DeltaViewInsertion"/>
          <w:rFonts w:cs="Arial"/>
          <w:u w:val="none"/>
        </w:rPr>
        <w:t xml:space="preserve"> </w:t>
      </w:r>
      <w:r w:rsidRPr="004E03F4">
        <w:rPr>
          <w:rStyle w:val="DeltaViewInsertion"/>
          <w:rFonts w:cs="Arial"/>
          <w:b/>
          <w:u w:val="none"/>
        </w:rPr>
        <w:t>Synchronous Power Generating Modules</w:t>
      </w:r>
      <w:r w:rsidR="00E71163" w:rsidRPr="004E03F4">
        <w:rPr>
          <w:rStyle w:val="DeltaViewInsertion"/>
          <w:rFonts w:cs="Arial"/>
          <w:u w:val="none"/>
        </w:rPr>
        <w:t xml:space="preserve"> and</w:t>
      </w:r>
      <w:r w:rsidRPr="004E03F4">
        <w:rPr>
          <w:rStyle w:val="DeltaViewInsertion"/>
          <w:rFonts w:cs="Arial"/>
          <w:u w:val="none"/>
        </w:rPr>
        <w:t xml:space="preserve"> </w:t>
      </w:r>
      <w:r w:rsidRPr="004E03F4">
        <w:rPr>
          <w:rStyle w:val="DeltaViewInsertion"/>
          <w:rFonts w:cs="Arial"/>
          <w:b/>
          <w:u w:val="none"/>
        </w:rPr>
        <w:t>Power Park Modules</w:t>
      </w:r>
      <w:r w:rsidRPr="004E03F4">
        <w:rPr>
          <w:rStyle w:val="DeltaViewInsertion"/>
          <w:rFonts w:cs="Arial"/>
          <w:u w:val="none"/>
        </w:rPr>
        <w:t xml:space="preserve"> t</w:t>
      </w:r>
      <w:r w:rsidRPr="00803B56">
        <w:rPr>
          <w:rStyle w:val="DeltaViewInsertion"/>
          <w:rFonts w:cs="Arial"/>
          <w:u w:val="none"/>
        </w:rPr>
        <w:t xml:space="preserve">he </w:t>
      </w:r>
      <w:r w:rsidRPr="00803B56">
        <w:rPr>
          <w:rStyle w:val="DeltaViewInsertion"/>
          <w:rFonts w:cs="Arial"/>
          <w:b/>
          <w:u w:val="none"/>
        </w:rPr>
        <w:t>Generator</w:t>
      </w:r>
      <w:r w:rsidR="00E71163" w:rsidRPr="00803B56">
        <w:rPr>
          <w:rStyle w:val="DeltaViewInsertion"/>
          <w:rFonts w:cs="Arial"/>
          <w:u w:val="none"/>
        </w:rPr>
        <w:t xml:space="preserve"> </w:t>
      </w:r>
      <w:r w:rsidRPr="00803B56">
        <w:rPr>
          <w:rStyle w:val="DeltaViewInsertion"/>
          <w:rFonts w:cs="Arial"/>
          <w:u w:val="none"/>
        </w:rPr>
        <w:t xml:space="preserve">shall provide simulation studies to verify that the proposed controller models supplied to </w:t>
      </w:r>
      <w:r w:rsidR="00E71163" w:rsidRPr="00803B56">
        <w:rPr>
          <w:rStyle w:val="DeltaViewInsertion"/>
          <w:rFonts w:cs="Arial"/>
          <w:u w:val="none"/>
        </w:rPr>
        <w:t xml:space="preserve">the </w:t>
      </w:r>
      <w:r w:rsidR="00E71163" w:rsidRPr="00803B56">
        <w:rPr>
          <w:rStyle w:val="DeltaViewInsertion"/>
          <w:rFonts w:cs="Arial"/>
          <w:b/>
          <w:u w:val="none"/>
        </w:rPr>
        <w:t>DNO</w:t>
      </w:r>
      <w:r w:rsidRPr="00803B56">
        <w:rPr>
          <w:rStyle w:val="DeltaViewInsertion"/>
          <w:rFonts w:cs="Arial"/>
          <w:u w:val="none"/>
        </w:rPr>
        <w:t xml:space="preserve"> under the </w:t>
      </w:r>
      <w:r w:rsidR="00E71163" w:rsidRPr="00803B56">
        <w:rPr>
          <w:rStyle w:val="DeltaViewInsertion"/>
          <w:rFonts w:cs="Arial"/>
          <w:u w:val="none"/>
        </w:rPr>
        <w:t>DDR</w:t>
      </w:r>
      <w:r w:rsidRPr="00803B56">
        <w:rPr>
          <w:rStyle w:val="DeltaViewInsertion"/>
          <w:rFonts w:cs="Arial"/>
          <w:u w:val="none"/>
        </w:rPr>
        <w:t xml:space="preserve">C are fit for purpose. These simulation study results shall be provided in the timescales stated in the </w:t>
      </w:r>
      <w:r w:rsidR="00E71163" w:rsidRPr="00803B56">
        <w:rPr>
          <w:rStyle w:val="DeltaViewInsertion"/>
          <w:rFonts w:cs="Arial"/>
          <w:u w:val="none"/>
        </w:rPr>
        <w:t>DDRC</w:t>
      </w:r>
      <w:r w:rsidRPr="00803B56">
        <w:rPr>
          <w:rStyle w:val="DeltaViewInsertion"/>
          <w:rFonts w:cs="Arial"/>
          <w:u w:val="none"/>
        </w:rPr>
        <w:t xml:space="preserve">. </w:t>
      </w:r>
      <w:bookmarkEnd w:id="308"/>
    </w:p>
    <w:p w14:paraId="6325958B" w14:textId="77777777" w:rsidR="00F01F3C" w:rsidRPr="00803B56" w:rsidRDefault="00F01F3C" w:rsidP="00A00AE4">
      <w:pPr>
        <w:ind w:left="1418" w:hanging="1418"/>
        <w:jc w:val="both"/>
        <w:rPr>
          <w:rFonts w:cs="Arial"/>
        </w:rPr>
      </w:pPr>
      <w:bookmarkStart w:id="309" w:name="_DV_C519"/>
      <w:r w:rsidRPr="00803B56">
        <w:rPr>
          <w:rStyle w:val="DeltaViewInsertion"/>
          <w:rFonts w:cs="Arial"/>
          <w:u w:val="none"/>
        </w:rPr>
        <w:t>A.</w:t>
      </w:r>
      <w:r w:rsidR="00E71163" w:rsidRPr="00803B56">
        <w:rPr>
          <w:rStyle w:val="DeltaViewInsertion"/>
          <w:rFonts w:cs="Arial"/>
          <w:u w:val="none"/>
        </w:rPr>
        <w:t>6</w:t>
      </w:r>
      <w:r w:rsidRPr="00803B56">
        <w:rPr>
          <w:rStyle w:val="DeltaViewInsertion"/>
          <w:rFonts w:cs="Arial"/>
          <w:u w:val="none"/>
        </w:rPr>
        <w:t>.</w:t>
      </w:r>
      <w:r w:rsidR="00E71163" w:rsidRPr="00803B56">
        <w:rPr>
          <w:rStyle w:val="DeltaViewInsertion"/>
          <w:rFonts w:cs="Arial"/>
          <w:u w:val="none"/>
        </w:rPr>
        <w:t>8.2</w:t>
      </w:r>
      <w:r w:rsidR="00E71163" w:rsidRPr="00803B56">
        <w:rPr>
          <w:rStyle w:val="DeltaViewInsertion"/>
          <w:rFonts w:cs="Arial"/>
          <w:u w:val="none"/>
        </w:rPr>
        <w:tab/>
        <w:t>To demonstrate the f</w:t>
      </w:r>
      <w:r w:rsidRPr="00803B56">
        <w:rPr>
          <w:rStyle w:val="DeltaViewInsertion"/>
          <w:rFonts w:cs="Arial"/>
          <w:u w:val="none"/>
        </w:rPr>
        <w:t xml:space="preserve">requency control or governor/load controller/plant model the </w:t>
      </w:r>
      <w:r w:rsidRPr="00803B56">
        <w:rPr>
          <w:rStyle w:val="DeltaViewInsertion"/>
          <w:rFonts w:cs="Arial"/>
          <w:b/>
          <w:u w:val="none"/>
        </w:rPr>
        <w:t>Generator</w:t>
      </w:r>
      <w:r w:rsidRPr="00803B56">
        <w:rPr>
          <w:rStyle w:val="DeltaViewInsertion"/>
          <w:rFonts w:cs="Arial"/>
          <w:u w:val="none"/>
        </w:rPr>
        <w:t xml:space="preserve"> shall submit a simulation study representing the response of the </w:t>
      </w:r>
      <w:r w:rsidRPr="00803B56">
        <w:rPr>
          <w:rStyle w:val="DeltaViewInsertion"/>
          <w:rFonts w:cs="Arial"/>
          <w:b/>
          <w:u w:val="none"/>
        </w:rPr>
        <w:t>Synchronous Power Generating Module</w:t>
      </w:r>
      <w:r w:rsidR="00E71163" w:rsidRPr="00803B56">
        <w:rPr>
          <w:rStyle w:val="DeltaViewInsertion"/>
          <w:rFonts w:cs="Arial"/>
          <w:u w:val="none"/>
        </w:rPr>
        <w:t xml:space="preserve"> o</w:t>
      </w:r>
      <w:r w:rsidRPr="00803B56">
        <w:rPr>
          <w:rStyle w:val="DeltaViewInsertion"/>
          <w:rFonts w:cs="Arial"/>
          <w:u w:val="none"/>
        </w:rPr>
        <w:t xml:space="preserve">r </w:t>
      </w:r>
      <w:r w:rsidRPr="00803B56">
        <w:rPr>
          <w:rStyle w:val="DeltaViewInsertion"/>
          <w:rFonts w:cs="Arial"/>
          <w:b/>
          <w:u w:val="none"/>
        </w:rPr>
        <w:t xml:space="preserve">Power Park Module </w:t>
      </w:r>
      <w:r w:rsidRPr="00803B56">
        <w:rPr>
          <w:rStyle w:val="DeltaViewInsertion"/>
          <w:rFonts w:cs="Arial"/>
          <w:u w:val="none"/>
        </w:rPr>
        <w:t xml:space="preserve">operating at 80% of </w:t>
      </w:r>
      <w:r w:rsidR="00E71163" w:rsidRPr="00803B56">
        <w:rPr>
          <w:rStyle w:val="DeltaViewInsertion"/>
          <w:rFonts w:cs="Arial"/>
          <w:b/>
          <w:u w:val="none"/>
        </w:rPr>
        <w:t>Registered</w:t>
      </w:r>
      <w:r w:rsidRPr="00803B56">
        <w:rPr>
          <w:rStyle w:val="DeltaViewInsertion"/>
          <w:rFonts w:cs="Arial"/>
          <w:b/>
          <w:u w:val="none"/>
        </w:rPr>
        <w:t xml:space="preserve"> Capacity</w:t>
      </w:r>
      <w:r w:rsidRPr="00803B56">
        <w:rPr>
          <w:rStyle w:val="DeltaViewInsertion"/>
          <w:rFonts w:cs="Arial"/>
          <w:u w:val="none"/>
        </w:rPr>
        <w:t>. The simulation study event shall be equivalent to:</w:t>
      </w:r>
      <w:bookmarkEnd w:id="309"/>
    </w:p>
    <w:p w14:paraId="33E6ED4F" w14:textId="77777777" w:rsidR="00F01F3C" w:rsidRPr="00803B56" w:rsidRDefault="00F01F3C" w:rsidP="00A00AE4">
      <w:pPr>
        <w:ind w:left="1985" w:hanging="567"/>
        <w:jc w:val="both"/>
        <w:rPr>
          <w:rFonts w:cs="Arial"/>
        </w:rPr>
      </w:pPr>
      <w:bookmarkStart w:id="310" w:name="_DV_C520"/>
      <w:r w:rsidRPr="00803B56">
        <w:rPr>
          <w:rStyle w:val="DeltaViewInsertion"/>
          <w:rFonts w:cs="Arial"/>
          <w:u w:val="none"/>
        </w:rPr>
        <w:t>(i)</w:t>
      </w:r>
      <w:r w:rsidRPr="00803B56">
        <w:rPr>
          <w:rStyle w:val="DeltaViewInsertion"/>
          <w:rFonts w:cs="Arial"/>
          <w:u w:val="none"/>
        </w:rPr>
        <w:tab/>
        <w:t>a ra</w:t>
      </w:r>
      <w:r w:rsidR="00E71163" w:rsidRPr="00803B56">
        <w:rPr>
          <w:rStyle w:val="DeltaViewInsertion"/>
          <w:rFonts w:cs="Arial"/>
          <w:u w:val="none"/>
        </w:rPr>
        <w:t>mped reduction in the measured system f</w:t>
      </w:r>
      <w:r w:rsidRPr="00803B56">
        <w:rPr>
          <w:rStyle w:val="DeltaViewInsertion"/>
          <w:rFonts w:cs="Arial"/>
          <w:u w:val="none"/>
        </w:rPr>
        <w:t>requency of 0.5Hz in 10 seconds followed by</w:t>
      </w:r>
      <w:bookmarkEnd w:id="310"/>
    </w:p>
    <w:p w14:paraId="3D2AB42F" w14:textId="77777777" w:rsidR="00F01F3C" w:rsidRPr="00803B56" w:rsidRDefault="00F01F3C" w:rsidP="00A00AE4">
      <w:pPr>
        <w:ind w:left="1985" w:hanging="567"/>
        <w:jc w:val="both"/>
        <w:rPr>
          <w:rFonts w:cs="Arial"/>
        </w:rPr>
      </w:pPr>
      <w:bookmarkStart w:id="311" w:name="_DV_C521"/>
      <w:r w:rsidRPr="00803B56">
        <w:rPr>
          <w:rStyle w:val="DeltaViewInsertion"/>
          <w:rFonts w:cs="Arial"/>
          <w:u w:val="none"/>
        </w:rPr>
        <w:t>(ii)</w:t>
      </w:r>
      <w:r w:rsidRPr="00803B56">
        <w:rPr>
          <w:rStyle w:val="DeltaViewInsertion"/>
          <w:rFonts w:cs="Arial"/>
          <w:u w:val="none"/>
        </w:rPr>
        <w:tab/>
        <w:t>20 seconds of steady state with the</w:t>
      </w:r>
      <w:r w:rsidR="00E71163" w:rsidRPr="00803B56">
        <w:rPr>
          <w:rStyle w:val="DeltaViewInsertion"/>
          <w:rFonts w:cs="Arial"/>
          <w:u w:val="none"/>
        </w:rPr>
        <w:t xml:space="preserve"> measured system f</w:t>
      </w:r>
      <w:r w:rsidRPr="00803B56">
        <w:rPr>
          <w:rStyle w:val="DeltaViewInsertion"/>
          <w:rFonts w:cs="Arial"/>
          <w:u w:val="none"/>
        </w:rPr>
        <w:t>requency depressed by 0.5Hz followed by</w:t>
      </w:r>
      <w:bookmarkEnd w:id="311"/>
    </w:p>
    <w:p w14:paraId="2A4F49AA" w14:textId="77777777" w:rsidR="00F01F3C" w:rsidRPr="00803B56" w:rsidRDefault="00F01F3C" w:rsidP="00A00AE4">
      <w:pPr>
        <w:ind w:left="1985" w:hanging="567"/>
        <w:jc w:val="both"/>
        <w:rPr>
          <w:rFonts w:cs="Arial"/>
        </w:rPr>
      </w:pPr>
      <w:bookmarkStart w:id="312" w:name="_DV_C522"/>
      <w:r w:rsidRPr="00803B56">
        <w:rPr>
          <w:rStyle w:val="DeltaViewInsertion"/>
          <w:rFonts w:cs="Arial"/>
          <w:u w:val="none"/>
        </w:rPr>
        <w:t>(iii)</w:t>
      </w:r>
      <w:r w:rsidR="00E71163" w:rsidRPr="00803B56">
        <w:rPr>
          <w:rStyle w:val="DeltaViewInsertion"/>
          <w:rFonts w:cs="Arial"/>
          <w:u w:val="none"/>
        </w:rPr>
        <w:tab/>
        <w:t>a ramped increase in measured system f</w:t>
      </w:r>
      <w:r w:rsidRPr="00803B56">
        <w:rPr>
          <w:rStyle w:val="DeltaViewInsertion"/>
          <w:rFonts w:cs="Arial"/>
          <w:u w:val="none"/>
        </w:rPr>
        <w:t>requency of 0.3Hz over 30 seconds followed by</w:t>
      </w:r>
      <w:bookmarkEnd w:id="312"/>
    </w:p>
    <w:p w14:paraId="3EC9C963" w14:textId="1960072C" w:rsidR="00F01F3C" w:rsidRPr="00803B56" w:rsidRDefault="00F01F3C" w:rsidP="00A00AE4">
      <w:pPr>
        <w:ind w:left="1985" w:hanging="567"/>
        <w:jc w:val="both"/>
        <w:rPr>
          <w:rFonts w:cs="Arial"/>
        </w:rPr>
      </w:pPr>
      <w:bookmarkStart w:id="313" w:name="_DV_C523"/>
      <w:r w:rsidRPr="00803B56">
        <w:rPr>
          <w:rStyle w:val="DeltaViewInsertion"/>
          <w:rFonts w:cs="Arial"/>
          <w:u w:val="none"/>
        </w:rPr>
        <w:t>(iv)</w:t>
      </w:r>
      <w:r w:rsidRPr="00803B56">
        <w:rPr>
          <w:rStyle w:val="DeltaViewInsertion"/>
          <w:rFonts w:cs="Arial"/>
          <w:u w:val="none"/>
        </w:rPr>
        <w:tab/>
        <w:t xml:space="preserve">60 seconds of </w:t>
      </w:r>
      <w:r w:rsidR="00E71163" w:rsidRPr="00803B56">
        <w:rPr>
          <w:rStyle w:val="DeltaViewInsertion"/>
          <w:rFonts w:cs="Arial"/>
          <w:u w:val="none"/>
        </w:rPr>
        <w:t>steady state with the measured system f</w:t>
      </w:r>
      <w:r w:rsidRPr="00803B56">
        <w:rPr>
          <w:rStyle w:val="DeltaViewInsertion"/>
          <w:rFonts w:cs="Arial"/>
          <w:u w:val="none"/>
        </w:rPr>
        <w:t>requency depressed by 0.2Hz as illustrated in Figu</w:t>
      </w:r>
      <w:r w:rsidR="00E71163" w:rsidRPr="00803B56">
        <w:rPr>
          <w:rStyle w:val="DeltaViewInsertion"/>
          <w:rFonts w:cs="Arial"/>
          <w:u w:val="none"/>
        </w:rPr>
        <w:t xml:space="preserve">re </w:t>
      </w:r>
      <w:r w:rsidRPr="00803B56">
        <w:rPr>
          <w:rStyle w:val="DeltaViewInsertion"/>
          <w:rFonts w:cs="Arial"/>
          <w:u w:val="none"/>
        </w:rPr>
        <w:t>A.</w:t>
      </w:r>
      <w:r w:rsidR="00E71163" w:rsidRPr="00803B56">
        <w:rPr>
          <w:rStyle w:val="DeltaViewInsertion"/>
          <w:rFonts w:cs="Arial"/>
          <w:u w:val="none"/>
        </w:rPr>
        <w:t>6</w:t>
      </w:r>
      <w:r w:rsidR="00FA01BD" w:rsidRPr="00803B56">
        <w:rPr>
          <w:rStyle w:val="DeltaViewInsertion"/>
          <w:rFonts w:cs="Arial"/>
          <w:u w:val="none"/>
        </w:rPr>
        <w:t>.4</w:t>
      </w:r>
      <w:r w:rsidRPr="00803B56">
        <w:rPr>
          <w:rStyle w:val="DeltaViewInsertion"/>
          <w:rFonts w:cs="Arial"/>
          <w:u w:val="none"/>
        </w:rPr>
        <w:t xml:space="preserve"> below.</w:t>
      </w:r>
      <w:bookmarkEnd w:id="313"/>
    </w:p>
    <w:bookmarkStart w:id="314" w:name="_MON_1344759162"/>
    <w:bookmarkStart w:id="315" w:name="_MON_1344759473"/>
    <w:bookmarkStart w:id="316" w:name="_MON_1344759496"/>
    <w:bookmarkStart w:id="317" w:name="_MON_1344759523"/>
    <w:bookmarkStart w:id="318" w:name="_MON_1344759578"/>
    <w:bookmarkStart w:id="319" w:name="_MON_1344759597"/>
    <w:bookmarkStart w:id="320" w:name="_MON_1344759605"/>
    <w:bookmarkStart w:id="321" w:name="_MON_1344759631"/>
    <w:bookmarkStart w:id="322" w:name="_MON_1344760107"/>
    <w:bookmarkEnd w:id="314"/>
    <w:bookmarkEnd w:id="315"/>
    <w:bookmarkEnd w:id="316"/>
    <w:bookmarkEnd w:id="317"/>
    <w:bookmarkEnd w:id="318"/>
    <w:bookmarkEnd w:id="319"/>
    <w:bookmarkEnd w:id="320"/>
    <w:bookmarkEnd w:id="321"/>
    <w:bookmarkEnd w:id="322"/>
    <w:bookmarkStart w:id="323" w:name="_MON_1344758579"/>
    <w:bookmarkEnd w:id="323"/>
    <w:p w14:paraId="5E3FB181" w14:textId="77777777" w:rsidR="00F01F3C" w:rsidRPr="00803B56" w:rsidRDefault="00F01F3C" w:rsidP="00F01F3C">
      <w:pPr>
        <w:ind w:left="1985" w:hanging="567"/>
        <w:rPr>
          <w:rFonts w:cs="Arial"/>
        </w:rPr>
      </w:pPr>
      <w:r w:rsidRPr="001A1CBC">
        <w:rPr>
          <w:rFonts w:cs="Arial"/>
        </w:rPr>
        <w:object w:dxaOrig="6712" w:dyaOrig="3440" w14:anchorId="36F3F9E9">
          <v:shape id="_x0000_i1045" type="#_x0000_t75" style="width:335.3pt;height:172.5pt" o:ole="">
            <v:imagedata r:id="rId73" o:title=""/>
          </v:shape>
          <o:OLEObject Type="Embed" ProgID="Word.Picture.8" ShapeID="_x0000_i1045" DrawAspect="Content" ObjectID="_1568466834" r:id="rId74"/>
        </w:object>
      </w:r>
    </w:p>
    <w:p w14:paraId="4C899A33" w14:textId="797877C4" w:rsidR="00F01F3C" w:rsidRPr="00803B56" w:rsidRDefault="00FA01BD" w:rsidP="00F01F3C">
      <w:pPr>
        <w:ind w:left="1985" w:hanging="567"/>
        <w:jc w:val="center"/>
        <w:rPr>
          <w:rFonts w:cs="Arial"/>
        </w:rPr>
      </w:pPr>
      <w:r w:rsidRPr="00803B56">
        <w:rPr>
          <w:rFonts w:cs="Arial"/>
        </w:rPr>
        <w:t>Figure A.6.4</w:t>
      </w:r>
    </w:p>
    <w:p w14:paraId="55ED656D" w14:textId="77777777" w:rsidR="00F01F3C" w:rsidRPr="00803B56" w:rsidRDefault="00F01F3C" w:rsidP="00A00AE4">
      <w:pPr>
        <w:ind w:left="1418"/>
        <w:jc w:val="both"/>
        <w:rPr>
          <w:rFonts w:cs="Arial"/>
        </w:rPr>
      </w:pPr>
      <w:bookmarkStart w:id="324" w:name="_DV_C524"/>
      <w:r w:rsidRPr="00803B56">
        <w:rPr>
          <w:rStyle w:val="DeltaViewInsertion"/>
          <w:rFonts w:cs="Arial"/>
          <w:u w:val="none"/>
        </w:rPr>
        <w:t xml:space="preserve">The simulation study shall show </w:t>
      </w:r>
      <w:r w:rsidRPr="00803B56">
        <w:rPr>
          <w:rStyle w:val="DeltaViewInsertion"/>
          <w:rFonts w:cs="Arial"/>
          <w:b/>
          <w:u w:val="none"/>
        </w:rPr>
        <w:t>Active Power</w:t>
      </w:r>
      <w:r w:rsidRPr="00803B56">
        <w:rPr>
          <w:rStyle w:val="DeltaViewInsertion"/>
          <w:rFonts w:cs="Arial"/>
          <w:u w:val="none"/>
        </w:rPr>
        <w:t xml:space="preserve"> out</w:t>
      </w:r>
      <w:r w:rsidR="00E71163" w:rsidRPr="00803B56">
        <w:rPr>
          <w:rStyle w:val="DeltaViewInsertion"/>
          <w:rFonts w:cs="Arial"/>
          <w:u w:val="none"/>
        </w:rPr>
        <w:t>put (MW) and the equivalent of f</w:t>
      </w:r>
      <w:r w:rsidRPr="00803B56">
        <w:rPr>
          <w:rStyle w:val="DeltaViewInsertion"/>
          <w:rFonts w:cs="Arial"/>
          <w:u w:val="none"/>
        </w:rPr>
        <w:t xml:space="preserve">requency injected.  </w:t>
      </w:r>
      <w:bookmarkEnd w:id="324"/>
    </w:p>
    <w:p w14:paraId="0F58EAB5" w14:textId="77777777" w:rsidR="00F01F3C" w:rsidRPr="00803B56" w:rsidRDefault="00E71163" w:rsidP="00A00AE4">
      <w:pPr>
        <w:ind w:left="1418" w:hanging="1418"/>
        <w:jc w:val="both"/>
        <w:rPr>
          <w:rFonts w:cs="Arial"/>
        </w:rPr>
      </w:pPr>
      <w:bookmarkStart w:id="325" w:name="_DV_C525"/>
      <w:r w:rsidRPr="00803B56">
        <w:rPr>
          <w:rStyle w:val="DeltaViewInsertion"/>
          <w:rFonts w:cs="Arial"/>
          <w:u w:val="none"/>
        </w:rPr>
        <w:t>A.6</w:t>
      </w:r>
      <w:r w:rsidR="00F01F3C" w:rsidRPr="00803B56">
        <w:rPr>
          <w:rStyle w:val="DeltaViewInsertion"/>
          <w:rFonts w:cs="Arial"/>
          <w:u w:val="none"/>
        </w:rPr>
        <w:t>.</w:t>
      </w:r>
      <w:r w:rsidRPr="00803B56">
        <w:rPr>
          <w:rStyle w:val="DeltaViewInsertion"/>
          <w:rFonts w:cs="Arial"/>
          <w:u w:val="none"/>
        </w:rPr>
        <w:t>8</w:t>
      </w:r>
      <w:r w:rsidR="00F01F3C" w:rsidRPr="00803B56">
        <w:rPr>
          <w:rStyle w:val="DeltaViewInsertion"/>
          <w:rFonts w:cs="Arial"/>
          <w:u w:val="none"/>
        </w:rPr>
        <w:t>.3</w:t>
      </w:r>
      <w:r w:rsidR="00F01F3C" w:rsidRPr="00803B56">
        <w:rPr>
          <w:rStyle w:val="DeltaViewInsertion"/>
          <w:rFonts w:cs="Arial"/>
          <w:u w:val="none"/>
        </w:rPr>
        <w:tab/>
        <w:t xml:space="preserve">To demonstrate the Excitation System model the </w:t>
      </w:r>
      <w:r w:rsidR="00F01F3C" w:rsidRPr="00803B56">
        <w:rPr>
          <w:rStyle w:val="DeltaViewInsertion"/>
          <w:rFonts w:cs="Arial"/>
          <w:b/>
          <w:u w:val="none"/>
        </w:rPr>
        <w:t>Generator</w:t>
      </w:r>
      <w:r w:rsidR="00F01F3C" w:rsidRPr="00803B56">
        <w:rPr>
          <w:rStyle w:val="DeltaViewInsertion"/>
          <w:rFonts w:cs="Arial"/>
          <w:u w:val="none"/>
        </w:rPr>
        <w:t xml:space="preserve"> shall submit simulation studies representing the response of the </w:t>
      </w:r>
      <w:r w:rsidR="00F01F3C" w:rsidRPr="00803B56">
        <w:rPr>
          <w:rStyle w:val="DeltaViewInsertion"/>
          <w:rFonts w:cs="Arial"/>
          <w:b/>
          <w:u w:val="none"/>
        </w:rPr>
        <w:t>Synchronous Power Generating Module</w:t>
      </w:r>
      <w:r w:rsidR="00F01F3C" w:rsidRPr="00803B56">
        <w:rPr>
          <w:rStyle w:val="DeltaViewInsertion"/>
          <w:rFonts w:cs="Arial"/>
          <w:u w:val="none"/>
        </w:rPr>
        <w:t xml:space="preserve"> as follows:</w:t>
      </w:r>
      <w:bookmarkEnd w:id="325"/>
    </w:p>
    <w:p w14:paraId="6130C8A4" w14:textId="5109F475" w:rsidR="00F01F3C" w:rsidRPr="00803B56" w:rsidRDefault="00F01F3C" w:rsidP="00A00AE4">
      <w:pPr>
        <w:ind w:left="1985" w:hanging="567"/>
        <w:jc w:val="both"/>
        <w:rPr>
          <w:rFonts w:cs="Arial"/>
        </w:rPr>
      </w:pPr>
      <w:bookmarkStart w:id="326" w:name="_DV_C526"/>
      <w:r w:rsidRPr="00803B56">
        <w:rPr>
          <w:rStyle w:val="DeltaViewInsertion"/>
          <w:rFonts w:cs="Arial"/>
          <w:u w:val="none"/>
        </w:rPr>
        <w:t>(i)</w:t>
      </w:r>
      <w:r w:rsidRPr="00803B56">
        <w:rPr>
          <w:rStyle w:val="DeltaViewInsertion"/>
          <w:rFonts w:cs="Arial"/>
          <w:u w:val="none"/>
        </w:rPr>
        <w:tab/>
        <w:t>operating open circuit at rated terminal voltage and subj</w:t>
      </w:r>
      <w:r w:rsidR="00FA01BD" w:rsidRPr="00803B56">
        <w:rPr>
          <w:rStyle w:val="DeltaViewInsertion"/>
          <w:rFonts w:cs="Arial"/>
          <w:u w:val="none"/>
        </w:rPr>
        <w:t>ected to a 10% step increase in</w:t>
      </w:r>
      <w:r w:rsidRPr="00803B56">
        <w:rPr>
          <w:rStyle w:val="DeltaViewInsertion"/>
          <w:rFonts w:cs="Arial"/>
          <w:u w:val="none"/>
        </w:rPr>
        <w:t xml:space="preserve"> terminal voltage reference from 90% to 100%.</w:t>
      </w:r>
      <w:bookmarkEnd w:id="326"/>
    </w:p>
    <w:p w14:paraId="278E1FD6" w14:textId="77777777" w:rsidR="00F01F3C" w:rsidRPr="00803B56" w:rsidRDefault="00F01F3C" w:rsidP="00A00AE4">
      <w:pPr>
        <w:ind w:left="1985" w:hanging="567"/>
        <w:jc w:val="both"/>
        <w:rPr>
          <w:rFonts w:cs="Arial"/>
        </w:rPr>
      </w:pPr>
      <w:bookmarkStart w:id="327" w:name="_DV_C527"/>
      <w:r w:rsidRPr="00803B56">
        <w:rPr>
          <w:rStyle w:val="DeltaViewInsertion"/>
          <w:rFonts w:cs="Arial"/>
          <w:u w:val="none"/>
        </w:rPr>
        <w:lastRenderedPageBreak/>
        <w:t>(ii)</w:t>
      </w:r>
      <w:r w:rsidRPr="00803B56">
        <w:rPr>
          <w:rStyle w:val="DeltaViewInsertion"/>
          <w:rFonts w:cs="Arial"/>
          <w:u w:val="none"/>
        </w:rPr>
        <w:tab/>
        <w:t xml:space="preserve">operating at </w:t>
      </w:r>
      <w:r w:rsidRPr="00803B56">
        <w:rPr>
          <w:rStyle w:val="DeltaViewInsertion"/>
          <w:rFonts w:cs="Arial"/>
          <w:b/>
          <w:u w:val="none"/>
        </w:rPr>
        <w:t>Rated MW</w:t>
      </w:r>
      <w:r w:rsidRPr="00803B56">
        <w:rPr>
          <w:rStyle w:val="DeltaViewInsertion"/>
          <w:rFonts w:cs="Arial"/>
          <w:u w:val="none"/>
        </w:rPr>
        <w:t xml:space="preserve">, nominal terminal voltage and unity power factor subjected to a 2% step increase in the voltage reference. Where a </w:t>
      </w:r>
      <w:r w:rsidRPr="00803B56">
        <w:rPr>
          <w:rStyle w:val="DeltaViewInsertion"/>
          <w:rFonts w:cs="Arial"/>
          <w:b/>
          <w:u w:val="none"/>
        </w:rPr>
        <w:t>Power System Stabiliser</w:t>
      </w:r>
      <w:r w:rsidRPr="00803B56">
        <w:rPr>
          <w:rStyle w:val="DeltaViewInsertion"/>
          <w:rFonts w:cs="Arial"/>
          <w:u w:val="none"/>
        </w:rPr>
        <w:t xml:space="preserve"> is included within the Excitation System this shall be in service. </w:t>
      </w:r>
      <w:bookmarkEnd w:id="327"/>
    </w:p>
    <w:p w14:paraId="12680992" w14:textId="77777777" w:rsidR="00F01F3C" w:rsidRPr="00803B56" w:rsidRDefault="00F01F3C" w:rsidP="00A00AE4">
      <w:pPr>
        <w:ind w:left="1418"/>
        <w:jc w:val="both"/>
        <w:rPr>
          <w:rFonts w:cs="Arial"/>
        </w:rPr>
      </w:pPr>
      <w:bookmarkStart w:id="328" w:name="_DV_C528"/>
      <w:r w:rsidRPr="00803B56">
        <w:rPr>
          <w:rStyle w:val="DeltaViewInsertion"/>
          <w:rFonts w:cs="Arial"/>
          <w:u w:val="none"/>
        </w:rPr>
        <w:t xml:space="preserve">The simulation study shall show the </w:t>
      </w:r>
      <w:r w:rsidRPr="00803B56">
        <w:rPr>
          <w:rStyle w:val="DeltaViewInsertion"/>
          <w:rFonts w:cs="Arial"/>
          <w:b/>
          <w:u w:val="none"/>
        </w:rPr>
        <w:t>Synchronous Power Generating Module</w:t>
      </w:r>
      <w:r w:rsidRPr="00803B56">
        <w:rPr>
          <w:rStyle w:val="DeltaViewInsertion"/>
          <w:rFonts w:cs="Arial"/>
          <w:u w:val="none"/>
        </w:rPr>
        <w:t xml:space="preserve"> terminal voltage, field voltage, </w:t>
      </w:r>
      <w:r w:rsidRPr="00803B56">
        <w:rPr>
          <w:rStyle w:val="DeltaViewInsertion"/>
          <w:rFonts w:cs="Arial"/>
          <w:b/>
          <w:u w:val="none"/>
        </w:rPr>
        <w:t>Active Power</w:t>
      </w:r>
      <w:r w:rsidRPr="00803B56">
        <w:rPr>
          <w:rStyle w:val="DeltaViewInsertion"/>
          <w:rFonts w:cs="Arial"/>
          <w:u w:val="none"/>
        </w:rPr>
        <w:t xml:space="preserve">, </w:t>
      </w:r>
      <w:r w:rsidRPr="00803B56">
        <w:rPr>
          <w:rStyle w:val="DeltaViewInsertion"/>
          <w:rFonts w:cs="Arial"/>
          <w:b/>
          <w:u w:val="none"/>
        </w:rPr>
        <w:t>Reactive Power</w:t>
      </w:r>
      <w:r w:rsidRPr="00803B56">
        <w:rPr>
          <w:rStyle w:val="DeltaViewInsertion"/>
          <w:rFonts w:cs="Arial"/>
          <w:u w:val="none"/>
        </w:rPr>
        <w:t xml:space="preserve"> and </w:t>
      </w:r>
      <w:r w:rsidRPr="00803B56">
        <w:rPr>
          <w:rStyle w:val="DeltaViewInsertion"/>
          <w:rFonts w:cs="Arial"/>
          <w:b/>
          <w:u w:val="none"/>
        </w:rPr>
        <w:t>Power System Stabiliser</w:t>
      </w:r>
      <w:r w:rsidRPr="00803B56">
        <w:rPr>
          <w:rStyle w:val="DeltaViewInsertion"/>
          <w:rFonts w:cs="Arial"/>
          <w:u w:val="none"/>
        </w:rPr>
        <w:t xml:space="preserve"> output signal as appropriate.</w:t>
      </w:r>
      <w:bookmarkEnd w:id="328"/>
    </w:p>
    <w:p w14:paraId="3C43DBB0" w14:textId="77777777" w:rsidR="00F01F3C" w:rsidRPr="00803B56" w:rsidRDefault="00F01F3C" w:rsidP="00A00AE4">
      <w:pPr>
        <w:ind w:left="1418" w:hanging="1418"/>
        <w:jc w:val="both"/>
        <w:rPr>
          <w:rFonts w:cs="Arial"/>
        </w:rPr>
      </w:pPr>
      <w:bookmarkStart w:id="329" w:name="_DV_C529"/>
      <w:r w:rsidRPr="00803B56">
        <w:rPr>
          <w:rStyle w:val="DeltaViewInsertion"/>
          <w:rFonts w:cs="Arial"/>
          <w:u w:val="none"/>
        </w:rPr>
        <w:t>A.</w:t>
      </w:r>
      <w:r w:rsidR="00E71163" w:rsidRPr="00803B56">
        <w:rPr>
          <w:rStyle w:val="DeltaViewInsertion"/>
          <w:rFonts w:cs="Arial"/>
          <w:u w:val="none"/>
        </w:rPr>
        <w:t>6</w:t>
      </w:r>
      <w:r w:rsidRPr="00803B56">
        <w:rPr>
          <w:rStyle w:val="DeltaViewInsertion"/>
          <w:rFonts w:cs="Arial"/>
          <w:u w:val="none"/>
        </w:rPr>
        <w:t>.</w:t>
      </w:r>
      <w:r w:rsidR="00E71163" w:rsidRPr="00803B56">
        <w:rPr>
          <w:rStyle w:val="DeltaViewInsertion"/>
          <w:rFonts w:cs="Arial"/>
          <w:u w:val="none"/>
        </w:rPr>
        <w:t>8</w:t>
      </w:r>
      <w:r w:rsidRPr="00803B56">
        <w:rPr>
          <w:rStyle w:val="DeltaViewInsertion"/>
          <w:rFonts w:cs="Arial"/>
          <w:u w:val="none"/>
        </w:rPr>
        <w:t>.4</w:t>
      </w:r>
      <w:r w:rsidRPr="00803B56">
        <w:rPr>
          <w:rStyle w:val="DeltaViewInsertion"/>
          <w:rFonts w:cs="Arial"/>
          <w:u w:val="none"/>
        </w:rPr>
        <w:tab/>
        <w:t xml:space="preserve">To demonstrate the Voltage Controller model the shall submit a simulation study representing the response of </w:t>
      </w:r>
      <w:r w:rsidR="00E71163" w:rsidRPr="00803B56">
        <w:rPr>
          <w:rStyle w:val="DeltaViewInsertion"/>
          <w:rFonts w:cs="Arial"/>
          <w:u w:val="none"/>
        </w:rPr>
        <w:t>the</w:t>
      </w:r>
      <w:r w:rsidRPr="00803B56">
        <w:rPr>
          <w:rStyle w:val="DeltaViewInsertion"/>
          <w:rFonts w:cs="Arial"/>
          <w:u w:val="none"/>
        </w:rPr>
        <w:t xml:space="preserve"> Power Park Module operating at </w:t>
      </w:r>
      <w:r w:rsidRPr="00803B56">
        <w:rPr>
          <w:rStyle w:val="DeltaViewInsertion"/>
          <w:rFonts w:cs="Arial"/>
          <w:b/>
          <w:u w:val="none"/>
        </w:rPr>
        <w:t>Rated MW</w:t>
      </w:r>
      <w:r w:rsidRPr="00803B56">
        <w:rPr>
          <w:rStyle w:val="DeltaViewInsertion"/>
          <w:rFonts w:cs="Arial"/>
          <w:u w:val="none"/>
        </w:rPr>
        <w:t xml:space="preserve"> and unity power factor at the connection point to a 2% step increase in the voltage reference.  The simulation study shall show the terminal voltage, </w:t>
      </w:r>
      <w:r w:rsidRPr="00803B56">
        <w:rPr>
          <w:rStyle w:val="DeltaViewInsertion"/>
          <w:rFonts w:cs="Arial"/>
          <w:b/>
          <w:u w:val="none"/>
        </w:rPr>
        <w:t>Active Power</w:t>
      </w:r>
      <w:r w:rsidRPr="00803B56">
        <w:rPr>
          <w:rStyle w:val="DeltaViewInsertion"/>
          <w:rFonts w:cs="Arial"/>
          <w:u w:val="none"/>
        </w:rPr>
        <w:t xml:space="preserve">, </w:t>
      </w:r>
      <w:r w:rsidRPr="00803B56">
        <w:rPr>
          <w:rStyle w:val="DeltaViewInsertion"/>
          <w:rFonts w:cs="Arial"/>
          <w:b/>
          <w:u w:val="none"/>
        </w:rPr>
        <w:t>Reactive Power</w:t>
      </w:r>
      <w:r w:rsidRPr="00803B56">
        <w:rPr>
          <w:rStyle w:val="DeltaViewInsertion"/>
          <w:rFonts w:cs="Arial"/>
          <w:u w:val="none"/>
        </w:rPr>
        <w:t xml:space="preserve"> and </w:t>
      </w:r>
      <w:r w:rsidRPr="00803B56">
        <w:rPr>
          <w:rStyle w:val="DeltaViewInsertion"/>
          <w:rFonts w:cs="Arial"/>
          <w:b/>
          <w:u w:val="none"/>
        </w:rPr>
        <w:t>Power System Stabiliser</w:t>
      </w:r>
      <w:r w:rsidRPr="00803B56">
        <w:rPr>
          <w:rStyle w:val="DeltaViewInsertion"/>
          <w:rFonts w:cs="Arial"/>
          <w:u w:val="none"/>
        </w:rPr>
        <w:t xml:space="preserve"> output signal as appropriate.</w:t>
      </w:r>
      <w:bookmarkEnd w:id="329"/>
    </w:p>
    <w:p w14:paraId="124FCAE1" w14:textId="77777777" w:rsidR="00F01F3C" w:rsidRPr="00803B56" w:rsidRDefault="00E71163" w:rsidP="00A00AE4">
      <w:pPr>
        <w:ind w:left="1418" w:hanging="1418"/>
        <w:jc w:val="both"/>
        <w:rPr>
          <w:rFonts w:cs="Arial"/>
        </w:rPr>
      </w:pPr>
      <w:bookmarkStart w:id="330" w:name="_DV_C530"/>
      <w:r w:rsidRPr="00803B56">
        <w:rPr>
          <w:rStyle w:val="DeltaViewInsertion"/>
          <w:rFonts w:cs="Arial"/>
          <w:u w:val="none"/>
        </w:rPr>
        <w:t>A.6</w:t>
      </w:r>
      <w:r w:rsidR="00F01F3C" w:rsidRPr="00803B56">
        <w:rPr>
          <w:rStyle w:val="DeltaViewInsertion"/>
          <w:rFonts w:cs="Arial"/>
          <w:u w:val="none"/>
        </w:rPr>
        <w:t>.</w:t>
      </w:r>
      <w:r w:rsidRPr="00803B56">
        <w:rPr>
          <w:rStyle w:val="DeltaViewInsertion"/>
          <w:rFonts w:cs="Arial"/>
          <w:u w:val="none"/>
        </w:rPr>
        <w:t>8</w:t>
      </w:r>
      <w:r w:rsidR="00F01F3C" w:rsidRPr="00803B56">
        <w:rPr>
          <w:rStyle w:val="DeltaViewInsertion"/>
          <w:rFonts w:cs="Arial"/>
          <w:u w:val="none"/>
        </w:rPr>
        <w:t>.5</w:t>
      </w:r>
      <w:r w:rsidR="00F01F3C" w:rsidRPr="00803B56">
        <w:rPr>
          <w:rStyle w:val="DeltaViewInsertion"/>
          <w:rFonts w:cs="Arial"/>
          <w:u w:val="none"/>
        </w:rPr>
        <w:tab/>
        <w:t xml:space="preserve">To validate that the excitation and voltage control models submitted under the </w:t>
      </w:r>
      <w:r w:rsidRPr="00803B56">
        <w:rPr>
          <w:rStyle w:val="DeltaViewInsertion"/>
          <w:rFonts w:cs="Arial"/>
          <w:u w:val="none"/>
        </w:rPr>
        <w:t>DDRC</w:t>
      </w:r>
      <w:r w:rsidR="00F01F3C" w:rsidRPr="00803B56">
        <w:rPr>
          <w:rStyle w:val="DeltaViewInsertion"/>
          <w:rFonts w:cs="Arial"/>
          <w:u w:val="none"/>
        </w:rPr>
        <w:t xml:space="preserve"> are a reasonable </w:t>
      </w:r>
      <w:r w:rsidR="00F01F3C" w:rsidRPr="00803B56">
        <w:rPr>
          <w:rStyle w:val="DeltaViewInsertion"/>
          <w:rFonts w:cs="Arial"/>
          <w:b/>
          <w:u w:val="none"/>
        </w:rPr>
        <w:t>representation of the dynamic behaviour of the Synchronous</w:t>
      </w:r>
      <w:r w:rsidR="00F01F3C" w:rsidRPr="00803B56">
        <w:rPr>
          <w:rStyle w:val="DeltaViewInsertion"/>
          <w:rFonts w:cs="Arial"/>
          <w:u w:val="none"/>
        </w:rPr>
        <w:t xml:space="preserve"> </w:t>
      </w:r>
      <w:r w:rsidR="00F01F3C" w:rsidRPr="00803B56">
        <w:rPr>
          <w:rStyle w:val="DeltaViewInsertion"/>
          <w:rFonts w:cs="Arial"/>
          <w:b/>
          <w:u w:val="none"/>
        </w:rPr>
        <w:t>Power Generating Module</w:t>
      </w:r>
      <w:r w:rsidRPr="00803B56">
        <w:rPr>
          <w:rStyle w:val="DeltaViewInsertion"/>
          <w:rFonts w:cs="Arial"/>
          <w:u w:val="none"/>
        </w:rPr>
        <w:t xml:space="preserve"> </w:t>
      </w:r>
      <w:r w:rsidR="00F01F3C" w:rsidRPr="00803B56">
        <w:rPr>
          <w:rStyle w:val="DeltaViewInsertion"/>
          <w:rFonts w:cs="Arial"/>
          <w:u w:val="none"/>
        </w:rPr>
        <w:t xml:space="preserve">or </w:t>
      </w:r>
      <w:r w:rsidR="00F01F3C" w:rsidRPr="00803B56">
        <w:rPr>
          <w:rStyle w:val="DeltaViewInsertion"/>
          <w:rFonts w:cs="Arial"/>
          <w:b/>
          <w:u w:val="none"/>
        </w:rPr>
        <w:t>Power Park Module</w:t>
      </w:r>
      <w:r w:rsidR="00F01F3C" w:rsidRPr="00803B56">
        <w:rPr>
          <w:rStyle w:val="DeltaViewInsertion"/>
          <w:rFonts w:cs="Arial"/>
          <w:u w:val="none"/>
        </w:rPr>
        <w:t xml:space="preserve"> as built, the </w:t>
      </w:r>
      <w:r w:rsidR="00F01F3C" w:rsidRPr="00803B56">
        <w:rPr>
          <w:rStyle w:val="DeltaViewInsertion"/>
          <w:rFonts w:cs="Arial"/>
          <w:b/>
          <w:u w:val="none"/>
        </w:rPr>
        <w:t xml:space="preserve">Generator </w:t>
      </w:r>
      <w:r w:rsidR="00F01F3C" w:rsidRPr="00803B56">
        <w:rPr>
          <w:rStyle w:val="DeltaViewInsertion"/>
          <w:rFonts w:cs="Arial"/>
          <w:u w:val="none"/>
        </w:rPr>
        <w:t xml:space="preserve">shall repeat the simulation studies outlined above but using the operating conditions of the equivalent tests. The simulation study results shall be displayed overlaid on the actual test results. </w:t>
      </w:r>
      <w:bookmarkEnd w:id="330"/>
    </w:p>
    <w:p w14:paraId="1A26C859" w14:textId="0C6F5854" w:rsidR="00F01F3C" w:rsidRPr="00803B56" w:rsidRDefault="00E71163" w:rsidP="00A00AE4">
      <w:pPr>
        <w:ind w:left="1418" w:hanging="1418"/>
        <w:jc w:val="both"/>
        <w:rPr>
          <w:rFonts w:cs="Arial"/>
        </w:rPr>
      </w:pPr>
      <w:bookmarkStart w:id="331" w:name="_DV_C532"/>
      <w:r w:rsidRPr="00803B56">
        <w:rPr>
          <w:rStyle w:val="DeltaViewInsertion"/>
          <w:rFonts w:cs="Arial"/>
          <w:u w:val="none"/>
        </w:rPr>
        <w:t>A.6.8.6</w:t>
      </w:r>
      <w:r w:rsidR="00F01F3C" w:rsidRPr="00803B56">
        <w:rPr>
          <w:rStyle w:val="DeltaViewInsertion"/>
          <w:rFonts w:cs="Arial"/>
          <w:u w:val="none"/>
        </w:rPr>
        <w:tab/>
      </w:r>
      <w:r w:rsidR="00F01F3C" w:rsidRPr="004E03F4">
        <w:rPr>
          <w:rStyle w:val="DeltaViewInsertion"/>
          <w:rFonts w:cs="Arial"/>
          <w:u w:val="none"/>
        </w:rPr>
        <w:t xml:space="preserve">For </w:t>
      </w:r>
      <w:r w:rsidR="00F01F3C" w:rsidRPr="004E03F4">
        <w:rPr>
          <w:rStyle w:val="DeltaViewInsertion"/>
          <w:rFonts w:cs="Arial"/>
          <w:b/>
          <w:u w:val="none"/>
        </w:rPr>
        <w:t>Type C</w:t>
      </w:r>
      <w:r w:rsidR="00F01F3C" w:rsidRPr="004E03F4">
        <w:rPr>
          <w:rStyle w:val="DeltaViewInsertion"/>
          <w:rFonts w:cs="Arial"/>
          <w:u w:val="none"/>
        </w:rPr>
        <w:t xml:space="preserve"> and </w:t>
      </w:r>
      <w:r w:rsidR="00F01F3C" w:rsidRPr="004E03F4">
        <w:rPr>
          <w:rStyle w:val="DeltaViewInsertion"/>
          <w:rFonts w:cs="Arial"/>
          <w:b/>
          <w:u w:val="none"/>
        </w:rPr>
        <w:t>Type D Synchronous Power Generating Modules</w:t>
      </w:r>
      <w:r w:rsidR="00F01F3C" w:rsidRPr="004E03F4">
        <w:rPr>
          <w:rStyle w:val="DeltaViewInsertion"/>
          <w:rFonts w:cs="Arial"/>
          <w:u w:val="none"/>
        </w:rPr>
        <w:t xml:space="preserve"> </w:t>
      </w:r>
      <w:r w:rsidR="00F01F3C" w:rsidRPr="00803B56">
        <w:rPr>
          <w:rStyle w:val="DeltaViewInsertion"/>
          <w:rFonts w:cs="Arial"/>
          <w:u w:val="none"/>
        </w:rPr>
        <w:t>to validate that the gov</w:t>
      </w:r>
      <w:r w:rsidR="00FA01BD" w:rsidRPr="00803B56">
        <w:rPr>
          <w:rStyle w:val="DeltaViewInsertion"/>
          <w:rFonts w:cs="Arial"/>
          <w:u w:val="none"/>
        </w:rPr>
        <w:t>ernor/load controller/plant or f</w:t>
      </w:r>
      <w:r w:rsidR="00F01F3C" w:rsidRPr="00803B56">
        <w:rPr>
          <w:rStyle w:val="DeltaViewInsertion"/>
          <w:rFonts w:cs="Arial"/>
          <w:u w:val="none"/>
        </w:rPr>
        <w:t xml:space="preserve">requency control models submitted under the </w:t>
      </w:r>
      <w:r w:rsidRPr="00803B56">
        <w:rPr>
          <w:rStyle w:val="DeltaViewInsertion"/>
          <w:rFonts w:cs="Arial"/>
          <w:u w:val="none"/>
        </w:rPr>
        <w:t>DDRC</w:t>
      </w:r>
      <w:r w:rsidR="00F01F3C" w:rsidRPr="00803B56">
        <w:rPr>
          <w:rStyle w:val="DeltaViewInsertion"/>
          <w:rFonts w:cs="Arial"/>
          <w:u w:val="none"/>
        </w:rPr>
        <w:t xml:space="preserve"> is a reasonable representation of the dynamic behaviour of the </w:t>
      </w:r>
      <w:r w:rsidR="00F01F3C" w:rsidRPr="00803B56">
        <w:rPr>
          <w:rStyle w:val="DeltaViewInsertion"/>
          <w:rFonts w:cs="Arial"/>
          <w:b/>
          <w:u w:val="none"/>
        </w:rPr>
        <w:t>Synchronous Power Generating Module</w:t>
      </w:r>
      <w:r w:rsidR="00F01F3C" w:rsidRPr="00803B56">
        <w:rPr>
          <w:rStyle w:val="DeltaViewInsertion"/>
          <w:rFonts w:cs="Arial"/>
          <w:u w:val="none"/>
        </w:rPr>
        <w:t xml:space="preserve"> as built, the </w:t>
      </w:r>
      <w:r w:rsidR="00F01F3C" w:rsidRPr="00803B56">
        <w:rPr>
          <w:rStyle w:val="DeltaViewInsertion"/>
          <w:rFonts w:cs="Arial"/>
          <w:b/>
          <w:u w:val="none"/>
        </w:rPr>
        <w:t>Generator</w:t>
      </w:r>
      <w:r w:rsidR="00F01F3C" w:rsidRPr="00803B56">
        <w:rPr>
          <w:rStyle w:val="DeltaViewInsertion"/>
          <w:rFonts w:cs="Arial"/>
          <w:u w:val="none"/>
        </w:rPr>
        <w:t xml:space="preserve"> shall repeat the simulation studies outlined above but using the operating conditions of the equivalent tests. The simulation study results shall be displayed overlaid on the actual test results. </w:t>
      </w:r>
      <w:bookmarkEnd w:id="331"/>
    </w:p>
    <w:p w14:paraId="22675802" w14:textId="77777777" w:rsidR="00F01F3C" w:rsidRPr="00803B56" w:rsidRDefault="00F01F3C" w:rsidP="00F01F3C">
      <w:pPr>
        <w:rPr>
          <w:rFonts w:cs="Arial"/>
          <w:i/>
        </w:rPr>
      </w:pPr>
      <w:r w:rsidRPr="00803B56">
        <w:rPr>
          <w:rFonts w:cs="Arial"/>
          <w:i/>
        </w:rPr>
        <w:br w:type="page"/>
      </w:r>
    </w:p>
    <w:p w14:paraId="3E2385DC" w14:textId="12FE7898" w:rsidR="00F01F3C" w:rsidRPr="00C118EE" w:rsidRDefault="0061401B" w:rsidP="00A00AE4">
      <w:pPr>
        <w:pStyle w:val="Heading1"/>
        <w:numPr>
          <w:ilvl w:val="0"/>
          <w:numId w:val="0"/>
        </w:numPr>
        <w:rPr>
          <w:rStyle w:val="DeltaViewInsertion"/>
          <w:rFonts w:cs="Arial"/>
          <w:bCs w:val="0"/>
          <w:sz w:val="22"/>
          <w:u w:val="none"/>
          <w:lang w:eastAsia="en-US"/>
        </w:rPr>
      </w:pPr>
      <w:bookmarkStart w:id="332" w:name="_Toc494724458"/>
      <w:r w:rsidRPr="00C118EE">
        <w:rPr>
          <w:rStyle w:val="DeltaViewInsertion"/>
          <w:rFonts w:cs="Arial"/>
          <w:sz w:val="22"/>
          <w:u w:val="none"/>
        </w:rPr>
        <w:lastRenderedPageBreak/>
        <w:t xml:space="preserve">Appendix </w:t>
      </w:r>
      <w:r w:rsidR="00965043" w:rsidRPr="00C118EE">
        <w:rPr>
          <w:rStyle w:val="DeltaViewInsertion"/>
          <w:rFonts w:cs="Arial"/>
          <w:sz w:val="22"/>
          <w:u w:val="none"/>
        </w:rPr>
        <w:t>7</w:t>
      </w:r>
      <w:r w:rsidRPr="00C118EE">
        <w:rPr>
          <w:rStyle w:val="DeltaViewInsertion"/>
          <w:rFonts w:cs="Arial"/>
          <w:sz w:val="22"/>
          <w:u w:val="none"/>
        </w:rPr>
        <w:t xml:space="preserve"> </w:t>
      </w:r>
      <w:r w:rsidR="00F01F3C" w:rsidRPr="00C118EE">
        <w:rPr>
          <w:rStyle w:val="DeltaViewInsertion"/>
          <w:rFonts w:cs="Arial"/>
          <w:sz w:val="22"/>
          <w:u w:val="none"/>
        </w:rPr>
        <w:t>Compliance Testing of Synchronous Power Generating Modules</w:t>
      </w:r>
      <w:bookmarkEnd w:id="332"/>
    </w:p>
    <w:p w14:paraId="73D31E7D" w14:textId="476525CD" w:rsidR="00F01F3C" w:rsidRPr="00803B56" w:rsidRDefault="00965043" w:rsidP="00F01F3C">
      <w:pPr>
        <w:ind w:left="1418" w:hanging="1418"/>
        <w:rPr>
          <w:rFonts w:cs="Arial"/>
          <w:b/>
          <w:color w:val="000000" w:themeColor="text1"/>
        </w:rPr>
      </w:pPr>
      <w:r w:rsidRPr="00803B56">
        <w:rPr>
          <w:rStyle w:val="DeltaViewInsertion"/>
          <w:rFonts w:cs="Arial"/>
          <w:color w:val="000000" w:themeColor="text1"/>
          <w:u w:val="none"/>
        </w:rPr>
        <w:t>A.7</w:t>
      </w:r>
      <w:r w:rsidR="00F01F3C" w:rsidRPr="00803B56">
        <w:rPr>
          <w:rStyle w:val="DeltaViewInsertion"/>
          <w:rFonts w:cs="Arial"/>
          <w:color w:val="000000" w:themeColor="text1"/>
          <w:u w:val="none"/>
        </w:rPr>
        <w:t xml:space="preserve">.1 </w:t>
      </w:r>
      <w:r w:rsidR="00F01F3C" w:rsidRPr="00803B56">
        <w:rPr>
          <w:rStyle w:val="DeltaViewInsertion"/>
          <w:rFonts w:cs="Arial"/>
          <w:color w:val="000000" w:themeColor="text1"/>
          <w:u w:val="none"/>
        </w:rPr>
        <w:tab/>
      </w:r>
      <w:r w:rsidR="006749C9" w:rsidRPr="00803B56">
        <w:rPr>
          <w:rStyle w:val="DeltaViewInsertion"/>
          <w:rFonts w:cs="Arial"/>
          <w:b/>
          <w:color w:val="000000" w:themeColor="text1"/>
          <w:u w:val="none"/>
        </w:rPr>
        <w:t>Scope</w:t>
      </w:r>
      <w:r w:rsidR="00F01F3C" w:rsidRPr="00803B56">
        <w:rPr>
          <w:rStyle w:val="DeltaViewInsertion"/>
          <w:rFonts w:cs="Arial"/>
          <w:b/>
          <w:color w:val="000000" w:themeColor="text1"/>
          <w:u w:val="none"/>
        </w:rPr>
        <w:t xml:space="preserve"> </w:t>
      </w:r>
    </w:p>
    <w:p w14:paraId="05458BE3" w14:textId="47EF1EC0" w:rsidR="00F01F3C" w:rsidRPr="00803B56" w:rsidRDefault="00965043" w:rsidP="00A00AE4">
      <w:pPr>
        <w:ind w:left="1418" w:hanging="1418"/>
        <w:jc w:val="both"/>
        <w:rPr>
          <w:rFonts w:cs="Arial"/>
          <w:color w:val="000000" w:themeColor="text1"/>
        </w:rPr>
      </w:pPr>
      <w:r w:rsidRPr="00803B56">
        <w:rPr>
          <w:rStyle w:val="DeltaViewInsertion"/>
          <w:rFonts w:cs="Arial"/>
          <w:color w:val="000000" w:themeColor="text1"/>
          <w:u w:val="none"/>
        </w:rPr>
        <w:t>A.7</w:t>
      </w:r>
      <w:r w:rsidR="00F01F3C" w:rsidRPr="00803B56">
        <w:rPr>
          <w:rStyle w:val="DeltaViewInsertion"/>
          <w:rFonts w:cs="Arial"/>
          <w:color w:val="000000" w:themeColor="text1"/>
          <w:u w:val="none"/>
        </w:rPr>
        <w:t xml:space="preserve">.1.1 </w:t>
      </w:r>
      <w:r w:rsidR="00F01F3C" w:rsidRPr="00803B56">
        <w:rPr>
          <w:rStyle w:val="DeltaViewInsertion"/>
          <w:rFonts w:cs="Arial"/>
          <w:color w:val="000000" w:themeColor="text1"/>
          <w:u w:val="none"/>
        </w:rPr>
        <w:tab/>
        <w:t xml:space="preserve">This Appendix sets out the tests contained therein to demonstrate compliance with the relevant clauses of the </w:t>
      </w:r>
      <w:r w:rsidR="006749C9" w:rsidRPr="00803B56">
        <w:rPr>
          <w:rStyle w:val="DeltaViewInsertion"/>
          <w:rFonts w:cs="Arial"/>
          <w:color w:val="000000" w:themeColor="text1"/>
          <w:u w:val="none"/>
        </w:rPr>
        <w:t>EREC G99</w:t>
      </w:r>
      <w:r w:rsidR="00F01F3C" w:rsidRPr="00803B56">
        <w:rPr>
          <w:rStyle w:val="DeltaViewInsertion"/>
          <w:rFonts w:cs="Arial"/>
          <w:color w:val="000000" w:themeColor="text1"/>
          <w:u w:val="none"/>
        </w:rPr>
        <w:t xml:space="preserve">. </w:t>
      </w:r>
    </w:p>
    <w:p w14:paraId="58143B49" w14:textId="0DD4B71E" w:rsidR="00F01F3C" w:rsidRPr="00803B56" w:rsidRDefault="00965043" w:rsidP="00A00AE4">
      <w:pPr>
        <w:ind w:left="1418" w:hanging="1418"/>
        <w:jc w:val="both"/>
        <w:rPr>
          <w:rFonts w:cs="Arial"/>
          <w:color w:val="000000" w:themeColor="text1"/>
        </w:rPr>
      </w:pPr>
      <w:r w:rsidRPr="00803B56">
        <w:rPr>
          <w:rStyle w:val="DeltaViewInsertion"/>
          <w:rFonts w:cs="Arial"/>
          <w:color w:val="000000" w:themeColor="text1"/>
          <w:u w:val="none"/>
        </w:rPr>
        <w:t>A.7</w:t>
      </w:r>
      <w:r w:rsidR="00F01F3C" w:rsidRPr="00803B56">
        <w:rPr>
          <w:rStyle w:val="DeltaViewInsertion"/>
          <w:rFonts w:cs="Arial"/>
          <w:color w:val="000000" w:themeColor="text1"/>
          <w:u w:val="none"/>
        </w:rPr>
        <w:t xml:space="preserve">.1.2 </w:t>
      </w:r>
      <w:r w:rsidR="00F01F3C" w:rsidRPr="00803B56">
        <w:rPr>
          <w:rStyle w:val="DeltaViewInsertion"/>
          <w:rFonts w:cs="Arial"/>
          <w:color w:val="000000" w:themeColor="text1"/>
          <w:u w:val="none"/>
        </w:rPr>
        <w:tab/>
        <w:t>The tests specified in this Appendix will normally be sufficient to demonstrate compliance however</w:t>
      </w:r>
      <w:r w:rsidR="00C04AF2" w:rsidRPr="00803B56">
        <w:rPr>
          <w:rStyle w:val="DeltaViewInsertion"/>
          <w:rFonts w:cs="Arial"/>
          <w:color w:val="000000" w:themeColor="text1"/>
          <w:u w:val="none"/>
        </w:rPr>
        <w:t xml:space="preserve"> the</w:t>
      </w:r>
      <w:r w:rsidR="00F01F3C" w:rsidRPr="00803B56">
        <w:rPr>
          <w:rStyle w:val="DeltaViewInsertion"/>
          <w:rFonts w:cs="Arial"/>
          <w:color w:val="000000" w:themeColor="text1"/>
          <w:u w:val="none"/>
        </w:rPr>
        <w:t xml:space="preserve"> </w:t>
      </w:r>
      <w:r w:rsidR="00C04AF2" w:rsidRPr="00803B56">
        <w:rPr>
          <w:rStyle w:val="DeltaViewInsertion"/>
          <w:rFonts w:cs="Arial"/>
          <w:b/>
          <w:color w:val="000000" w:themeColor="text1"/>
          <w:u w:val="none"/>
        </w:rPr>
        <w:t>DNO</w:t>
      </w:r>
      <w:r w:rsidR="00F01F3C" w:rsidRPr="00803B56">
        <w:rPr>
          <w:rStyle w:val="DeltaViewInsertion"/>
          <w:rFonts w:cs="Arial"/>
          <w:color w:val="000000" w:themeColor="text1"/>
          <w:u w:val="none"/>
        </w:rPr>
        <w:t xml:space="preserve"> may:</w:t>
      </w:r>
    </w:p>
    <w:p w14:paraId="1B3345B9" w14:textId="3481A0F0" w:rsidR="00F01F3C" w:rsidRPr="00803B56" w:rsidRDefault="00F01F3C" w:rsidP="00A00AE4">
      <w:pPr>
        <w:numPr>
          <w:ilvl w:val="0"/>
          <w:numId w:val="149"/>
        </w:numPr>
        <w:autoSpaceDE w:val="0"/>
        <w:autoSpaceDN w:val="0"/>
        <w:adjustRightInd w:val="0"/>
        <w:snapToGrid w:val="0"/>
        <w:spacing w:before="240" w:after="0" w:line="240" w:lineRule="auto"/>
        <w:jc w:val="both"/>
        <w:rPr>
          <w:rFonts w:cs="Arial"/>
          <w:color w:val="000000" w:themeColor="text1"/>
        </w:rPr>
      </w:pPr>
      <w:r w:rsidRPr="00803B56">
        <w:rPr>
          <w:rStyle w:val="DeltaViewInsertion"/>
          <w:rFonts w:cs="Arial"/>
          <w:color w:val="000000" w:themeColor="text1"/>
          <w:u w:val="none"/>
        </w:rPr>
        <w:t xml:space="preserve">agree an alternative set of tests provided </w:t>
      </w:r>
      <w:r w:rsidR="00C04AF2" w:rsidRPr="00803B56">
        <w:rPr>
          <w:rStyle w:val="DeltaViewInsertion"/>
          <w:rFonts w:cs="Arial"/>
          <w:color w:val="000000" w:themeColor="text1"/>
          <w:u w:val="none"/>
        </w:rPr>
        <w:t xml:space="preserve">the </w:t>
      </w:r>
      <w:r w:rsidR="00C04AF2" w:rsidRPr="00803B56">
        <w:rPr>
          <w:rStyle w:val="DeltaViewInsertion"/>
          <w:rFonts w:cs="Arial"/>
          <w:b/>
          <w:color w:val="000000" w:themeColor="text1"/>
          <w:u w:val="none"/>
        </w:rPr>
        <w:t>DNO</w:t>
      </w:r>
      <w:r w:rsidRPr="00803B56">
        <w:rPr>
          <w:rStyle w:val="DeltaViewInsertion"/>
          <w:rFonts w:cs="Arial"/>
          <w:color w:val="000000" w:themeColor="text1"/>
          <w:u w:val="none"/>
        </w:rPr>
        <w:t xml:space="preserve"> deem</w:t>
      </w:r>
      <w:r w:rsidR="00C04AF2" w:rsidRPr="00803B56">
        <w:rPr>
          <w:rStyle w:val="DeltaViewInsertion"/>
          <w:rFonts w:cs="Arial"/>
          <w:color w:val="000000" w:themeColor="text1"/>
          <w:u w:val="none"/>
        </w:rPr>
        <w:t>s</w:t>
      </w:r>
      <w:r w:rsidRPr="00803B56">
        <w:rPr>
          <w:rStyle w:val="DeltaViewInsertion"/>
          <w:rFonts w:cs="Arial"/>
          <w:color w:val="000000" w:themeColor="text1"/>
          <w:u w:val="none"/>
        </w:rPr>
        <w:t xml:space="preserve"> the alternative set of tests sufficient to demonstrate compliance with th</w:t>
      </w:r>
      <w:r w:rsidR="00666DF2" w:rsidRPr="00803B56">
        <w:rPr>
          <w:rStyle w:val="DeltaViewInsertion"/>
          <w:rFonts w:cs="Arial"/>
          <w:color w:val="000000" w:themeColor="text1"/>
          <w:u w:val="none"/>
        </w:rPr>
        <w:t>is</w:t>
      </w:r>
      <w:r w:rsidRPr="00803B56">
        <w:rPr>
          <w:rStyle w:val="DeltaViewInsertion"/>
          <w:rFonts w:cs="Arial"/>
          <w:color w:val="000000" w:themeColor="text1"/>
          <w:u w:val="none"/>
        </w:rPr>
        <w:t xml:space="preserve"> </w:t>
      </w:r>
      <w:r w:rsidR="00C04AF2" w:rsidRPr="00803B56">
        <w:rPr>
          <w:rStyle w:val="DeltaViewInsertion"/>
          <w:rFonts w:cs="Arial"/>
          <w:color w:val="000000" w:themeColor="text1"/>
          <w:u w:val="none"/>
        </w:rPr>
        <w:t>EREC G99</w:t>
      </w:r>
      <w:r w:rsidRPr="00803B56">
        <w:rPr>
          <w:rStyle w:val="DeltaViewInsertion"/>
          <w:rFonts w:cs="Arial"/>
          <w:color w:val="000000" w:themeColor="text1"/>
          <w:u w:val="none"/>
        </w:rPr>
        <w:t xml:space="preserve"> and </w:t>
      </w:r>
      <w:r w:rsidR="00C04AF2" w:rsidRPr="00803B56">
        <w:rPr>
          <w:rStyle w:val="DeltaViewInsertion"/>
          <w:rFonts w:cs="Arial"/>
          <w:color w:val="000000" w:themeColor="text1"/>
          <w:u w:val="none"/>
        </w:rPr>
        <w:t xml:space="preserve">the </w:t>
      </w:r>
      <w:r w:rsidR="00C04AF2" w:rsidRPr="00803B56">
        <w:rPr>
          <w:rStyle w:val="DeltaViewInsertion"/>
          <w:rFonts w:cs="Arial"/>
          <w:b/>
          <w:color w:val="000000" w:themeColor="text1"/>
          <w:u w:val="none"/>
        </w:rPr>
        <w:t xml:space="preserve">Connection </w:t>
      </w:r>
      <w:r w:rsidRPr="00803B56">
        <w:rPr>
          <w:rStyle w:val="DeltaViewInsertion"/>
          <w:rFonts w:cs="Arial"/>
          <w:b/>
          <w:color w:val="000000" w:themeColor="text1"/>
          <w:u w:val="none"/>
        </w:rPr>
        <w:t>Agreement</w:t>
      </w:r>
      <w:r w:rsidRPr="00803B56">
        <w:rPr>
          <w:rStyle w:val="DeltaViewInsertion"/>
          <w:rFonts w:cs="Arial"/>
          <w:color w:val="000000" w:themeColor="text1"/>
          <w:u w:val="none"/>
        </w:rPr>
        <w:t>; and/or</w:t>
      </w:r>
    </w:p>
    <w:p w14:paraId="19069AC2" w14:textId="059CE367" w:rsidR="00F01F3C" w:rsidRPr="00803B56" w:rsidRDefault="00F01F3C" w:rsidP="00A00AE4">
      <w:pPr>
        <w:numPr>
          <w:ilvl w:val="0"/>
          <w:numId w:val="149"/>
        </w:numPr>
        <w:autoSpaceDE w:val="0"/>
        <w:autoSpaceDN w:val="0"/>
        <w:adjustRightInd w:val="0"/>
        <w:snapToGrid w:val="0"/>
        <w:spacing w:before="240" w:after="0" w:line="240" w:lineRule="auto"/>
        <w:jc w:val="both"/>
        <w:rPr>
          <w:rStyle w:val="DeltaViewInsertion"/>
          <w:rFonts w:cs="Arial"/>
          <w:color w:val="000000" w:themeColor="text1"/>
          <w:u w:val="none"/>
        </w:rPr>
      </w:pPr>
      <w:r w:rsidRPr="00803B56">
        <w:rPr>
          <w:rStyle w:val="DeltaViewInsertion"/>
          <w:rFonts w:cs="Arial"/>
          <w:color w:val="000000" w:themeColor="text1"/>
          <w:u w:val="none"/>
        </w:rPr>
        <w:t xml:space="preserve">require additional or alternative tests if information supplied to </w:t>
      </w:r>
      <w:r w:rsidR="009E0AFF" w:rsidRPr="004E03F4">
        <w:rPr>
          <w:rStyle w:val="DeltaViewInsertion"/>
          <w:rFonts w:cs="Arial"/>
          <w:color w:val="000000" w:themeColor="text1"/>
          <w:u w:val="none"/>
        </w:rPr>
        <w:t>the</w:t>
      </w:r>
      <w:r w:rsidR="009E0AFF" w:rsidRPr="00803B56">
        <w:rPr>
          <w:rStyle w:val="DeltaViewInsertion"/>
          <w:rFonts w:cs="Arial"/>
          <w:b/>
          <w:color w:val="000000" w:themeColor="text1"/>
          <w:u w:val="none"/>
        </w:rPr>
        <w:t xml:space="preserve"> DNO </w:t>
      </w:r>
      <w:r w:rsidRPr="00803B56">
        <w:rPr>
          <w:rStyle w:val="DeltaViewInsertion"/>
          <w:rFonts w:cs="Arial"/>
          <w:color w:val="000000" w:themeColor="text1"/>
          <w:u w:val="none"/>
        </w:rPr>
        <w:t xml:space="preserve">during the compliance process suggests that the tests in this Appendix will not fully demonstrate compliance with the relevant section of the </w:t>
      </w:r>
      <w:r w:rsidR="00C04AF2" w:rsidRPr="00803B56">
        <w:rPr>
          <w:rStyle w:val="DeltaViewInsertion"/>
          <w:rFonts w:cs="Arial"/>
          <w:color w:val="000000" w:themeColor="text1"/>
          <w:u w:val="none"/>
        </w:rPr>
        <w:t>EREC G99</w:t>
      </w:r>
      <w:r w:rsidRPr="00803B56">
        <w:rPr>
          <w:rStyle w:val="DeltaViewInsertion"/>
          <w:rFonts w:cs="Arial"/>
          <w:color w:val="000000" w:themeColor="text1"/>
          <w:u w:val="none"/>
        </w:rPr>
        <w:t xml:space="preserve"> or</w:t>
      </w:r>
      <w:r w:rsidR="00C04AF2" w:rsidRPr="00803B56">
        <w:rPr>
          <w:rStyle w:val="DeltaViewInsertion"/>
          <w:rFonts w:cs="Arial"/>
          <w:color w:val="000000" w:themeColor="text1"/>
          <w:u w:val="none"/>
        </w:rPr>
        <w:t xml:space="preserve"> the</w:t>
      </w:r>
      <w:r w:rsidRPr="00803B56">
        <w:rPr>
          <w:rStyle w:val="DeltaViewInsertion"/>
          <w:rFonts w:cs="Arial"/>
          <w:color w:val="000000" w:themeColor="text1"/>
          <w:u w:val="none"/>
        </w:rPr>
        <w:t xml:space="preserve"> </w:t>
      </w:r>
      <w:r w:rsidR="00C04AF2" w:rsidRPr="00803B56">
        <w:rPr>
          <w:rStyle w:val="DeltaViewInsertion"/>
          <w:rFonts w:cs="Arial"/>
          <w:b/>
          <w:color w:val="000000" w:themeColor="text1"/>
          <w:u w:val="none"/>
        </w:rPr>
        <w:t>Connection Agreement</w:t>
      </w:r>
      <w:r w:rsidRPr="00803B56">
        <w:rPr>
          <w:rStyle w:val="DeltaViewInsertion"/>
          <w:rFonts w:cs="Arial"/>
          <w:b/>
          <w:color w:val="000000" w:themeColor="text1"/>
          <w:u w:val="none"/>
        </w:rPr>
        <w:t>.</w:t>
      </w:r>
    </w:p>
    <w:p w14:paraId="2D6BC212" w14:textId="77777777" w:rsidR="00F01F3C" w:rsidRPr="00803B56" w:rsidRDefault="00F01F3C" w:rsidP="00A00AE4">
      <w:pPr>
        <w:numPr>
          <w:ilvl w:val="0"/>
          <w:numId w:val="149"/>
        </w:numPr>
        <w:autoSpaceDE w:val="0"/>
        <w:autoSpaceDN w:val="0"/>
        <w:adjustRightInd w:val="0"/>
        <w:snapToGrid w:val="0"/>
        <w:spacing w:before="240" w:after="0" w:line="240" w:lineRule="auto"/>
        <w:jc w:val="both"/>
        <w:rPr>
          <w:rFonts w:cs="Arial"/>
          <w:color w:val="000000" w:themeColor="text1"/>
        </w:rPr>
      </w:pPr>
      <w:r w:rsidRPr="00803B56">
        <w:rPr>
          <w:rStyle w:val="DeltaViewInsertion"/>
          <w:rFonts w:cs="Arial"/>
          <w:color w:val="000000" w:themeColor="text1"/>
          <w:u w:val="none"/>
        </w:rPr>
        <w:t xml:space="preserve">Agree a reduced set of tests for subsequent </w:t>
      </w:r>
      <w:r w:rsidRPr="00803B56">
        <w:rPr>
          <w:rStyle w:val="DeltaViewInsertion"/>
          <w:rFonts w:cs="Arial"/>
          <w:b/>
          <w:color w:val="000000" w:themeColor="text1"/>
          <w:u w:val="none"/>
        </w:rPr>
        <w:t>Synchronous Power Generating Module</w:t>
      </w:r>
      <w:r w:rsidRPr="00803B56">
        <w:rPr>
          <w:rStyle w:val="DeltaViewInsertion"/>
          <w:rFonts w:cs="Arial"/>
          <w:color w:val="000000" w:themeColor="text1"/>
          <w:u w:val="none"/>
        </w:rPr>
        <w:t xml:space="preserve"> following successful completion of the first </w:t>
      </w:r>
      <w:r w:rsidRPr="00803B56">
        <w:rPr>
          <w:rStyle w:val="DeltaViewInsertion"/>
          <w:rFonts w:cs="Arial"/>
          <w:b/>
          <w:color w:val="000000" w:themeColor="text1"/>
          <w:u w:val="none"/>
        </w:rPr>
        <w:t>Synchronous Power Generating Module</w:t>
      </w:r>
      <w:r w:rsidRPr="00803B56">
        <w:rPr>
          <w:rStyle w:val="DeltaViewInsertion"/>
          <w:rFonts w:cs="Arial"/>
          <w:color w:val="000000" w:themeColor="text1"/>
          <w:u w:val="none"/>
        </w:rPr>
        <w:t xml:space="preserve"> tests in the case of a </w:t>
      </w:r>
      <w:r w:rsidRPr="00803B56">
        <w:rPr>
          <w:rStyle w:val="DeltaViewInsertion"/>
          <w:rFonts w:cs="Arial"/>
          <w:b/>
          <w:color w:val="000000" w:themeColor="text1"/>
          <w:u w:val="none"/>
        </w:rPr>
        <w:t xml:space="preserve">Power </w:t>
      </w:r>
      <w:r w:rsidR="00C04AF2" w:rsidRPr="00803B56">
        <w:rPr>
          <w:rStyle w:val="DeltaViewInsertion"/>
          <w:rFonts w:cs="Arial"/>
          <w:b/>
          <w:color w:val="000000" w:themeColor="text1"/>
          <w:u w:val="none"/>
        </w:rPr>
        <w:t>Generating Facility</w:t>
      </w:r>
      <w:r w:rsidRPr="00803B56">
        <w:rPr>
          <w:rStyle w:val="DeltaViewInsertion"/>
          <w:rFonts w:cs="Arial"/>
          <w:color w:val="000000" w:themeColor="text1"/>
          <w:u w:val="none"/>
        </w:rPr>
        <w:t xml:space="preserve"> comprised of two or more </w:t>
      </w:r>
      <w:r w:rsidRPr="00803B56">
        <w:rPr>
          <w:rStyle w:val="DeltaViewInsertion"/>
          <w:rFonts w:cs="Arial"/>
          <w:b/>
          <w:color w:val="000000" w:themeColor="text1"/>
          <w:u w:val="none"/>
        </w:rPr>
        <w:t>Synchronous Power Generating Module</w:t>
      </w:r>
      <w:r w:rsidR="00C04AF2" w:rsidRPr="00803B56">
        <w:rPr>
          <w:rStyle w:val="DeltaViewInsertion"/>
          <w:rFonts w:cs="Arial"/>
          <w:color w:val="000000" w:themeColor="text1"/>
          <w:u w:val="none"/>
        </w:rPr>
        <w:t>s</w:t>
      </w:r>
      <w:r w:rsidRPr="00803B56">
        <w:rPr>
          <w:rStyle w:val="DeltaViewInsertion"/>
          <w:rFonts w:cs="Arial"/>
          <w:color w:val="000000" w:themeColor="text1"/>
          <w:u w:val="none"/>
        </w:rPr>
        <w:t xml:space="preserve"> which </w:t>
      </w:r>
      <w:r w:rsidR="00C04AF2" w:rsidRPr="00803B56">
        <w:rPr>
          <w:rStyle w:val="DeltaViewInsertion"/>
          <w:rFonts w:cs="Arial"/>
          <w:color w:val="000000" w:themeColor="text1"/>
          <w:u w:val="none"/>
        </w:rPr>
        <w:t xml:space="preserve">the </w:t>
      </w:r>
      <w:r w:rsidR="00C04AF2" w:rsidRPr="00803B56">
        <w:rPr>
          <w:rStyle w:val="DeltaViewInsertion"/>
          <w:rFonts w:cs="Arial"/>
          <w:b/>
          <w:color w:val="000000" w:themeColor="text1"/>
          <w:u w:val="none"/>
        </w:rPr>
        <w:t>DNO</w:t>
      </w:r>
      <w:r w:rsidRPr="00803B56">
        <w:rPr>
          <w:rStyle w:val="DeltaViewInsertion"/>
          <w:rFonts w:cs="Arial"/>
          <w:color w:val="000000" w:themeColor="text1"/>
          <w:u w:val="none"/>
        </w:rPr>
        <w:t xml:space="preserve"> reasonably considers to be identical. </w:t>
      </w:r>
    </w:p>
    <w:p w14:paraId="1A00EBDB" w14:textId="77777777" w:rsidR="00F01F3C" w:rsidRPr="00803B56" w:rsidRDefault="00F01F3C" w:rsidP="00A00AE4">
      <w:pPr>
        <w:spacing w:before="240"/>
        <w:ind w:left="1440"/>
        <w:jc w:val="both"/>
        <w:rPr>
          <w:rFonts w:cs="Arial"/>
          <w:color w:val="000000" w:themeColor="text1"/>
        </w:rPr>
      </w:pPr>
      <w:r w:rsidRPr="00803B56">
        <w:rPr>
          <w:rStyle w:val="DeltaViewInsertion"/>
          <w:rFonts w:cs="Arial"/>
          <w:color w:val="000000" w:themeColor="text1"/>
          <w:u w:val="none"/>
        </w:rPr>
        <w:t>If:</w:t>
      </w:r>
    </w:p>
    <w:p w14:paraId="3064F6B1" w14:textId="3AABB2B1" w:rsidR="00F01F3C" w:rsidRPr="00803B56" w:rsidRDefault="00F01F3C" w:rsidP="00A00AE4">
      <w:pPr>
        <w:ind w:left="2160" w:hanging="720"/>
        <w:jc w:val="both"/>
        <w:rPr>
          <w:rFonts w:cs="Arial"/>
          <w:color w:val="000000" w:themeColor="text1"/>
        </w:rPr>
      </w:pPr>
      <w:r w:rsidRPr="00803B56">
        <w:rPr>
          <w:rStyle w:val="DeltaViewInsertion"/>
          <w:rFonts w:cs="Arial"/>
          <w:color w:val="000000" w:themeColor="text1"/>
          <w:u w:val="none"/>
        </w:rPr>
        <w:t xml:space="preserve">(a) </w:t>
      </w:r>
      <w:r w:rsidRPr="00803B56">
        <w:rPr>
          <w:rStyle w:val="DeltaViewInsertion"/>
          <w:rFonts w:cs="Arial"/>
          <w:color w:val="000000" w:themeColor="text1"/>
          <w:u w:val="none"/>
        </w:rPr>
        <w:tab/>
        <w:t>the tests perform</w:t>
      </w:r>
      <w:r w:rsidR="00C04AF2" w:rsidRPr="00803B56">
        <w:rPr>
          <w:rStyle w:val="DeltaViewInsertion"/>
          <w:rFonts w:cs="Arial"/>
          <w:color w:val="000000" w:themeColor="text1"/>
          <w:u w:val="none"/>
        </w:rPr>
        <w:t xml:space="preserve">ed pursuant to </w:t>
      </w:r>
      <w:r w:rsidRPr="00803B56">
        <w:rPr>
          <w:rStyle w:val="DeltaViewInsertion"/>
          <w:rFonts w:cs="Arial"/>
          <w:color w:val="000000" w:themeColor="text1"/>
          <w:u w:val="none"/>
        </w:rPr>
        <w:t>A.</w:t>
      </w:r>
      <w:r w:rsidR="00393EA6">
        <w:rPr>
          <w:rStyle w:val="DeltaViewInsertion"/>
          <w:rFonts w:cs="Arial"/>
          <w:color w:val="000000" w:themeColor="text1"/>
          <w:u w:val="none"/>
        </w:rPr>
        <w:t>7</w:t>
      </w:r>
      <w:r w:rsidRPr="00803B56">
        <w:rPr>
          <w:rStyle w:val="DeltaViewInsertion"/>
          <w:rFonts w:cs="Arial"/>
          <w:color w:val="000000" w:themeColor="text1"/>
          <w:u w:val="none"/>
        </w:rPr>
        <w:t xml:space="preserve">.1.2(iii) in respect of subsequent </w:t>
      </w:r>
      <w:r w:rsidRPr="00803B56">
        <w:rPr>
          <w:rStyle w:val="DeltaViewInsertion"/>
          <w:rFonts w:cs="Arial"/>
          <w:b/>
          <w:color w:val="000000" w:themeColor="text1"/>
          <w:u w:val="none"/>
        </w:rPr>
        <w:t>Synchronous Power Generating Modules</w:t>
      </w:r>
      <w:r w:rsidRPr="00803B56">
        <w:rPr>
          <w:rStyle w:val="DeltaViewInsertion"/>
          <w:rFonts w:cs="Arial"/>
          <w:color w:val="000000" w:themeColor="text1"/>
          <w:u w:val="none"/>
        </w:rPr>
        <w:t xml:space="preserve"> do not replicate the full tests for the first </w:t>
      </w:r>
      <w:r w:rsidRPr="00803B56">
        <w:rPr>
          <w:rStyle w:val="DeltaViewInsertion"/>
          <w:rFonts w:cs="Arial"/>
          <w:b/>
          <w:color w:val="000000" w:themeColor="text1"/>
          <w:u w:val="none"/>
        </w:rPr>
        <w:t>Synchronous Power Generating Module</w:t>
      </w:r>
      <w:r w:rsidRPr="00803B56">
        <w:rPr>
          <w:rStyle w:val="DeltaViewInsertion"/>
          <w:rFonts w:cs="Arial"/>
          <w:color w:val="000000" w:themeColor="text1"/>
          <w:u w:val="none"/>
        </w:rPr>
        <w:t xml:space="preserve">, or </w:t>
      </w:r>
    </w:p>
    <w:p w14:paraId="2C58BEBE" w14:textId="4703AEBF" w:rsidR="00F01F3C" w:rsidRPr="00803B56" w:rsidRDefault="00F01F3C" w:rsidP="00A00AE4">
      <w:pPr>
        <w:ind w:left="2160" w:hanging="720"/>
        <w:jc w:val="both"/>
        <w:rPr>
          <w:rFonts w:cs="Arial"/>
          <w:color w:val="000000" w:themeColor="text1"/>
        </w:rPr>
      </w:pPr>
      <w:r w:rsidRPr="00803B56">
        <w:rPr>
          <w:rStyle w:val="DeltaViewInsertion"/>
          <w:rFonts w:cs="Arial"/>
          <w:color w:val="000000" w:themeColor="text1"/>
          <w:u w:val="none"/>
        </w:rPr>
        <w:t xml:space="preserve">(b) </w:t>
      </w:r>
      <w:r w:rsidRPr="00803B56">
        <w:rPr>
          <w:rStyle w:val="DeltaViewInsertion"/>
          <w:rFonts w:cs="Arial"/>
          <w:color w:val="000000" w:themeColor="text1"/>
          <w:u w:val="none"/>
        </w:rPr>
        <w:tab/>
        <w:t xml:space="preserve">any of the tests performed pursuant to </w:t>
      </w:r>
      <w:r w:rsidR="00965043" w:rsidRPr="00803B56">
        <w:rPr>
          <w:rStyle w:val="DeltaViewInsertion"/>
          <w:rFonts w:cs="Arial"/>
          <w:color w:val="000000" w:themeColor="text1"/>
          <w:u w:val="none"/>
        </w:rPr>
        <w:t>A.7</w:t>
      </w:r>
      <w:r w:rsidRPr="00803B56">
        <w:rPr>
          <w:rStyle w:val="DeltaViewInsertion"/>
          <w:rFonts w:cs="Arial"/>
          <w:color w:val="000000" w:themeColor="text1"/>
          <w:u w:val="none"/>
        </w:rPr>
        <w:t xml:space="preserve">.1.2(iii) do not fully demonstrate compliance </w:t>
      </w:r>
      <w:r w:rsidR="00C04AF2" w:rsidRPr="00803B56">
        <w:rPr>
          <w:rStyle w:val="DeltaViewInsertion"/>
          <w:rFonts w:cs="Arial"/>
          <w:color w:val="000000" w:themeColor="text1"/>
          <w:u w:val="none"/>
        </w:rPr>
        <w:t>with the relevant aspects of EREC G99</w:t>
      </w:r>
      <w:r w:rsidRPr="00803B56">
        <w:rPr>
          <w:rStyle w:val="DeltaViewInsertion"/>
          <w:rFonts w:cs="Arial"/>
          <w:color w:val="000000" w:themeColor="text1"/>
          <w:u w:val="none"/>
        </w:rPr>
        <w:t xml:space="preserve">, </w:t>
      </w:r>
      <w:r w:rsidR="00C04AF2" w:rsidRPr="00803B56">
        <w:rPr>
          <w:rStyle w:val="DeltaViewInsertion"/>
          <w:rFonts w:cs="Arial"/>
          <w:color w:val="000000" w:themeColor="text1"/>
          <w:u w:val="none"/>
        </w:rPr>
        <w:t>the</w:t>
      </w:r>
      <w:r w:rsidR="00C04AF2" w:rsidRPr="00803B56">
        <w:rPr>
          <w:rStyle w:val="DeltaViewInsertion"/>
          <w:rFonts w:cs="Arial"/>
          <w:b/>
          <w:color w:val="000000" w:themeColor="text1"/>
          <w:u w:val="none"/>
        </w:rPr>
        <w:t xml:space="preserve"> Connection</w:t>
      </w:r>
      <w:r w:rsidRPr="00803B56">
        <w:rPr>
          <w:rStyle w:val="DeltaViewInsertion"/>
          <w:rFonts w:cs="Arial"/>
          <w:b/>
          <w:color w:val="000000" w:themeColor="text1"/>
          <w:u w:val="none"/>
        </w:rPr>
        <w:t xml:space="preserve"> Agreement</w:t>
      </w:r>
      <w:r w:rsidRPr="00803B56">
        <w:rPr>
          <w:rStyle w:val="DeltaViewInsertion"/>
          <w:rFonts w:cs="Arial"/>
          <w:color w:val="000000" w:themeColor="text1"/>
          <w:u w:val="none"/>
        </w:rPr>
        <w:t xml:space="preserve">, </w:t>
      </w:r>
      <w:r w:rsidR="00C04AF2" w:rsidRPr="00803B56">
        <w:rPr>
          <w:rStyle w:val="DeltaViewInsertion"/>
          <w:rFonts w:cs="Arial"/>
          <w:color w:val="000000" w:themeColor="text1"/>
          <w:u w:val="none"/>
        </w:rPr>
        <w:t xml:space="preserve">or an </w:t>
      </w:r>
      <w:r w:rsidR="009E0AFF" w:rsidRPr="00803B56">
        <w:rPr>
          <w:rStyle w:val="DeltaViewInsertion"/>
          <w:rFonts w:cs="Arial"/>
          <w:color w:val="000000" w:themeColor="text1"/>
          <w:u w:val="none"/>
        </w:rPr>
        <w:t xml:space="preserve">any other contractual agreement with the DNO </w:t>
      </w:r>
      <w:r w:rsidR="00C04AF2" w:rsidRPr="00803B56">
        <w:rPr>
          <w:rStyle w:val="DeltaViewInsertion"/>
          <w:rFonts w:cs="Arial"/>
          <w:color w:val="000000" w:themeColor="text1"/>
          <w:u w:val="none"/>
        </w:rPr>
        <w:t>if applicable</w:t>
      </w:r>
      <w:r w:rsidR="009E0AFF" w:rsidRPr="00803B56">
        <w:rPr>
          <w:rStyle w:val="DeltaViewInsertion"/>
          <w:rFonts w:cs="Arial"/>
          <w:color w:val="000000" w:themeColor="text1"/>
          <w:u w:val="none"/>
        </w:rPr>
        <w:t>;</w:t>
      </w:r>
    </w:p>
    <w:p w14:paraId="639A3BB7" w14:textId="0422BA58" w:rsidR="00F01F3C" w:rsidRPr="00803B56" w:rsidRDefault="00F01F3C" w:rsidP="00A00AE4">
      <w:pPr>
        <w:ind w:left="1440"/>
        <w:jc w:val="both"/>
        <w:rPr>
          <w:rFonts w:cs="Arial"/>
          <w:color w:val="000000" w:themeColor="text1"/>
        </w:rPr>
      </w:pPr>
      <w:r w:rsidRPr="00803B56">
        <w:rPr>
          <w:rStyle w:val="DeltaViewInsertion"/>
          <w:rFonts w:cs="Arial"/>
          <w:color w:val="000000" w:themeColor="text1"/>
          <w:u w:val="none"/>
        </w:rPr>
        <w:t>then notwithstanding the provisions above, the full t</w:t>
      </w:r>
      <w:r w:rsidR="00CF3EF3" w:rsidRPr="00803B56">
        <w:rPr>
          <w:rStyle w:val="DeltaViewInsertion"/>
          <w:rFonts w:cs="Arial"/>
          <w:color w:val="000000" w:themeColor="text1"/>
          <w:u w:val="none"/>
        </w:rPr>
        <w:t xml:space="preserve">esting requirements set out in </w:t>
      </w:r>
      <w:r w:rsidRPr="00803B56">
        <w:rPr>
          <w:rStyle w:val="DeltaViewInsertion"/>
          <w:rFonts w:cs="Arial"/>
          <w:color w:val="000000" w:themeColor="text1"/>
          <w:u w:val="none"/>
        </w:rPr>
        <w:t xml:space="preserve">this Appendix will be applied. </w:t>
      </w:r>
    </w:p>
    <w:p w14:paraId="0A8393EE" w14:textId="7353B478" w:rsidR="00F01F3C" w:rsidRPr="004E03F4" w:rsidRDefault="00965043" w:rsidP="00A96A7F">
      <w:pPr>
        <w:pStyle w:val="BodyText"/>
        <w:ind w:left="1440" w:hanging="1440"/>
        <w:jc w:val="both"/>
        <w:rPr>
          <w:rFonts w:cs="Arial"/>
          <w:color w:val="000000" w:themeColor="text1"/>
          <w:lang w:val="en-GB"/>
        </w:rPr>
      </w:pPr>
      <w:r w:rsidRPr="004E03F4">
        <w:rPr>
          <w:rStyle w:val="DeltaViewInsertion"/>
          <w:rFonts w:cs="Arial"/>
          <w:color w:val="000000" w:themeColor="text1"/>
          <w:sz w:val="22"/>
          <w:szCs w:val="22"/>
          <w:u w:val="none"/>
          <w:lang w:val="en-GB"/>
        </w:rPr>
        <w:t>A.7</w:t>
      </w:r>
      <w:r w:rsidR="00F01F3C" w:rsidRPr="004E03F4">
        <w:rPr>
          <w:rStyle w:val="DeltaViewInsertion"/>
          <w:rFonts w:cs="Arial"/>
          <w:color w:val="000000" w:themeColor="text1"/>
          <w:sz w:val="22"/>
          <w:szCs w:val="22"/>
          <w:u w:val="none"/>
          <w:lang w:val="en-GB"/>
        </w:rPr>
        <w:t xml:space="preserve">.1.3 </w:t>
      </w:r>
      <w:r w:rsidR="00F01F3C" w:rsidRPr="004E03F4">
        <w:rPr>
          <w:rStyle w:val="DeltaViewInsertion"/>
          <w:rFonts w:cs="Arial"/>
          <w:color w:val="000000" w:themeColor="text1"/>
          <w:sz w:val="22"/>
          <w:szCs w:val="22"/>
          <w:u w:val="none"/>
          <w:lang w:val="en-GB"/>
        </w:rPr>
        <w:tab/>
        <w:t xml:space="preserve">The </w:t>
      </w:r>
      <w:r w:rsidR="00F01F3C" w:rsidRPr="004E03F4">
        <w:rPr>
          <w:rStyle w:val="DeltaViewInsertion"/>
          <w:rFonts w:cs="Arial"/>
          <w:b/>
          <w:color w:val="000000" w:themeColor="text1"/>
          <w:sz w:val="22"/>
          <w:szCs w:val="22"/>
          <w:u w:val="none"/>
          <w:lang w:val="en-GB"/>
        </w:rPr>
        <w:t xml:space="preserve">Generator </w:t>
      </w:r>
      <w:r w:rsidR="00F01F3C" w:rsidRPr="004E03F4">
        <w:rPr>
          <w:rStyle w:val="DeltaViewInsertion"/>
          <w:rFonts w:cs="Arial"/>
          <w:color w:val="000000" w:themeColor="text1"/>
          <w:sz w:val="22"/>
          <w:szCs w:val="22"/>
          <w:u w:val="none"/>
          <w:lang w:val="en-GB"/>
        </w:rPr>
        <w:t xml:space="preserve">is responsible for carrying out the tests set out in and in accordance with this Appendix and the </w:t>
      </w:r>
      <w:r w:rsidR="00F01F3C" w:rsidRPr="004E03F4">
        <w:rPr>
          <w:rStyle w:val="DeltaViewInsertion"/>
          <w:rFonts w:cs="Arial"/>
          <w:b/>
          <w:color w:val="000000" w:themeColor="text1"/>
          <w:sz w:val="22"/>
          <w:szCs w:val="22"/>
          <w:u w:val="none"/>
          <w:lang w:val="en-GB"/>
        </w:rPr>
        <w:t xml:space="preserve">Generator </w:t>
      </w:r>
      <w:r w:rsidR="00F01F3C" w:rsidRPr="004E03F4">
        <w:rPr>
          <w:rStyle w:val="DeltaViewInsertion"/>
          <w:rFonts w:cs="Arial"/>
          <w:color w:val="000000" w:themeColor="text1"/>
          <w:sz w:val="22"/>
          <w:szCs w:val="22"/>
          <w:u w:val="none"/>
          <w:lang w:val="en-GB"/>
        </w:rPr>
        <w:t>retains the responsibility for the safety of personnel and plant during the test.</w:t>
      </w:r>
      <w:r w:rsidR="00C04AF2" w:rsidRPr="004E03F4">
        <w:rPr>
          <w:rStyle w:val="DeltaViewInsertion"/>
          <w:rFonts w:cs="Arial"/>
          <w:color w:val="000000" w:themeColor="text1"/>
          <w:sz w:val="22"/>
          <w:szCs w:val="22"/>
          <w:u w:val="none"/>
          <w:lang w:val="en-GB"/>
        </w:rPr>
        <w:t xml:space="preserve">  The </w:t>
      </w:r>
      <w:r w:rsidR="00C04AF2" w:rsidRPr="004E03F4">
        <w:rPr>
          <w:rStyle w:val="DeltaViewInsertion"/>
          <w:rFonts w:cs="Arial"/>
          <w:b/>
          <w:color w:val="000000" w:themeColor="text1"/>
          <w:sz w:val="22"/>
          <w:szCs w:val="22"/>
          <w:u w:val="none"/>
          <w:lang w:val="en-GB"/>
        </w:rPr>
        <w:t>DNO</w:t>
      </w:r>
      <w:r w:rsidR="00F01F3C" w:rsidRPr="004E03F4">
        <w:rPr>
          <w:rStyle w:val="DeltaViewInsertion"/>
          <w:rFonts w:cs="Arial"/>
          <w:color w:val="000000" w:themeColor="text1"/>
          <w:sz w:val="22"/>
          <w:szCs w:val="22"/>
          <w:u w:val="none"/>
          <w:lang w:val="en-GB"/>
        </w:rPr>
        <w:t xml:space="preserve"> will witness all of the tests outlined or agreed in relation to this Appendix unless </w:t>
      </w:r>
      <w:r w:rsidR="00C04AF2" w:rsidRPr="004E03F4">
        <w:rPr>
          <w:rStyle w:val="DeltaViewInsertion"/>
          <w:rFonts w:cs="Arial"/>
          <w:color w:val="000000" w:themeColor="text1"/>
          <w:sz w:val="22"/>
          <w:szCs w:val="22"/>
          <w:u w:val="none"/>
          <w:lang w:val="en-GB"/>
        </w:rPr>
        <w:t xml:space="preserve">the </w:t>
      </w:r>
      <w:r w:rsidR="00C04AF2" w:rsidRPr="004E03F4">
        <w:rPr>
          <w:rStyle w:val="DeltaViewInsertion"/>
          <w:rFonts w:cs="Arial"/>
          <w:b/>
          <w:color w:val="000000" w:themeColor="text1"/>
          <w:sz w:val="22"/>
          <w:szCs w:val="22"/>
          <w:u w:val="none"/>
          <w:lang w:val="en-GB"/>
        </w:rPr>
        <w:t>DNO</w:t>
      </w:r>
      <w:r w:rsidR="00F01F3C" w:rsidRPr="004E03F4">
        <w:rPr>
          <w:rStyle w:val="DeltaViewInsertion"/>
          <w:rFonts w:cs="Arial"/>
          <w:b/>
          <w:color w:val="000000" w:themeColor="text1"/>
          <w:sz w:val="22"/>
          <w:szCs w:val="22"/>
          <w:u w:val="none"/>
          <w:lang w:val="en-GB"/>
        </w:rPr>
        <w:t xml:space="preserve"> </w:t>
      </w:r>
      <w:r w:rsidR="00F01F3C" w:rsidRPr="004E03F4">
        <w:rPr>
          <w:rStyle w:val="DeltaViewInsertion"/>
          <w:rFonts w:cs="Arial"/>
          <w:color w:val="000000" w:themeColor="text1"/>
          <w:sz w:val="22"/>
          <w:szCs w:val="22"/>
          <w:u w:val="none"/>
          <w:lang w:val="en-GB"/>
        </w:rPr>
        <w:t xml:space="preserve">decides and notifies the </w:t>
      </w:r>
      <w:r w:rsidR="00F01F3C" w:rsidRPr="004E03F4">
        <w:rPr>
          <w:rStyle w:val="DeltaViewInsertion"/>
          <w:rFonts w:cs="Arial"/>
          <w:b/>
          <w:color w:val="000000" w:themeColor="text1"/>
          <w:sz w:val="22"/>
          <w:szCs w:val="22"/>
          <w:u w:val="none"/>
          <w:lang w:val="en-GB"/>
        </w:rPr>
        <w:t xml:space="preserve">Generator </w:t>
      </w:r>
      <w:r w:rsidR="00F01F3C" w:rsidRPr="004E03F4">
        <w:rPr>
          <w:rStyle w:val="DeltaViewInsertion"/>
          <w:rFonts w:cs="Arial"/>
          <w:color w:val="000000" w:themeColor="text1"/>
          <w:sz w:val="22"/>
          <w:szCs w:val="22"/>
          <w:u w:val="none"/>
          <w:lang w:val="en-GB"/>
        </w:rPr>
        <w:t xml:space="preserve">otherwise.  Reactive Capability tests may be witnessed by </w:t>
      </w:r>
      <w:r w:rsidR="00C04AF2" w:rsidRPr="004E03F4">
        <w:rPr>
          <w:rStyle w:val="DeltaViewInsertion"/>
          <w:rFonts w:cs="Arial"/>
          <w:color w:val="000000" w:themeColor="text1"/>
          <w:sz w:val="22"/>
          <w:szCs w:val="22"/>
          <w:u w:val="none"/>
          <w:lang w:val="en-GB"/>
        </w:rPr>
        <w:t xml:space="preserve">the </w:t>
      </w:r>
      <w:r w:rsidR="00C04AF2" w:rsidRPr="004E03F4">
        <w:rPr>
          <w:rStyle w:val="DeltaViewInsertion"/>
          <w:rFonts w:cs="Arial"/>
          <w:b/>
          <w:color w:val="000000" w:themeColor="text1"/>
          <w:sz w:val="22"/>
          <w:szCs w:val="22"/>
          <w:u w:val="none"/>
          <w:lang w:val="en-GB"/>
        </w:rPr>
        <w:t>DNO</w:t>
      </w:r>
      <w:r w:rsidR="00C04AF2" w:rsidRPr="004E03F4">
        <w:rPr>
          <w:rStyle w:val="DeltaViewInsertion"/>
          <w:rFonts w:cs="Arial"/>
          <w:color w:val="000000" w:themeColor="text1"/>
          <w:sz w:val="22"/>
          <w:szCs w:val="22"/>
          <w:u w:val="none"/>
          <w:lang w:val="en-GB"/>
        </w:rPr>
        <w:t xml:space="preserve"> remotely from the </w:t>
      </w:r>
      <w:r w:rsidR="00C04AF2" w:rsidRPr="004E03F4">
        <w:rPr>
          <w:rStyle w:val="DeltaViewInsertion"/>
          <w:rFonts w:cs="Arial"/>
          <w:b/>
          <w:color w:val="000000" w:themeColor="text1"/>
          <w:sz w:val="22"/>
          <w:szCs w:val="22"/>
          <w:u w:val="none"/>
          <w:lang w:val="en-GB"/>
        </w:rPr>
        <w:t>DNO</w:t>
      </w:r>
      <w:r w:rsidR="00F01F3C" w:rsidRPr="004E03F4">
        <w:rPr>
          <w:rStyle w:val="DeltaViewInsertion"/>
          <w:rFonts w:cs="Arial"/>
          <w:color w:val="000000" w:themeColor="text1"/>
          <w:sz w:val="22"/>
          <w:szCs w:val="22"/>
          <w:u w:val="none"/>
          <w:lang w:val="en-GB"/>
        </w:rPr>
        <w:t xml:space="preserve"> control centre. For all on site </w:t>
      </w:r>
      <w:r w:rsidR="00C04AF2" w:rsidRPr="004E03F4">
        <w:rPr>
          <w:rStyle w:val="DeltaViewInsertion"/>
          <w:rFonts w:cs="Arial"/>
          <w:b/>
          <w:color w:val="000000" w:themeColor="text1"/>
          <w:sz w:val="22"/>
          <w:szCs w:val="22"/>
          <w:u w:val="none"/>
          <w:lang w:val="en-GB"/>
        </w:rPr>
        <w:t>DNO</w:t>
      </w:r>
      <w:r w:rsidR="00F01F3C" w:rsidRPr="004E03F4">
        <w:rPr>
          <w:rStyle w:val="DeltaViewInsertion"/>
          <w:rFonts w:cs="Arial"/>
          <w:color w:val="000000" w:themeColor="text1"/>
          <w:sz w:val="22"/>
          <w:szCs w:val="22"/>
          <w:u w:val="none"/>
          <w:lang w:val="en-GB"/>
        </w:rPr>
        <w:t xml:space="preserve"> witnessed tests the </w:t>
      </w:r>
      <w:r w:rsidR="00F01F3C" w:rsidRPr="004E03F4">
        <w:rPr>
          <w:rStyle w:val="DeltaViewInsertion"/>
          <w:rFonts w:cs="Arial"/>
          <w:b/>
          <w:color w:val="000000" w:themeColor="text1"/>
          <w:sz w:val="22"/>
          <w:szCs w:val="22"/>
          <w:u w:val="none"/>
          <w:lang w:val="en-GB"/>
        </w:rPr>
        <w:t xml:space="preserve">Generator </w:t>
      </w:r>
      <w:r w:rsidR="00F01F3C" w:rsidRPr="004E03F4">
        <w:rPr>
          <w:rStyle w:val="DeltaViewInsertion"/>
          <w:rFonts w:cs="Arial"/>
          <w:color w:val="000000" w:themeColor="text1"/>
          <w:sz w:val="22"/>
          <w:szCs w:val="22"/>
          <w:u w:val="none"/>
          <w:lang w:val="en-GB"/>
        </w:rPr>
        <w:t xml:space="preserve">should ensure suitable representatives from the </w:t>
      </w:r>
      <w:r w:rsidR="00F01F3C" w:rsidRPr="004E03F4">
        <w:rPr>
          <w:rStyle w:val="DeltaViewInsertion"/>
          <w:rFonts w:cs="Arial"/>
          <w:b/>
          <w:color w:val="000000" w:themeColor="text1"/>
          <w:sz w:val="22"/>
          <w:szCs w:val="22"/>
          <w:u w:val="none"/>
          <w:lang w:val="en-GB"/>
        </w:rPr>
        <w:t xml:space="preserve">Generator </w:t>
      </w:r>
      <w:r w:rsidR="00F01F3C" w:rsidRPr="004E03F4">
        <w:rPr>
          <w:rStyle w:val="DeltaViewInsertion"/>
          <w:rFonts w:cs="Arial"/>
          <w:color w:val="000000" w:themeColor="text1"/>
          <w:sz w:val="22"/>
          <w:szCs w:val="22"/>
          <w:u w:val="none"/>
          <w:lang w:val="en-GB"/>
        </w:rPr>
        <w:t>and manufacturer (if appropriate) are available on site for the entire testing period.</w:t>
      </w:r>
    </w:p>
    <w:p w14:paraId="3AD08396" w14:textId="5431FD6E" w:rsidR="00F01F3C" w:rsidRPr="004E03F4" w:rsidRDefault="00965043" w:rsidP="00A00AE4">
      <w:pPr>
        <w:widowControl w:val="0"/>
        <w:ind w:left="1440" w:hanging="1440"/>
        <w:jc w:val="both"/>
        <w:rPr>
          <w:rStyle w:val="DeltaViewInsertion"/>
          <w:rFonts w:cs="Arial"/>
          <w:color w:val="000000" w:themeColor="text1"/>
          <w:u w:val="none"/>
        </w:rPr>
      </w:pPr>
      <w:r w:rsidRPr="00803B56">
        <w:rPr>
          <w:rStyle w:val="DeltaViewInsertion"/>
          <w:rFonts w:cs="Arial"/>
          <w:color w:val="000000" w:themeColor="text1"/>
          <w:u w:val="none"/>
        </w:rPr>
        <w:t>A.7</w:t>
      </w:r>
      <w:r w:rsidR="00F01F3C" w:rsidRPr="00803B56">
        <w:rPr>
          <w:rStyle w:val="DeltaViewInsertion"/>
          <w:rFonts w:cs="Arial"/>
          <w:color w:val="000000" w:themeColor="text1"/>
          <w:u w:val="none"/>
        </w:rPr>
        <w:t xml:space="preserve">.1.8 </w:t>
      </w:r>
      <w:r w:rsidR="00F01F3C" w:rsidRPr="00803B56">
        <w:rPr>
          <w:rStyle w:val="DeltaViewInsertion"/>
          <w:rFonts w:cs="Arial"/>
          <w:color w:val="000000" w:themeColor="text1"/>
          <w:u w:val="none"/>
        </w:rPr>
        <w:tab/>
        <w:t xml:space="preserve">Full </w:t>
      </w:r>
      <w:r w:rsidR="00F01F3C" w:rsidRPr="00803B56">
        <w:rPr>
          <w:rStyle w:val="DeltaViewInsertion"/>
          <w:rFonts w:cs="Arial"/>
          <w:b/>
          <w:color w:val="000000" w:themeColor="text1"/>
          <w:u w:val="none"/>
        </w:rPr>
        <w:t xml:space="preserve">Synchronous </w:t>
      </w:r>
      <w:r w:rsidR="00F01F3C" w:rsidRPr="00803B56">
        <w:rPr>
          <w:rStyle w:val="DeltaViewInsertion"/>
          <w:rFonts w:cs="Arial"/>
          <w:color w:val="000000" w:themeColor="text1"/>
          <w:u w:val="none"/>
        </w:rPr>
        <w:t>Power Generating M</w:t>
      </w:r>
      <w:r w:rsidR="00F01F3C" w:rsidRPr="00803B56">
        <w:rPr>
          <w:rStyle w:val="DeltaViewInsertion"/>
          <w:rFonts w:cs="Arial"/>
          <w:b/>
          <w:color w:val="000000" w:themeColor="text1"/>
          <w:u w:val="none"/>
        </w:rPr>
        <w:t>odule</w:t>
      </w:r>
      <w:r w:rsidR="00F01F3C" w:rsidRPr="00803B56">
        <w:rPr>
          <w:rStyle w:val="DeltaViewInsertion"/>
          <w:rFonts w:cs="Arial"/>
          <w:color w:val="000000" w:themeColor="text1"/>
          <w:u w:val="none"/>
        </w:rPr>
        <w:t xml:space="preserve"> testing is to be completed as defined in </w:t>
      </w:r>
      <w:r w:rsidRPr="00803B56">
        <w:rPr>
          <w:rStyle w:val="DeltaViewInsertion"/>
          <w:rFonts w:cs="Arial"/>
          <w:color w:val="000000" w:themeColor="text1"/>
          <w:u w:val="none"/>
        </w:rPr>
        <w:t>A.7</w:t>
      </w:r>
      <w:r w:rsidR="00F01F3C" w:rsidRPr="00803B56">
        <w:rPr>
          <w:rStyle w:val="DeltaViewInsertion"/>
          <w:rFonts w:cs="Arial"/>
          <w:color w:val="000000" w:themeColor="text1"/>
          <w:u w:val="none"/>
        </w:rPr>
        <w:t xml:space="preserve">.2 through to </w:t>
      </w:r>
      <w:r w:rsidRPr="00803B56">
        <w:rPr>
          <w:rStyle w:val="DeltaViewInsertion"/>
          <w:rFonts w:cs="Arial"/>
          <w:color w:val="000000" w:themeColor="text1"/>
          <w:u w:val="none"/>
        </w:rPr>
        <w:t>A.7</w:t>
      </w:r>
      <w:r w:rsidR="00F01F3C" w:rsidRPr="00803B56">
        <w:rPr>
          <w:rStyle w:val="DeltaViewInsertion"/>
          <w:rFonts w:cs="Arial"/>
          <w:color w:val="000000" w:themeColor="text1"/>
          <w:u w:val="none"/>
        </w:rPr>
        <w:t>.9.</w:t>
      </w:r>
    </w:p>
    <w:p w14:paraId="6C54DB25" w14:textId="045B534A" w:rsidR="00F01F3C" w:rsidRPr="00803B56" w:rsidRDefault="00965043" w:rsidP="00A00AE4">
      <w:pPr>
        <w:ind w:left="1440" w:hanging="1440"/>
        <w:jc w:val="both"/>
        <w:rPr>
          <w:rFonts w:cs="Arial"/>
          <w:color w:val="000000" w:themeColor="text1"/>
        </w:rPr>
      </w:pPr>
      <w:r w:rsidRPr="00803B56">
        <w:rPr>
          <w:rStyle w:val="DeltaViewInsertion"/>
          <w:rFonts w:cs="Arial"/>
          <w:color w:val="000000" w:themeColor="text1"/>
          <w:u w:val="none"/>
        </w:rPr>
        <w:lastRenderedPageBreak/>
        <w:t>A.7</w:t>
      </w:r>
      <w:r w:rsidR="00F01F3C" w:rsidRPr="00803B56">
        <w:rPr>
          <w:rStyle w:val="DeltaViewInsertion"/>
          <w:rFonts w:cs="Arial"/>
          <w:color w:val="000000" w:themeColor="text1"/>
          <w:u w:val="none"/>
        </w:rPr>
        <w:t>.1.9</w:t>
      </w:r>
      <w:r w:rsidR="00F01F3C" w:rsidRPr="00803B56">
        <w:rPr>
          <w:rStyle w:val="DeltaViewInsertion"/>
          <w:rFonts w:cs="Arial"/>
          <w:color w:val="000000" w:themeColor="text1"/>
          <w:u w:val="none"/>
        </w:rPr>
        <w:tab/>
      </w:r>
      <w:r w:rsidR="00C04AF2" w:rsidRPr="00803B56">
        <w:rPr>
          <w:rFonts w:cs="Arial"/>
          <w:color w:val="000000" w:themeColor="text1"/>
        </w:rPr>
        <w:t xml:space="preserve">The </w:t>
      </w:r>
      <w:r w:rsidR="00C04AF2" w:rsidRPr="00803B56">
        <w:rPr>
          <w:rFonts w:cs="Arial"/>
          <w:b/>
          <w:color w:val="000000" w:themeColor="text1"/>
        </w:rPr>
        <w:t>DNO</w:t>
      </w:r>
      <w:r w:rsidR="00F01F3C" w:rsidRPr="00803B56">
        <w:rPr>
          <w:rFonts w:cs="Arial"/>
          <w:color w:val="000000" w:themeColor="text1"/>
        </w:rPr>
        <w:t xml:space="preserve"> may permit relaxation from the requirement</w:t>
      </w:r>
      <w:r w:rsidR="00C04AF2" w:rsidRPr="00803B56">
        <w:rPr>
          <w:rFonts w:cs="Arial"/>
          <w:color w:val="000000" w:themeColor="text1"/>
        </w:rPr>
        <w:t xml:space="preserve"> </w:t>
      </w:r>
      <w:r w:rsidRPr="00803B56">
        <w:rPr>
          <w:rFonts w:cs="Arial"/>
          <w:color w:val="000000" w:themeColor="text1"/>
        </w:rPr>
        <w:t>A.7</w:t>
      </w:r>
      <w:r w:rsidR="00F01F3C" w:rsidRPr="00803B56">
        <w:rPr>
          <w:rFonts w:cs="Arial"/>
          <w:color w:val="000000" w:themeColor="text1"/>
        </w:rPr>
        <w:t>.2 to</w:t>
      </w:r>
      <w:r w:rsidR="00B63C0E" w:rsidRPr="00803B56">
        <w:rPr>
          <w:rFonts w:cs="Arial"/>
          <w:color w:val="000000" w:themeColor="text1"/>
        </w:rPr>
        <w:t xml:space="preserve"> </w:t>
      </w:r>
      <w:r w:rsidRPr="00803B56">
        <w:rPr>
          <w:rFonts w:cs="Arial"/>
          <w:color w:val="000000" w:themeColor="text1"/>
        </w:rPr>
        <w:t>A.7</w:t>
      </w:r>
      <w:r w:rsidR="00F01F3C" w:rsidRPr="00803B56">
        <w:rPr>
          <w:rFonts w:cs="Arial"/>
          <w:color w:val="000000" w:themeColor="text1"/>
        </w:rPr>
        <w:t xml:space="preserve">.9 where </w:t>
      </w:r>
      <w:r w:rsidR="00C04AF2" w:rsidRPr="00803B56">
        <w:rPr>
          <w:rFonts w:cs="Arial"/>
          <w:b/>
          <w:color w:val="000000" w:themeColor="text1"/>
        </w:rPr>
        <w:t>Manufacturers Information</w:t>
      </w:r>
      <w:r w:rsidR="00F01F3C" w:rsidRPr="00803B56">
        <w:rPr>
          <w:rFonts w:cs="Arial"/>
          <w:color w:val="000000" w:themeColor="text1"/>
        </w:rPr>
        <w:t xml:space="preserve"> for the </w:t>
      </w:r>
      <w:r w:rsidR="00F01F3C" w:rsidRPr="00803B56">
        <w:rPr>
          <w:rFonts w:cs="Arial"/>
          <w:b/>
          <w:color w:val="000000" w:themeColor="text1"/>
        </w:rPr>
        <w:t>Synchronous Power Generating Module</w:t>
      </w:r>
      <w:r w:rsidR="00F01F3C" w:rsidRPr="00803B56">
        <w:rPr>
          <w:rFonts w:cs="Arial"/>
          <w:color w:val="000000" w:themeColor="text1"/>
        </w:rPr>
        <w:t xml:space="preserve"> has been provided which details the characteristics from tests on a representative machine with the same equipment and settings and the performance of the </w:t>
      </w:r>
      <w:r w:rsidR="00F01F3C" w:rsidRPr="00803B56">
        <w:rPr>
          <w:rFonts w:cs="Arial"/>
          <w:b/>
          <w:color w:val="000000" w:themeColor="text1"/>
        </w:rPr>
        <w:t>Synchronous Power Generating Module</w:t>
      </w:r>
      <w:r w:rsidR="00F01F3C" w:rsidRPr="00803B56">
        <w:rPr>
          <w:rFonts w:cs="Arial"/>
          <w:color w:val="000000" w:themeColor="text1"/>
        </w:rPr>
        <w:t xml:space="preserve"> can, in </w:t>
      </w:r>
      <w:r w:rsidR="00C04AF2" w:rsidRPr="00803B56">
        <w:rPr>
          <w:rStyle w:val="DeltaViewInsertion"/>
          <w:rFonts w:cs="Arial"/>
          <w:color w:val="000000" w:themeColor="text1"/>
          <w:u w:val="none"/>
        </w:rPr>
        <w:t xml:space="preserve">the </w:t>
      </w:r>
      <w:r w:rsidR="00C04AF2" w:rsidRPr="00803B56">
        <w:rPr>
          <w:rStyle w:val="DeltaViewInsertion"/>
          <w:rFonts w:cs="Arial"/>
          <w:b/>
          <w:color w:val="000000" w:themeColor="text1"/>
          <w:u w:val="none"/>
        </w:rPr>
        <w:t>DNO</w:t>
      </w:r>
      <w:r w:rsidR="00F01F3C" w:rsidRPr="00803B56">
        <w:rPr>
          <w:rFonts w:cs="Arial"/>
          <w:color w:val="000000" w:themeColor="text1"/>
        </w:rPr>
        <w:t xml:space="preserve">s opinion, reasonably represent that of the installed </w:t>
      </w:r>
      <w:r w:rsidR="00F01F3C" w:rsidRPr="00803B56">
        <w:rPr>
          <w:rFonts w:cs="Arial"/>
          <w:b/>
          <w:color w:val="000000" w:themeColor="text1"/>
        </w:rPr>
        <w:t xml:space="preserve">Synchronous Power Generating Module </w:t>
      </w:r>
      <w:r w:rsidR="00F01F3C" w:rsidRPr="00803B56">
        <w:rPr>
          <w:rFonts w:cs="Arial"/>
          <w:color w:val="000000" w:themeColor="text1"/>
        </w:rPr>
        <w:t xml:space="preserve">at that site. For </w:t>
      </w:r>
      <w:r w:rsidR="00F01F3C" w:rsidRPr="00803B56">
        <w:rPr>
          <w:rFonts w:cs="Arial"/>
          <w:b/>
          <w:color w:val="000000" w:themeColor="text1"/>
        </w:rPr>
        <w:t>Type C</w:t>
      </w:r>
      <w:r w:rsidR="00F01F3C" w:rsidRPr="00803B56">
        <w:rPr>
          <w:rFonts w:cs="Arial"/>
          <w:color w:val="000000" w:themeColor="text1"/>
        </w:rPr>
        <w:t xml:space="preserve"> and </w:t>
      </w:r>
      <w:r w:rsidR="00F01F3C" w:rsidRPr="00803B56">
        <w:rPr>
          <w:rFonts w:cs="Arial"/>
          <w:b/>
          <w:color w:val="000000" w:themeColor="text1"/>
        </w:rPr>
        <w:t>Type D</w:t>
      </w:r>
      <w:r w:rsidR="00F01F3C" w:rsidRPr="00803B56">
        <w:rPr>
          <w:rFonts w:cs="Arial"/>
          <w:color w:val="000000" w:themeColor="text1"/>
        </w:rPr>
        <w:t xml:space="preserve"> </w:t>
      </w:r>
      <w:r w:rsidR="00F01F3C" w:rsidRPr="00803B56">
        <w:rPr>
          <w:rFonts w:cs="Arial"/>
          <w:b/>
          <w:color w:val="000000" w:themeColor="text1"/>
        </w:rPr>
        <w:t>Power Generating Modules</w:t>
      </w:r>
      <w:r w:rsidR="00F01F3C" w:rsidRPr="00803B56">
        <w:rPr>
          <w:rFonts w:cs="Arial"/>
          <w:color w:val="000000" w:themeColor="text1"/>
        </w:rPr>
        <w:t xml:space="preserve"> the relevant </w:t>
      </w:r>
      <w:r w:rsidR="00C04AF2" w:rsidRPr="00803B56">
        <w:rPr>
          <w:rFonts w:cs="Arial"/>
          <w:b/>
          <w:color w:val="000000" w:themeColor="text1"/>
        </w:rPr>
        <w:t>Manufacturers Information</w:t>
      </w:r>
      <w:r w:rsidR="00F01F3C" w:rsidRPr="00803B56">
        <w:rPr>
          <w:rFonts w:cs="Arial"/>
          <w:color w:val="000000" w:themeColor="text1"/>
        </w:rPr>
        <w:t xml:space="preserve"> must be supplied in the </w:t>
      </w:r>
      <w:r w:rsidR="00F01F3C" w:rsidRPr="00803B56">
        <w:rPr>
          <w:rFonts w:cs="Arial"/>
          <w:b/>
          <w:color w:val="000000" w:themeColor="text1"/>
        </w:rPr>
        <w:t>Power Generating Module</w:t>
      </w:r>
      <w:r w:rsidR="00F01F3C" w:rsidRPr="00803B56">
        <w:rPr>
          <w:rFonts w:cs="Arial"/>
          <w:color w:val="000000" w:themeColor="text1"/>
        </w:rPr>
        <w:t xml:space="preserve"> </w:t>
      </w:r>
      <w:r w:rsidR="00F01F3C" w:rsidRPr="00803B56">
        <w:rPr>
          <w:rFonts w:cs="Arial"/>
          <w:b/>
          <w:color w:val="000000" w:themeColor="text1"/>
        </w:rPr>
        <w:t>Document</w:t>
      </w:r>
      <w:r w:rsidR="00F01F3C" w:rsidRPr="00803B56">
        <w:rPr>
          <w:rFonts w:cs="Arial"/>
          <w:color w:val="000000" w:themeColor="text1"/>
        </w:rPr>
        <w:t xml:space="preserve"> or</w:t>
      </w:r>
      <w:r w:rsidR="00F91115" w:rsidRPr="00803B56">
        <w:rPr>
          <w:rFonts w:cs="Arial"/>
          <w:color w:val="000000" w:themeColor="text1"/>
        </w:rPr>
        <w:t xml:space="preserve"> </w:t>
      </w:r>
      <w:r w:rsidR="009A2C30" w:rsidRPr="00803B56">
        <w:rPr>
          <w:rFonts w:cs="Arial"/>
          <w:color w:val="000000" w:themeColor="text1"/>
        </w:rPr>
        <w:t xml:space="preserve">the </w:t>
      </w:r>
      <w:r w:rsidR="009A2C30" w:rsidRPr="00803B56">
        <w:rPr>
          <w:rFonts w:cs="Arial"/>
          <w:b/>
          <w:color w:val="000000" w:themeColor="text1"/>
        </w:rPr>
        <w:t>DDRC</w:t>
      </w:r>
      <w:r w:rsidR="00F01F3C" w:rsidRPr="00803B56">
        <w:rPr>
          <w:rFonts w:cs="Arial"/>
          <w:color w:val="000000" w:themeColor="text1"/>
        </w:rPr>
        <w:t xml:space="preserve"> as applicable.</w:t>
      </w:r>
    </w:p>
    <w:p w14:paraId="0E68097D" w14:textId="3E96E632" w:rsidR="00F01F3C" w:rsidRPr="00803B56" w:rsidRDefault="00965043" w:rsidP="00A00AE4">
      <w:pPr>
        <w:pStyle w:val="Heading2"/>
        <w:numPr>
          <w:ilvl w:val="0"/>
          <w:numId w:val="0"/>
        </w:numPr>
        <w:tabs>
          <w:tab w:val="left" w:pos="1418"/>
        </w:tabs>
        <w:rPr>
          <w:rStyle w:val="DeltaViewInsertion"/>
          <w:rFonts w:cs="Arial"/>
          <w:b w:val="0"/>
          <w:bCs w:val="0"/>
          <w:color w:val="000000" w:themeColor="text1"/>
          <w:szCs w:val="22"/>
          <w:u w:val="none"/>
          <w:lang w:eastAsia="en-US"/>
        </w:rPr>
      </w:pPr>
      <w:bookmarkStart w:id="333" w:name="_Toc494724459"/>
      <w:r w:rsidRPr="00803B56">
        <w:rPr>
          <w:rStyle w:val="DeltaViewInsertion"/>
          <w:rFonts w:cs="Arial"/>
          <w:color w:val="000000" w:themeColor="text1"/>
          <w:szCs w:val="22"/>
          <w:u w:val="none"/>
        </w:rPr>
        <w:t>A.7</w:t>
      </w:r>
      <w:r w:rsidR="00F01F3C" w:rsidRPr="00803B56">
        <w:rPr>
          <w:rStyle w:val="DeltaViewInsertion"/>
          <w:rFonts w:cs="Arial"/>
          <w:color w:val="000000" w:themeColor="text1"/>
          <w:szCs w:val="22"/>
          <w:u w:val="none"/>
        </w:rPr>
        <w:t>.2</w:t>
      </w:r>
      <w:r w:rsidR="00F01F3C" w:rsidRPr="00803B56">
        <w:rPr>
          <w:rStyle w:val="DeltaViewInsertion"/>
          <w:rFonts w:cs="Arial"/>
          <w:color w:val="000000" w:themeColor="text1"/>
          <w:szCs w:val="22"/>
          <w:u w:val="none"/>
        </w:rPr>
        <w:tab/>
        <w:t>Excitation System Open Circuit Step Response Tests</w:t>
      </w:r>
      <w:bookmarkEnd w:id="333"/>
    </w:p>
    <w:p w14:paraId="4840BB61" w14:textId="1B315867" w:rsidR="00F01F3C" w:rsidRPr="00803B56" w:rsidRDefault="00965043" w:rsidP="00A00AE4">
      <w:pPr>
        <w:widowControl w:val="0"/>
        <w:ind w:left="1440" w:hanging="1440"/>
        <w:jc w:val="both"/>
        <w:rPr>
          <w:rFonts w:cs="Arial"/>
          <w:color w:val="000000" w:themeColor="text1"/>
        </w:rPr>
      </w:pPr>
      <w:r w:rsidRPr="00803B56">
        <w:rPr>
          <w:rStyle w:val="DeltaViewInsertion"/>
          <w:rFonts w:cs="Arial"/>
          <w:color w:val="000000" w:themeColor="text1"/>
          <w:u w:val="none"/>
        </w:rPr>
        <w:t>A.7</w:t>
      </w:r>
      <w:r w:rsidR="00F01F3C" w:rsidRPr="00803B56">
        <w:rPr>
          <w:rStyle w:val="DeltaViewInsertion"/>
          <w:rFonts w:cs="Arial"/>
          <w:color w:val="000000" w:themeColor="text1"/>
          <w:u w:val="none"/>
        </w:rPr>
        <w:t>.2.1</w:t>
      </w:r>
      <w:r w:rsidR="00F01F3C" w:rsidRPr="00803B56">
        <w:rPr>
          <w:rStyle w:val="DeltaViewInsertion"/>
          <w:rFonts w:cs="Arial"/>
          <w:color w:val="000000" w:themeColor="text1"/>
          <w:u w:val="none"/>
        </w:rPr>
        <w:tab/>
        <w:t xml:space="preserve">The open circuit step response of the </w:t>
      </w:r>
      <w:r w:rsidR="00F01F3C" w:rsidRPr="00803B56">
        <w:rPr>
          <w:rStyle w:val="DeltaViewInsertion"/>
          <w:rFonts w:cs="Arial"/>
          <w:b/>
          <w:color w:val="000000" w:themeColor="text1"/>
          <w:u w:val="none"/>
        </w:rPr>
        <w:t>Excitation System</w:t>
      </w:r>
      <w:r w:rsidR="00F01F3C" w:rsidRPr="00803B56">
        <w:rPr>
          <w:rStyle w:val="DeltaViewInsertion"/>
          <w:rFonts w:cs="Arial"/>
          <w:color w:val="000000" w:themeColor="text1"/>
          <w:u w:val="none"/>
        </w:rPr>
        <w:t xml:space="preserve"> will be tested by applying a voltage step change from 90% to 100% of the nominal </w:t>
      </w:r>
      <w:r w:rsidR="00F01F3C" w:rsidRPr="00803B56">
        <w:rPr>
          <w:rStyle w:val="DeltaViewInsertion"/>
          <w:rFonts w:cs="Arial"/>
          <w:b/>
          <w:color w:val="000000" w:themeColor="text1"/>
          <w:u w:val="none"/>
        </w:rPr>
        <w:t>Synchronous Power Generating Module</w:t>
      </w:r>
      <w:r w:rsidR="00F01F3C" w:rsidRPr="00803B56">
        <w:rPr>
          <w:rStyle w:val="DeltaViewInsertion"/>
          <w:rFonts w:cs="Arial"/>
          <w:color w:val="000000" w:themeColor="text1"/>
          <w:u w:val="none"/>
        </w:rPr>
        <w:t xml:space="preserve"> terminal voltage, with the </w:t>
      </w:r>
      <w:r w:rsidR="00F01F3C" w:rsidRPr="00803B56">
        <w:rPr>
          <w:rStyle w:val="DeltaViewInsertion"/>
          <w:rFonts w:cs="Arial"/>
          <w:b/>
          <w:color w:val="000000" w:themeColor="text1"/>
          <w:u w:val="none"/>
        </w:rPr>
        <w:t>Synchronous Power Generating Module</w:t>
      </w:r>
      <w:r w:rsidR="00F01F3C" w:rsidRPr="00803B56">
        <w:rPr>
          <w:rStyle w:val="DeltaViewInsertion"/>
          <w:rFonts w:cs="Arial"/>
          <w:color w:val="000000" w:themeColor="text1"/>
          <w:u w:val="none"/>
        </w:rPr>
        <w:t xml:space="preserve"> on open circuit and at rated speed.</w:t>
      </w:r>
    </w:p>
    <w:p w14:paraId="76615033" w14:textId="4F19242F" w:rsidR="00F01F3C" w:rsidRPr="00803B56" w:rsidRDefault="00965043" w:rsidP="00A00AE4">
      <w:pPr>
        <w:widowControl w:val="0"/>
        <w:ind w:left="1440" w:hanging="1440"/>
        <w:jc w:val="both"/>
        <w:rPr>
          <w:rFonts w:cs="Arial"/>
          <w:color w:val="000000" w:themeColor="text1"/>
        </w:rPr>
      </w:pPr>
      <w:r w:rsidRPr="00803B56">
        <w:rPr>
          <w:rStyle w:val="DeltaViewInsertion"/>
          <w:rFonts w:cs="Arial"/>
          <w:color w:val="000000" w:themeColor="text1"/>
          <w:u w:val="none"/>
        </w:rPr>
        <w:t>A.7</w:t>
      </w:r>
      <w:r w:rsidR="00E55AC7" w:rsidRPr="00803B56">
        <w:rPr>
          <w:rStyle w:val="DeltaViewInsertion"/>
          <w:rFonts w:cs="Arial"/>
          <w:color w:val="000000" w:themeColor="text1"/>
          <w:u w:val="none"/>
        </w:rPr>
        <w:t>.2.2</w:t>
      </w:r>
      <w:r w:rsidR="00F01F3C" w:rsidRPr="00803B56">
        <w:rPr>
          <w:rStyle w:val="DeltaViewInsertion"/>
          <w:rFonts w:cs="Arial"/>
          <w:color w:val="000000" w:themeColor="text1"/>
          <w:u w:val="none"/>
        </w:rPr>
        <w:tab/>
        <w:t>The test shall be carri</w:t>
      </w:r>
      <w:r w:rsidR="00B63C0E" w:rsidRPr="00803B56">
        <w:rPr>
          <w:rStyle w:val="DeltaViewInsertion"/>
          <w:rFonts w:cs="Arial"/>
          <w:color w:val="000000" w:themeColor="text1"/>
          <w:u w:val="none"/>
        </w:rPr>
        <w:t xml:space="preserve">ed out prior to synchronisation.  </w:t>
      </w:r>
      <w:r w:rsidR="00F01F3C" w:rsidRPr="00803B56">
        <w:rPr>
          <w:rStyle w:val="DeltaViewInsertion"/>
          <w:rFonts w:cs="Arial"/>
          <w:color w:val="000000" w:themeColor="text1"/>
          <w:u w:val="none"/>
        </w:rPr>
        <w:t xml:space="preserve">This is not witnessed by </w:t>
      </w:r>
      <w:r w:rsidR="00C04AF2" w:rsidRPr="00803B56">
        <w:rPr>
          <w:rStyle w:val="DeltaViewInsertion"/>
          <w:rFonts w:cs="Arial"/>
          <w:color w:val="000000" w:themeColor="text1"/>
          <w:u w:val="none"/>
        </w:rPr>
        <w:t xml:space="preserve">the </w:t>
      </w:r>
      <w:r w:rsidR="00C04AF2" w:rsidRPr="00803B56">
        <w:rPr>
          <w:rStyle w:val="DeltaViewInsertion"/>
          <w:rFonts w:cs="Arial"/>
          <w:b/>
          <w:color w:val="000000" w:themeColor="text1"/>
          <w:u w:val="none"/>
        </w:rPr>
        <w:t>DNO</w:t>
      </w:r>
      <w:r w:rsidR="00F01F3C" w:rsidRPr="00803B56">
        <w:rPr>
          <w:rStyle w:val="DeltaViewInsertion"/>
          <w:rFonts w:cs="Arial"/>
          <w:color w:val="000000" w:themeColor="text1"/>
          <w:u w:val="none"/>
        </w:rPr>
        <w:t xml:space="preserve"> unless specifically requested by </w:t>
      </w:r>
      <w:r w:rsidR="00C04AF2" w:rsidRPr="00803B56">
        <w:rPr>
          <w:rStyle w:val="DeltaViewInsertion"/>
          <w:rFonts w:cs="Arial"/>
          <w:color w:val="000000" w:themeColor="text1"/>
          <w:u w:val="none"/>
        </w:rPr>
        <w:t xml:space="preserve">the </w:t>
      </w:r>
      <w:r w:rsidR="00C04AF2" w:rsidRPr="00803B56">
        <w:rPr>
          <w:rStyle w:val="DeltaViewInsertion"/>
          <w:rFonts w:cs="Arial"/>
          <w:b/>
          <w:color w:val="000000" w:themeColor="text1"/>
          <w:u w:val="none"/>
        </w:rPr>
        <w:t>DNO</w:t>
      </w:r>
      <w:r w:rsidR="00F01F3C" w:rsidRPr="00803B56">
        <w:rPr>
          <w:rStyle w:val="DeltaViewInsertion"/>
          <w:rFonts w:cs="Arial"/>
          <w:color w:val="000000" w:themeColor="text1"/>
          <w:u w:val="none"/>
        </w:rPr>
        <w:t xml:space="preserve">. Where </w:t>
      </w:r>
      <w:r w:rsidR="00C04AF2" w:rsidRPr="00803B56">
        <w:rPr>
          <w:rStyle w:val="DeltaViewInsertion"/>
          <w:rFonts w:cs="Arial"/>
          <w:color w:val="000000" w:themeColor="text1"/>
          <w:u w:val="none"/>
        </w:rPr>
        <w:t xml:space="preserve">the </w:t>
      </w:r>
      <w:r w:rsidR="00C04AF2" w:rsidRPr="00803B56">
        <w:rPr>
          <w:rStyle w:val="DeltaViewInsertion"/>
          <w:rFonts w:cs="Arial"/>
          <w:b/>
          <w:color w:val="000000" w:themeColor="text1"/>
          <w:u w:val="none"/>
        </w:rPr>
        <w:t>DNO</w:t>
      </w:r>
      <w:r w:rsidR="00F01F3C" w:rsidRPr="00803B56">
        <w:rPr>
          <w:rStyle w:val="DeltaViewInsertion"/>
          <w:rFonts w:cs="Arial"/>
          <w:color w:val="000000" w:themeColor="text1"/>
          <w:u w:val="none"/>
        </w:rPr>
        <w:t xml:space="preserve"> is not witnessing the tests, the Generator shall supply the recordings of the following signals to </w:t>
      </w:r>
      <w:r w:rsidR="00C04AF2" w:rsidRPr="00803B56">
        <w:rPr>
          <w:rStyle w:val="DeltaViewInsertion"/>
          <w:rFonts w:cs="Arial"/>
          <w:color w:val="000000" w:themeColor="text1"/>
          <w:u w:val="none"/>
        </w:rPr>
        <w:t xml:space="preserve">the </w:t>
      </w:r>
      <w:r w:rsidR="00C04AF2" w:rsidRPr="00803B56">
        <w:rPr>
          <w:rStyle w:val="DeltaViewInsertion"/>
          <w:rFonts w:cs="Arial"/>
          <w:b/>
          <w:color w:val="000000" w:themeColor="text1"/>
          <w:u w:val="none"/>
        </w:rPr>
        <w:t>DNO</w:t>
      </w:r>
      <w:r w:rsidR="00F01F3C" w:rsidRPr="00803B56">
        <w:rPr>
          <w:rStyle w:val="DeltaViewInsertion"/>
          <w:rFonts w:cs="Arial"/>
          <w:color w:val="000000" w:themeColor="text1"/>
          <w:u w:val="none"/>
        </w:rPr>
        <w:t xml:space="preserve"> in an electronic spreadsheet format:</w:t>
      </w:r>
    </w:p>
    <w:p w14:paraId="0E4EBE2D" w14:textId="77777777" w:rsidR="00F01F3C" w:rsidRPr="00803B56" w:rsidRDefault="00F01F3C" w:rsidP="00A00AE4">
      <w:pPr>
        <w:widowControl w:val="0"/>
        <w:ind w:left="720" w:firstLine="720"/>
        <w:jc w:val="both"/>
        <w:rPr>
          <w:rFonts w:cs="Arial"/>
          <w:color w:val="000000" w:themeColor="text1"/>
        </w:rPr>
      </w:pPr>
      <w:r w:rsidRPr="00803B56">
        <w:rPr>
          <w:rStyle w:val="DeltaViewInsertion"/>
          <w:rFonts w:cs="Arial"/>
          <w:color w:val="000000" w:themeColor="text1"/>
          <w:u w:val="none"/>
        </w:rPr>
        <w:t>V</w:t>
      </w:r>
      <w:r w:rsidRPr="004E03F4">
        <w:rPr>
          <w:rStyle w:val="DeltaViewInsertion"/>
          <w:rFonts w:cs="Arial"/>
          <w:color w:val="000000" w:themeColor="text1"/>
          <w:u w:val="none"/>
          <w:vertAlign w:val="subscript"/>
        </w:rPr>
        <w:t>t</w:t>
      </w:r>
      <w:r w:rsidRPr="00803B56">
        <w:rPr>
          <w:rStyle w:val="DeltaViewInsertion"/>
          <w:rFonts w:cs="Arial"/>
          <w:color w:val="000000" w:themeColor="text1"/>
          <w:u w:val="none"/>
        </w:rPr>
        <w:t xml:space="preserve"> - Synchronous </w:t>
      </w:r>
      <w:r w:rsidRPr="00803B56">
        <w:rPr>
          <w:rStyle w:val="DeltaViewInsertion"/>
          <w:rFonts w:cs="Arial"/>
          <w:b/>
          <w:color w:val="000000" w:themeColor="text1"/>
          <w:u w:val="none"/>
        </w:rPr>
        <w:t>Generating Unit</w:t>
      </w:r>
      <w:r w:rsidRPr="00803B56">
        <w:rPr>
          <w:rStyle w:val="DeltaViewInsertion"/>
          <w:rFonts w:cs="Arial"/>
          <w:color w:val="000000" w:themeColor="text1"/>
          <w:u w:val="none"/>
        </w:rPr>
        <w:t xml:space="preserve"> terminal voltage</w:t>
      </w:r>
    </w:p>
    <w:p w14:paraId="7DE26B62" w14:textId="77777777" w:rsidR="00F01F3C" w:rsidRPr="00803B56" w:rsidRDefault="00F01F3C" w:rsidP="00A96A7F">
      <w:pPr>
        <w:widowControl w:val="0"/>
        <w:ind w:left="1418" w:firstLine="22"/>
        <w:jc w:val="both"/>
        <w:rPr>
          <w:rFonts w:cs="Arial"/>
          <w:color w:val="000000" w:themeColor="text1"/>
        </w:rPr>
      </w:pPr>
      <w:r w:rsidRPr="00803B56">
        <w:rPr>
          <w:rStyle w:val="DeltaViewInsertion"/>
          <w:rFonts w:cs="Arial"/>
          <w:color w:val="000000" w:themeColor="text1"/>
          <w:u w:val="none"/>
        </w:rPr>
        <w:t>E</w:t>
      </w:r>
      <w:r w:rsidRPr="004E03F4">
        <w:rPr>
          <w:rStyle w:val="DeltaViewInsertion"/>
          <w:rFonts w:cs="Arial"/>
          <w:color w:val="000000" w:themeColor="text1"/>
          <w:u w:val="none"/>
          <w:vertAlign w:val="subscript"/>
        </w:rPr>
        <w:t>fd</w:t>
      </w:r>
      <w:r w:rsidRPr="00803B56">
        <w:rPr>
          <w:rStyle w:val="DeltaViewInsertion"/>
          <w:rFonts w:cs="Arial"/>
          <w:color w:val="000000" w:themeColor="text1"/>
          <w:u w:val="none"/>
        </w:rPr>
        <w:t xml:space="preserve"> - Synchronous </w:t>
      </w:r>
      <w:r w:rsidRPr="00803B56">
        <w:rPr>
          <w:rStyle w:val="DeltaViewInsertion"/>
          <w:rFonts w:cs="Arial"/>
          <w:b/>
          <w:color w:val="000000" w:themeColor="text1"/>
          <w:u w:val="none"/>
        </w:rPr>
        <w:t>Generating Unit</w:t>
      </w:r>
      <w:r w:rsidRPr="00803B56">
        <w:rPr>
          <w:rStyle w:val="DeltaViewInsertion"/>
          <w:rFonts w:cs="Arial"/>
          <w:color w:val="000000" w:themeColor="text1"/>
          <w:u w:val="none"/>
        </w:rPr>
        <w:t xml:space="preserve"> field voltage or main exciter field voltage</w:t>
      </w:r>
    </w:p>
    <w:p w14:paraId="723E80CA" w14:textId="77777777" w:rsidR="00F01F3C" w:rsidRPr="00803B56" w:rsidRDefault="00F01F3C" w:rsidP="00A00AE4">
      <w:pPr>
        <w:widowControl w:val="0"/>
        <w:ind w:left="720" w:firstLine="720"/>
        <w:jc w:val="both"/>
        <w:rPr>
          <w:rFonts w:cs="Arial"/>
          <w:color w:val="000000" w:themeColor="text1"/>
        </w:rPr>
      </w:pPr>
      <w:r w:rsidRPr="00803B56">
        <w:rPr>
          <w:rStyle w:val="DeltaViewInsertion"/>
          <w:rFonts w:cs="Arial"/>
          <w:color w:val="000000" w:themeColor="text1"/>
          <w:u w:val="none"/>
        </w:rPr>
        <w:t>I</w:t>
      </w:r>
      <w:r w:rsidRPr="004E03F4">
        <w:rPr>
          <w:rStyle w:val="DeltaViewInsertion"/>
          <w:rFonts w:cs="Arial"/>
          <w:color w:val="000000" w:themeColor="text1"/>
          <w:u w:val="none"/>
          <w:vertAlign w:val="subscript"/>
        </w:rPr>
        <w:t>fd</w:t>
      </w:r>
      <w:r w:rsidRPr="00803B56">
        <w:rPr>
          <w:rStyle w:val="DeltaViewInsertion"/>
          <w:rFonts w:cs="Arial"/>
          <w:color w:val="000000" w:themeColor="text1"/>
          <w:u w:val="none"/>
        </w:rPr>
        <w:t xml:space="preserve">- Synchronous </w:t>
      </w:r>
      <w:r w:rsidRPr="00803B56">
        <w:rPr>
          <w:rStyle w:val="DeltaViewInsertion"/>
          <w:rFonts w:cs="Arial"/>
          <w:b/>
          <w:color w:val="000000" w:themeColor="text1"/>
          <w:u w:val="none"/>
        </w:rPr>
        <w:t>Generating Unit</w:t>
      </w:r>
      <w:r w:rsidRPr="00803B56">
        <w:rPr>
          <w:rStyle w:val="DeltaViewInsertion"/>
          <w:rFonts w:cs="Arial"/>
          <w:color w:val="000000" w:themeColor="text1"/>
          <w:u w:val="none"/>
        </w:rPr>
        <w:t xml:space="preserve"> field current (where possible)</w:t>
      </w:r>
    </w:p>
    <w:p w14:paraId="62DFBEB1" w14:textId="77777777" w:rsidR="00F01F3C" w:rsidRPr="00803B56" w:rsidRDefault="00F01F3C" w:rsidP="00A00AE4">
      <w:pPr>
        <w:widowControl w:val="0"/>
        <w:ind w:left="720" w:firstLine="720"/>
        <w:jc w:val="both"/>
        <w:rPr>
          <w:rFonts w:cs="Arial"/>
          <w:color w:val="000000" w:themeColor="text1"/>
        </w:rPr>
      </w:pPr>
      <w:r w:rsidRPr="00803B56">
        <w:rPr>
          <w:rStyle w:val="DeltaViewInsertion"/>
          <w:rFonts w:cs="Arial"/>
          <w:color w:val="000000" w:themeColor="text1"/>
          <w:u w:val="none"/>
        </w:rPr>
        <w:t>Step injection signal</w:t>
      </w:r>
    </w:p>
    <w:p w14:paraId="3CA36923" w14:textId="128E04D4" w:rsidR="00C04AF2" w:rsidRPr="00803B56" w:rsidRDefault="00965043" w:rsidP="00A00AE4">
      <w:pPr>
        <w:ind w:left="1418" w:hanging="1418"/>
        <w:jc w:val="both"/>
        <w:rPr>
          <w:rStyle w:val="DeltaViewInsertion"/>
          <w:rFonts w:cs="Arial"/>
          <w:b/>
          <w:bCs/>
          <w:color w:val="000000" w:themeColor="text1"/>
          <w:u w:val="none"/>
        </w:rPr>
      </w:pPr>
      <w:r w:rsidRPr="00803B56">
        <w:rPr>
          <w:rStyle w:val="DeltaViewInsertion"/>
          <w:rFonts w:cs="Arial"/>
          <w:color w:val="000000" w:themeColor="text1"/>
          <w:u w:val="none"/>
        </w:rPr>
        <w:t>A.7</w:t>
      </w:r>
      <w:r w:rsidR="00E55AC7" w:rsidRPr="00803B56">
        <w:rPr>
          <w:rStyle w:val="DeltaViewInsertion"/>
          <w:rFonts w:cs="Arial"/>
          <w:color w:val="000000" w:themeColor="text1"/>
          <w:u w:val="none"/>
        </w:rPr>
        <w:t>.2.3</w:t>
      </w:r>
      <w:r w:rsidR="00F01F3C" w:rsidRPr="00803B56">
        <w:rPr>
          <w:rStyle w:val="DeltaViewInsertion"/>
          <w:rFonts w:cs="Arial"/>
          <w:color w:val="000000" w:themeColor="text1"/>
          <w:u w:val="none"/>
        </w:rPr>
        <w:tab/>
        <w:t>Results shall be legible, identifiable by labelling, and shall have appropriate scaling.</w:t>
      </w:r>
    </w:p>
    <w:p w14:paraId="64053F93" w14:textId="7E638336" w:rsidR="00F01F3C" w:rsidRPr="00803B56" w:rsidRDefault="00965043" w:rsidP="00A96A7F">
      <w:pPr>
        <w:ind w:left="1418" w:hanging="1418"/>
        <w:jc w:val="both"/>
        <w:rPr>
          <w:rFonts w:cs="Arial"/>
          <w:b/>
          <w:color w:val="000000" w:themeColor="text1"/>
        </w:rPr>
      </w:pPr>
      <w:r w:rsidRPr="00803B56">
        <w:rPr>
          <w:rStyle w:val="DeltaViewInsertion"/>
          <w:rFonts w:cs="Arial"/>
          <w:color w:val="000000" w:themeColor="text1"/>
          <w:u w:val="none"/>
        </w:rPr>
        <w:t>A.7</w:t>
      </w:r>
      <w:r w:rsidR="00AF01EE" w:rsidRPr="00803B56">
        <w:rPr>
          <w:rStyle w:val="DeltaViewInsertion"/>
          <w:rFonts w:cs="Arial"/>
          <w:color w:val="000000" w:themeColor="text1"/>
          <w:u w:val="none"/>
        </w:rPr>
        <w:t>.3</w:t>
      </w:r>
      <w:r w:rsidR="00AF01EE" w:rsidRPr="00803B56">
        <w:rPr>
          <w:rStyle w:val="DeltaViewInsertion"/>
          <w:rFonts w:cs="Arial"/>
          <w:color w:val="000000" w:themeColor="text1"/>
          <w:u w:val="none"/>
        </w:rPr>
        <w:tab/>
      </w:r>
      <w:r w:rsidR="00F01F3C" w:rsidRPr="00803B56">
        <w:rPr>
          <w:rStyle w:val="DeltaViewInsertion"/>
          <w:rFonts w:cs="Arial"/>
          <w:b/>
          <w:color w:val="000000" w:themeColor="text1"/>
          <w:u w:val="none"/>
        </w:rPr>
        <w:t>Open &amp; Short Circuit Saturation Characteristics</w:t>
      </w:r>
    </w:p>
    <w:p w14:paraId="3864DEC4" w14:textId="05886F7C" w:rsidR="00F01F3C" w:rsidRPr="00803B56" w:rsidRDefault="00965043" w:rsidP="00A00AE4">
      <w:pPr>
        <w:widowControl w:val="0"/>
        <w:ind w:left="1440" w:hanging="1440"/>
        <w:jc w:val="both"/>
        <w:rPr>
          <w:rFonts w:cs="Arial"/>
          <w:color w:val="000000" w:themeColor="text1"/>
        </w:rPr>
      </w:pPr>
      <w:r w:rsidRPr="00803B56">
        <w:rPr>
          <w:rStyle w:val="DeltaViewInsertion"/>
          <w:rFonts w:cs="Arial"/>
          <w:color w:val="000000" w:themeColor="text1"/>
          <w:u w:val="none"/>
        </w:rPr>
        <w:t>A.7</w:t>
      </w:r>
      <w:r w:rsidR="00F01F3C" w:rsidRPr="00803B56">
        <w:rPr>
          <w:rStyle w:val="DeltaViewInsertion"/>
          <w:rFonts w:cs="Arial"/>
          <w:color w:val="000000" w:themeColor="text1"/>
          <w:u w:val="none"/>
        </w:rPr>
        <w:t>.3.1</w:t>
      </w:r>
      <w:r w:rsidR="00F01F3C" w:rsidRPr="00803B56">
        <w:rPr>
          <w:rStyle w:val="DeltaViewInsertion"/>
          <w:rFonts w:cs="Arial"/>
          <w:color w:val="000000" w:themeColor="text1"/>
          <w:u w:val="none"/>
        </w:rPr>
        <w:tab/>
        <w:t>The test shall normally be carried out prior to syn</w:t>
      </w:r>
      <w:r w:rsidR="00B63C0E" w:rsidRPr="00803B56">
        <w:rPr>
          <w:rStyle w:val="DeltaViewInsertion"/>
          <w:rFonts w:cs="Arial"/>
          <w:color w:val="000000" w:themeColor="text1"/>
          <w:u w:val="none"/>
        </w:rPr>
        <w:t>chronisation</w:t>
      </w:r>
      <w:r w:rsidR="00F01F3C" w:rsidRPr="00803B56">
        <w:rPr>
          <w:rStyle w:val="DeltaViewInsertion"/>
          <w:rFonts w:cs="Arial"/>
          <w:color w:val="000000" w:themeColor="text1"/>
          <w:u w:val="none"/>
        </w:rPr>
        <w:t xml:space="preserve">. </w:t>
      </w:r>
      <w:r w:rsidR="00C04AF2" w:rsidRPr="00803B56">
        <w:rPr>
          <w:rStyle w:val="DeltaViewInsertion"/>
          <w:rFonts w:cs="Arial"/>
          <w:color w:val="000000" w:themeColor="text1"/>
          <w:u w:val="none"/>
        </w:rPr>
        <w:t xml:space="preserve"> </w:t>
      </w:r>
      <w:r w:rsidR="00C04AF2" w:rsidRPr="00803B56">
        <w:rPr>
          <w:rStyle w:val="DeltaViewInsertion"/>
          <w:rFonts w:cs="Arial"/>
          <w:b/>
          <w:color w:val="000000" w:themeColor="text1"/>
          <w:u w:val="none"/>
        </w:rPr>
        <w:t>Manufacturer</w:t>
      </w:r>
      <w:r w:rsidR="00F01F3C" w:rsidRPr="00803B56">
        <w:rPr>
          <w:rStyle w:val="DeltaViewInsertion"/>
          <w:rFonts w:cs="Arial"/>
          <w:b/>
          <w:color w:val="000000" w:themeColor="text1"/>
          <w:u w:val="none"/>
        </w:rPr>
        <w:t xml:space="preserve">s </w:t>
      </w:r>
      <w:r w:rsidR="00C04AF2" w:rsidRPr="00803B56">
        <w:rPr>
          <w:rStyle w:val="DeltaViewInsertion"/>
          <w:rFonts w:cs="Arial"/>
          <w:b/>
          <w:color w:val="000000" w:themeColor="text1"/>
          <w:u w:val="none"/>
        </w:rPr>
        <w:t>Information</w:t>
      </w:r>
      <w:r w:rsidR="00F01F3C" w:rsidRPr="00803B56">
        <w:rPr>
          <w:rStyle w:val="DeltaViewInsertion"/>
          <w:rFonts w:cs="Arial"/>
          <w:color w:val="000000" w:themeColor="text1"/>
          <w:u w:val="none"/>
        </w:rPr>
        <w:t xml:space="preserve"> may be used where appropriate may be used if agreed by </w:t>
      </w:r>
      <w:r w:rsidR="00C04AF2" w:rsidRPr="00803B56">
        <w:rPr>
          <w:rStyle w:val="DeltaViewInsertion"/>
          <w:rFonts w:cs="Arial"/>
          <w:color w:val="000000" w:themeColor="text1"/>
          <w:u w:val="none"/>
        </w:rPr>
        <w:t xml:space="preserve">the </w:t>
      </w:r>
      <w:r w:rsidR="00C04AF2" w:rsidRPr="00803B56">
        <w:rPr>
          <w:rStyle w:val="DeltaViewInsertion"/>
          <w:rFonts w:cs="Arial"/>
          <w:b/>
          <w:color w:val="000000" w:themeColor="text1"/>
          <w:u w:val="none"/>
        </w:rPr>
        <w:t>DNO</w:t>
      </w:r>
      <w:r w:rsidR="00F01F3C" w:rsidRPr="00803B56">
        <w:rPr>
          <w:rStyle w:val="DeltaViewInsertion"/>
          <w:rFonts w:cs="Arial"/>
          <w:color w:val="000000" w:themeColor="text1"/>
          <w:u w:val="none"/>
        </w:rPr>
        <w:t xml:space="preserve">. </w:t>
      </w:r>
    </w:p>
    <w:p w14:paraId="1F74D4DA" w14:textId="5E29ABA1" w:rsidR="00F01F3C" w:rsidRPr="00803B56" w:rsidRDefault="00965043" w:rsidP="00A00AE4">
      <w:pPr>
        <w:ind w:left="1418" w:hanging="1418"/>
        <w:jc w:val="both"/>
        <w:rPr>
          <w:rFonts w:cs="Arial"/>
          <w:color w:val="000000" w:themeColor="text1"/>
        </w:rPr>
      </w:pPr>
      <w:r w:rsidRPr="00803B56">
        <w:rPr>
          <w:rStyle w:val="DeltaViewInsertion"/>
          <w:rFonts w:cs="Arial"/>
          <w:color w:val="000000" w:themeColor="text1"/>
          <w:u w:val="none"/>
        </w:rPr>
        <w:t>A.7</w:t>
      </w:r>
      <w:r w:rsidR="00F01F3C" w:rsidRPr="00803B56">
        <w:rPr>
          <w:rStyle w:val="DeltaViewInsertion"/>
          <w:rFonts w:cs="Arial"/>
          <w:color w:val="000000" w:themeColor="text1"/>
          <w:u w:val="none"/>
        </w:rPr>
        <w:t>.3.2</w:t>
      </w:r>
      <w:r w:rsidR="00F01F3C" w:rsidRPr="00803B56">
        <w:rPr>
          <w:rStyle w:val="DeltaViewInsertion"/>
          <w:rFonts w:cs="Arial"/>
          <w:color w:val="000000" w:themeColor="text1"/>
          <w:u w:val="none"/>
        </w:rPr>
        <w:tab/>
        <w:t xml:space="preserve">This is not witnessed by </w:t>
      </w:r>
      <w:r w:rsidR="00C04AF2" w:rsidRPr="00803B56">
        <w:rPr>
          <w:rStyle w:val="DeltaViewInsertion"/>
          <w:rFonts w:cs="Arial"/>
          <w:color w:val="000000" w:themeColor="text1"/>
          <w:u w:val="none"/>
        </w:rPr>
        <w:t xml:space="preserve">the </w:t>
      </w:r>
      <w:r w:rsidR="00C04AF2" w:rsidRPr="00803B56">
        <w:rPr>
          <w:rStyle w:val="DeltaViewInsertion"/>
          <w:rFonts w:cs="Arial"/>
          <w:b/>
          <w:color w:val="000000" w:themeColor="text1"/>
          <w:u w:val="none"/>
        </w:rPr>
        <w:t>DNO</w:t>
      </w:r>
      <w:r w:rsidR="00F01F3C" w:rsidRPr="00803B56">
        <w:rPr>
          <w:rStyle w:val="DeltaViewInsertion"/>
          <w:rFonts w:cs="Arial"/>
          <w:color w:val="000000" w:themeColor="text1"/>
          <w:u w:val="none"/>
        </w:rPr>
        <w:t xml:space="preserve">. Graphical and tabular representations of the results in an electronic spreadsheet format showing per unit open circuit terminal voltage and short circuit current versus per unit field current shall be submitted to </w:t>
      </w:r>
      <w:r w:rsidR="00C04AF2" w:rsidRPr="00803B56">
        <w:rPr>
          <w:rStyle w:val="DeltaViewInsertion"/>
          <w:rFonts w:cs="Arial"/>
          <w:color w:val="000000" w:themeColor="text1"/>
          <w:u w:val="none"/>
        </w:rPr>
        <w:t xml:space="preserve">the </w:t>
      </w:r>
      <w:r w:rsidR="00C04AF2" w:rsidRPr="00803B56">
        <w:rPr>
          <w:rStyle w:val="DeltaViewInsertion"/>
          <w:rFonts w:cs="Arial"/>
          <w:b/>
          <w:color w:val="000000" w:themeColor="text1"/>
          <w:u w:val="none"/>
        </w:rPr>
        <w:t>DNO</w:t>
      </w:r>
      <w:r w:rsidR="00F01F3C" w:rsidRPr="00803B56">
        <w:rPr>
          <w:rStyle w:val="DeltaViewInsertion"/>
          <w:rFonts w:cs="Arial"/>
          <w:color w:val="000000" w:themeColor="text1"/>
          <w:u w:val="none"/>
        </w:rPr>
        <w:t>.</w:t>
      </w:r>
    </w:p>
    <w:p w14:paraId="60166897" w14:textId="7FAA398B" w:rsidR="00F01F3C" w:rsidRPr="00803B56" w:rsidRDefault="00965043" w:rsidP="00A00AE4">
      <w:pPr>
        <w:ind w:left="1418" w:hanging="1418"/>
        <w:jc w:val="both"/>
        <w:rPr>
          <w:rFonts w:cs="Arial"/>
          <w:color w:val="000000" w:themeColor="text1"/>
        </w:rPr>
      </w:pPr>
      <w:r w:rsidRPr="00803B56">
        <w:rPr>
          <w:rStyle w:val="DeltaViewInsertion"/>
          <w:rFonts w:cs="Arial"/>
          <w:color w:val="000000" w:themeColor="text1"/>
          <w:u w:val="none"/>
        </w:rPr>
        <w:t>A.7</w:t>
      </w:r>
      <w:r w:rsidR="00F01F3C" w:rsidRPr="00803B56">
        <w:rPr>
          <w:rStyle w:val="DeltaViewInsertion"/>
          <w:rFonts w:cs="Arial"/>
          <w:color w:val="000000" w:themeColor="text1"/>
          <w:u w:val="none"/>
        </w:rPr>
        <w:t>.3.3</w:t>
      </w:r>
      <w:r w:rsidR="00F01F3C" w:rsidRPr="00803B56">
        <w:rPr>
          <w:rStyle w:val="DeltaViewInsertion"/>
          <w:rFonts w:cs="Arial"/>
          <w:color w:val="000000" w:themeColor="text1"/>
          <w:u w:val="none"/>
        </w:rPr>
        <w:tab/>
        <w:t>Results shall be legible, identifiable by labelling, and shall have appropriate scaling.</w:t>
      </w:r>
    </w:p>
    <w:p w14:paraId="56B747F0" w14:textId="6B0750CF" w:rsidR="00F01F3C" w:rsidRPr="00803B56" w:rsidRDefault="00965043" w:rsidP="00A00AE4">
      <w:pPr>
        <w:widowControl w:val="0"/>
        <w:tabs>
          <w:tab w:val="left" w:pos="426"/>
          <w:tab w:val="left" w:pos="1418"/>
        </w:tabs>
        <w:jc w:val="both"/>
        <w:rPr>
          <w:rFonts w:cs="Arial"/>
          <w:color w:val="000000" w:themeColor="text1"/>
        </w:rPr>
      </w:pPr>
      <w:r w:rsidRPr="00803B56">
        <w:rPr>
          <w:rStyle w:val="DeltaViewInsertion"/>
          <w:rFonts w:cs="Arial"/>
          <w:color w:val="000000" w:themeColor="text1"/>
          <w:u w:val="none"/>
        </w:rPr>
        <w:t>A.7</w:t>
      </w:r>
      <w:r w:rsidR="00F01F3C" w:rsidRPr="00803B56">
        <w:rPr>
          <w:rStyle w:val="DeltaViewInsertion"/>
          <w:rFonts w:cs="Arial"/>
          <w:color w:val="000000" w:themeColor="text1"/>
          <w:u w:val="none"/>
        </w:rPr>
        <w:t>.4</w:t>
      </w:r>
      <w:r w:rsidR="00F01F3C" w:rsidRPr="00803B56">
        <w:rPr>
          <w:rStyle w:val="DeltaViewInsertion"/>
          <w:rFonts w:cs="Arial"/>
          <w:b/>
          <w:color w:val="000000" w:themeColor="text1"/>
          <w:u w:val="none"/>
        </w:rPr>
        <w:tab/>
        <w:t>Excitation System</w:t>
      </w:r>
      <w:r w:rsidR="00F01F3C" w:rsidRPr="00803B56">
        <w:rPr>
          <w:rStyle w:val="DeltaViewInsertion"/>
          <w:rFonts w:cs="Arial"/>
          <w:color w:val="000000" w:themeColor="text1"/>
          <w:u w:val="none"/>
        </w:rPr>
        <w:t xml:space="preserve"> </w:t>
      </w:r>
      <w:r w:rsidR="00F01F3C" w:rsidRPr="00803B56">
        <w:rPr>
          <w:rStyle w:val="DeltaViewInsertion"/>
          <w:rFonts w:cs="Arial"/>
          <w:b/>
          <w:color w:val="000000" w:themeColor="text1"/>
          <w:u w:val="none"/>
        </w:rPr>
        <w:t>On-Load Tests</w:t>
      </w:r>
    </w:p>
    <w:p w14:paraId="570243D9" w14:textId="12B4116F" w:rsidR="00F01F3C" w:rsidRPr="00803B56" w:rsidRDefault="00965043" w:rsidP="00A96A7F">
      <w:pPr>
        <w:widowControl w:val="0"/>
        <w:ind w:left="1418" w:hanging="1418"/>
        <w:jc w:val="both"/>
        <w:rPr>
          <w:rFonts w:cs="Arial"/>
          <w:color w:val="000000" w:themeColor="text1"/>
        </w:rPr>
      </w:pPr>
      <w:r w:rsidRPr="00803B56">
        <w:rPr>
          <w:rStyle w:val="DeltaViewInsertion"/>
          <w:rFonts w:cs="Arial"/>
          <w:color w:val="000000" w:themeColor="text1"/>
          <w:u w:val="none"/>
        </w:rPr>
        <w:t>A.7</w:t>
      </w:r>
      <w:r w:rsidR="00BF687E" w:rsidRPr="00803B56">
        <w:rPr>
          <w:rStyle w:val="DeltaViewInsertion"/>
          <w:rFonts w:cs="Arial"/>
          <w:color w:val="000000" w:themeColor="text1"/>
          <w:u w:val="none"/>
        </w:rPr>
        <w:t>.4.1</w:t>
      </w:r>
      <w:r w:rsidR="00F01F3C" w:rsidRPr="00803B56">
        <w:rPr>
          <w:rStyle w:val="DeltaViewInsertion"/>
          <w:rFonts w:cs="Arial"/>
          <w:color w:val="000000" w:themeColor="text1"/>
          <w:u w:val="none"/>
        </w:rPr>
        <w:tab/>
        <w:t xml:space="preserve">The time domain performance of the </w:t>
      </w:r>
      <w:r w:rsidR="00F01F3C" w:rsidRPr="00803B56">
        <w:rPr>
          <w:rStyle w:val="DeltaViewInsertion"/>
          <w:rFonts w:cs="Arial"/>
          <w:b/>
          <w:color w:val="000000" w:themeColor="text1"/>
          <w:u w:val="none"/>
        </w:rPr>
        <w:t xml:space="preserve">Excitation System </w:t>
      </w:r>
      <w:r w:rsidR="00F01F3C" w:rsidRPr="00803B56">
        <w:rPr>
          <w:rStyle w:val="DeltaViewInsertion"/>
          <w:rFonts w:cs="Arial"/>
          <w:color w:val="000000" w:themeColor="text1"/>
          <w:u w:val="none"/>
        </w:rPr>
        <w:t xml:space="preserve">shall be tested </w:t>
      </w:r>
      <w:r w:rsidR="00F01F3C" w:rsidRPr="00803B56">
        <w:rPr>
          <w:rStyle w:val="DeltaViewInsertion"/>
          <w:rFonts w:cs="Arial"/>
          <w:color w:val="000000" w:themeColor="text1"/>
          <w:u w:val="none"/>
        </w:rPr>
        <w:lastRenderedPageBreak/>
        <w:t>by application of voltage step changes corresponding to 1% and 2% o</w:t>
      </w:r>
      <w:r w:rsidR="00BF687E" w:rsidRPr="00803B56">
        <w:rPr>
          <w:rStyle w:val="DeltaViewInsertion"/>
          <w:rFonts w:cs="Arial"/>
          <w:color w:val="000000" w:themeColor="text1"/>
          <w:u w:val="none"/>
        </w:rPr>
        <w:t>f the nominal terminal voltage.</w:t>
      </w:r>
    </w:p>
    <w:p w14:paraId="5D5E7925" w14:textId="68A7665E" w:rsidR="00BF687E" w:rsidRPr="00803B56" w:rsidRDefault="00BF687E" w:rsidP="00A96A7F">
      <w:pPr>
        <w:widowControl w:val="0"/>
        <w:ind w:left="1418" w:hanging="1418"/>
        <w:jc w:val="both"/>
        <w:rPr>
          <w:rStyle w:val="DeltaViewInsertion"/>
          <w:rFonts w:cs="Arial"/>
          <w:color w:val="000000" w:themeColor="text1"/>
          <w:u w:val="none"/>
        </w:rPr>
      </w:pPr>
      <w:r w:rsidRPr="00803B56">
        <w:rPr>
          <w:rStyle w:val="DeltaViewInsertion"/>
          <w:rFonts w:cs="Arial"/>
          <w:color w:val="000000" w:themeColor="text1"/>
          <w:u w:val="none"/>
        </w:rPr>
        <w:tab/>
      </w:r>
    </w:p>
    <w:p w14:paraId="1A3F5857" w14:textId="4FE7BC6F" w:rsidR="00574F5F" w:rsidRPr="00803B56" w:rsidRDefault="00965043" w:rsidP="00A96A7F">
      <w:pPr>
        <w:widowControl w:val="0"/>
        <w:ind w:left="1418" w:hanging="1418"/>
        <w:jc w:val="both"/>
        <w:rPr>
          <w:rStyle w:val="DeltaViewInsertion"/>
          <w:rFonts w:cs="Arial"/>
          <w:color w:val="000000" w:themeColor="text1"/>
          <w:u w:val="none"/>
        </w:rPr>
      </w:pPr>
      <w:r w:rsidRPr="00803B56">
        <w:rPr>
          <w:rStyle w:val="DeltaViewInsertion"/>
          <w:rFonts w:cs="Arial"/>
          <w:color w:val="000000" w:themeColor="text1"/>
          <w:u w:val="none"/>
        </w:rPr>
        <w:t>A.7</w:t>
      </w:r>
      <w:r w:rsidR="00BF687E" w:rsidRPr="00803B56">
        <w:rPr>
          <w:rStyle w:val="DeltaViewInsertion"/>
          <w:rFonts w:cs="Arial"/>
          <w:color w:val="000000" w:themeColor="text1"/>
          <w:u w:val="none"/>
        </w:rPr>
        <w:t>.4.</w:t>
      </w:r>
      <w:r w:rsidR="00393EA6">
        <w:rPr>
          <w:rStyle w:val="DeltaViewInsertion"/>
          <w:rFonts w:cs="Arial"/>
          <w:color w:val="000000" w:themeColor="text1"/>
          <w:u w:val="none"/>
        </w:rPr>
        <w:t>2</w:t>
      </w:r>
      <w:r w:rsidR="00BF687E" w:rsidRPr="00803B56">
        <w:rPr>
          <w:rStyle w:val="DeltaViewInsertion"/>
          <w:rFonts w:cs="Arial"/>
          <w:color w:val="000000" w:themeColor="text1"/>
          <w:u w:val="none"/>
        </w:rPr>
        <w:tab/>
        <w:t xml:space="preserve">Where a </w:t>
      </w:r>
      <w:r w:rsidR="00BF687E" w:rsidRPr="00803B56">
        <w:rPr>
          <w:rStyle w:val="DeltaViewInsertion"/>
          <w:rFonts w:cs="Arial"/>
          <w:b/>
          <w:color w:val="000000" w:themeColor="text1"/>
          <w:u w:val="none"/>
        </w:rPr>
        <w:t>Power System Stabiliser</w:t>
      </w:r>
      <w:r w:rsidR="00BF687E" w:rsidRPr="00803B56">
        <w:rPr>
          <w:rStyle w:val="DeltaViewInsertion"/>
          <w:rFonts w:cs="Arial"/>
          <w:color w:val="000000" w:themeColor="text1"/>
          <w:u w:val="none"/>
        </w:rPr>
        <w:t xml:space="preserve"> is present the tests should be carried out in accordance with the Grid Code ECP.A.5.4.2.  </w:t>
      </w:r>
    </w:p>
    <w:p w14:paraId="0B2CB5E9" w14:textId="03BDDF64" w:rsidR="00F01F3C" w:rsidRPr="00803B56" w:rsidRDefault="00965043" w:rsidP="00F01F3C">
      <w:pPr>
        <w:widowControl w:val="0"/>
        <w:tabs>
          <w:tab w:val="left" w:pos="1418"/>
        </w:tabs>
        <w:rPr>
          <w:rFonts w:cs="Arial"/>
          <w:b/>
          <w:color w:val="000000" w:themeColor="text1"/>
        </w:rPr>
      </w:pPr>
      <w:r w:rsidRPr="00803B56">
        <w:rPr>
          <w:rStyle w:val="DeltaViewInsertion"/>
          <w:rFonts w:cs="Arial"/>
          <w:color w:val="000000" w:themeColor="text1"/>
          <w:u w:val="none"/>
        </w:rPr>
        <w:t>A.7</w:t>
      </w:r>
      <w:r w:rsidR="00F01F3C" w:rsidRPr="00803B56">
        <w:rPr>
          <w:rStyle w:val="DeltaViewInsertion"/>
          <w:rFonts w:cs="Arial"/>
          <w:color w:val="000000" w:themeColor="text1"/>
          <w:u w:val="none"/>
        </w:rPr>
        <w:t>.</w:t>
      </w:r>
      <w:r w:rsidR="00B9490E">
        <w:rPr>
          <w:rStyle w:val="DeltaViewInsertion"/>
          <w:rFonts w:cs="Arial"/>
          <w:color w:val="000000" w:themeColor="text1"/>
          <w:u w:val="none"/>
        </w:rPr>
        <w:t>4.3</w:t>
      </w:r>
      <w:r w:rsidR="00F01F3C" w:rsidRPr="00803B56">
        <w:rPr>
          <w:rStyle w:val="DeltaViewInsertion"/>
          <w:rFonts w:cs="Arial"/>
          <w:b/>
          <w:color w:val="000000" w:themeColor="text1"/>
          <w:u w:val="none"/>
        </w:rPr>
        <w:tab/>
        <w:t>Under-excitation Limiter</w:t>
      </w:r>
      <w:r w:rsidR="00F01F3C" w:rsidRPr="00803B56">
        <w:rPr>
          <w:rStyle w:val="DeltaViewInsertion"/>
          <w:rFonts w:cs="Arial"/>
          <w:color w:val="000000" w:themeColor="text1"/>
          <w:u w:val="none"/>
        </w:rPr>
        <w:t xml:space="preserve"> </w:t>
      </w:r>
      <w:r w:rsidR="00F01F3C" w:rsidRPr="00803B56">
        <w:rPr>
          <w:rStyle w:val="DeltaViewInsertion"/>
          <w:rFonts w:cs="Arial"/>
          <w:b/>
          <w:color w:val="000000" w:themeColor="text1"/>
          <w:u w:val="none"/>
        </w:rPr>
        <w:t>Performance Test</w:t>
      </w:r>
    </w:p>
    <w:p w14:paraId="5E50C828" w14:textId="1B94511D" w:rsidR="00F01F3C" w:rsidRPr="00803B56" w:rsidRDefault="00965043" w:rsidP="00A00AE4">
      <w:pPr>
        <w:widowControl w:val="0"/>
        <w:ind w:left="1440" w:hanging="1440"/>
        <w:jc w:val="both"/>
        <w:rPr>
          <w:rFonts w:cs="Arial"/>
          <w:color w:val="000000" w:themeColor="text1"/>
        </w:rPr>
      </w:pPr>
      <w:r w:rsidRPr="00803B56">
        <w:rPr>
          <w:rStyle w:val="DeltaViewInsertion"/>
          <w:rFonts w:cs="Arial"/>
          <w:color w:val="000000" w:themeColor="text1"/>
          <w:u w:val="none"/>
        </w:rPr>
        <w:t>A.7</w:t>
      </w:r>
      <w:r w:rsidR="00F01F3C" w:rsidRPr="00803B56">
        <w:rPr>
          <w:rStyle w:val="DeltaViewInsertion"/>
          <w:rFonts w:cs="Arial"/>
          <w:color w:val="000000" w:themeColor="text1"/>
          <w:u w:val="none"/>
        </w:rPr>
        <w:t>.</w:t>
      </w:r>
      <w:r w:rsidR="00B9490E">
        <w:rPr>
          <w:rStyle w:val="DeltaViewInsertion"/>
          <w:rFonts w:cs="Arial"/>
          <w:color w:val="000000" w:themeColor="text1"/>
          <w:u w:val="none"/>
        </w:rPr>
        <w:t>4</w:t>
      </w:r>
      <w:r w:rsidR="00F01F3C" w:rsidRPr="00803B56">
        <w:rPr>
          <w:rStyle w:val="DeltaViewInsertion"/>
          <w:rFonts w:cs="Arial"/>
          <w:color w:val="000000" w:themeColor="text1"/>
          <w:u w:val="none"/>
        </w:rPr>
        <w:t>.</w:t>
      </w:r>
      <w:r w:rsidR="00B9490E">
        <w:rPr>
          <w:rStyle w:val="DeltaViewInsertion"/>
          <w:rFonts w:cs="Arial"/>
          <w:color w:val="000000" w:themeColor="text1"/>
          <w:u w:val="none"/>
        </w:rPr>
        <w:t>3.</w:t>
      </w:r>
      <w:r w:rsidR="00F01F3C" w:rsidRPr="00803B56">
        <w:rPr>
          <w:rStyle w:val="DeltaViewInsertion"/>
          <w:rFonts w:cs="Arial"/>
          <w:color w:val="000000" w:themeColor="text1"/>
          <w:u w:val="none"/>
        </w:rPr>
        <w:t>1</w:t>
      </w:r>
      <w:r w:rsidR="00F01F3C" w:rsidRPr="00803B56">
        <w:rPr>
          <w:rStyle w:val="DeltaViewInsertion"/>
          <w:rFonts w:cs="Arial"/>
          <w:b/>
          <w:color w:val="000000" w:themeColor="text1"/>
          <w:u w:val="none"/>
        </w:rPr>
        <w:tab/>
      </w:r>
      <w:r w:rsidR="00F01F3C" w:rsidRPr="00803B56">
        <w:rPr>
          <w:rStyle w:val="DeltaViewInsertion"/>
          <w:rFonts w:cs="Arial"/>
          <w:color w:val="000000" w:themeColor="text1"/>
          <w:u w:val="none"/>
        </w:rPr>
        <w:t xml:space="preserve">Initially the performance of the </w:t>
      </w:r>
      <w:r w:rsidR="00F01F3C" w:rsidRPr="00803B56">
        <w:rPr>
          <w:rStyle w:val="DeltaViewInsertion"/>
          <w:rFonts w:cs="Arial"/>
          <w:b/>
          <w:color w:val="000000" w:themeColor="text1"/>
          <w:u w:val="none"/>
        </w:rPr>
        <w:t>Under-excitation Limiter</w:t>
      </w:r>
      <w:r w:rsidR="00F01F3C" w:rsidRPr="00803B56">
        <w:rPr>
          <w:rStyle w:val="DeltaViewInsertion"/>
          <w:rFonts w:cs="Arial"/>
          <w:color w:val="000000" w:themeColor="text1"/>
          <w:u w:val="none"/>
        </w:rPr>
        <w:t xml:space="preserve"> should be checked by moving the limit line close to the operating point of the </w:t>
      </w:r>
      <w:r w:rsidR="00F01F3C" w:rsidRPr="00803B56">
        <w:rPr>
          <w:rStyle w:val="DeltaViewInsertion"/>
          <w:rFonts w:cs="Arial"/>
          <w:b/>
          <w:color w:val="000000" w:themeColor="text1"/>
          <w:u w:val="none"/>
        </w:rPr>
        <w:t>Generating Unit</w:t>
      </w:r>
      <w:r w:rsidR="00F01F3C" w:rsidRPr="00803B56">
        <w:rPr>
          <w:rStyle w:val="DeltaViewInsertion"/>
          <w:rFonts w:cs="Arial"/>
          <w:color w:val="000000" w:themeColor="text1"/>
          <w:u w:val="none"/>
        </w:rPr>
        <w:t xml:space="preserve"> when operating close to unity power factor. The operating point of the </w:t>
      </w:r>
      <w:r w:rsidR="00F01F3C" w:rsidRPr="00803B56">
        <w:rPr>
          <w:rStyle w:val="DeltaViewInsertion"/>
          <w:rFonts w:cs="Arial"/>
          <w:b/>
          <w:color w:val="000000" w:themeColor="text1"/>
          <w:u w:val="none"/>
        </w:rPr>
        <w:t>Generating Unit</w:t>
      </w:r>
      <w:r w:rsidR="00F01F3C" w:rsidRPr="00803B56">
        <w:rPr>
          <w:rStyle w:val="DeltaViewInsertion"/>
          <w:rFonts w:cs="Arial"/>
          <w:color w:val="000000" w:themeColor="text1"/>
          <w:u w:val="none"/>
        </w:rPr>
        <w:t xml:space="preserve"> is then stepped into the limit by applying a 2% decrease in </w:t>
      </w:r>
      <w:r w:rsidR="00F01F3C" w:rsidRPr="00803B56">
        <w:rPr>
          <w:rStyle w:val="DeltaViewInsertion"/>
          <w:rFonts w:cs="Arial"/>
          <w:b/>
          <w:color w:val="000000" w:themeColor="text1"/>
          <w:u w:val="none"/>
        </w:rPr>
        <w:t>Automatic Voltage Regulator</w:t>
      </w:r>
      <w:r w:rsidR="00F01F3C" w:rsidRPr="00803B56">
        <w:rPr>
          <w:rStyle w:val="DeltaViewInsertion"/>
          <w:rFonts w:cs="Arial"/>
          <w:color w:val="000000" w:themeColor="text1"/>
          <w:u w:val="none"/>
        </w:rPr>
        <w:t xml:space="preserve"> Setpoint voltage.</w:t>
      </w:r>
    </w:p>
    <w:p w14:paraId="2AB8D8E7" w14:textId="6E7EAEB2" w:rsidR="00F01F3C" w:rsidRPr="00803B56" w:rsidRDefault="00F01F3C" w:rsidP="00A00AE4">
      <w:pPr>
        <w:widowControl w:val="0"/>
        <w:ind w:left="1440" w:hanging="1440"/>
        <w:jc w:val="both"/>
        <w:rPr>
          <w:rFonts w:cs="Arial"/>
          <w:color w:val="000000" w:themeColor="text1"/>
        </w:rPr>
      </w:pPr>
      <w:r w:rsidRPr="00803B56">
        <w:rPr>
          <w:rStyle w:val="DeltaViewInsertion"/>
          <w:rFonts w:cs="Arial"/>
          <w:color w:val="000000" w:themeColor="text1"/>
          <w:u w:val="none"/>
        </w:rPr>
        <w:t>A.</w:t>
      </w:r>
      <w:r w:rsidR="00965043" w:rsidRPr="00803B56">
        <w:rPr>
          <w:rStyle w:val="DeltaViewInsertion"/>
          <w:rFonts w:cs="Arial"/>
          <w:color w:val="000000" w:themeColor="text1"/>
          <w:u w:val="none"/>
        </w:rPr>
        <w:t>7</w:t>
      </w:r>
      <w:r w:rsidRPr="00803B56">
        <w:rPr>
          <w:rStyle w:val="DeltaViewInsertion"/>
          <w:rFonts w:cs="Arial"/>
          <w:color w:val="000000" w:themeColor="text1"/>
          <w:u w:val="none"/>
        </w:rPr>
        <w:t>.</w:t>
      </w:r>
      <w:r w:rsidR="00B9490E">
        <w:rPr>
          <w:rStyle w:val="DeltaViewInsertion"/>
          <w:rFonts w:cs="Arial"/>
          <w:color w:val="000000" w:themeColor="text1"/>
          <w:u w:val="none"/>
        </w:rPr>
        <w:t>4.3</w:t>
      </w:r>
      <w:r w:rsidRPr="00803B56">
        <w:rPr>
          <w:rStyle w:val="DeltaViewInsertion"/>
          <w:rFonts w:cs="Arial"/>
          <w:color w:val="000000" w:themeColor="text1"/>
          <w:u w:val="none"/>
        </w:rPr>
        <w:t>.2</w:t>
      </w:r>
      <w:r w:rsidRPr="00803B56">
        <w:rPr>
          <w:rStyle w:val="DeltaViewInsertion"/>
          <w:rFonts w:cs="Arial"/>
          <w:b/>
          <w:color w:val="000000" w:themeColor="text1"/>
          <w:u w:val="none"/>
        </w:rPr>
        <w:tab/>
      </w:r>
      <w:r w:rsidRPr="00803B56">
        <w:rPr>
          <w:rStyle w:val="DeltaViewInsertion"/>
          <w:rFonts w:cs="Arial"/>
          <w:color w:val="000000" w:themeColor="text1"/>
          <w:u w:val="none"/>
        </w:rPr>
        <w:t xml:space="preserve">The final performance of the </w:t>
      </w:r>
      <w:r w:rsidRPr="00803B56">
        <w:rPr>
          <w:rStyle w:val="DeltaViewInsertion"/>
          <w:rFonts w:cs="Arial"/>
          <w:b/>
          <w:color w:val="000000" w:themeColor="text1"/>
          <w:u w:val="none"/>
        </w:rPr>
        <w:t>Under-excitation Limiter</w:t>
      </w:r>
      <w:r w:rsidRPr="00803B56">
        <w:rPr>
          <w:rStyle w:val="DeltaViewInsertion"/>
          <w:rFonts w:cs="Arial"/>
          <w:color w:val="000000" w:themeColor="text1"/>
          <w:u w:val="none"/>
        </w:rPr>
        <w:t xml:space="preserve"> shall be demonstrated by testing its response to a step change corresponding to a 2% decrease in </w:t>
      </w:r>
      <w:r w:rsidRPr="00803B56">
        <w:rPr>
          <w:rStyle w:val="DeltaViewInsertion"/>
          <w:rFonts w:cs="Arial"/>
          <w:b/>
          <w:color w:val="000000" w:themeColor="text1"/>
          <w:u w:val="none"/>
        </w:rPr>
        <w:t>Automatic Voltage Regulator</w:t>
      </w:r>
      <w:r w:rsidRPr="00803B56">
        <w:rPr>
          <w:rStyle w:val="DeltaViewInsertion"/>
          <w:rFonts w:cs="Arial"/>
          <w:color w:val="000000" w:themeColor="text1"/>
          <w:u w:val="none"/>
        </w:rPr>
        <w:t xml:space="preserve"> Setpoint voltage when the </w:t>
      </w:r>
      <w:r w:rsidRPr="00803B56">
        <w:rPr>
          <w:rStyle w:val="DeltaViewInsertion"/>
          <w:rFonts w:cs="Arial"/>
          <w:b/>
          <w:color w:val="000000" w:themeColor="text1"/>
          <w:u w:val="none"/>
        </w:rPr>
        <w:t>Generating Unit</w:t>
      </w:r>
      <w:r w:rsidRPr="00803B56">
        <w:rPr>
          <w:rStyle w:val="DeltaViewInsertion"/>
          <w:rFonts w:cs="Arial"/>
          <w:color w:val="000000" w:themeColor="text1"/>
          <w:u w:val="none"/>
        </w:rPr>
        <w:t xml:space="preserve"> is operating just off the limit line, at the designed setting as indicated on the </w:t>
      </w:r>
      <w:r w:rsidRPr="00803B56">
        <w:rPr>
          <w:rStyle w:val="DeltaViewInsertion"/>
          <w:rFonts w:cs="Arial"/>
          <w:b/>
          <w:color w:val="000000" w:themeColor="text1"/>
          <w:u w:val="none"/>
        </w:rPr>
        <w:t>Performance Chart</w:t>
      </w:r>
      <w:r w:rsidRPr="00803B56">
        <w:rPr>
          <w:rStyle w:val="DeltaViewInsertion"/>
          <w:rFonts w:cs="Arial"/>
          <w:color w:val="000000" w:themeColor="text1"/>
          <w:u w:val="none"/>
        </w:rPr>
        <w:t xml:space="preserve"> [P-Q Capability Diagram] submitted to </w:t>
      </w:r>
      <w:r w:rsidR="00AF01EE" w:rsidRPr="00803B56">
        <w:rPr>
          <w:rStyle w:val="DeltaViewInsertion"/>
          <w:rFonts w:cs="Arial"/>
          <w:color w:val="000000" w:themeColor="text1"/>
          <w:u w:val="none"/>
        </w:rPr>
        <w:t>the</w:t>
      </w:r>
      <w:r w:rsidR="00AF01EE" w:rsidRPr="00803B56">
        <w:rPr>
          <w:rStyle w:val="DeltaViewInsertion"/>
          <w:rFonts w:cs="Arial"/>
          <w:b/>
          <w:color w:val="000000" w:themeColor="text1"/>
          <w:u w:val="none"/>
        </w:rPr>
        <w:t xml:space="preserve"> DNO</w:t>
      </w:r>
      <w:r w:rsidRPr="00803B56">
        <w:rPr>
          <w:rStyle w:val="DeltaViewInsertion"/>
          <w:rFonts w:cs="Arial"/>
          <w:color w:val="000000" w:themeColor="text1"/>
          <w:u w:val="none"/>
        </w:rPr>
        <w:t xml:space="preserve"> under </w:t>
      </w:r>
      <w:r w:rsidR="00AF01EE" w:rsidRPr="00803B56">
        <w:rPr>
          <w:rStyle w:val="DeltaViewInsertion"/>
          <w:rFonts w:cs="Arial"/>
          <w:color w:val="000000" w:themeColor="text1"/>
          <w:u w:val="none"/>
        </w:rPr>
        <w:t>DDRC Schedule 5</w:t>
      </w:r>
      <w:r w:rsidRPr="00803B56">
        <w:rPr>
          <w:rStyle w:val="DeltaViewInsertion"/>
          <w:rFonts w:cs="Arial"/>
          <w:color w:val="000000" w:themeColor="text1"/>
          <w:u w:val="none"/>
        </w:rPr>
        <w:t xml:space="preserve">. </w:t>
      </w:r>
    </w:p>
    <w:p w14:paraId="301F08FF" w14:textId="732691C2" w:rsidR="00F01F3C" w:rsidRPr="00803B56" w:rsidRDefault="00965043" w:rsidP="00A00AE4">
      <w:pPr>
        <w:widowControl w:val="0"/>
        <w:ind w:left="1440" w:hanging="1440"/>
        <w:jc w:val="both"/>
        <w:rPr>
          <w:rFonts w:cs="Arial"/>
          <w:color w:val="000000" w:themeColor="text1"/>
        </w:rPr>
      </w:pPr>
      <w:r w:rsidRPr="00803B56">
        <w:rPr>
          <w:rStyle w:val="DeltaViewInsertion"/>
          <w:rFonts w:cs="Arial"/>
          <w:color w:val="000000" w:themeColor="text1"/>
          <w:u w:val="none"/>
        </w:rPr>
        <w:t>A.7</w:t>
      </w:r>
      <w:r w:rsidR="00F01F3C" w:rsidRPr="00803B56">
        <w:rPr>
          <w:rStyle w:val="DeltaViewInsertion"/>
          <w:rFonts w:cs="Arial"/>
          <w:color w:val="000000" w:themeColor="text1"/>
          <w:u w:val="none"/>
        </w:rPr>
        <w:t>.</w:t>
      </w:r>
      <w:r w:rsidR="00B9490E">
        <w:rPr>
          <w:rStyle w:val="DeltaViewInsertion"/>
          <w:rFonts w:cs="Arial"/>
          <w:color w:val="000000" w:themeColor="text1"/>
          <w:u w:val="none"/>
        </w:rPr>
        <w:t>4.3</w:t>
      </w:r>
      <w:r w:rsidR="00F01F3C" w:rsidRPr="00803B56">
        <w:rPr>
          <w:rStyle w:val="DeltaViewInsertion"/>
          <w:rFonts w:cs="Arial"/>
          <w:color w:val="000000" w:themeColor="text1"/>
          <w:u w:val="none"/>
        </w:rPr>
        <w:t>.3</w:t>
      </w:r>
      <w:r w:rsidR="00F01F3C" w:rsidRPr="00803B56">
        <w:rPr>
          <w:rStyle w:val="DeltaViewInsertion"/>
          <w:rFonts w:cs="Arial"/>
          <w:b/>
          <w:color w:val="000000" w:themeColor="text1"/>
          <w:u w:val="none"/>
        </w:rPr>
        <w:tab/>
      </w:r>
      <w:r w:rsidR="00F01F3C" w:rsidRPr="00803B56">
        <w:rPr>
          <w:rStyle w:val="DeltaViewInsertion"/>
          <w:rFonts w:cs="Arial"/>
          <w:color w:val="000000" w:themeColor="text1"/>
          <w:u w:val="none"/>
        </w:rPr>
        <w:t xml:space="preserve">Where possible the </w:t>
      </w:r>
      <w:r w:rsidR="00F01F3C" w:rsidRPr="00803B56">
        <w:rPr>
          <w:rStyle w:val="DeltaViewInsertion"/>
          <w:rFonts w:cs="Arial"/>
          <w:b/>
          <w:color w:val="000000" w:themeColor="text1"/>
          <w:u w:val="none"/>
        </w:rPr>
        <w:t>Under-excitation Limiter</w:t>
      </w:r>
      <w:r w:rsidR="00F01F3C" w:rsidRPr="00803B56">
        <w:rPr>
          <w:rStyle w:val="DeltaViewInsertion"/>
          <w:rFonts w:cs="Arial"/>
          <w:color w:val="000000" w:themeColor="text1"/>
          <w:u w:val="none"/>
        </w:rPr>
        <w:t xml:space="preserve"> should also be tested by oper</w:t>
      </w:r>
      <w:r w:rsidR="000A7698" w:rsidRPr="00803B56">
        <w:rPr>
          <w:rStyle w:val="DeltaViewInsertion"/>
          <w:rFonts w:cs="Arial"/>
          <w:color w:val="000000" w:themeColor="text1"/>
          <w:u w:val="none"/>
        </w:rPr>
        <w:t xml:space="preserve">ating the tap- changer when the </w:t>
      </w:r>
      <w:r w:rsidR="00F01F3C" w:rsidRPr="00803B56">
        <w:rPr>
          <w:rStyle w:val="DeltaViewInsertion"/>
          <w:rFonts w:cs="Arial"/>
          <w:b/>
          <w:color w:val="000000" w:themeColor="text1"/>
          <w:u w:val="none"/>
        </w:rPr>
        <w:t>Generating Unit</w:t>
      </w:r>
      <w:r w:rsidR="00F01F3C" w:rsidRPr="00803B56">
        <w:rPr>
          <w:rStyle w:val="DeltaViewInsertion"/>
          <w:rFonts w:cs="Arial"/>
          <w:color w:val="000000" w:themeColor="text1"/>
          <w:u w:val="none"/>
        </w:rPr>
        <w:t xml:space="preserve"> is operating just off the limit line, as set up.</w:t>
      </w:r>
    </w:p>
    <w:p w14:paraId="393D3E68" w14:textId="09481AF2" w:rsidR="00F01F3C" w:rsidRPr="00803B56" w:rsidRDefault="00F01F3C" w:rsidP="00A00AE4">
      <w:pPr>
        <w:widowControl w:val="0"/>
        <w:ind w:left="1440" w:hanging="1440"/>
        <w:jc w:val="both"/>
        <w:rPr>
          <w:rFonts w:cs="Arial"/>
          <w:color w:val="000000" w:themeColor="text1"/>
        </w:rPr>
      </w:pPr>
      <w:r w:rsidRPr="00803B56">
        <w:rPr>
          <w:rStyle w:val="DeltaViewInsertion"/>
          <w:rFonts w:cs="Arial"/>
          <w:color w:val="000000" w:themeColor="text1"/>
          <w:u w:val="none"/>
        </w:rPr>
        <w:t>A.</w:t>
      </w:r>
      <w:r w:rsidR="00B9490E">
        <w:rPr>
          <w:rStyle w:val="DeltaViewInsertion"/>
          <w:rFonts w:cs="Arial"/>
          <w:color w:val="000000" w:themeColor="text1"/>
          <w:u w:val="none"/>
        </w:rPr>
        <w:t>7.4.3.</w:t>
      </w:r>
      <w:r w:rsidRPr="00803B56">
        <w:rPr>
          <w:rStyle w:val="DeltaViewInsertion"/>
          <w:rFonts w:cs="Arial"/>
          <w:color w:val="000000" w:themeColor="text1"/>
          <w:u w:val="none"/>
        </w:rPr>
        <w:t>.4</w:t>
      </w:r>
      <w:r w:rsidRPr="00803B56">
        <w:rPr>
          <w:rStyle w:val="DeltaViewInsertion"/>
          <w:rFonts w:cs="Arial"/>
          <w:b/>
          <w:color w:val="000000" w:themeColor="text1"/>
          <w:u w:val="none"/>
        </w:rPr>
        <w:tab/>
      </w:r>
      <w:r w:rsidRPr="00803B56">
        <w:rPr>
          <w:rStyle w:val="DeltaViewInsertion"/>
          <w:rFonts w:cs="Arial"/>
          <w:color w:val="000000" w:themeColor="text1"/>
          <w:u w:val="none"/>
        </w:rPr>
        <w:t xml:space="preserve">The </w:t>
      </w:r>
      <w:r w:rsidRPr="00803B56">
        <w:rPr>
          <w:rStyle w:val="DeltaViewInsertion"/>
          <w:rFonts w:cs="Arial"/>
          <w:b/>
          <w:color w:val="000000" w:themeColor="text1"/>
          <w:u w:val="none"/>
        </w:rPr>
        <w:t>Under-excitation Limiter</w:t>
      </w:r>
      <w:r w:rsidRPr="00803B56">
        <w:rPr>
          <w:rStyle w:val="DeltaViewInsertion"/>
          <w:rFonts w:cs="Arial"/>
          <w:color w:val="000000" w:themeColor="text1"/>
          <w:u w:val="none"/>
        </w:rPr>
        <w:t xml:space="preserve"> will normall</w:t>
      </w:r>
      <w:r w:rsidR="00DC5C62" w:rsidRPr="00803B56">
        <w:rPr>
          <w:rStyle w:val="DeltaViewInsertion"/>
          <w:rFonts w:cs="Arial"/>
          <w:color w:val="000000" w:themeColor="text1"/>
          <w:u w:val="none"/>
        </w:rPr>
        <w:t xml:space="preserve">y be tested at low </w:t>
      </w:r>
      <w:r w:rsidR="00DC5C62" w:rsidRPr="00803B56">
        <w:rPr>
          <w:rStyle w:val="DeltaViewInsertion"/>
          <w:rFonts w:cs="Arial"/>
          <w:b/>
          <w:color w:val="000000" w:themeColor="text1"/>
          <w:u w:val="none"/>
        </w:rPr>
        <w:t>A</w:t>
      </w:r>
      <w:r w:rsidRPr="00803B56">
        <w:rPr>
          <w:rStyle w:val="DeltaViewInsertion"/>
          <w:rFonts w:cs="Arial"/>
          <w:b/>
          <w:color w:val="000000" w:themeColor="text1"/>
          <w:u w:val="none"/>
        </w:rPr>
        <w:t xml:space="preserve">ctive </w:t>
      </w:r>
      <w:r w:rsidR="00DC5C62" w:rsidRPr="00803B56">
        <w:rPr>
          <w:rStyle w:val="DeltaViewInsertion"/>
          <w:rFonts w:cs="Arial"/>
          <w:b/>
          <w:color w:val="000000" w:themeColor="text1"/>
          <w:u w:val="none"/>
        </w:rPr>
        <w:t>P</w:t>
      </w:r>
      <w:r w:rsidRPr="00803B56">
        <w:rPr>
          <w:rStyle w:val="DeltaViewInsertion"/>
          <w:rFonts w:cs="Arial"/>
          <w:b/>
          <w:color w:val="000000" w:themeColor="text1"/>
          <w:u w:val="none"/>
        </w:rPr>
        <w:t>ower</w:t>
      </w:r>
      <w:r w:rsidRPr="00803B56">
        <w:rPr>
          <w:rStyle w:val="DeltaViewInsertion"/>
          <w:rFonts w:cs="Arial"/>
          <w:color w:val="000000" w:themeColor="text1"/>
          <w:u w:val="none"/>
        </w:rPr>
        <w:t xml:space="preserve"> output (</w:t>
      </w:r>
      <w:r w:rsidR="00DF22AA">
        <w:rPr>
          <w:rStyle w:val="DeltaViewInsertion"/>
          <w:rFonts w:cs="Arial"/>
          <w:color w:val="000000" w:themeColor="text1"/>
          <w:u w:val="none"/>
        </w:rPr>
        <w:t>minimum generation</w:t>
      </w:r>
      <w:r w:rsidRPr="00803B56">
        <w:rPr>
          <w:rStyle w:val="DeltaViewInsertion"/>
          <w:rFonts w:cs="Arial"/>
          <w:color w:val="000000" w:themeColor="text1"/>
          <w:u w:val="none"/>
        </w:rPr>
        <w:t xml:space="preserve">) and at maximum </w:t>
      </w:r>
      <w:r w:rsidRPr="00803B56">
        <w:rPr>
          <w:rStyle w:val="DeltaViewInsertion"/>
          <w:rFonts w:cs="Arial"/>
          <w:b/>
          <w:color w:val="000000" w:themeColor="text1"/>
          <w:u w:val="none"/>
        </w:rPr>
        <w:t>Active Power</w:t>
      </w:r>
      <w:r w:rsidRPr="00803B56">
        <w:rPr>
          <w:rStyle w:val="DeltaViewInsertion"/>
          <w:rFonts w:cs="Arial"/>
          <w:color w:val="000000" w:themeColor="text1"/>
          <w:u w:val="none"/>
        </w:rPr>
        <w:t xml:space="preserve"> output (</w:t>
      </w:r>
      <w:r w:rsidR="00DC5C62" w:rsidRPr="00803B56">
        <w:rPr>
          <w:rStyle w:val="DeltaViewInsertion"/>
          <w:rFonts w:cs="Arial"/>
          <w:b/>
          <w:color w:val="000000" w:themeColor="text1"/>
          <w:u w:val="none"/>
        </w:rPr>
        <w:t>Registered</w:t>
      </w:r>
      <w:r w:rsidRPr="00803B56">
        <w:rPr>
          <w:rStyle w:val="DeltaViewInsertion"/>
          <w:rFonts w:cs="Arial"/>
          <w:b/>
          <w:color w:val="000000" w:themeColor="text1"/>
          <w:u w:val="none"/>
        </w:rPr>
        <w:t xml:space="preserve"> Capacity</w:t>
      </w:r>
      <w:r w:rsidRPr="00803B56">
        <w:rPr>
          <w:rStyle w:val="DeltaViewInsertion"/>
          <w:rFonts w:cs="Arial"/>
          <w:color w:val="000000" w:themeColor="text1"/>
          <w:u w:val="none"/>
        </w:rPr>
        <w:t>).</w:t>
      </w:r>
    </w:p>
    <w:p w14:paraId="18895285" w14:textId="2E3E6E09" w:rsidR="00F01F3C" w:rsidRPr="00803B56" w:rsidRDefault="00DC5C62" w:rsidP="00A00AE4">
      <w:pPr>
        <w:widowControl w:val="0"/>
        <w:ind w:left="1440" w:hanging="1440"/>
        <w:jc w:val="both"/>
        <w:rPr>
          <w:rStyle w:val="DeltaViewInsertion"/>
          <w:rFonts w:cs="Arial"/>
          <w:color w:val="000000" w:themeColor="text1"/>
          <w:u w:val="none"/>
        </w:rPr>
      </w:pPr>
      <w:r w:rsidRPr="00803B56">
        <w:rPr>
          <w:rStyle w:val="DeltaViewInsertion"/>
          <w:rFonts w:cs="Arial"/>
          <w:color w:val="000000" w:themeColor="text1"/>
          <w:u w:val="none"/>
        </w:rPr>
        <w:t>A.</w:t>
      </w:r>
      <w:r w:rsidR="00B9490E">
        <w:rPr>
          <w:rStyle w:val="DeltaViewInsertion"/>
          <w:rFonts w:cs="Arial"/>
          <w:color w:val="000000" w:themeColor="text1"/>
          <w:u w:val="none"/>
        </w:rPr>
        <w:t>7.4.3.</w:t>
      </w:r>
      <w:r w:rsidR="00F01F3C" w:rsidRPr="00803B56">
        <w:rPr>
          <w:rStyle w:val="DeltaViewInsertion"/>
          <w:rFonts w:cs="Arial"/>
          <w:color w:val="000000" w:themeColor="text1"/>
          <w:u w:val="none"/>
        </w:rPr>
        <w:t>.5</w:t>
      </w:r>
      <w:r w:rsidR="00F01F3C" w:rsidRPr="00803B56">
        <w:rPr>
          <w:rStyle w:val="DeltaViewInsertion"/>
          <w:rFonts w:cs="Arial"/>
          <w:b/>
          <w:color w:val="000000" w:themeColor="text1"/>
          <w:u w:val="none"/>
        </w:rPr>
        <w:tab/>
      </w:r>
      <w:r w:rsidR="00F01F3C" w:rsidRPr="00803B56">
        <w:rPr>
          <w:rStyle w:val="DeltaViewInsertion"/>
          <w:rFonts w:cs="Arial"/>
          <w:color w:val="000000" w:themeColor="text1"/>
          <w:u w:val="none"/>
        </w:rPr>
        <w:t xml:space="preserve">The following typical procedure is provided to assist </w:t>
      </w:r>
      <w:r w:rsidR="00F01F3C" w:rsidRPr="00803B56">
        <w:rPr>
          <w:rStyle w:val="DeltaViewInsertion"/>
          <w:rFonts w:cs="Arial"/>
          <w:b/>
          <w:color w:val="000000" w:themeColor="text1"/>
          <w:u w:val="none"/>
        </w:rPr>
        <w:t>Generators</w:t>
      </w:r>
      <w:r w:rsidR="00F01F3C" w:rsidRPr="00803B56">
        <w:rPr>
          <w:rStyle w:val="DeltaViewInsertion"/>
          <w:rFonts w:cs="Arial"/>
          <w:color w:val="000000" w:themeColor="text1"/>
          <w:u w:val="none"/>
        </w:rPr>
        <w:t xml:space="preserve"> in drawing up their own site specific procedures for the </w:t>
      </w:r>
      <w:r w:rsidRPr="00803B56">
        <w:rPr>
          <w:rStyle w:val="DeltaViewInsertion"/>
          <w:rFonts w:cs="Arial"/>
          <w:b/>
          <w:color w:val="000000" w:themeColor="text1"/>
          <w:u w:val="none"/>
        </w:rPr>
        <w:t>DNO</w:t>
      </w:r>
      <w:r w:rsidR="00F01F3C" w:rsidRPr="00803B56">
        <w:rPr>
          <w:rStyle w:val="DeltaViewInsertion"/>
          <w:rFonts w:cs="Arial"/>
          <w:color w:val="000000" w:themeColor="text1"/>
          <w:u w:val="none"/>
        </w:rPr>
        <w:t xml:space="preserve"> witnessed </w:t>
      </w:r>
      <w:r w:rsidR="00F01F3C" w:rsidRPr="00803B56">
        <w:rPr>
          <w:rStyle w:val="DeltaViewInsertion"/>
          <w:rFonts w:cs="Arial"/>
          <w:b/>
          <w:color w:val="000000" w:themeColor="text1"/>
          <w:u w:val="none"/>
        </w:rPr>
        <w:t>Under-excitation Limiter</w:t>
      </w:r>
      <w:r w:rsidR="00F01F3C" w:rsidRPr="00803B56">
        <w:rPr>
          <w:rStyle w:val="DeltaViewInsertion"/>
          <w:rFonts w:cs="Arial"/>
          <w:color w:val="000000" w:themeColor="text1"/>
          <w:u w:val="none"/>
        </w:rPr>
        <w:t xml:space="preserve"> Tests.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4993"/>
        <w:gridCol w:w="963"/>
      </w:tblGrid>
      <w:tr w:rsidR="00F01F3C" w:rsidRPr="00803B56" w14:paraId="4089CC8F" w14:textId="77777777" w:rsidTr="00A00AE4">
        <w:tc>
          <w:tcPr>
            <w:tcW w:w="821" w:type="dxa"/>
            <w:tcBorders>
              <w:top w:val="single" w:sz="4" w:space="0" w:color="auto"/>
              <w:left w:val="single" w:sz="4" w:space="0" w:color="auto"/>
              <w:bottom w:val="single" w:sz="4" w:space="0" w:color="auto"/>
              <w:right w:val="single" w:sz="4" w:space="0" w:color="auto"/>
            </w:tcBorders>
            <w:hideMark/>
          </w:tcPr>
          <w:p w14:paraId="23D67EEF" w14:textId="77777777" w:rsidR="00F01F3C" w:rsidRPr="00803B56" w:rsidRDefault="00F01F3C" w:rsidP="00F01F3C">
            <w:pPr>
              <w:widowControl w:val="0"/>
              <w:autoSpaceDE w:val="0"/>
              <w:autoSpaceDN w:val="0"/>
              <w:adjustRightInd w:val="0"/>
              <w:rPr>
                <w:rFonts w:cs="Arial"/>
                <w:b/>
                <w:bCs/>
                <w:color w:val="000000" w:themeColor="text1"/>
              </w:rPr>
            </w:pPr>
            <w:r w:rsidRPr="00803B56">
              <w:rPr>
                <w:rFonts w:cs="Arial"/>
                <w:b/>
                <w:bCs/>
                <w:color w:val="000000" w:themeColor="text1"/>
              </w:rPr>
              <w:t>Test</w:t>
            </w:r>
          </w:p>
        </w:tc>
        <w:tc>
          <w:tcPr>
            <w:tcW w:w="4993" w:type="dxa"/>
            <w:tcBorders>
              <w:top w:val="single" w:sz="4" w:space="0" w:color="auto"/>
              <w:left w:val="single" w:sz="4" w:space="0" w:color="auto"/>
              <w:bottom w:val="single" w:sz="4" w:space="0" w:color="auto"/>
              <w:right w:val="single" w:sz="4" w:space="0" w:color="auto"/>
            </w:tcBorders>
            <w:hideMark/>
          </w:tcPr>
          <w:p w14:paraId="76D05D54" w14:textId="77777777" w:rsidR="00F01F3C" w:rsidRPr="00803B56" w:rsidRDefault="00F01F3C" w:rsidP="00F01F3C">
            <w:pPr>
              <w:widowControl w:val="0"/>
              <w:autoSpaceDE w:val="0"/>
              <w:autoSpaceDN w:val="0"/>
              <w:adjustRightInd w:val="0"/>
              <w:rPr>
                <w:rFonts w:cs="Arial"/>
                <w:b/>
                <w:bCs/>
                <w:color w:val="000000" w:themeColor="text1"/>
              </w:rPr>
            </w:pPr>
            <w:r w:rsidRPr="00803B56">
              <w:rPr>
                <w:rFonts w:cs="Arial"/>
                <w:b/>
                <w:bCs/>
                <w:color w:val="000000" w:themeColor="text1"/>
              </w:rPr>
              <w:t xml:space="preserve">Injection </w:t>
            </w:r>
          </w:p>
        </w:tc>
        <w:tc>
          <w:tcPr>
            <w:tcW w:w="963" w:type="dxa"/>
            <w:tcBorders>
              <w:top w:val="single" w:sz="4" w:space="0" w:color="auto"/>
              <w:left w:val="single" w:sz="4" w:space="0" w:color="auto"/>
              <w:bottom w:val="single" w:sz="4" w:space="0" w:color="auto"/>
              <w:right w:val="single" w:sz="4" w:space="0" w:color="auto"/>
            </w:tcBorders>
            <w:hideMark/>
          </w:tcPr>
          <w:p w14:paraId="32995CCC" w14:textId="77777777" w:rsidR="00F01F3C" w:rsidRPr="00803B56" w:rsidRDefault="00F01F3C" w:rsidP="00F01F3C">
            <w:pPr>
              <w:widowControl w:val="0"/>
              <w:autoSpaceDE w:val="0"/>
              <w:autoSpaceDN w:val="0"/>
              <w:adjustRightInd w:val="0"/>
              <w:rPr>
                <w:rFonts w:cs="Arial"/>
                <w:b/>
                <w:bCs/>
                <w:color w:val="000000" w:themeColor="text1"/>
              </w:rPr>
            </w:pPr>
            <w:r w:rsidRPr="00803B56">
              <w:rPr>
                <w:rFonts w:cs="Arial"/>
                <w:b/>
                <w:bCs/>
                <w:color w:val="000000" w:themeColor="text1"/>
              </w:rPr>
              <w:t>Notes</w:t>
            </w:r>
          </w:p>
        </w:tc>
      </w:tr>
      <w:tr w:rsidR="00F01F3C" w:rsidRPr="00803B56" w14:paraId="17208C80" w14:textId="77777777" w:rsidTr="00A00AE4">
        <w:tc>
          <w:tcPr>
            <w:tcW w:w="821" w:type="dxa"/>
            <w:tcBorders>
              <w:top w:val="single" w:sz="4" w:space="0" w:color="auto"/>
              <w:left w:val="single" w:sz="4" w:space="0" w:color="auto"/>
              <w:bottom w:val="single" w:sz="4" w:space="0" w:color="auto"/>
              <w:right w:val="single" w:sz="4" w:space="0" w:color="auto"/>
            </w:tcBorders>
          </w:tcPr>
          <w:p w14:paraId="01796A9C" w14:textId="77777777" w:rsidR="00F01F3C" w:rsidRPr="00803B56" w:rsidRDefault="00F01F3C" w:rsidP="00F01F3C">
            <w:pPr>
              <w:widowControl w:val="0"/>
              <w:autoSpaceDE w:val="0"/>
              <w:autoSpaceDN w:val="0"/>
              <w:adjustRightInd w:val="0"/>
              <w:rPr>
                <w:rFonts w:cs="Arial"/>
                <w:bCs/>
                <w:color w:val="000000" w:themeColor="text1"/>
              </w:rPr>
            </w:pPr>
          </w:p>
        </w:tc>
        <w:tc>
          <w:tcPr>
            <w:tcW w:w="4993" w:type="dxa"/>
            <w:tcBorders>
              <w:top w:val="single" w:sz="4" w:space="0" w:color="auto"/>
              <w:left w:val="single" w:sz="4" w:space="0" w:color="auto"/>
              <w:bottom w:val="single" w:sz="4" w:space="0" w:color="auto"/>
              <w:right w:val="single" w:sz="4" w:space="0" w:color="auto"/>
            </w:tcBorders>
            <w:hideMark/>
          </w:tcPr>
          <w:p w14:paraId="29FBA24A" w14:textId="49D7FA89" w:rsidR="00F01F3C" w:rsidRPr="00803B56" w:rsidRDefault="000A7698" w:rsidP="00F01F3C">
            <w:pPr>
              <w:widowControl w:val="0"/>
              <w:autoSpaceDE w:val="0"/>
              <w:autoSpaceDN w:val="0"/>
              <w:adjustRightInd w:val="0"/>
              <w:ind w:left="175"/>
              <w:rPr>
                <w:rFonts w:cs="Arial"/>
                <w:color w:val="000000" w:themeColor="text1"/>
              </w:rPr>
            </w:pPr>
            <w:r w:rsidRPr="00803B56">
              <w:rPr>
                <w:rFonts w:cs="Arial"/>
                <w:b/>
                <w:bCs/>
                <w:color w:val="000000" w:themeColor="text1"/>
              </w:rPr>
              <w:t>G</w:t>
            </w:r>
            <w:r w:rsidR="00F01F3C" w:rsidRPr="00803B56">
              <w:rPr>
                <w:rFonts w:cs="Arial"/>
                <w:b/>
                <w:bCs/>
                <w:color w:val="000000" w:themeColor="text1"/>
              </w:rPr>
              <w:t xml:space="preserve">enerating Unit </w:t>
            </w:r>
            <w:r w:rsidR="00F01F3C" w:rsidRPr="00803B56">
              <w:rPr>
                <w:rFonts w:cs="Arial"/>
                <w:bCs/>
                <w:color w:val="000000" w:themeColor="text1"/>
              </w:rPr>
              <w:t xml:space="preserve">running at </w:t>
            </w:r>
            <w:r w:rsidR="000646EB" w:rsidRPr="00803B56">
              <w:rPr>
                <w:rFonts w:cs="Arial"/>
                <w:b/>
                <w:bCs/>
                <w:color w:val="000000" w:themeColor="text1"/>
              </w:rPr>
              <w:t>Registered Capacity</w:t>
            </w:r>
            <w:r w:rsidR="000646EB" w:rsidRPr="00803B56">
              <w:rPr>
                <w:rFonts w:cs="Arial"/>
                <w:bCs/>
                <w:color w:val="000000" w:themeColor="text1"/>
              </w:rPr>
              <w:t xml:space="preserve"> </w:t>
            </w:r>
            <w:r w:rsidR="00F01F3C" w:rsidRPr="00803B56">
              <w:rPr>
                <w:rFonts w:cs="Arial"/>
                <w:bCs/>
                <w:color w:val="000000" w:themeColor="text1"/>
              </w:rPr>
              <w:t xml:space="preserve">and unity power factor.  </w:t>
            </w:r>
            <w:r w:rsidR="00F01F3C" w:rsidRPr="00803B56">
              <w:rPr>
                <w:rFonts w:cs="Arial"/>
                <w:color w:val="000000" w:themeColor="text1"/>
              </w:rPr>
              <w:t xml:space="preserve">Under-excitation limit temporarily moved close to the operating point of the </w:t>
            </w:r>
            <w:r w:rsidR="00F01F3C" w:rsidRPr="00803B56">
              <w:rPr>
                <w:rFonts w:cs="Arial"/>
                <w:b/>
                <w:bCs/>
                <w:color w:val="000000" w:themeColor="text1"/>
              </w:rPr>
              <w:t>Generating Unit</w:t>
            </w:r>
            <w:r w:rsidR="00F01F3C" w:rsidRPr="00803B56">
              <w:rPr>
                <w:rFonts w:cs="Arial"/>
                <w:color w:val="000000" w:themeColor="text1"/>
              </w:rPr>
              <w:t>.</w:t>
            </w:r>
          </w:p>
        </w:tc>
        <w:tc>
          <w:tcPr>
            <w:tcW w:w="963" w:type="dxa"/>
            <w:tcBorders>
              <w:top w:val="single" w:sz="4" w:space="0" w:color="auto"/>
              <w:left w:val="single" w:sz="4" w:space="0" w:color="auto"/>
              <w:bottom w:val="single" w:sz="4" w:space="0" w:color="auto"/>
              <w:right w:val="single" w:sz="4" w:space="0" w:color="auto"/>
            </w:tcBorders>
          </w:tcPr>
          <w:p w14:paraId="358DAC87" w14:textId="77777777" w:rsidR="00F01F3C" w:rsidRPr="00803B56" w:rsidRDefault="00F01F3C" w:rsidP="00F01F3C">
            <w:pPr>
              <w:widowControl w:val="0"/>
              <w:autoSpaceDE w:val="0"/>
              <w:autoSpaceDN w:val="0"/>
              <w:adjustRightInd w:val="0"/>
              <w:rPr>
                <w:rFonts w:cs="Arial"/>
                <w:color w:val="000000" w:themeColor="text1"/>
              </w:rPr>
            </w:pPr>
          </w:p>
        </w:tc>
      </w:tr>
      <w:tr w:rsidR="00F01F3C" w:rsidRPr="00803B56" w14:paraId="451AE69B" w14:textId="77777777" w:rsidTr="00A00AE4">
        <w:tc>
          <w:tcPr>
            <w:tcW w:w="821" w:type="dxa"/>
            <w:tcBorders>
              <w:top w:val="single" w:sz="4" w:space="0" w:color="auto"/>
              <w:left w:val="single" w:sz="4" w:space="0" w:color="auto"/>
              <w:bottom w:val="single" w:sz="4" w:space="0" w:color="auto"/>
              <w:right w:val="single" w:sz="4" w:space="0" w:color="auto"/>
            </w:tcBorders>
            <w:hideMark/>
          </w:tcPr>
          <w:p w14:paraId="56BAD760" w14:textId="77777777" w:rsidR="00F01F3C" w:rsidRPr="00803B56" w:rsidRDefault="00F01F3C" w:rsidP="00F01F3C">
            <w:pPr>
              <w:widowControl w:val="0"/>
              <w:autoSpaceDE w:val="0"/>
              <w:autoSpaceDN w:val="0"/>
              <w:adjustRightInd w:val="0"/>
              <w:rPr>
                <w:rFonts w:cs="Arial"/>
                <w:color w:val="000000" w:themeColor="text1"/>
              </w:rPr>
            </w:pPr>
            <w:r w:rsidRPr="00803B56">
              <w:rPr>
                <w:rFonts w:cs="Arial"/>
                <w:color w:val="000000" w:themeColor="text1"/>
              </w:rPr>
              <w:t>1</w:t>
            </w:r>
          </w:p>
        </w:tc>
        <w:tc>
          <w:tcPr>
            <w:tcW w:w="4993" w:type="dxa"/>
            <w:tcBorders>
              <w:top w:val="single" w:sz="4" w:space="0" w:color="auto"/>
              <w:left w:val="single" w:sz="4" w:space="0" w:color="auto"/>
              <w:bottom w:val="single" w:sz="4" w:space="0" w:color="auto"/>
              <w:right w:val="single" w:sz="4" w:space="0" w:color="auto"/>
            </w:tcBorders>
            <w:hideMark/>
          </w:tcPr>
          <w:p w14:paraId="58E565A6" w14:textId="58AFD53D" w:rsidR="00F01F3C" w:rsidRPr="00803B56" w:rsidRDefault="00F01F3C" w:rsidP="00F01F3C">
            <w:pPr>
              <w:widowControl w:val="0"/>
              <w:autoSpaceDE w:val="0"/>
              <w:autoSpaceDN w:val="0"/>
              <w:adjustRightInd w:val="0"/>
              <w:ind w:left="175" w:hanging="175"/>
              <w:rPr>
                <w:rFonts w:cs="Arial"/>
                <w:color w:val="000000" w:themeColor="text1"/>
              </w:rPr>
            </w:pPr>
            <w:r w:rsidRPr="00803B56">
              <w:rPr>
                <w:rFonts w:cs="Arial"/>
                <w:color w:val="000000" w:themeColor="text1"/>
              </w:rPr>
              <w:t xml:space="preserve">• </w:t>
            </w:r>
            <w:r w:rsidRPr="00803B56">
              <w:rPr>
                <w:rFonts w:cs="Arial"/>
                <w:b/>
                <w:color w:val="000000" w:themeColor="text1"/>
              </w:rPr>
              <w:t>PSS</w:t>
            </w:r>
            <w:r w:rsidRPr="00803B56">
              <w:rPr>
                <w:rFonts w:cs="Arial"/>
                <w:color w:val="000000" w:themeColor="text1"/>
              </w:rPr>
              <w:t xml:space="preserve"> on</w:t>
            </w:r>
            <w:r w:rsidR="00B40DE8" w:rsidRPr="00803B56">
              <w:rPr>
                <w:rFonts w:cs="Arial"/>
                <w:color w:val="000000" w:themeColor="text1"/>
              </w:rPr>
              <w:t xml:space="preserve"> (if applicable)</w:t>
            </w:r>
            <w:r w:rsidRPr="00803B56">
              <w:rPr>
                <w:rFonts w:cs="Arial"/>
                <w:color w:val="000000" w:themeColor="text1"/>
              </w:rPr>
              <w:t>.</w:t>
            </w:r>
          </w:p>
          <w:p w14:paraId="73798118" w14:textId="77777777" w:rsidR="00F01F3C" w:rsidRPr="00803B56" w:rsidRDefault="00F01F3C" w:rsidP="00F01F3C">
            <w:pPr>
              <w:widowControl w:val="0"/>
              <w:autoSpaceDE w:val="0"/>
              <w:autoSpaceDN w:val="0"/>
              <w:adjustRightInd w:val="0"/>
              <w:ind w:left="175" w:hanging="175"/>
              <w:rPr>
                <w:rFonts w:cs="Arial"/>
                <w:color w:val="000000" w:themeColor="text1"/>
              </w:rPr>
            </w:pPr>
            <w:r w:rsidRPr="00803B56">
              <w:rPr>
                <w:rFonts w:cs="Arial"/>
                <w:color w:val="000000" w:themeColor="text1"/>
              </w:rPr>
              <w:t>• Inject -2% voltage step into AVR voltage Setpoint and hold at least for 10 seconds until stabilised</w:t>
            </w:r>
          </w:p>
          <w:p w14:paraId="175A7639" w14:textId="77777777" w:rsidR="00F01F3C" w:rsidRPr="00803B56" w:rsidRDefault="00F01F3C" w:rsidP="00F01F3C">
            <w:pPr>
              <w:widowControl w:val="0"/>
              <w:autoSpaceDE w:val="0"/>
              <w:autoSpaceDN w:val="0"/>
              <w:adjustRightInd w:val="0"/>
              <w:ind w:left="175" w:hanging="175"/>
              <w:rPr>
                <w:rFonts w:cs="Arial"/>
                <w:color w:val="000000" w:themeColor="text1"/>
              </w:rPr>
            </w:pPr>
            <w:r w:rsidRPr="00803B56">
              <w:rPr>
                <w:rFonts w:cs="Arial"/>
                <w:color w:val="000000" w:themeColor="text1"/>
              </w:rPr>
              <w:t>• Remove step returning AVR Voltage Setpoint to nominal and hold for at least 10 seconds</w:t>
            </w:r>
          </w:p>
        </w:tc>
        <w:tc>
          <w:tcPr>
            <w:tcW w:w="963" w:type="dxa"/>
            <w:tcBorders>
              <w:top w:val="single" w:sz="4" w:space="0" w:color="auto"/>
              <w:left w:val="single" w:sz="4" w:space="0" w:color="auto"/>
              <w:bottom w:val="single" w:sz="4" w:space="0" w:color="auto"/>
              <w:right w:val="single" w:sz="4" w:space="0" w:color="auto"/>
            </w:tcBorders>
          </w:tcPr>
          <w:p w14:paraId="04762FF8" w14:textId="77777777" w:rsidR="00F01F3C" w:rsidRPr="00803B56" w:rsidRDefault="00F01F3C" w:rsidP="00F01F3C">
            <w:pPr>
              <w:widowControl w:val="0"/>
              <w:autoSpaceDE w:val="0"/>
              <w:autoSpaceDN w:val="0"/>
              <w:adjustRightInd w:val="0"/>
              <w:rPr>
                <w:rFonts w:cs="Arial"/>
                <w:color w:val="000000" w:themeColor="text1"/>
              </w:rPr>
            </w:pPr>
          </w:p>
        </w:tc>
      </w:tr>
      <w:tr w:rsidR="00F01F3C" w:rsidRPr="00803B56" w14:paraId="7BCD8FD0" w14:textId="77777777" w:rsidTr="00A00AE4">
        <w:tc>
          <w:tcPr>
            <w:tcW w:w="821" w:type="dxa"/>
            <w:tcBorders>
              <w:top w:val="single" w:sz="4" w:space="0" w:color="auto"/>
              <w:left w:val="single" w:sz="4" w:space="0" w:color="auto"/>
              <w:bottom w:val="single" w:sz="4" w:space="0" w:color="auto"/>
              <w:right w:val="single" w:sz="4" w:space="0" w:color="auto"/>
            </w:tcBorders>
          </w:tcPr>
          <w:p w14:paraId="340D93EA" w14:textId="77777777" w:rsidR="00F01F3C" w:rsidRPr="00803B56" w:rsidRDefault="00F01F3C" w:rsidP="00F01F3C">
            <w:pPr>
              <w:widowControl w:val="0"/>
              <w:autoSpaceDE w:val="0"/>
              <w:autoSpaceDN w:val="0"/>
              <w:adjustRightInd w:val="0"/>
              <w:rPr>
                <w:rFonts w:cs="Arial"/>
                <w:color w:val="000000" w:themeColor="text1"/>
              </w:rPr>
            </w:pPr>
          </w:p>
        </w:tc>
        <w:tc>
          <w:tcPr>
            <w:tcW w:w="4993" w:type="dxa"/>
            <w:tcBorders>
              <w:top w:val="single" w:sz="4" w:space="0" w:color="auto"/>
              <w:left w:val="single" w:sz="4" w:space="0" w:color="auto"/>
              <w:bottom w:val="single" w:sz="4" w:space="0" w:color="auto"/>
              <w:right w:val="single" w:sz="4" w:space="0" w:color="auto"/>
            </w:tcBorders>
            <w:hideMark/>
          </w:tcPr>
          <w:p w14:paraId="07F0360D" w14:textId="7DB33D1F" w:rsidR="00F01F3C" w:rsidRPr="00803B56" w:rsidRDefault="00F01F3C" w:rsidP="00F01F3C">
            <w:pPr>
              <w:pStyle w:val="Bullet1"/>
              <w:tabs>
                <w:tab w:val="clear" w:pos="2160"/>
              </w:tabs>
              <w:ind w:left="34" w:hanging="34"/>
              <w:rPr>
                <w:rFonts w:ascii="Arial" w:hAnsi="Arial" w:cs="Arial"/>
                <w:color w:val="000000" w:themeColor="text1"/>
                <w:szCs w:val="22"/>
              </w:rPr>
            </w:pPr>
            <w:r w:rsidRPr="00803B56">
              <w:rPr>
                <w:rFonts w:ascii="Arial" w:hAnsi="Arial" w:cs="Arial"/>
                <w:color w:val="000000" w:themeColor="text1"/>
                <w:szCs w:val="22"/>
              </w:rPr>
              <w:t xml:space="preserve">Under-excitation limit moved to normal position.  </w:t>
            </w:r>
            <w:r w:rsidRPr="00803B56">
              <w:rPr>
                <w:rFonts w:ascii="Arial" w:hAnsi="Arial" w:cs="Arial"/>
                <w:b/>
                <w:bCs/>
                <w:color w:val="000000" w:themeColor="text1"/>
                <w:szCs w:val="22"/>
              </w:rPr>
              <w:t xml:space="preserve">Generating Unit </w:t>
            </w:r>
            <w:r w:rsidRPr="00803B56">
              <w:rPr>
                <w:rFonts w:ascii="Arial" w:hAnsi="Arial" w:cs="Arial"/>
                <w:bCs/>
                <w:color w:val="000000" w:themeColor="text1"/>
                <w:szCs w:val="22"/>
              </w:rPr>
              <w:t xml:space="preserve">running at </w:t>
            </w:r>
            <w:r w:rsidR="000646EB" w:rsidRPr="00803B56">
              <w:rPr>
                <w:rFonts w:ascii="Arial" w:hAnsi="Arial" w:cs="Arial"/>
                <w:b/>
                <w:bCs/>
                <w:color w:val="000000" w:themeColor="text1"/>
              </w:rPr>
              <w:t xml:space="preserve">Registered </w:t>
            </w:r>
            <w:r w:rsidR="000646EB" w:rsidRPr="00803B56">
              <w:rPr>
                <w:rFonts w:ascii="Arial" w:hAnsi="Arial" w:cs="Arial"/>
                <w:b/>
                <w:bCs/>
                <w:color w:val="000000" w:themeColor="text1"/>
              </w:rPr>
              <w:lastRenderedPageBreak/>
              <w:t>Capacity</w:t>
            </w:r>
            <w:r w:rsidR="000646EB" w:rsidRPr="00803B56">
              <w:rPr>
                <w:rFonts w:ascii="Arial" w:hAnsi="Arial" w:cs="Arial"/>
                <w:bCs/>
                <w:color w:val="000000" w:themeColor="text1"/>
              </w:rPr>
              <w:t xml:space="preserve"> </w:t>
            </w:r>
            <w:r w:rsidRPr="00803B56">
              <w:rPr>
                <w:rFonts w:ascii="Arial" w:hAnsi="Arial" w:cs="Arial"/>
                <w:bCs/>
                <w:color w:val="000000" w:themeColor="text1"/>
                <w:szCs w:val="22"/>
              </w:rPr>
              <w:t xml:space="preserve">and at leading </w:t>
            </w:r>
            <w:r w:rsidRPr="00803B56">
              <w:rPr>
                <w:rFonts w:ascii="Arial" w:hAnsi="Arial" w:cs="Arial"/>
                <w:b/>
                <w:bCs/>
                <w:color w:val="000000" w:themeColor="text1"/>
                <w:szCs w:val="22"/>
              </w:rPr>
              <w:t>Reactive Power</w:t>
            </w:r>
            <w:r w:rsidRPr="00803B56">
              <w:rPr>
                <w:rFonts w:ascii="Arial" w:hAnsi="Arial" w:cs="Arial"/>
                <w:bCs/>
                <w:color w:val="000000" w:themeColor="text1"/>
                <w:szCs w:val="22"/>
              </w:rPr>
              <w:t xml:space="preserve"> close to </w:t>
            </w:r>
            <w:r w:rsidRPr="00803B56">
              <w:rPr>
                <w:rFonts w:ascii="Arial" w:hAnsi="Arial" w:cs="Arial"/>
                <w:color w:val="000000" w:themeColor="text1"/>
                <w:szCs w:val="22"/>
              </w:rPr>
              <w:t xml:space="preserve">Under-excitation </w:t>
            </w:r>
            <w:r w:rsidRPr="00803B56">
              <w:rPr>
                <w:rFonts w:ascii="Arial" w:hAnsi="Arial" w:cs="Arial"/>
                <w:bCs/>
                <w:color w:val="000000" w:themeColor="text1"/>
                <w:szCs w:val="22"/>
              </w:rPr>
              <w:t>limit.</w:t>
            </w:r>
          </w:p>
        </w:tc>
        <w:tc>
          <w:tcPr>
            <w:tcW w:w="963" w:type="dxa"/>
            <w:tcBorders>
              <w:top w:val="single" w:sz="4" w:space="0" w:color="auto"/>
              <w:left w:val="single" w:sz="4" w:space="0" w:color="auto"/>
              <w:bottom w:val="single" w:sz="4" w:space="0" w:color="auto"/>
              <w:right w:val="single" w:sz="4" w:space="0" w:color="auto"/>
            </w:tcBorders>
          </w:tcPr>
          <w:p w14:paraId="2556537C" w14:textId="77777777" w:rsidR="00F01F3C" w:rsidRPr="00803B56" w:rsidRDefault="00F01F3C" w:rsidP="00F01F3C">
            <w:pPr>
              <w:widowControl w:val="0"/>
              <w:autoSpaceDE w:val="0"/>
              <w:autoSpaceDN w:val="0"/>
              <w:adjustRightInd w:val="0"/>
              <w:rPr>
                <w:rFonts w:cs="Arial"/>
                <w:color w:val="000000" w:themeColor="text1"/>
              </w:rPr>
            </w:pPr>
          </w:p>
        </w:tc>
      </w:tr>
      <w:tr w:rsidR="00F01F3C" w:rsidRPr="00803B56" w14:paraId="24AE31BD" w14:textId="77777777" w:rsidTr="00A00AE4">
        <w:tc>
          <w:tcPr>
            <w:tcW w:w="821" w:type="dxa"/>
            <w:tcBorders>
              <w:top w:val="single" w:sz="4" w:space="0" w:color="auto"/>
              <w:left w:val="single" w:sz="4" w:space="0" w:color="auto"/>
              <w:bottom w:val="single" w:sz="4" w:space="0" w:color="auto"/>
              <w:right w:val="single" w:sz="4" w:space="0" w:color="auto"/>
            </w:tcBorders>
            <w:hideMark/>
          </w:tcPr>
          <w:p w14:paraId="1813219D" w14:textId="77777777" w:rsidR="00F01F3C" w:rsidRPr="00803B56" w:rsidRDefault="00F01F3C" w:rsidP="00F01F3C">
            <w:pPr>
              <w:widowControl w:val="0"/>
              <w:autoSpaceDE w:val="0"/>
              <w:autoSpaceDN w:val="0"/>
              <w:adjustRightInd w:val="0"/>
              <w:rPr>
                <w:rFonts w:cs="Arial"/>
                <w:color w:val="000000" w:themeColor="text1"/>
              </w:rPr>
            </w:pPr>
            <w:r w:rsidRPr="00803B56">
              <w:rPr>
                <w:rFonts w:cs="Arial"/>
                <w:color w:val="000000" w:themeColor="text1"/>
              </w:rPr>
              <w:t>2</w:t>
            </w:r>
          </w:p>
        </w:tc>
        <w:tc>
          <w:tcPr>
            <w:tcW w:w="4993" w:type="dxa"/>
            <w:tcBorders>
              <w:top w:val="single" w:sz="4" w:space="0" w:color="auto"/>
              <w:left w:val="single" w:sz="4" w:space="0" w:color="auto"/>
              <w:bottom w:val="single" w:sz="4" w:space="0" w:color="auto"/>
              <w:right w:val="single" w:sz="4" w:space="0" w:color="auto"/>
            </w:tcBorders>
            <w:hideMark/>
          </w:tcPr>
          <w:p w14:paraId="30FD5209" w14:textId="23DFA379" w:rsidR="00F01F3C" w:rsidRPr="00803B56" w:rsidRDefault="00F01F3C" w:rsidP="00F01F3C">
            <w:pPr>
              <w:widowControl w:val="0"/>
              <w:autoSpaceDE w:val="0"/>
              <w:autoSpaceDN w:val="0"/>
              <w:adjustRightInd w:val="0"/>
              <w:ind w:left="175" w:hanging="175"/>
              <w:rPr>
                <w:rFonts w:cs="Arial"/>
                <w:color w:val="000000" w:themeColor="text1"/>
              </w:rPr>
            </w:pPr>
            <w:r w:rsidRPr="00803B56">
              <w:rPr>
                <w:rFonts w:cs="Arial"/>
                <w:color w:val="000000" w:themeColor="text1"/>
              </w:rPr>
              <w:t>• PSS on</w:t>
            </w:r>
            <w:r w:rsidR="00B40DE8" w:rsidRPr="00803B56">
              <w:rPr>
                <w:rFonts w:cs="Arial"/>
                <w:color w:val="000000" w:themeColor="text1"/>
              </w:rPr>
              <w:t xml:space="preserve"> (if applicable)</w:t>
            </w:r>
            <w:r w:rsidRPr="00803B56">
              <w:rPr>
                <w:rFonts w:cs="Arial"/>
                <w:color w:val="000000" w:themeColor="text1"/>
              </w:rPr>
              <w:t>.</w:t>
            </w:r>
          </w:p>
          <w:p w14:paraId="0141007C" w14:textId="77777777" w:rsidR="00F01F3C" w:rsidRPr="00803B56" w:rsidRDefault="00F01F3C" w:rsidP="00F01F3C">
            <w:pPr>
              <w:widowControl w:val="0"/>
              <w:autoSpaceDE w:val="0"/>
              <w:autoSpaceDN w:val="0"/>
              <w:adjustRightInd w:val="0"/>
              <w:ind w:left="175" w:hanging="175"/>
              <w:rPr>
                <w:rFonts w:cs="Arial"/>
                <w:color w:val="000000" w:themeColor="text1"/>
              </w:rPr>
            </w:pPr>
            <w:r w:rsidRPr="00803B56">
              <w:rPr>
                <w:rFonts w:cs="Arial"/>
                <w:color w:val="000000" w:themeColor="text1"/>
              </w:rPr>
              <w:t>• Inject -2% voltage step into AVR voltage Setpoint and hold at least for 10 seconds until stabilised</w:t>
            </w:r>
          </w:p>
          <w:p w14:paraId="35BC4706" w14:textId="77777777" w:rsidR="00F01F3C" w:rsidRPr="00803B56" w:rsidRDefault="00F01F3C" w:rsidP="00F01F3C">
            <w:pPr>
              <w:widowControl w:val="0"/>
              <w:autoSpaceDE w:val="0"/>
              <w:autoSpaceDN w:val="0"/>
              <w:adjustRightInd w:val="0"/>
              <w:ind w:left="175" w:hanging="175"/>
              <w:rPr>
                <w:rFonts w:cs="Arial"/>
                <w:color w:val="000000" w:themeColor="text1"/>
              </w:rPr>
            </w:pPr>
            <w:r w:rsidRPr="00803B56">
              <w:rPr>
                <w:rFonts w:cs="Arial"/>
                <w:color w:val="000000" w:themeColor="text1"/>
              </w:rPr>
              <w:t>• Remove step returning AVR Voltage Setpoint to nominal and hold for at least 10 seconds</w:t>
            </w:r>
          </w:p>
        </w:tc>
        <w:tc>
          <w:tcPr>
            <w:tcW w:w="963" w:type="dxa"/>
            <w:tcBorders>
              <w:top w:val="single" w:sz="4" w:space="0" w:color="auto"/>
              <w:left w:val="single" w:sz="4" w:space="0" w:color="auto"/>
              <w:bottom w:val="single" w:sz="4" w:space="0" w:color="auto"/>
              <w:right w:val="single" w:sz="4" w:space="0" w:color="auto"/>
            </w:tcBorders>
          </w:tcPr>
          <w:p w14:paraId="12FD90F1" w14:textId="77777777" w:rsidR="00F01F3C" w:rsidRPr="00803B56" w:rsidRDefault="00F01F3C" w:rsidP="00F01F3C">
            <w:pPr>
              <w:widowControl w:val="0"/>
              <w:autoSpaceDE w:val="0"/>
              <w:autoSpaceDN w:val="0"/>
              <w:adjustRightInd w:val="0"/>
              <w:rPr>
                <w:rFonts w:cs="Arial"/>
                <w:color w:val="000000" w:themeColor="text1"/>
              </w:rPr>
            </w:pPr>
          </w:p>
        </w:tc>
      </w:tr>
    </w:tbl>
    <w:p w14:paraId="03A035F5" w14:textId="034DC59D" w:rsidR="00F01F3C" w:rsidRPr="00803B56" w:rsidRDefault="00965043" w:rsidP="00A00AE4">
      <w:pPr>
        <w:pStyle w:val="Heading2"/>
        <w:numPr>
          <w:ilvl w:val="0"/>
          <w:numId w:val="0"/>
        </w:numPr>
        <w:rPr>
          <w:rFonts w:cs="Arial"/>
          <w:color w:val="000000" w:themeColor="text1"/>
          <w:szCs w:val="22"/>
        </w:rPr>
      </w:pPr>
      <w:bookmarkStart w:id="334" w:name="_Toc494724460"/>
      <w:r w:rsidRPr="00803B56">
        <w:rPr>
          <w:rStyle w:val="DeltaViewInsertion"/>
          <w:rFonts w:cs="Arial"/>
          <w:color w:val="000000" w:themeColor="text1"/>
          <w:szCs w:val="22"/>
          <w:u w:val="none"/>
        </w:rPr>
        <w:t>A.7</w:t>
      </w:r>
      <w:r w:rsidR="00F01F3C" w:rsidRPr="00803B56">
        <w:rPr>
          <w:rStyle w:val="DeltaViewInsertion"/>
          <w:rFonts w:cs="Arial"/>
          <w:color w:val="000000" w:themeColor="text1"/>
          <w:szCs w:val="22"/>
          <w:u w:val="none"/>
        </w:rPr>
        <w:t>.</w:t>
      </w:r>
      <w:r w:rsidR="00B9490E">
        <w:rPr>
          <w:rStyle w:val="DeltaViewInsertion"/>
          <w:rFonts w:cs="Arial"/>
          <w:color w:val="000000" w:themeColor="text1"/>
          <w:szCs w:val="22"/>
          <w:u w:val="none"/>
        </w:rPr>
        <w:t>4.4</w:t>
      </w:r>
      <w:r w:rsidR="00F01F3C" w:rsidRPr="00803B56">
        <w:rPr>
          <w:rStyle w:val="DeltaViewInsertion"/>
          <w:rFonts w:cs="Arial"/>
          <w:color w:val="000000" w:themeColor="text1"/>
          <w:szCs w:val="22"/>
          <w:u w:val="none"/>
        </w:rPr>
        <w:tab/>
        <w:t>Over-excitation Limiter Performance Test</w:t>
      </w:r>
      <w:bookmarkEnd w:id="334"/>
    </w:p>
    <w:p w14:paraId="2F605460" w14:textId="114541CA" w:rsidR="00F01F3C" w:rsidRPr="00803B56" w:rsidRDefault="00965043" w:rsidP="00A00AE4">
      <w:pPr>
        <w:widowControl w:val="0"/>
        <w:ind w:left="1440" w:hanging="1440"/>
        <w:jc w:val="both"/>
        <w:rPr>
          <w:rFonts w:cs="Arial"/>
          <w:color w:val="000000" w:themeColor="text1"/>
        </w:rPr>
      </w:pPr>
      <w:r w:rsidRPr="00803B56">
        <w:rPr>
          <w:rStyle w:val="DeltaViewInsertion"/>
          <w:rFonts w:cs="Arial"/>
          <w:color w:val="000000" w:themeColor="text1"/>
          <w:u w:val="none"/>
        </w:rPr>
        <w:t>A.7</w:t>
      </w:r>
      <w:r w:rsidR="00F01F3C" w:rsidRPr="00803B56">
        <w:rPr>
          <w:rStyle w:val="DeltaViewInsertion"/>
          <w:rFonts w:cs="Arial"/>
          <w:color w:val="000000" w:themeColor="text1"/>
          <w:u w:val="none"/>
        </w:rPr>
        <w:t>.</w:t>
      </w:r>
      <w:r w:rsidR="00B9490E">
        <w:rPr>
          <w:rStyle w:val="DeltaViewInsertion"/>
          <w:rFonts w:cs="Arial"/>
          <w:color w:val="000000" w:themeColor="text1"/>
          <w:u w:val="none"/>
        </w:rPr>
        <w:t>4.1</w:t>
      </w:r>
      <w:r w:rsidR="00F01F3C" w:rsidRPr="00803B56">
        <w:rPr>
          <w:rStyle w:val="DeltaViewInsertion"/>
          <w:rFonts w:cs="Arial"/>
          <w:color w:val="000000" w:themeColor="text1"/>
          <w:u w:val="none"/>
        </w:rPr>
        <w:tab/>
        <w:t xml:space="preserve">The performance of the </w:t>
      </w:r>
      <w:r w:rsidR="00F01F3C" w:rsidRPr="00803B56">
        <w:rPr>
          <w:rStyle w:val="DeltaViewInsertion"/>
          <w:rFonts w:cs="Arial"/>
          <w:b/>
          <w:color w:val="000000" w:themeColor="text1"/>
          <w:u w:val="none"/>
        </w:rPr>
        <w:t>Over-excitation Limiter</w:t>
      </w:r>
      <w:r w:rsidR="00F01F3C" w:rsidRPr="00803B56">
        <w:rPr>
          <w:rStyle w:val="DeltaViewInsertion"/>
          <w:rFonts w:cs="Arial"/>
          <w:color w:val="000000" w:themeColor="text1"/>
          <w:u w:val="none"/>
        </w:rPr>
        <w:t xml:space="preserve">, where it exists, shall be demonstrated by testing </w:t>
      </w:r>
      <w:r w:rsidR="00F01F3C" w:rsidRPr="00803B56">
        <w:rPr>
          <w:rStyle w:val="DeltaViewMoveDestination"/>
          <w:rFonts w:cs="Arial"/>
          <w:color w:val="000000" w:themeColor="text1"/>
          <w:u w:val="none"/>
        </w:rPr>
        <w:t xml:space="preserve">its response to a step increase in the Automatic Voltage Regulator Setpoint voltage that results in operation of </w:t>
      </w:r>
      <w:r w:rsidR="00F01F3C" w:rsidRPr="00803B56">
        <w:rPr>
          <w:rStyle w:val="DeltaViewMoveDestination"/>
          <w:rFonts w:cs="Arial"/>
          <w:b/>
          <w:color w:val="000000" w:themeColor="text1"/>
          <w:u w:val="none"/>
        </w:rPr>
        <w:t>the Over</w:t>
      </w:r>
      <w:r w:rsidR="00F01F3C" w:rsidRPr="00803B56">
        <w:rPr>
          <w:rStyle w:val="DeltaViewInsertion"/>
          <w:rFonts w:cs="Arial"/>
          <w:b/>
          <w:color w:val="000000" w:themeColor="text1"/>
          <w:u w:val="none"/>
        </w:rPr>
        <w:t>-excitation</w:t>
      </w:r>
      <w:r w:rsidR="00F01F3C" w:rsidRPr="00803B56">
        <w:rPr>
          <w:rStyle w:val="DeltaViewMoveDestination"/>
          <w:rFonts w:cs="Arial"/>
          <w:b/>
          <w:color w:val="000000" w:themeColor="text1"/>
          <w:u w:val="none"/>
        </w:rPr>
        <w:t xml:space="preserve"> Limiter</w:t>
      </w:r>
      <w:r w:rsidR="00F01F3C" w:rsidRPr="00803B56">
        <w:rPr>
          <w:rStyle w:val="DeltaViewMoveDestination"/>
          <w:rFonts w:cs="Arial"/>
          <w:color w:val="000000" w:themeColor="text1"/>
          <w:u w:val="none"/>
        </w:rPr>
        <w:t>. Prior to applicat</w:t>
      </w:r>
      <w:r w:rsidR="000A7698" w:rsidRPr="00803B56">
        <w:rPr>
          <w:rStyle w:val="DeltaViewMoveDestination"/>
          <w:rFonts w:cs="Arial"/>
          <w:color w:val="000000" w:themeColor="text1"/>
          <w:u w:val="none"/>
        </w:rPr>
        <w:t xml:space="preserve">ion of the step the </w:t>
      </w:r>
      <w:r w:rsidR="00F01F3C" w:rsidRPr="00803B56">
        <w:rPr>
          <w:rStyle w:val="DeltaViewMoveDestination"/>
          <w:rFonts w:cs="Arial"/>
          <w:b/>
          <w:color w:val="000000" w:themeColor="text1"/>
          <w:u w:val="none"/>
        </w:rPr>
        <w:t>Generating Unit</w:t>
      </w:r>
      <w:r w:rsidR="00F01F3C" w:rsidRPr="00803B56">
        <w:rPr>
          <w:rStyle w:val="DeltaViewMoveDestination"/>
          <w:rFonts w:cs="Arial"/>
          <w:color w:val="000000" w:themeColor="text1"/>
          <w:u w:val="none"/>
        </w:rPr>
        <w:t xml:space="preserve"> shall be generating </w:t>
      </w:r>
      <w:r w:rsidR="00DC5C62" w:rsidRPr="00803B56">
        <w:rPr>
          <w:rStyle w:val="DeltaViewMoveDestination"/>
          <w:rFonts w:cs="Arial"/>
          <w:b/>
          <w:color w:val="000000" w:themeColor="text1"/>
          <w:u w:val="none"/>
        </w:rPr>
        <w:t>Registered</w:t>
      </w:r>
      <w:r w:rsidR="00F01F3C" w:rsidRPr="00803B56">
        <w:rPr>
          <w:rStyle w:val="DeltaViewMoveDestination"/>
          <w:rFonts w:cs="Arial"/>
          <w:b/>
          <w:color w:val="000000" w:themeColor="text1"/>
          <w:u w:val="none"/>
        </w:rPr>
        <w:t xml:space="preserve"> Capacity</w:t>
      </w:r>
      <w:r w:rsidR="00F01F3C" w:rsidRPr="00803B56">
        <w:rPr>
          <w:rStyle w:val="DeltaViewMoveDestination"/>
          <w:rFonts w:cs="Arial"/>
          <w:color w:val="000000" w:themeColor="text1"/>
          <w:u w:val="none"/>
        </w:rPr>
        <w:t xml:space="preserve"> and operating within its continuous </w:t>
      </w:r>
      <w:r w:rsidR="00F01F3C" w:rsidRPr="00803B56">
        <w:rPr>
          <w:rStyle w:val="DeltaViewMoveDestination"/>
          <w:rFonts w:cs="Arial"/>
          <w:b/>
          <w:color w:val="000000" w:themeColor="text1"/>
          <w:u w:val="none"/>
        </w:rPr>
        <w:t>Reactive Power</w:t>
      </w:r>
      <w:r w:rsidR="00F01F3C" w:rsidRPr="00803B56">
        <w:rPr>
          <w:rStyle w:val="DeltaViewMoveDestination"/>
          <w:rFonts w:cs="Arial"/>
          <w:color w:val="000000" w:themeColor="text1"/>
          <w:u w:val="none"/>
        </w:rPr>
        <w:t xml:space="preserve"> capability. The size of the step will be determined by the minimum value necessary to operate the </w:t>
      </w:r>
      <w:r w:rsidR="00F01F3C" w:rsidRPr="00803B56">
        <w:rPr>
          <w:rStyle w:val="DeltaViewMoveDestination"/>
          <w:rFonts w:cs="Arial"/>
          <w:b/>
          <w:color w:val="000000" w:themeColor="text1"/>
          <w:u w:val="none"/>
        </w:rPr>
        <w:t>Over-</w:t>
      </w:r>
      <w:r w:rsidR="00F01F3C" w:rsidRPr="00803B56">
        <w:rPr>
          <w:rStyle w:val="DeltaViewInsertion"/>
          <w:rFonts w:cs="Arial"/>
          <w:b/>
          <w:color w:val="000000" w:themeColor="text1"/>
          <w:u w:val="none"/>
        </w:rPr>
        <w:t>excitation</w:t>
      </w:r>
      <w:r w:rsidR="00F01F3C" w:rsidRPr="00803B56">
        <w:rPr>
          <w:rStyle w:val="DeltaViewMoveDestination"/>
          <w:rFonts w:cs="Arial"/>
          <w:b/>
          <w:color w:val="000000" w:themeColor="text1"/>
          <w:u w:val="none"/>
        </w:rPr>
        <w:t xml:space="preserve"> Limiter</w:t>
      </w:r>
      <w:r w:rsidR="00F01F3C" w:rsidRPr="00803B56">
        <w:rPr>
          <w:rStyle w:val="DeltaViewMoveDestination"/>
          <w:rFonts w:cs="Arial"/>
          <w:color w:val="000000" w:themeColor="text1"/>
          <w:u w:val="none"/>
        </w:rPr>
        <w:t xml:space="preserve"> and will be agreed by</w:t>
      </w:r>
      <w:r w:rsidR="00DC5C62" w:rsidRPr="00803B56">
        <w:rPr>
          <w:rStyle w:val="DeltaViewMoveDestination"/>
          <w:rFonts w:cs="Arial"/>
          <w:color w:val="000000" w:themeColor="text1"/>
          <w:u w:val="none"/>
        </w:rPr>
        <w:t xml:space="preserve"> the</w:t>
      </w:r>
      <w:r w:rsidR="00F01F3C" w:rsidRPr="00803B56">
        <w:rPr>
          <w:rStyle w:val="DeltaViewMoveDestination"/>
          <w:rFonts w:cs="Arial"/>
          <w:color w:val="000000" w:themeColor="text1"/>
          <w:u w:val="none"/>
        </w:rPr>
        <w:t xml:space="preserve"> </w:t>
      </w:r>
      <w:r w:rsidR="00DC5C62" w:rsidRPr="00803B56">
        <w:rPr>
          <w:rStyle w:val="DeltaViewMoveDestination"/>
          <w:rFonts w:cs="Arial"/>
          <w:b/>
          <w:color w:val="000000" w:themeColor="text1"/>
          <w:u w:val="none"/>
        </w:rPr>
        <w:t>DNO</w:t>
      </w:r>
      <w:r w:rsidR="00F01F3C" w:rsidRPr="00803B56">
        <w:rPr>
          <w:rStyle w:val="DeltaViewMoveDestination"/>
          <w:rFonts w:cs="Arial"/>
          <w:color w:val="000000" w:themeColor="text1"/>
          <w:u w:val="none"/>
        </w:rPr>
        <w:t xml:space="preserve"> and the </w:t>
      </w:r>
      <w:r w:rsidR="00F01F3C" w:rsidRPr="00803B56">
        <w:rPr>
          <w:rStyle w:val="DeltaViewMoveDestination"/>
          <w:rFonts w:cs="Arial"/>
          <w:b/>
          <w:color w:val="000000" w:themeColor="text1"/>
          <w:u w:val="none"/>
        </w:rPr>
        <w:t>Generator</w:t>
      </w:r>
      <w:r w:rsidR="00F01F3C" w:rsidRPr="00803B56">
        <w:rPr>
          <w:rStyle w:val="DeltaViewMoveDestination"/>
          <w:rFonts w:cs="Arial"/>
          <w:color w:val="000000" w:themeColor="text1"/>
          <w:u w:val="none"/>
        </w:rPr>
        <w:t>. The resulting</w:t>
      </w:r>
      <w:r w:rsidR="00F01F3C" w:rsidRPr="00803B56">
        <w:rPr>
          <w:rStyle w:val="DeltaViewInsertion"/>
          <w:rFonts w:cs="Arial"/>
          <w:color w:val="000000" w:themeColor="text1"/>
          <w:u w:val="none"/>
        </w:rPr>
        <w:t xml:space="preserve"> operation beyond the </w:t>
      </w:r>
      <w:r w:rsidR="00F01F3C" w:rsidRPr="00803B56">
        <w:rPr>
          <w:rStyle w:val="DeltaViewInsertion"/>
          <w:rFonts w:cs="Arial"/>
          <w:b/>
          <w:color w:val="000000" w:themeColor="text1"/>
          <w:u w:val="none"/>
        </w:rPr>
        <w:t>Over-excitation Limit</w:t>
      </w:r>
      <w:r w:rsidR="00F01F3C" w:rsidRPr="00803B56">
        <w:rPr>
          <w:rStyle w:val="DeltaViewInsertion"/>
          <w:rFonts w:cs="Arial"/>
          <w:color w:val="000000" w:themeColor="text1"/>
          <w:u w:val="none"/>
        </w:rPr>
        <w:t xml:space="preserve"> shall be controlled by the </w:t>
      </w:r>
      <w:r w:rsidR="00F01F3C" w:rsidRPr="00803B56">
        <w:rPr>
          <w:rStyle w:val="DeltaViewInsertion"/>
          <w:rFonts w:cs="Arial"/>
          <w:b/>
          <w:color w:val="000000" w:themeColor="text1"/>
          <w:u w:val="none"/>
        </w:rPr>
        <w:t>Over-excitation Limiter</w:t>
      </w:r>
      <w:r w:rsidR="00F01F3C" w:rsidRPr="00803B56">
        <w:rPr>
          <w:rStyle w:val="DeltaViewInsertion"/>
          <w:rFonts w:cs="Arial"/>
          <w:color w:val="000000" w:themeColor="text1"/>
          <w:u w:val="none"/>
        </w:rPr>
        <w:t xml:space="preserve"> without the operation of any protection that could trip the </w:t>
      </w:r>
      <w:r w:rsidR="00F01F3C" w:rsidRPr="00803B56">
        <w:rPr>
          <w:rStyle w:val="DeltaViewInsertion"/>
          <w:rFonts w:cs="Arial"/>
          <w:b/>
          <w:color w:val="000000" w:themeColor="text1"/>
          <w:u w:val="none"/>
        </w:rPr>
        <w:t>Power Generating</w:t>
      </w:r>
      <w:r w:rsidR="00F01F3C" w:rsidRPr="00803B56">
        <w:rPr>
          <w:rStyle w:val="DeltaViewInsertion"/>
          <w:rFonts w:cs="Arial"/>
          <w:color w:val="000000" w:themeColor="text1"/>
          <w:u w:val="none"/>
        </w:rPr>
        <w:t xml:space="preserve"> </w:t>
      </w:r>
      <w:r w:rsidR="00F01F3C" w:rsidRPr="00803B56">
        <w:rPr>
          <w:rStyle w:val="DeltaViewInsertion"/>
          <w:rFonts w:cs="Arial"/>
          <w:b/>
          <w:color w:val="000000" w:themeColor="text1"/>
          <w:u w:val="none"/>
        </w:rPr>
        <w:t>Module</w:t>
      </w:r>
      <w:r w:rsidR="00F01F3C" w:rsidRPr="00803B56">
        <w:rPr>
          <w:rStyle w:val="DeltaViewInsertion"/>
          <w:rFonts w:cs="Arial"/>
          <w:color w:val="000000" w:themeColor="text1"/>
          <w:u w:val="none"/>
        </w:rPr>
        <w:t xml:space="preserve">. </w:t>
      </w:r>
      <w:r w:rsidR="00F01F3C" w:rsidRPr="00803B56">
        <w:rPr>
          <w:rStyle w:val="DeltaViewMoveDestination"/>
          <w:rFonts w:cs="Arial"/>
          <w:color w:val="000000" w:themeColor="text1"/>
          <w:u w:val="none"/>
        </w:rPr>
        <w:t>The step shall be removed immediately on completion of the test.</w:t>
      </w:r>
    </w:p>
    <w:p w14:paraId="78C69EBD" w14:textId="09D18C47" w:rsidR="00F01F3C" w:rsidRPr="00803B56" w:rsidRDefault="00965043" w:rsidP="00A00AE4">
      <w:pPr>
        <w:widowControl w:val="0"/>
        <w:ind w:left="1440" w:hanging="1440"/>
        <w:jc w:val="both"/>
        <w:rPr>
          <w:rStyle w:val="DeltaViewInsertion"/>
          <w:rFonts w:cs="Arial"/>
          <w:color w:val="000000" w:themeColor="text1"/>
          <w:u w:val="none"/>
        </w:rPr>
      </w:pPr>
      <w:r w:rsidRPr="00803B56">
        <w:rPr>
          <w:rStyle w:val="DeltaViewInsertion"/>
          <w:rFonts w:cs="Arial"/>
          <w:color w:val="000000" w:themeColor="text1"/>
          <w:u w:val="none"/>
        </w:rPr>
        <w:t>A.7</w:t>
      </w:r>
      <w:r w:rsidR="00F01F3C" w:rsidRPr="00803B56">
        <w:rPr>
          <w:rStyle w:val="DeltaViewInsertion"/>
          <w:rFonts w:cs="Arial"/>
          <w:color w:val="000000" w:themeColor="text1"/>
          <w:u w:val="none"/>
        </w:rPr>
        <w:t>.</w:t>
      </w:r>
      <w:r w:rsidR="00B9490E">
        <w:rPr>
          <w:rStyle w:val="DeltaViewInsertion"/>
          <w:rFonts w:cs="Arial"/>
          <w:color w:val="000000" w:themeColor="text1"/>
          <w:u w:val="none"/>
        </w:rPr>
        <w:t>4.4.</w:t>
      </w:r>
      <w:r w:rsidR="00F01F3C" w:rsidRPr="00803B56">
        <w:rPr>
          <w:rStyle w:val="DeltaViewInsertion"/>
          <w:rFonts w:cs="Arial"/>
          <w:color w:val="000000" w:themeColor="text1"/>
          <w:u w:val="none"/>
        </w:rPr>
        <w:t>2</w:t>
      </w:r>
      <w:r w:rsidR="00F01F3C" w:rsidRPr="00803B56">
        <w:rPr>
          <w:rStyle w:val="DeltaViewInsertion"/>
          <w:rFonts w:cs="Arial"/>
          <w:color w:val="000000" w:themeColor="text1"/>
          <w:u w:val="none"/>
        </w:rPr>
        <w:tab/>
        <w:t xml:space="preserve">If the </w:t>
      </w:r>
      <w:r w:rsidR="00F01F3C" w:rsidRPr="00803B56">
        <w:rPr>
          <w:rStyle w:val="DeltaViewInsertion"/>
          <w:rFonts w:cs="Arial"/>
          <w:b/>
          <w:color w:val="000000" w:themeColor="text1"/>
          <w:u w:val="none"/>
        </w:rPr>
        <w:t>Over-excitation Limiter</w:t>
      </w:r>
      <w:r w:rsidR="00F01F3C" w:rsidRPr="00803B56">
        <w:rPr>
          <w:rStyle w:val="DeltaViewInsertion"/>
          <w:rFonts w:cs="Arial"/>
          <w:color w:val="000000" w:themeColor="text1"/>
          <w:u w:val="none"/>
        </w:rPr>
        <w:t xml:space="preserve"> has multiple levels to account for heating effects, an explanation of this functionality will be necessary and if appropriate, a description of how this can be tested.</w:t>
      </w:r>
    </w:p>
    <w:p w14:paraId="744B0426" w14:textId="4994F643" w:rsidR="00F01F3C" w:rsidRPr="00803B56" w:rsidRDefault="00965043" w:rsidP="00A00AE4">
      <w:pPr>
        <w:widowControl w:val="0"/>
        <w:ind w:left="1440" w:hanging="1440"/>
        <w:jc w:val="both"/>
        <w:rPr>
          <w:rFonts w:cs="Arial"/>
          <w:color w:val="000000" w:themeColor="text1"/>
        </w:rPr>
      </w:pPr>
      <w:r w:rsidRPr="00803B56">
        <w:rPr>
          <w:rStyle w:val="DeltaViewInsertion"/>
          <w:rFonts w:cs="Arial"/>
          <w:color w:val="000000" w:themeColor="text1"/>
          <w:u w:val="none"/>
        </w:rPr>
        <w:t>A.7</w:t>
      </w:r>
      <w:r w:rsidR="00F01F3C" w:rsidRPr="00803B56">
        <w:rPr>
          <w:rStyle w:val="DeltaViewInsertion"/>
          <w:rFonts w:cs="Arial"/>
          <w:color w:val="000000" w:themeColor="text1"/>
          <w:u w:val="none"/>
        </w:rPr>
        <w:t>.</w:t>
      </w:r>
      <w:r w:rsidR="00B9490E">
        <w:rPr>
          <w:rStyle w:val="DeltaViewInsertion"/>
          <w:rFonts w:cs="Arial"/>
          <w:color w:val="000000" w:themeColor="text1"/>
          <w:u w:val="none"/>
        </w:rPr>
        <w:t>4.4</w:t>
      </w:r>
      <w:r w:rsidR="00F01F3C" w:rsidRPr="00803B56">
        <w:rPr>
          <w:rStyle w:val="DeltaViewInsertion"/>
          <w:rFonts w:cs="Arial"/>
          <w:color w:val="000000" w:themeColor="text1"/>
          <w:u w:val="none"/>
        </w:rPr>
        <w:t>.3</w:t>
      </w:r>
      <w:r w:rsidR="00F01F3C" w:rsidRPr="00803B56">
        <w:rPr>
          <w:rStyle w:val="DeltaViewInsertion"/>
          <w:rFonts w:cs="Arial"/>
          <w:b/>
          <w:color w:val="000000" w:themeColor="text1"/>
          <w:u w:val="none"/>
        </w:rPr>
        <w:tab/>
      </w:r>
      <w:r w:rsidR="00F01F3C" w:rsidRPr="00803B56">
        <w:rPr>
          <w:rStyle w:val="DeltaViewInsertion"/>
          <w:rFonts w:cs="Arial"/>
          <w:color w:val="000000" w:themeColor="text1"/>
          <w:u w:val="none"/>
        </w:rPr>
        <w:t xml:space="preserve">The following typical procedure is provided to assist </w:t>
      </w:r>
      <w:r w:rsidR="00F01F3C" w:rsidRPr="00803B56">
        <w:rPr>
          <w:rStyle w:val="DeltaViewInsertion"/>
          <w:rFonts w:cs="Arial"/>
          <w:b/>
          <w:color w:val="000000" w:themeColor="text1"/>
          <w:u w:val="none"/>
        </w:rPr>
        <w:t xml:space="preserve">Generators </w:t>
      </w:r>
      <w:r w:rsidR="00F01F3C" w:rsidRPr="00803B56">
        <w:rPr>
          <w:rStyle w:val="DeltaViewInsertion"/>
          <w:rFonts w:cs="Arial"/>
          <w:color w:val="000000" w:themeColor="text1"/>
          <w:u w:val="none"/>
        </w:rPr>
        <w:t xml:space="preserve">in drawing up their own site specific procedures for the </w:t>
      </w:r>
      <w:r w:rsidR="00DC5C62" w:rsidRPr="00803B56">
        <w:rPr>
          <w:rStyle w:val="DeltaViewInsertion"/>
          <w:rFonts w:cs="Arial"/>
          <w:b/>
          <w:color w:val="000000" w:themeColor="text1"/>
          <w:u w:val="none"/>
        </w:rPr>
        <w:t>DNO</w:t>
      </w:r>
      <w:r w:rsidR="00F01F3C" w:rsidRPr="00803B56">
        <w:rPr>
          <w:rStyle w:val="DeltaViewInsertion"/>
          <w:rFonts w:cs="Arial"/>
          <w:color w:val="000000" w:themeColor="text1"/>
          <w:u w:val="none"/>
        </w:rPr>
        <w:t xml:space="preserve"> witnessed </w:t>
      </w:r>
      <w:r w:rsidR="00F01F3C" w:rsidRPr="00803B56">
        <w:rPr>
          <w:rStyle w:val="DeltaViewInsertion"/>
          <w:rFonts w:cs="Arial"/>
          <w:b/>
          <w:color w:val="000000" w:themeColor="text1"/>
          <w:u w:val="none"/>
        </w:rPr>
        <w:t>Under-excitation Limiter</w:t>
      </w:r>
      <w:r w:rsidR="00F01F3C" w:rsidRPr="00803B56">
        <w:rPr>
          <w:rStyle w:val="DeltaViewInsertion"/>
          <w:rFonts w:cs="Arial"/>
          <w:color w:val="000000" w:themeColor="text1"/>
          <w:u w:val="none"/>
        </w:rPr>
        <w:t xml:space="preserve"> Tests.</w:t>
      </w:r>
    </w:p>
    <w:tbl>
      <w:tblPr>
        <w:tblW w:w="7655"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670"/>
        <w:gridCol w:w="1134"/>
      </w:tblGrid>
      <w:tr w:rsidR="00F01F3C" w:rsidRPr="00803B56" w14:paraId="6F15FED4" w14:textId="77777777" w:rsidTr="00F01F3C">
        <w:tc>
          <w:tcPr>
            <w:tcW w:w="851" w:type="dxa"/>
            <w:tcBorders>
              <w:top w:val="single" w:sz="4" w:space="0" w:color="auto"/>
              <w:left w:val="single" w:sz="4" w:space="0" w:color="auto"/>
              <w:bottom w:val="single" w:sz="4" w:space="0" w:color="auto"/>
              <w:right w:val="single" w:sz="4" w:space="0" w:color="auto"/>
            </w:tcBorders>
            <w:hideMark/>
          </w:tcPr>
          <w:p w14:paraId="63D32FD5" w14:textId="77777777" w:rsidR="00F01F3C" w:rsidRPr="00803B56" w:rsidRDefault="00F01F3C" w:rsidP="00F01F3C">
            <w:pPr>
              <w:widowControl w:val="0"/>
              <w:autoSpaceDE w:val="0"/>
              <w:autoSpaceDN w:val="0"/>
              <w:adjustRightInd w:val="0"/>
              <w:rPr>
                <w:rFonts w:cs="Arial"/>
                <w:b/>
                <w:bCs/>
                <w:color w:val="000000" w:themeColor="text1"/>
              </w:rPr>
            </w:pPr>
            <w:r w:rsidRPr="00803B56">
              <w:rPr>
                <w:rFonts w:cs="Arial"/>
                <w:b/>
                <w:bCs/>
                <w:color w:val="000000" w:themeColor="text1"/>
              </w:rPr>
              <w:t>Test</w:t>
            </w:r>
          </w:p>
        </w:tc>
        <w:tc>
          <w:tcPr>
            <w:tcW w:w="5670" w:type="dxa"/>
            <w:tcBorders>
              <w:top w:val="single" w:sz="4" w:space="0" w:color="auto"/>
              <w:left w:val="single" w:sz="4" w:space="0" w:color="auto"/>
              <w:bottom w:val="single" w:sz="4" w:space="0" w:color="auto"/>
              <w:right w:val="single" w:sz="4" w:space="0" w:color="auto"/>
            </w:tcBorders>
            <w:hideMark/>
          </w:tcPr>
          <w:p w14:paraId="37DEFD3C" w14:textId="77777777" w:rsidR="00F01F3C" w:rsidRPr="00803B56" w:rsidRDefault="00F01F3C" w:rsidP="00F01F3C">
            <w:pPr>
              <w:widowControl w:val="0"/>
              <w:autoSpaceDE w:val="0"/>
              <w:autoSpaceDN w:val="0"/>
              <w:adjustRightInd w:val="0"/>
              <w:rPr>
                <w:rFonts w:cs="Arial"/>
                <w:b/>
                <w:bCs/>
                <w:color w:val="000000" w:themeColor="text1"/>
              </w:rPr>
            </w:pPr>
            <w:r w:rsidRPr="00803B56">
              <w:rPr>
                <w:rFonts w:cs="Arial"/>
                <w:b/>
                <w:bCs/>
                <w:color w:val="000000" w:themeColor="text1"/>
              </w:rPr>
              <w:t xml:space="preserve">Injection </w:t>
            </w:r>
          </w:p>
        </w:tc>
        <w:tc>
          <w:tcPr>
            <w:tcW w:w="1134" w:type="dxa"/>
            <w:tcBorders>
              <w:top w:val="single" w:sz="4" w:space="0" w:color="auto"/>
              <w:left w:val="single" w:sz="4" w:space="0" w:color="auto"/>
              <w:bottom w:val="single" w:sz="4" w:space="0" w:color="auto"/>
              <w:right w:val="single" w:sz="4" w:space="0" w:color="auto"/>
            </w:tcBorders>
            <w:hideMark/>
          </w:tcPr>
          <w:p w14:paraId="00A5AE22" w14:textId="77777777" w:rsidR="00F01F3C" w:rsidRPr="00803B56" w:rsidRDefault="00F01F3C" w:rsidP="00F01F3C">
            <w:pPr>
              <w:widowControl w:val="0"/>
              <w:autoSpaceDE w:val="0"/>
              <w:autoSpaceDN w:val="0"/>
              <w:adjustRightInd w:val="0"/>
              <w:rPr>
                <w:rFonts w:cs="Arial"/>
                <w:b/>
                <w:bCs/>
                <w:color w:val="000000" w:themeColor="text1"/>
              </w:rPr>
            </w:pPr>
            <w:r w:rsidRPr="00803B56">
              <w:rPr>
                <w:rFonts w:cs="Arial"/>
                <w:b/>
                <w:bCs/>
                <w:color w:val="000000" w:themeColor="text1"/>
              </w:rPr>
              <w:t>Notes</w:t>
            </w:r>
          </w:p>
        </w:tc>
      </w:tr>
      <w:tr w:rsidR="00F01F3C" w:rsidRPr="00803B56" w14:paraId="7DC2252D" w14:textId="77777777" w:rsidTr="00F01F3C">
        <w:tc>
          <w:tcPr>
            <w:tcW w:w="851" w:type="dxa"/>
            <w:tcBorders>
              <w:top w:val="single" w:sz="4" w:space="0" w:color="auto"/>
              <w:left w:val="single" w:sz="4" w:space="0" w:color="auto"/>
              <w:bottom w:val="single" w:sz="4" w:space="0" w:color="auto"/>
              <w:right w:val="single" w:sz="4" w:space="0" w:color="auto"/>
            </w:tcBorders>
          </w:tcPr>
          <w:p w14:paraId="39DDF8DD" w14:textId="77777777" w:rsidR="00F01F3C" w:rsidRPr="00803B56" w:rsidRDefault="00F01F3C" w:rsidP="00F01F3C">
            <w:pPr>
              <w:widowControl w:val="0"/>
              <w:autoSpaceDE w:val="0"/>
              <w:autoSpaceDN w:val="0"/>
              <w:adjustRightInd w:val="0"/>
              <w:rPr>
                <w:rFonts w:cs="Arial"/>
                <w:bCs/>
                <w:color w:val="000000" w:themeColor="text1"/>
              </w:rPr>
            </w:pPr>
          </w:p>
        </w:tc>
        <w:tc>
          <w:tcPr>
            <w:tcW w:w="5670" w:type="dxa"/>
            <w:tcBorders>
              <w:top w:val="single" w:sz="4" w:space="0" w:color="auto"/>
              <w:left w:val="single" w:sz="4" w:space="0" w:color="auto"/>
              <w:bottom w:val="single" w:sz="4" w:space="0" w:color="auto"/>
              <w:right w:val="single" w:sz="4" w:space="0" w:color="auto"/>
            </w:tcBorders>
            <w:hideMark/>
          </w:tcPr>
          <w:p w14:paraId="13A1003E" w14:textId="59D8CFB9" w:rsidR="00F01F3C" w:rsidRPr="00803B56" w:rsidRDefault="00F01F3C" w:rsidP="00F01F3C">
            <w:pPr>
              <w:widowControl w:val="0"/>
              <w:autoSpaceDE w:val="0"/>
              <w:autoSpaceDN w:val="0"/>
              <w:adjustRightInd w:val="0"/>
              <w:ind w:left="175"/>
              <w:rPr>
                <w:rFonts w:cs="Arial"/>
                <w:bCs/>
                <w:color w:val="000000" w:themeColor="text1"/>
              </w:rPr>
            </w:pPr>
            <w:r w:rsidRPr="00803B56">
              <w:rPr>
                <w:rFonts w:cs="Arial"/>
                <w:b/>
                <w:bCs/>
                <w:color w:val="000000" w:themeColor="text1"/>
              </w:rPr>
              <w:t>Generating Unit</w:t>
            </w:r>
            <w:r w:rsidRPr="00803B56">
              <w:rPr>
                <w:rFonts w:cs="Arial"/>
                <w:bCs/>
                <w:color w:val="000000" w:themeColor="text1"/>
              </w:rPr>
              <w:t xml:space="preserve"> running at </w:t>
            </w:r>
            <w:r w:rsidR="00DC5C62" w:rsidRPr="00803B56">
              <w:rPr>
                <w:rFonts w:cs="Arial"/>
                <w:b/>
                <w:bCs/>
                <w:color w:val="000000" w:themeColor="text1"/>
              </w:rPr>
              <w:t>Registered</w:t>
            </w:r>
            <w:r w:rsidRPr="00803B56">
              <w:rPr>
                <w:rFonts w:cs="Arial"/>
                <w:b/>
                <w:bCs/>
                <w:color w:val="000000" w:themeColor="text1"/>
              </w:rPr>
              <w:t xml:space="preserve"> Capacity</w:t>
            </w:r>
            <w:r w:rsidRPr="00803B56">
              <w:rPr>
                <w:rFonts w:cs="Arial"/>
                <w:bCs/>
                <w:color w:val="000000" w:themeColor="text1"/>
              </w:rPr>
              <w:t xml:space="preserve"> and maximum lagging </w:t>
            </w:r>
            <w:r w:rsidRPr="00803B56">
              <w:rPr>
                <w:rFonts w:cs="Arial"/>
                <w:b/>
                <w:bCs/>
                <w:color w:val="000000" w:themeColor="text1"/>
              </w:rPr>
              <w:t>Reactive Power</w:t>
            </w:r>
            <w:r w:rsidRPr="00803B56">
              <w:rPr>
                <w:rFonts w:cs="Arial"/>
                <w:bCs/>
                <w:color w:val="000000" w:themeColor="text1"/>
              </w:rPr>
              <w:t>.</w:t>
            </w:r>
          </w:p>
        </w:tc>
        <w:tc>
          <w:tcPr>
            <w:tcW w:w="1134" w:type="dxa"/>
            <w:tcBorders>
              <w:top w:val="single" w:sz="4" w:space="0" w:color="auto"/>
              <w:left w:val="single" w:sz="4" w:space="0" w:color="auto"/>
              <w:bottom w:val="single" w:sz="4" w:space="0" w:color="auto"/>
              <w:right w:val="single" w:sz="4" w:space="0" w:color="auto"/>
            </w:tcBorders>
          </w:tcPr>
          <w:p w14:paraId="229308B7" w14:textId="77777777" w:rsidR="00F01F3C" w:rsidRPr="00803B56" w:rsidRDefault="00F01F3C" w:rsidP="00F01F3C">
            <w:pPr>
              <w:widowControl w:val="0"/>
              <w:autoSpaceDE w:val="0"/>
              <w:autoSpaceDN w:val="0"/>
              <w:adjustRightInd w:val="0"/>
              <w:rPr>
                <w:rFonts w:cs="Arial"/>
                <w:color w:val="000000" w:themeColor="text1"/>
              </w:rPr>
            </w:pPr>
          </w:p>
        </w:tc>
      </w:tr>
      <w:tr w:rsidR="00F01F3C" w:rsidRPr="00803B56" w14:paraId="67187AA0" w14:textId="77777777" w:rsidTr="00F01F3C">
        <w:tc>
          <w:tcPr>
            <w:tcW w:w="851" w:type="dxa"/>
            <w:tcBorders>
              <w:top w:val="single" w:sz="4" w:space="0" w:color="auto"/>
              <w:left w:val="single" w:sz="4" w:space="0" w:color="auto"/>
              <w:bottom w:val="single" w:sz="4" w:space="0" w:color="auto"/>
              <w:right w:val="single" w:sz="4" w:space="0" w:color="auto"/>
            </w:tcBorders>
          </w:tcPr>
          <w:p w14:paraId="1C19213E" w14:textId="77777777" w:rsidR="00F01F3C" w:rsidRPr="00803B56" w:rsidRDefault="00F01F3C" w:rsidP="00F01F3C">
            <w:pPr>
              <w:widowControl w:val="0"/>
              <w:autoSpaceDE w:val="0"/>
              <w:autoSpaceDN w:val="0"/>
              <w:adjustRightInd w:val="0"/>
              <w:rPr>
                <w:rFonts w:cs="Arial"/>
                <w:bCs/>
                <w:color w:val="000000" w:themeColor="text1"/>
              </w:rPr>
            </w:pPr>
          </w:p>
        </w:tc>
        <w:tc>
          <w:tcPr>
            <w:tcW w:w="5670" w:type="dxa"/>
            <w:tcBorders>
              <w:top w:val="single" w:sz="4" w:space="0" w:color="auto"/>
              <w:left w:val="single" w:sz="4" w:space="0" w:color="auto"/>
              <w:bottom w:val="single" w:sz="4" w:space="0" w:color="auto"/>
              <w:right w:val="single" w:sz="4" w:space="0" w:color="auto"/>
            </w:tcBorders>
            <w:hideMark/>
          </w:tcPr>
          <w:p w14:paraId="00F9B4CB" w14:textId="77777777" w:rsidR="00DC5C62" w:rsidRPr="00803B56" w:rsidRDefault="00F01F3C" w:rsidP="00F01F3C">
            <w:pPr>
              <w:widowControl w:val="0"/>
              <w:autoSpaceDE w:val="0"/>
              <w:autoSpaceDN w:val="0"/>
              <w:adjustRightInd w:val="0"/>
              <w:ind w:left="175"/>
              <w:rPr>
                <w:rFonts w:cs="Arial"/>
                <w:bCs/>
                <w:color w:val="000000" w:themeColor="text1"/>
              </w:rPr>
            </w:pPr>
            <w:r w:rsidRPr="00803B56">
              <w:rPr>
                <w:rFonts w:cs="Arial"/>
                <w:bCs/>
                <w:color w:val="000000" w:themeColor="text1"/>
              </w:rPr>
              <w:t xml:space="preserve">Over-excitation Limit temporarily set close to this operating point. </w:t>
            </w:r>
          </w:p>
          <w:p w14:paraId="0B1CFE99" w14:textId="6AEFA806" w:rsidR="00F01F3C" w:rsidRPr="00803B56" w:rsidRDefault="00F01F3C" w:rsidP="00F01F3C">
            <w:pPr>
              <w:widowControl w:val="0"/>
              <w:autoSpaceDE w:val="0"/>
              <w:autoSpaceDN w:val="0"/>
              <w:adjustRightInd w:val="0"/>
              <w:ind w:left="175"/>
              <w:rPr>
                <w:rFonts w:cs="Arial"/>
                <w:bCs/>
                <w:color w:val="000000" w:themeColor="text1"/>
              </w:rPr>
            </w:pPr>
            <w:r w:rsidRPr="00803B56">
              <w:rPr>
                <w:rFonts w:cs="Arial"/>
                <w:b/>
                <w:bCs/>
                <w:color w:val="000000" w:themeColor="text1"/>
              </w:rPr>
              <w:t>PSS</w:t>
            </w:r>
            <w:r w:rsidRPr="00803B56">
              <w:rPr>
                <w:rFonts w:cs="Arial"/>
                <w:bCs/>
                <w:color w:val="000000" w:themeColor="text1"/>
              </w:rPr>
              <w:t xml:space="preserve"> on</w:t>
            </w:r>
            <w:r w:rsidR="000A7698" w:rsidRPr="00803B56">
              <w:rPr>
                <w:rFonts w:cs="Arial"/>
                <w:bCs/>
                <w:color w:val="000000" w:themeColor="text1"/>
              </w:rPr>
              <w:t xml:space="preserve"> (if applicable)</w:t>
            </w:r>
            <w:r w:rsidRPr="00803B56">
              <w:rPr>
                <w:rFonts w:cs="Arial"/>
                <w:bCs/>
                <w:color w:val="000000" w:themeColor="text1"/>
              </w:rPr>
              <w:t>.</w:t>
            </w:r>
          </w:p>
        </w:tc>
        <w:tc>
          <w:tcPr>
            <w:tcW w:w="1134" w:type="dxa"/>
            <w:tcBorders>
              <w:top w:val="single" w:sz="4" w:space="0" w:color="auto"/>
              <w:left w:val="single" w:sz="4" w:space="0" w:color="auto"/>
              <w:bottom w:val="single" w:sz="4" w:space="0" w:color="auto"/>
              <w:right w:val="single" w:sz="4" w:space="0" w:color="auto"/>
            </w:tcBorders>
          </w:tcPr>
          <w:p w14:paraId="725FFA76" w14:textId="77777777" w:rsidR="00F01F3C" w:rsidRPr="00803B56" w:rsidRDefault="00F01F3C" w:rsidP="00F01F3C">
            <w:pPr>
              <w:widowControl w:val="0"/>
              <w:autoSpaceDE w:val="0"/>
              <w:autoSpaceDN w:val="0"/>
              <w:adjustRightInd w:val="0"/>
              <w:rPr>
                <w:rFonts w:cs="Arial"/>
                <w:color w:val="000000" w:themeColor="text1"/>
              </w:rPr>
            </w:pPr>
          </w:p>
        </w:tc>
      </w:tr>
      <w:tr w:rsidR="00F01F3C" w:rsidRPr="00803B56" w14:paraId="10E44ADB" w14:textId="77777777" w:rsidTr="00F01F3C">
        <w:tc>
          <w:tcPr>
            <w:tcW w:w="851" w:type="dxa"/>
            <w:tcBorders>
              <w:top w:val="single" w:sz="4" w:space="0" w:color="auto"/>
              <w:left w:val="single" w:sz="4" w:space="0" w:color="auto"/>
              <w:bottom w:val="single" w:sz="4" w:space="0" w:color="auto"/>
              <w:right w:val="single" w:sz="4" w:space="0" w:color="auto"/>
            </w:tcBorders>
            <w:hideMark/>
          </w:tcPr>
          <w:p w14:paraId="31252C69" w14:textId="77777777" w:rsidR="00F01F3C" w:rsidRPr="00803B56" w:rsidRDefault="00F01F3C" w:rsidP="00F01F3C">
            <w:pPr>
              <w:widowControl w:val="0"/>
              <w:autoSpaceDE w:val="0"/>
              <w:autoSpaceDN w:val="0"/>
              <w:adjustRightInd w:val="0"/>
              <w:rPr>
                <w:rFonts w:cs="Arial"/>
                <w:color w:val="000000" w:themeColor="text1"/>
              </w:rPr>
            </w:pPr>
            <w:r w:rsidRPr="00803B56">
              <w:rPr>
                <w:rFonts w:cs="Arial"/>
                <w:color w:val="000000" w:themeColor="text1"/>
              </w:rPr>
              <w:t>1</w:t>
            </w:r>
          </w:p>
        </w:tc>
        <w:tc>
          <w:tcPr>
            <w:tcW w:w="5670" w:type="dxa"/>
            <w:tcBorders>
              <w:top w:val="single" w:sz="4" w:space="0" w:color="auto"/>
              <w:left w:val="single" w:sz="4" w:space="0" w:color="auto"/>
              <w:bottom w:val="single" w:sz="4" w:space="0" w:color="auto"/>
              <w:right w:val="single" w:sz="4" w:space="0" w:color="auto"/>
            </w:tcBorders>
            <w:hideMark/>
          </w:tcPr>
          <w:p w14:paraId="7A257B47" w14:textId="4858350B" w:rsidR="00F01F3C" w:rsidRPr="00803B56" w:rsidRDefault="00F01F3C" w:rsidP="00F01F3C">
            <w:pPr>
              <w:widowControl w:val="0"/>
              <w:autoSpaceDE w:val="0"/>
              <w:autoSpaceDN w:val="0"/>
              <w:adjustRightInd w:val="0"/>
              <w:ind w:left="175" w:hanging="175"/>
              <w:rPr>
                <w:rFonts w:cs="Arial"/>
                <w:color w:val="000000" w:themeColor="text1"/>
              </w:rPr>
            </w:pPr>
            <w:r w:rsidRPr="00803B56">
              <w:rPr>
                <w:rFonts w:cs="Arial"/>
                <w:color w:val="000000" w:themeColor="text1"/>
              </w:rPr>
              <w:t xml:space="preserve">• Inject positive voltage step into AVR voltage </w:t>
            </w:r>
            <w:r w:rsidR="000A7698" w:rsidRPr="00803B56">
              <w:rPr>
                <w:rFonts w:cs="Arial"/>
                <w:color w:val="000000" w:themeColor="text1"/>
              </w:rPr>
              <w:t>s</w:t>
            </w:r>
            <w:r w:rsidRPr="00803B56">
              <w:rPr>
                <w:rFonts w:cs="Arial"/>
                <w:color w:val="000000" w:themeColor="text1"/>
              </w:rPr>
              <w:t xml:space="preserve">etpoint and hold </w:t>
            </w:r>
          </w:p>
          <w:p w14:paraId="0AF74968" w14:textId="77777777" w:rsidR="00F01F3C" w:rsidRPr="00803B56" w:rsidRDefault="00F01F3C" w:rsidP="00F01F3C">
            <w:pPr>
              <w:widowControl w:val="0"/>
              <w:autoSpaceDE w:val="0"/>
              <w:autoSpaceDN w:val="0"/>
              <w:adjustRightInd w:val="0"/>
              <w:ind w:left="175" w:hanging="175"/>
              <w:rPr>
                <w:rFonts w:cs="Arial"/>
                <w:color w:val="000000" w:themeColor="text1"/>
              </w:rPr>
            </w:pPr>
            <w:r w:rsidRPr="00803B56">
              <w:rPr>
                <w:rFonts w:cs="Arial"/>
                <w:color w:val="000000" w:themeColor="text1"/>
              </w:rPr>
              <w:t xml:space="preserve">• Wait till </w:t>
            </w:r>
            <w:r w:rsidRPr="00803B56">
              <w:rPr>
                <w:rFonts w:cs="Arial"/>
                <w:b/>
                <w:bCs/>
                <w:color w:val="000000" w:themeColor="text1"/>
              </w:rPr>
              <w:t>Over-excitation Limiter</w:t>
            </w:r>
            <w:r w:rsidRPr="00803B56">
              <w:rPr>
                <w:rFonts w:cs="Arial"/>
                <w:color w:val="000000" w:themeColor="text1"/>
              </w:rPr>
              <w:t xml:space="preserve"> operates after sufficient time delay to bring back the excitation back to the limit.</w:t>
            </w:r>
          </w:p>
          <w:p w14:paraId="4BC7E2F0" w14:textId="254AC1DE" w:rsidR="00F01F3C" w:rsidRPr="00803B56" w:rsidRDefault="00F01F3C" w:rsidP="00F01F3C">
            <w:pPr>
              <w:widowControl w:val="0"/>
              <w:autoSpaceDE w:val="0"/>
              <w:autoSpaceDN w:val="0"/>
              <w:adjustRightInd w:val="0"/>
              <w:ind w:left="175" w:hanging="175"/>
              <w:rPr>
                <w:rFonts w:cs="Arial"/>
                <w:color w:val="000000" w:themeColor="text1"/>
              </w:rPr>
            </w:pPr>
            <w:r w:rsidRPr="00803B56">
              <w:rPr>
                <w:rFonts w:cs="Arial"/>
                <w:color w:val="000000" w:themeColor="text1"/>
              </w:rPr>
              <w:t xml:space="preserve">• Remove step returning AVR </w:t>
            </w:r>
            <w:r w:rsidR="000A7698" w:rsidRPr="00803B56">
              <w:rPr>
                <w:rFonts w:cs="Arial"/>
                <w:color w:val="000000" w:themeColor="text1"/>
              </w:rPr>
              <w:t>v</w:t>
            </w:r>
            <w:r w:rsidRPr="00803B56">
              <w:rPr>
                <w:rFonts w:cs="Arial"/>
                <w:color w:val="000000" w:themeColor="text1"/>
              </w:rPr>
              <w:t xml:space="preserve">oltage </w:t>
            </w:r>
            <w:r w:rsidR="000A7698" w:rsidRPr="00803B56">
              <w:rPr>
                <w:rFonts w:cs="Arial"/>
                <w:color w:val="000000" w:themeColor="text1"/>
              </w:rPr>
              <w:t>s</w:t>
            </w:r>
            <w:r w:rsidRPr="00803B56">
              <w:rPr>
                <w:rFonts w:cs="Arial"/>
                <w:color w:val="000000" w:themeColor="text1"/>
              </w:rPr>
              <w:t>etpoint to nominal.</w:t>
            </w:r>
          </w:p>
        </w:tc>
        <w:tc>
          <w:tcPr>
            <w:tcW w:w="1134" w:type="dxa"/>
            <w:tcBorders>
              <w:top w:val="single" w:sz="4" w:space="0" w:color="auto"/>
              <w:left w:val="single" w:sz="4" w:space="0" w:color="auto"/>
              <w:bottom w:val="single" w:sz="4" w:space="0" w:color="auto"/>
              <w:right w:val="single" w:sz="4" w:space="0" w:color="auto"/>
            </w:tcBorders>
          </w:tcPr>
          <w:p w14:paraId="4E59E7F4" w14:textId="77777777" w:rsidR="00F01F3C" w:rsidRPr="00803B56" w:rsidRDefault="00F01F3C" w:rsidP="00F01F3C">
            <w:pPr>
              <w:widowControl w:val="0"/>
              <w:autoSpaceDE w:val="0"/>
              <w:autoSpaceDN w:val="0"/>
              <w:adjustRightInd w:val="0"/>
              <w:rPr>
                <w:rFonts w:cs="Arial"/>
                <w:color w:val="000000" w:themeColor="text1"/>
              </w:rPr>
            </w:pPr>
          </w:p>
          <w:p w14:paraId="6A246284" w14:textId="77777777" w:rsidR="00F01F3C" w:rsidRPr="00803B56" w:rsidRDefault="00F01F3C" w:rsidP="00F01F3C">
            <w:pPr>
              <w:widowControl w:val="0"/>
              <w:autoSpaceDE w:val="0"/>
              <w:autoSpaceDN w:val="0"/>
              <w:adjustRightInd w:val="0"/>
              <w:rPr>
                <w:rFonts w:cs="Arial"/>
                <w:color w:val="000000" w:themeColor="text1"/>
              </w:rPr>
            </w:pPr>
          </w:p>
        </w:tc>
      </w:tr>
      <w:tr w:rsidR="00F01F3C" w:rsidRPr="00803B56" w14:paraId="59E0E598" w14:textId="77777777" w:rsidTr="00F01F3C">
        <w:tc>
          <w:tcPr>
            <w:tcW w:w="851" w:type="dxa"/>
            <w:tcBorders>
              <w:top w:val="single" w:sz="4" w:space="0" w:color="auto"/>
              <w:left w:val="single" w:sz="4" w:space="0" w:color="auto"/>
              <w:bottom w:val="single" w:sz="4" w:space="0" w:color="auto"/>
              <w:right w:val="single" w:sz="4" w:space="0" w:color="auto"/>
            </w:tcBorders>
          </w:tcPr>
          <w:p w14:paraId="2118726D" w14:textId="77777777" w:rsidR="00F01F3C" w:rsidRPr="00803B56" w:rsidRDefault="00F01F3C" w:rsidP="00F01F3C">
            <w:pPr>
              <w:widowControl w:val="0"/>
              <w:autoSpaceDE w:val="0"/>
              <w:autoSpaceDN w:val="0"/>
              <w:adjustRightInd w:val="0"/>
              <w:rPr>
                <w:rFonts w:cs="Arial"/>
                <w:color w:val="000000" w:themeColor="text1"/>
              </w:rPr>
            </w:pPr>
          </w:p>
        </w:tc>
        <w:tc>
          <w:tcPr>
            <w:tcW w:w="5670" w:type="dxa"/>
            <w:tcBorders>
              <w:top w:val="single" w:sz="4" w:space="0" w:color="auto"/>
              <w:left w:val="single" w:sz="4" w:space="0" w:color="auto"/>
              <w:bottom w:val="single" w:sz="4" w:space="0" w:color="auto"/>
              <w:right w:val="single" w:sz="4" w:space="0" w:color="auto"/>
            </w:tcBorders>
            <w:hideMark/>
          </w:tcPr>
          <w:p w14:paraId="4C9658FF" w14:textId="0596F0E5" w:rsidR="00DC5C62" w:rsidRPr="00803B56" w:rsidRDefault="00F01F3C" w:rsidP="00F01F3C">
            <w:pPr>
              <w:widowControl w:val="0"/>
              <w:autoSpaceDE w:val="0"/>
              <w:autoSpaceDN w:val="0"/>
              <w:adjustRightInd w:val="0"/>
              <w:rPr>
                <w:rFonts w:cs="Arial"/>
                <w:bCs/>
                <w:color w:val="000000" w:themeColor="text1"/>
              </w:rPr>
            </w:pPr>
            <w:r w:rsidRPr="00803B56">
              <w:rPr>
                <w:rFonts w:cs="Arial"/>
                <w:bCs/>
                <w:color w:val="000000" w:themeColor="text1"/>
              </w:rPr>
              <w:t>Over-excitation Limit restored to its normal operating value.</w:t>
            </w:r>
          </w:p>
          <w:p w14:paraId="41EA8249" w14:textId="5E7861EC" w:rsidR="00F01F3C" w:rsidRPr="00803B56" w:rsidRDefault="00F01F3C" w:rsidP="00F01F3C">
            <w:pPr>
              <w:widowControl w:val="0"/>
              <w:autoSpaceDE w:val="0"/>
              <w:autoSpaceDN w:val="0"/>
              <w:adjustRightInd w:val="0"/>
              <w:rPr>
                <w:rFonts w:cs="Arial"/>
                <w:color w:val="000000" w:themeColor="text1"/>
              </w:rPr>
            </w:pPr>
            <w:r w:rsidRPr="00803B56">
              <w:rPr>
                <w:rFonts w:cs="Arial"/>
                <w:b/>
                <w:bCs/>
                <w:color w:val="000000" w:themeColor="text1"/>
              </w:rPr>
              <w:t>PSS</w:t>
            </w:r>
            <w:r w:rsidRPr="00803B56">
              <w:rPr>
                <w:rFonts w:cs="Arial"/>
                <w:bCs/>
                <w:color w:val="000000" w:themeColor="text1"/>
              </w:rPr>
              <w:t xml:space="preserve"> on</w:t>
            </w:r>
            <w:r w:rsidR="003C00FA" w:rsidRPr="00803B56">
              <w:rPr>
                <w:rFonts w:cs="Arial"/>
                <w:bCs/>
                <w:color w:val="000000" w:themeColor="text1"/>
              </w:rPr>
              <w:t xml:space="preserve"> (if applicable)</w:t>
            </w:r>
            <w:r w:rsidRPr="00803B56">
              <w:rPr>
                <w:rFonts w:cs="Arial"/>
                <w:bCs/>
                <w:color w:val="000000" w:themeColor="text1"/>
              </w:rPr>
              <w:t>.</w:t>
            </w:r>
          </w:p>
        </w:tc>
        <w:tc>
          <w:tcPr>
            <w:tcW w:w="1134" w:type="dxa"/>
            <w:tcBorders>
              <w:top w:val="single" w:sz="4" w:space="0" w:color="auto"/>
              <w:left w:val="single" w:sz="4" w:space="0" w:color="auto"/>
              <w:bottom w:val="single" w:sz="4" w:space="0" w:color="auto"/>
              <w:right w:val="single" w:sz="4" w:space="0" w:color="auto"/>
            </w:tcBorders>
          </w:tcPr>
          <w:p w14:paraId="5C94F752" w14:textId="77777777" w:rsidR="00F01F3C" w:rsidRPr="00803B56" w:rsidRDefault="00F01F3C" w:rsidP="00F01F3C">
            <w:pPr>
              <w:widowControl w:val="0"/>
              <w:autoSpaceDE w:val="0"/>
              <w:autoSpaceDN w:val="0"/>
              <w:adjustRightInd w:val="0"/>
              <w:rPr>
                <w:rFonts w:cs="Arial"/>
                <w:color w:val="000000" w:themeColor="text1"/>
              </w:rPr>
            </w:pPr>
          </w:p>
        </w:tc>
      </w:tr>
    </w:tbl>
    <w:p w14:paraId="02EB7F9B" w14:textId="6133A8CC" w:rsidR="00F01F3C" w:rsidRPr="00803B56" w:rsidRDefault="00965043" w:rsidP="00A00AE4">
      <w:pPr>
        <w:widowControl w:val="0"/>
        <w:tabs>
          <w:tab w:val="left" w:pos="1418"/>
        </w:tabs>
        <w:spacing w:before="240"/>
        <w:rPr>
          <w:rFonts w:cs="Arial"/>
          <w:b/>
          <w:color w:val="000000" w:themeColor="text1"/>
        </w:rPr>
      </w:pPr>
      <w:bookmarkStart w:id="335" w:name="_Toc205352544"/>
      <w:bookmarkStart w:id="336" w:name="_Toc156972999"/>
      <w:bookmarkStart w:id="337" w:name="_DV_C696"/>
      <w:r w:rsidRPr="00803B56">
        <w:rPr>
          <w:rStyle w:val="DeltaViewInsertion"/>
          <w:rFonts w:cs="Arial"/>
          <w:color w:val="000000" w:themeColor="text1"/>
          <w:u w:val="none"/>
        </w:rPr>
        <w:t>A.7</w:t>
      </w:r>
      <w:r w:rsidR="00F01F3C" w:rsidRPr="00803B56">
        <w:rPr>
          <w:rStyle w:val="DeltaViewInsertion"/>
          <w:rFonts w:cs="Arial"/>
          <w:color w:val="000000" w:themeColor="text1"/>
          <w:u w:val="none"/>
        </w:rPr>
        <w:t>.</w:t>
      </w:r>
      <w:r w:rsidR="00B9490E">
        <w:rPr>
          <w:rStyle w:val="DeltaViewInsertion"/>
          <w:rFonts w:cs="Arial"/>
          <w:color w:val="000000" w:themeColor="text1"/>
          <w:u w:val="none"/>
        </w:rPr>
        <w:t>5</w:t>
      </w:r>
      <w:r w:rsidR="00F01F3C" w:rsidRPr="00803B56">
        <w:rPr>
          <w:rStyle w:val="DeltaViewInsertion"/>
          <w:rFonts w:cs="Arial"/>
          <w:color w:val="000000" w:themeColor="text1"/>
          <w:u w:val="none"/>
        </w:rPr>
        <w:tab/>
      </w:r>
      <w:r w:rsidR="00F01F3C" w:rsidRPr="00803B56">
        <w:rPr>
          <w:rStyle w:val="DeltaViewInsertion"/>
          <w:rFonts w:cs="Arial"/>
          <w:b/>
          <w:color w:val="000000" w:themeColor="text1"/>
          <w:u w:val="none"/>
        </w:rPr>
        <w:t>Reactive Capability</w:t>
      </w:r>
    </w:p>
    <w:p w14:paraId="359C9A5C" w14:textId="638E0F1E" w:rsidR="00F01F3C" w:rsidRPr="00803B56" w:rsidRDefault="00965043" w:rsidP="00A00AE4">
      <w:pPr>
        <w:widowControl w:val="0"/>
        <w:ind w:left="1440" w:hanging="1440"/>
        <w:jc w:val="both"/>
        <w:rPr>
          <w:rStyle w:val="DeltaViewInsertion"/>
          <w:rFonts w:cs="Arial"/>
          <w:color w:val="000000" w:themeColor="text1"/>
          <w:u w:val="none"/>
        </w:rPr>
      </w:pPr>
      <w:r w:rsidRPr="00803B56">
        <w:rPr>
          <w:rStyle w:val="DeltaViewInsertion"/>
          <w:rFonts w:cs="Arial"/>
          <w:color w:val="000000" w:themeColor="text1"/>
          <w:u w:val="none"/>
        </w:rPr>
        <w:t>A.7</w:t>
      </w:r>
      <w:r w:rsidR="00F01F3C" w:rsidRPr="00803B56">
        <w:rPr>
          <w:rStyle w:val="DeltaViewInsertion"/>
          <w:rFonts w:cs="Arial"/>
          <w:color w:val="000000" w:themeColor="text1"/>
          <w:u w:val="none"/>
        </w:rPr>
        <w:t>.</w:t>
      </w:r>
      <w:r w:rsidR="00B9490E">
        <w:rPr>
          <w:rStyle w:val="DeltaViewInsertion"/>
          <w:rFonts w:cs="Arial"/>
          <w:color w:val="000000" w:themeColor="text1"/>
          <w:u w:val="none"/>
        </w:rPr>
        <w:t>5</w:t>
      </w:r>
      <w:r w:rsidR="00F01F3C" w:rsidRPr="00803B56">
        <w:rPr>
          <w:rStyle w:val="DeltaViewInsertion"/>
          <w:rFonts w:cs="Arial"/>
          <w:color w:val="000000" w:themeColor="text1"/>
          <w:u w:val="none"/>
        </w:rPr>
        <w:t>.1</w:t>
      </w:r>
      <w:r w:rsidR="00F01F3C" w:rsidRPr="00803B56">
        <w:rPr>
          <w:rStyle w:val="DeltaViewInsertion"/>
          <w:rFonts w:cs="Arial"/>
          <w:color w:val="000000" w:themeColor="text1"/>
          <w:u w:val="none"/>
        </w:rPr>
        <w:tab/>
        <w:t xml:space="preserve">The </w:t>
      </w:r>
      <w:r w:rsidR="00F01F3C" w:rsidRPr="00803B56">
        <w:rPr>
          <w:rStyle w:val="DeltaViewInsertion"/>
          <w:rFonts w:cs="Arial"/>
          <w:b/>
          <w:color w:val="000000" w:themeColor="text1"/>
          <w:u w:val="none"/>
        </w:rPr>
        <w:t>Reactive Power</w:t>
      </w:r>
      <w:r w:rsidR="00F01F3C" w:rsidRPr="00803B56">
        <w:rPr>
          <w:rStyle w:val="DeltaViewInsertion"/>
          <w:rFonts w:cs="Arial"/>
          <w:color w:val="000000" w:themeColor="text1"/>
          <w:u w:val="none"/>
        </w:rPr>
        <w:t xml:space="preserve"> capability on each </w:t>
      </w:r>
      <w:r w:rsidR="00F01F3C" w:rsidRPr="00803B56">
        <w:rPr>
          <w:rStyle w:val="DeltaViewInsertion"/>
          <w:rFonts w:cs="Arial"/>
          <w:b/>
          <w:color w:val="000000" w:themeColor="text1"/>
          <w:u w:val="none"/>
        </w:rPr>
        <w:t>Synchronous Power Generating Module</w:t>
      </w:r>
      <w:r w:rsidR="00F01F3C" w:rsidRPr="00803B56">
        <w:rPr>
          <w:rStyle w:val="DeltaViewInsertion"/>
          <w:rFonts w:cs="Arial"/>
          <w:color w:val="000000" w:themeColor="text1"/>
          <w:u w:val="none"/>
        </w:rPr>
        <w:t xml:space="preserve"> will normally be demonstrated by:</w:t>
      </w:r>
    </w:p>
    <w:p w14:paraId="7FBA69C1" w14:textId="0BAF741E" w:rsidR="00F01F3C" w:rsidRPr="00803B56" w:rsidRDefault="00F01F3C" w:rsidP="00A00AE4">
      <w:pPr>
        <w:widowControl w:val="0"/>
        <w:ind w:left="1440"/>
        <w:jc w:val="both"/>
        <w:rPr>
          <w:rStyle w:val="DeltaViewInsertion"/>
          <w:rFonts w:cs="Arial"/>
          <w:color w:val="000000" w:themeColor="text1"/>
          <w:u w:val="none"/>
        </w:rPr>
      </w:pPr>
      <w:r w:rsidRPr="00803B56">
        <w:rPr>
          <w:rStyle w:val="DeltaViewInsertion"/>
          <w:rFonts w:cs="Arial"/>
          <w:color w:val="000000" w:themeColor="text1"/>
          <w:u w:val="none"/>
        </w:rPr>
        <w:t xml:space="preserve">(a) operation of the </w:t>
      </w:r>
      <w:r w:rsidRPr="00803B56">
        <w:rPr>
          <w:rStyle w:val="DeltaViewInsertion"/>
          <w:rFonts w:cs="Arial"/>
          <w:b/>
          <w:color w:val="000000" w:themeColor="text1"/>
          <w:u w:val="none"/>
        </w:rPr>
        <w:t>Synchronous Power Generating Module</w:t>
      </w:r>
      <w:r w:rsidRPr="00803B56">
        <w:rPr>
          <w:rStyle w:val="DeltaViewInsertion"/>
          <w:rFonts w:cs="Arial"/>
          <w:color w:val="000000" w:themeColor="text1"/>
          <w:u w:val="none"/>
        </w:rPr>
        <w:t xml:space="preserve"> at maximum lagging </w:t>
      </w:r>
      <w:r w:rsidRPr="00803B56">
        <w:rPr>
          <w:rStyle w:val="DeltaViewInsertion"/>
          <w:rFonts w:cs="Arial"/>
          <w:b/>
          <w:color w:val="000000" w:themeColor="text1"/>
          <w:u w:val="none"/>
        </w:rPr>
        <w:t>Reactive Power</w:t>
      </w:r>
      <w:r w:rsidRPr="00803B56">
        <w:rPr>
          <w:rStyle w:val="DeltaViewInsertion"/>
          <w:rFonts w:cs="Arial"/>
          <w:color w:val="000000" w:themeColor="text1"/>
          <w:u w:val="none"/>
        </w:rPr>
        <w:t xml:space="preserve"> and </w:t>
      </w:r>
      <w:r w:rsidR="00DC5C62" w:rsidRPr="00803B56">
        <w:rPr>
          <w:rStyle w:val="DeltaViewInsertion"/>
          <w:rFonts w:cs="Arial"/>
          <w:b/>
          <w:color w:val="000000" w:themeColor="text1"/>
          <w:u w:val="none"/>
        </w:rPr>
        <w:t>Registered</w:t>
      </w:r>
      <w:r w:rsidRPr="00803B56">
        <w:rPr>
          <w:rStyle w:val="DeltaViewInsertion"/>
          <w:rFonts w:cs="Arial"/>
          <w:b/>
          <w:color w:val="000000" w:themeColor="text1"/>
          <w:u w:val="none"/>
        </w:rPr>
        <w:t xml:space="preserve"> Capacity</w:t>
      </w:r>
      <w:r w:rsidRPr="00803B56">
        <w:rPr>
          <w:rStyle w:val="DeltaViewInsertion"/>
          <w:rFonts w:cs="Arial"/>
          <w:color w:val="000000" w:themeColor="text1"/>
          <w:u w:val="none"/>
        </w:rPr>
        <w:t xml:space="preserve"> for 1 hour</w:t>
      </w:r>
    </w:p>
    <w:p w14:paraId="732317D3" w14:textId="4F004156" w:rsidR="00F01F3C" w:rsidRPr="00803B56" w:rsidRDefault="00F01F3C" w:rsidP="00A00AE4">
      <w:pPr>
        <w:widowControl w:val="0"/>
        <w:ind w:left="1440"/>
        <w:jc w:val="both"/>
        <w:rPr>
          <w:rStyle w:val="DeltaViewInsertion"/>
          <w:rFonts w:cs="Arial"/>
          <w:color w:val="000000" w:themeColor="text1"/>
          <w:u w:val="none"/>
        </w:rPr>
      </w:pPr>
      <w:r w:rsidRPr="00803B56">
        <w:rPr>
          <w:rStyle w:val="DeltaViewInsertion"/>
          <w:rFonts w:cs="Arial"/>
          <w:color w:val="000000" w:themeColor="text1"/>
          <w:u w:val="none"/>
        </w:rPr>
        <w:t xml:space="preserve">(b) operation of the </w:t>
      </w:r>
      <w:r w:rsidRPr="00803B56">
        <w:rPr>
          <w:rStyle w:val="DeltaViewInsertion"/>
          <w:rFonts w:cs="Arial"/>
          <w:b/>
          <w:color w:val="000000" w:themeColor="text1"/>
          <w:u w:val="none"/>
        </w:rPr>
        <w:t>Synchronous Power Generating Module</w:t>
      </w:r>
      <w:r w:rsidRPr="00803B56">
        <w:rPr>
          <w:rStyle w:val="DeltaViewInsertion"/>
          <w:rFonts w:cs="Arial"/>
          <w:color w:val="000000" w:themeColor="text1"/>
          <w:u w:val="none"/>
        </w:rPr>
        <w:t xml:space="preserve"> at maximum leading </w:t>
      </w:r>
      <w:r w:rsidRPr="00803B56">
        <w:rPr>
          <w:rStyle w:val="DeltaViewInsertion"/>
          <w:rFonts w:cs="Arial"/>
          <w:b/>
          <w:color w:val="000000" w:themeColor="text1"/>
          <w:u w:val="none"/>
        </w:rPr>
        <w:t>Reactive Power</w:t>
      </w:r>
      <w:r w:rsidRPr="00803B56">
        <w:rPr>
          <w:rStyle w:val="DeltaViewInsertion"/>
          <w:rFonts w:cs="Arial"/>
          <w:color w:val="000000" w:themeColor="text1"/>
          <w:u w:val="none"/>
        </w:rPr>
        <w:t xml:space="preserve"> and </w:t>
      </w:r>
      <w:r w:rsidR="00DC5C62" w:rsidRPr="00803B56">
        <w:rPr>
          <w:rStyle w:val="DeltaViewInsertion"/>
          <w:rFonts w:cs="Arial"/>
          <w:b/>
          <w:color w:val="000000" w:themeColor="text1"/>
          <w:u w:val="none"/>
        </w:rPr>
        <w:t>Registered Capacity</w:t>
      </w:r>
      <w:r w:rsidR="00DC5C62" w:rsidRPr="00803B56">
        <w:rPr>
          <w:rStyle w:val="DeltaViewInsertion"/>
          <w:rFonts w:cs="Arial"/>
          <w:color w:val="000000" w:themeColor="text1"/>
          <w:u w:val="none"/>
        </w:rPr>
        <w:t xml:space="preserve"> </w:t>
      </w:r>
      <w:r w:rsidRPr="00803B56">
        <w:rPr>
          <w:rStyle w:val="DeltaViewInsertion"/>
          <w:rFonts w:cs="Arial"/>
          <w:color w:val="000000" w:themeColor="text1"/>
          <w:u w:val="none"/>
        </w:rPr>
        <w:t>for 1 hour.</w:t>
      </w:r>
    </w:p>
    <w:p w14:paraId="0EEF5473" w14:textId="446CF1EE" w:rsidR="00F01F3C" w:rsidRPr="00803B56" w:rsidRDefault="00F01F3C" w:rsidP="00A00AE4">
      <w:pPr>
        <w:widowControl w:val="0"/>
        <w:ind w:left="1440"/>
        <w:jc w:val="both"/>
        <w:rPr>
          <w:rStyle w:val="DeltaViewInsertion"/>
          <w:rFonts w:cs="Arial"/>
          <w:color w:val="000000" w:themeColor="text1"/>
          <w:u w:val="none"/>
        </w:rPr>
      </w:pPr>
      <w:r w:rsidRPr="00803B56">
        <w:rPr>
          <w:rStyle w:val="DeltaViewInsertion"/>
          <w:rFonts w:cs="Arial"/>
          <w:color w:val="000000" w:themeColor="text1"/>
          <w:u w:val="none"/>
        </w:rPr>
        <w:t xml:space="preserve">(c) operation of the </w:t>
      </w:r>
      <w:r w:rsidRPr="00803B56">
        <w:rPr>
          <w:rStyle w:val="DeltaViewInsertion"/>
          <w:rFonts w:cs="Arial"/>
          <w:b/>
          <w:color w:val="000000" w:themeColor="text1"/>
          <w:u w:val="none"/>
        </w:rPr>
        <w:t>Synchronous Power Generating Module</w:t>
      </w:r>
      <w:r w:rsidRPr="00803B56">
        <w:rPr>
          <w:rStyle w:val="DeltaViewInsertion"/>
          <w:rFonts w:cs="Arial"/>
          <w:color w:val="000000" w:themeColor="text1"/>
          <w:u w:val="none"/>
        </w:rPr>
        <w:t xml:space="preserve"> at maximum lagging </w:t>
      </w:r>
      <w:r w:rsidRPr="00803B56">
        <w:rPr>
          <w:rStyle w:val="DeltaViewInsertion"/>
          <w:rFonts w:cs="Arial"/>
          <w:b/>
          <w:color w:val="000000" w:themeColor="text1"/>
          <w:u w:val="none"/>
        </w:rPr>
        <w:t>Reactive Power</w:t>
      </w:r>
      <w:r w:rsidRPr="00803B56">
        <w:rPr>
          <w:rStyle w:val="DeltaViewInsertion"/>
          <w:rFonts w:cs="Arial"/>
          <w:color w:val="000000" w:themeColor="text1"/>
          <w:u w:val="none"/>
        </w:rPr>
        <w:t xml:space="preserve"> </w:t>
      </w:r>
      <w:r w:rsidR="00DC5C62" w:rsidRPr="00803B56">
        <w:rPr>
          <w:rStyle w:val="DeltaViewInsertion"/>
          <w:rFonts w:cs="Arial"/>
          <w:color w:val="000000" w:themeColor="text1"/>
          <w:u w:val="none"/>
        </w:rPr>
        <w:t>and</w:t>
      </w:r>
      <w:r w:rsidRPr="00803B56">
        <w:rPr>
          <w:rStyle w:val="DeltaViewInsertion"/>
          <w:rFonts w:cs="Arial"/>
          <w:color w:val="000000" w:themeColor="text1"/>
          <w:u w:val="none"/>
        </w:rPr>
        <w:t xml:space="preserve"> </w:t>
      </w:r>
      <w:r w:rsidR="00DF22AA">
        <w:rPr>
          <w:rStyle w:val="DeltaViewInsertion"/>
          <w:rFonts w:cs="Arial"/>
          <w:b/>
          <w:color w:val="000000" w:themeColor="text1"/>
          <w:u w:val="none"/>
        </w:rPr>
        <w:t>Minimum Generation</w:t>
      </w:r>
      <w:r w:rsidRPr="00803B56">
        <w:rPr>
          <w:rStyle w:val="DeltaViewInsertion"/>
          <w:rFonts w:cs="Arial"/>
          <w:color w:val="000000" w:themeColor="text1"/>
          <w:u w:val="none"/>
        </w:rPr>
        <w:t xml:space="preserve"> for 1 hour </w:t>
      </w:r>
    </w:p>
    <w:p w14:paraId="7B6C0CA8" w14:textId="228A0F81" w:rsidR="00F01F3C" w:rsidRPr="00803B56" w:rsidRDefault="00F01F3C" w:rsidP="00A00AE4">
      <w:pPr>
        <w:widowControl w:val="0"/>
        <w:ind w:left="1440"/>
        <w:jc w:val="both"/>
        <w:rPr>
          <w:rStyle w:val="DeltaViewInsertion"/>
          <w:rFonts w:cs="Arial"/>
          <w:color w:val="000000" w:themeColor="text1"/>
          <w:u w:val="none"/>
        </w:rPr>
      </w:pPr>
      <w:r w:rsidRPr="00803B56">
        <w:rPr>
          <w:rStyle w:val="DeltaViewInsertion"/>
          <w:rFonts w:cs="Arial"/>
          <w:color w:val="000000" w:themeColor="text1"/>
          <w:u w:val="none"/>
        </w:rPr>
        <w:t xml:space="preserve">(d) operation of the </w:t>
      </w:r>
      <w:r w:rsidRPr="00803B56">
        <w:rPr>
          <w:rStyle w:val="DeltaViewInsertion"/>
          <w:rFonts w:cs="Arial"/>
          <w:b/>
          <w:color w:val="000000" w:themeColor="text1"/>
          <w:u w:val="none"/>
        </w:rPr>
        <w:t>Synchronous Power Generating Module</w:t>
      </w:r>
      <w:r w:rsidRPr="00803B56">
        <w:rPr>
          <w:rStyle w:val="DeltaViewInsertion"/>
          <w:rFonts w:cs="Arial"/>
          <w:color w:val="000000" w:themeColor="text1"/>
          <w:u w:val="none"/>
        </w:rPr>
        <w:t xml:space="preserve"> at maximum leading </w:t>
      </w:r>
      <w:r w:rsidRPr="00803B56">
        <w:rPr>
          <w:rStyle w:val="DeltaViewInsertion"/>
          <w:rFonts w:cs="Arial"/>
          <w:b/>
          <w:color w:val="000000" w:themeColor="text1"/>
          <w:u w:val="none"/>
        </w:rPr>
        <w:t>Reactive Power</w:t>
      </w:r>
      <w:r w:rsidRPr="00803B56">
        <w:rPr>
          <w:rStyle w:val="DeltaViewInsertion"/>
          <w:rFonts w:cs="Arial"/>
          <w:color w:val="000000" w:themeColor="text1"/>
          <w:u w:val="none"/>
        </w:rPr>
        <w:t xml:space="preserve"> and </w:t>
      </w:r>
      <w:r w:rsidR="00DF22AA">
        <w:rPr>
          <w:rStyle w:val="DeltaViewInsertion"/>
          <w:rFonts w:cs="Arial"/>
          <w:b/>
          <w:color w:val="000000" w:themeColor="text1"/>
          <w:u w:val="none"/>
        </w:rPr>
        <w:t>Minimum Generation</w:t>
      </w:r>
      <w:r w:rsidRPr="00803B56">
        <w:rPr>
          <w:rStyle w:val="DeltaViewInsertion"/>
          <w:rFonts w:cs="Arial"/>
          <w:color w:val="000000" w:themeColor="text1"/>
          <w:u w:val="none"/>
        </w:rPr>
        <w:t xml:space="preserve"> for 1 hour.</w:t>
      </w:r>
    </w:p>
    <w:p w14:paraId="40DE10CB" w14:textId="25818BC0" w:rsidR="00F01F3C" w:rsidRPr="00803B56" w:rsidRDefault="00F01F3C" w:rsidP="00A00AE4">
      <w:pPr>
        <w:widowControl w:val="0"/>
        <w:ind w:left="1440"/>
        <w:jc w:val="both"/>
        <w:rPr>
          <w:rStyle w:val="DeltaViewInsertion"/>
          <w:rFonts w:cs="Arial"/>
          <w:color w:val="000000" w:themeColor="text1"/>
          <w:u w:val="none"/>
        </w:rPr>
      </w:pPr>
      <w:r w:rsidRPr="00803B56">
        <w:rPr>
          <w:rStyle w:val="DeltaViewInsertion"/>
          <w:rFonts w:cs="Arial"/>
          <w:color w:val="000000" w:themeColor="text1"/>
          <w:u w:val="none"/>
        </w:rPr>
        <w:t xml:space="preserve">(e) operation of the </w:t>
      </w:r>
      <w:r w:rsidRPr="00803B56">
        <w:rPr>
          <w:rStyle w:val="DeltaViewInsertion"/>
          <w:rFonts w:cs="Arial"/>
          <w:b/>
          <w:color w:val="000000" w:themeColor="text1"/>
          <w:u w:val="none"/>
        </w:rPr>
        <w:t>Synchronous Power Generating Module</w:t>
      </w:r>
      <w:r w:rsidRPr="00803B56">
        <w:rPr>
          <w:rStyle w:val="DeltaViewInsertion"/>
          <w:rFonts w:cs="Arial"/>
          <w:color w:val="000000" w:themeColor="text1"/>
          <w:u w:val="none"/>
        </w:rPr>
        <w:t xml:space="preserve"> at maximum lagging </w:t>
      </w:r>
      <w:r w:rsidRPr="00803B56">
        <w:rPr>
          <w:rStyle w:val="DeltaViewInsertion"/>
          <w:rFonts w:cs="Arial"/>
          <w:b/>
          <w:color w:val="000000" w:themeColor="text1"/>
          <w:u w:val="none"/>
        </w:rPr>
        <w:t>Reactive Power</w:t>
      </w:r>
      <w:r w:rsidRPr="00803B56">
        <w:rPr>
          <w:rStyle w:val="DeltaViewInsertion"/>
          <w:rFonts w:cs="Arial"/>
          <w:color w:val="000000" w:themeColor="text1"/>
          <w:u w:val="none"/>
        </w:rPr>
        <w:t xml:space="preserve"> and a power output between </w:t>
      </w:r>
      <w:r w:rsidR="00DC5C62" w:rsidRPr="00803B56">
        <w:rPr>
          <w:rStyle w:val="DeltaViewInsertion"/>
          <w:rFonts w:cs="Arial"/>
          <w:b/>
          <w:color w:val="000000" w:themeColor="text1"/>
          <w:u w:val="none"/>
        </w:rPr>
        <w:t>Registered</w:t>
      </w:r>
      <w:r w:rsidRPr="00803B56">
        <w:rPr>
          <w:rStyle w:val="DeltaViewInsertion"/>
          <w:rFonts w:cs="Arial"/>
          <w:b/>
          <w:color w:val="000000" w:themeColor="text1"/>
          <w:u w:val="none"/>
        </w:rPr>
        <w:t xml:space="preserve"> Capacity</w:t>
      </w:r>
      <w:r w:rsidRPr="00803B56">
        <w:rPr>
          <w:rStyle w:val="DeltaViewInsertion"/>
          <w:rFonts w:cs="Arial"/>
          <w:color w:val="000000" w:themeColor="text1"/>
          <w:u w:val="none"/>
        </w:rPr>
        <w:t xml:space="preserve"> and </w:t>
      </w:r>
      <w:r w:rsidR="00DF22AA">
        <w:rPr>
          <w:rStyle w:val="DeltaViewInsertion"/>
          <w:rFonts w:cs="Arial"/>
          <w:b/>
          <w:color w:val="000000" w:themeColor="text1"/>
          <w:u w:val="none"/>
        </w:rPr>
        <w:t>Minimum Generation</w:t>
      </w:r>
      <w:r w:rsidRPr="00803B56">
        <w:rPr>
          <w:rStyle w:val="DeltaViewInsertion"/>
          <w:rFonts w:cs="Arial"/>
          <w:color w:val="000000" w:themeColor="text1"/>
          <w:u w:val="none"/>
        </w:rPr>
        <w:t>.</w:t>
      </w:r>
    </w:p>
    <w:p w14:paraId="337B0D3D" w14:textId="75DB0DF4" w:rsidR="00F01F3C" w:rsidRPr="00803B56" w:rsidRDefault="00F01F3C" w:rsidP="00A00AE4">
      <w:pPr>
        <w:widowControl w:val="0"/>
        <w:ind w:left="1440"/>
        <w:jc w:val="both"/>
        <w:rPr>
          <w:rStyle w:val="DeltaViewInsertion"/>
          <w:rFonts w:cs="Arial"/>
          <w:color w:val="000000" w:themeColor="text1"/>
          <w:u w:val="none"/>
        </w:rPr>
      </w:pPr>
      <w:r w:rsidRPr="00803B56">
        <w:rPr>
          <w:rStyle w:val="DeltaViewInsertion"/>
          <w:rFonts w:cs="Arial"/>
          <w:color w:val="000000" w:themeColor="text1"/>
          <w:u w:val="none"/>
        </w:rPr>
        <w:t xml:space="preserve">(f) operation of the </w:t>
      </w:r>
      <w:r w:rsidRPr="00803B56">
        <w:rPr>
          <w:rStyle w:val="DeltaViewInsertion"/>
          <w:rFonts w:cs="Arial"/>
          <w:b/>
          <w:color w:val="000000" w:themeColor="text1"/>
          <w:u w:val="none"/>
        </w:rPr>
        <w:t>Synchronous Power Generating Module</w:t>
      </w:r>
      <w:r w:rsidRPr="00803B56">
        <w:rPr>
          <w:rStyle w:val="DeltaViewInsertion"/>
          <w:rFonts w:cs="Arial"/>
          <w:color w:val="000000" w:themeColor="text1"/>
          <w:u w:val="none"/>
        </w:rPr>
        <w:t xml:space="preserve"> at maximum leading </w:t>
      </w:r>
      <w:r w:rsidRPr="00803B56">
        <w:rPr>
          <w:rStyle w:val="DeltaViewInsertion"/>
          <w:rFonts w:cs="Arial"/>
          <w:b/>
          <w:color w:val="000000" w:themeColor="text1"/>
          <w:u w:val="none"/>
        </w:rPr>
        <w:t>Reactive Power</w:t>
      </w:r>
      <w:r w:rsidRPr="00803B56">
        <w:rPr>
          <w:rStyle w:val="DeltaViewInsertion"/>
          <w:rFonts w:cs="Arial"/>
          <w:color w:val="000000" w:themeColor="text1"/>
          <w:u w:val="none"/>
        </w:rPr>
        <w:t xml:space="preserve"> and a power output between </w:t>
      </w:r>
      <w:r w:rsidR="00DC5C62" w:rsidRPr="00803B56">
        <w:rPr>
          <w:rStyle w:val="DeltaViewInsertion"/>
          <w:rFonts w:cs="Arial"/>
          <w:b/>
          <w:color w:val="000000" w:themeColor="text1"/>
          <w:u w:val="none"/>
        </w:rPr>
        <w:t>Registered</w:t>
      </w:r>
      <w:r w:rsidRPr="00803B56">
        <w:rPr>
          <w:rStyle w:val="DeltaViewInsertion"/>
          <w:rFonts w:cs="Arial"/>
          <w:b/>
          <w:color w:val="000000" w:themeColor="text1"/>
          <w:u w:val="none"/>
        </w:rPr>
        <w:t xml:space="preserve"> Capacity</w:t>
      </w:r>
      <w:r w:rsidRPr="00803B56">
        <w:rPr>
          <w:rStyle w:val="DeltaViewInsertion"/>
          <w:rFonts w:cs="Arial"/>
          <w:color w:val="000000" w:themeColor="text1"/>
          <w:u w:val="none"/>
        </w:rPr>
        <w:t xml:space="preserve"> and </w:t>
      </w:r>
      <w:r w:rsidR="00DF22AA">
        <w:rPr>
          <w:rStyle w:val="DeltaViewInsertion"/>
          <w:rFonts w:cs="Arial"/>
          <w:b/>
          <w:color w:val="000000" w:themeColor="text1"/>
          <w:u w:val="none"/>
        </w:rPr>
        <w:t>Minimum Generation</w:t>
      </w:r>
      <w:r w:rsidRPr="00803B56">
        <w:rPr>
          <w:rStyle w:val="DeltaViewInsertion"/>
          <w:rFonts w:cs="Arial"/>
          <w:color w:val="000000" w:themeColor="text1"/>
          <w:u w:val="none"/>
        </w:rPr>
        <w:t>.</w:t>
      </w:r>
    </w:p>
    <w:p w14:paraId="5AEBA4A6" w14:textId="490E38B4" w:rsidR="00F01F3C" w:rsidRPr="00803B56" w:rsidRDefault="00965043" w:rsidP="00A00AE4">
      <w:pPr>
        <w:widowControl w:val="0"/>
        <w:ind w:left="1440" w:hanging="1440"/>
        <w:jc w:val="both"/>
        <w:rPr>
          <w:rFonts w:cs="Arial"/>
          <w:color w:val="000000" w:themeColor="text1"/>
        </w:rPr>
      </w:pPr>
      <w:r w:rsidRPr="00803B56">
        <w:rPr>
          <w:rStyle w:val="DeltaViewInsertion"/>
          <w:rFonts w:cs="Arial"/>
          <w:color w:val="000000" w:themeColor="text1"/>
          <w:u w:val="none"/>
        </w:rPr>
        <w:t>A.7</w:t>
      </w:r>
      <w:r w:rsidR="00F01F3C" w:rsidRPr="00803B56">
        <w:rPr>
          <w:rStyle w:val="DeltaViewInsertion"/>
          <w:rFonts w:cs="Arial"/>
          <w:color w:val="000000" w:themeColor="text1"/>
          <w:u w:val="none"/>
        </w:rPr>
        <w:t>.</w:t>
      </w:r>
      <w:r w:rsidR="00B9490E">
        <w:rPr>
          <w:rStyle w:val="DeltaViewInsertion"/>
          <w:rFonts w:cs="Arial"/>
          <w:color w:val="000000" w:themeColor="text1"/>
          <w:u w:val="none"/>
        </w:rPr>
        <w:t>5</w:t>
      </w:r>
      <w:r w:rsidR="00F01F3C" w:rsidRPr="00803B56">
        <w:rPr>
          <w:rStyle w:val="DeltaViewInsertion"/>
          <w:rFonts w:cs="Arial"/>
          <w:color w:val="000000" w:themeColor="text1"/>
          <w:u w:val="none"/>
        </w:rPr>
        <w:t>.2</w:t>
      </w:r>
      <w:r w:rsidR="00F01F3C" w:rsidRPr="00803B56">
        <w:rPr>
          <w:rStyle w:val="DeltaViewInsertion"/>
          <w:rFonts w:cs="Arial"/>
          <w:color w:val="000000" w:themeColor="text1"/>
          <w:u w:val="none"/>
        </w:rPr>
        <w:tab/>
      </w:r>
      <w:r w:rsidR="00DC5C62" w:rsidRPr="00803B56">
        <w:rPr>
          <w:rStyle w:val="DeltaViewInsertion"/>
          <w:rFonts w:cs="Arial"/>
          <w:color w:val="000000" w:themeColor="text1"/>
          <w:u w:val="none"/>
        </w:rPr>
        <w:t>W</w:t>
      </w:r>
      <w:r w:rsidR="00F01F3C" w:rsidRPr="00803B56">
        <w:rPr>
          <w:rStyle w:val="DeltaViewInsertion"/>
          <w:rFonts w:cs="Arial"/>
          <w:color w:val="000000" w:themeColor="text1"/>
          <w:u w:val="none"/>
        </w:rPr>
        <w:t xml:space="preserve">here </w:t>
      </w:r>
      <w:r w:rsidR="00DC5C62" w:rsidRPr="00803B56">
        <w:rPr>
          <w:rStyle w:val="DeltaViewInsertion"/>
          <w:rFonts w:cs="Arial"/>
          <w:b/>
          <w:color w:val="000000" w:themeColor="text1"/>
          <w:u w:val="none"/>
        </w:rPr>
        <w:t>D</w:t>
      </w:r>
      <w:r w:rsidR="00F01F3C" w:rsidRPr="00803B56">
        <w:rPr>
          <w:rStyle w:val="DeltaViewInsertion"/>
          <w:rFonts w:cs="Arial"/>
          <w:b/>
          <w:color w:val="000000" w:themeColor="text1"/>
          <w:u w:val="none"/>
        </w:rPr>
        <w:t xml:space="preserve">istribution </w:t>
      </w:r>
      <w:r w:rsidR="00DC5C62" w:rsidRPr="00803B56">
        <w:rPr>
          <w:rStyle w:val="DeltaViewInsertion"/>
          <w:rFonts w:cs="Arial"/>
          <w:b/>
          <w:color w:val="000000" w:themeColor="text1"/>
          <w:u w:val="none"/>
        </w:rPr>
        <w:t>N</w:t>
      </w:r>
      <w:r w:rsidR="00F01F3C" w:rsidRPr="00803B56">
        <w:rPr>
          <w:rStyle w:val="DeltaViewInsertion"/>
          <w:rFonts w:cs="Arial"/>
          <w:b/>
          <w:color w:val="000000" w:themeColor="text1"/>
          <w:u w:val="none"/>
        </w:rPr>
        <w:t>etwork</w:t>
      </w:r>
      <w:r w:rsidR="00F01F3C" w:rsidRPr="00803B56">
        <w:rPr>
          <w:rStyle w:val="DeltaViewInsertion"/>
          <w:rFonts w:cs="Arial"/>
          <w:color w:val="000000" w:themeColor="text1"/>
          <w:u w:val="none"/>
        </w:rPr>
        <w:t xml:space="preserve"> considerations restrict the </w:t>
      </w:r>
      <w:r w:rsidR="00F01F3C" w:rsidRPr="00803B56">
        <w:rPr>
          <w:rStyle w:val="DeltaViewInsertion"/>
          <w:rFonts w:cs="Arial"/>
          <w:b/>
          <w:color w:val="000000" w:themeColor="text1"/>
          <w:u w:val="none"/>
        </w:rPr>
        <w:t>Synchronous Power Generating Module</w:t>
      </w:r>
      <w:r w:rsidR="00F01F3C" w:rsidRPr="00803B56">
        <w:rPr>
          <w:rStyle w:val="DeltaViewInsertion"/>
          <w:rFonts w:cs="Arial"/>
          <w:color w:val="000000" w:themeColor="text1"/>
          <w:u w:val="none"/>
        </w:rPr>
        <w:t xml:space="preserve"> </w:t>
      </w:r>
      <w:r w:rsidR="00F01F3C" w:rsidRPr="00803B56">
        <w:rPr>
          <w:rStyle w:val="DeltaViewInsertion"/>
          <w:rFonts w:cs="Arial"/>
          <w:b/>
          <w:color w:val="000000" w:themeColor="text1"/>
          <w:u w:val="none"/>
        </w:rPr>
        <w:t>Reactive Power</w:t>
      </w:r>
      <w:r w:rsidR="00F01F3C" w:rsidRPr="00803B56">
        <w:rPr>
          <w:rStyle w:val="DeltaViewInsertion"/>
          <w:rFonts w:cs="Arial"/>
          <w:color w:val="000000" w:themeColor="text1"/>
          <w:u w:val="none"/>
        </w:rPr>
        <w:t xml:space="preserve"> </w:t>
      </w:r>
      <w:r w:rsidR="003C00FA" w:rsidRPr="00803B56">
        <w:rPr>
          <w:rStyle w:val="DeltaViewInsertion"/>
          <w:rFonts w:cs="Arial"/>
          <w:color w:val="000000" w:themeColor="text1"/>
          <w:u w:val="none"/>
        </w:rPr>
        <w:t>o</w:t>
      </w:r>
      <w:r w:rsidR="00F01F3C" w:rsidRPr="00803B56">
        <w:rPr>
          <w:rStyle w:val="DeltaViewInsertion"/>
          <w:rFonts w:cs="Arial"/>
          <w:color w:val="000000" w:themeColor="text1"/>
          <w:u w:val="none"/>
        </w:rPr>
        <w:t xml:space="preserve">utput then the maximum leading and lagging capability will be demonstrated without breaching the </w:t>
      </w:r>
      <w:r w:rsidR="00DC5C62" w:rsidRPr="00803B56">
        <w:rPr>
          <w:rStyle w:val="DeltaViewInsertion"/>
          <w:rFonts w:cs="Arial"/>
          <w:b/>
          <w:color w:val="000000" w:themeColor="text1"/>
          <w:u w:val="none"/>
        </w:rPr>
        <w:t>DNO</w:t>
      </w:r>
      <w:r w:rsidR="00F01F3C" w:rsidRPr="00803B56">
        <w:rPr>
          <w:rStyle w:val="DeltaViewInsertion"/>
          <w:rFonts w:cs="Arial"/>
          <w:color w:val="000000" w:themeColor="text1"/>
          <w:u w:val="none"/>
        </w:rPr>
        <w:t xml:space="preserve"> limits.</w:t>
      </w:r>
    </w:p>
    <w:p w14:paraId="4791DD97" w14:textId="086F24EF" w:rsidR="00F01F3C" w:rsidRPr="00803B56" w:rsidRDefault="00965043" w:rsidP="00A00AE4">
      <w:pPr>
        <w:widowControl w:val="0"/>
        <w:ind w:left="1440" w:hanging="1440"/>
        <w:jc w:val="both"/>
        <w:rPr>
          <w:rFonts w:cs="Arial"/>
          <w:b/>
          <w:color w:val="000000" w:themeColor="text1"/>
        </w:rPr>
      </w:pPr>
      <w:r w:rsidRPr="00803B56">
        <w:rPr>
          <w:rStyle w:val="DeltaViewInsertion"/>
          <w:rFonts w:cs="Arial"/>
          <w:color w:val="000000" w:themeColor="text1"/>
          <w:u w:val="none"/>
        </w:rPr>
        <w:t>A.7</w:t>
      </w:r>
      <w:r w:rsidR="00F01F3C" w:rsidRPr="00803B56">
        <w:rPr>
          <w:rStyle w:val="DeltaViewInsertion"/>
          <w:rFonts w:cs="Arial"/>
          <w:color w:val="000000" w:themeColor="text1"/>
          <w:u w:val="none"/>
        </w:rPr>
        <w:t>.</w:t>
      </w:r>
      <w:r w:rsidR="00B9490E">
        <w:rPr>
          <w:rStyle w:val="DeltaViewInsertion"/>
          <w:rFonts w:cs="Arial"/>
          <w:color w:val="000000" w:themeColor="text1"/>
          <w:u w:val="none"/>
        </w:rPr>
        <w:t>5</w:t>
      </w:r>
      <w:r w:rsidR="00F01F3C" w:rsidRPr="00803B56">
        <w:rPr>
          <w:rStyle w:val="DeltaViewInsertion"/>
          <w:rFonts w:cs="Arial"/>
          <w:color w:val="000000" w:themeColor="text1"/>
          <w:u w:val="none"/>
        </w:rPr>
        <w:t>.3</w:t>
      </w:r>
      <w:r w:rsidR="00F01F3C" w:rsidRPr="00803B56">
        <w:rPr>
          <w:rStyle w:val="DeltaViewInsertion"/>
          <w:rFonts w:cs="Arial"/>
          <w:color w:val="000000" w:themeColor="text1"/>
          <w:u w:val="none"/>
        </w:rPr>
        <w:tab/>
        <w:t>The test procedure, time and date will be agreed with</w:t>
      </w:r>
      <w:r w:rsidR="00DC5C62" w:rsidRPr="00803B56">
        <w:rPr>
          <w:rStyle w:val="DeltaViewInsertion"/>
          <w:rFonts w:cs="Arial"/>
          <w:color w:val="000000" w:themeColor="text1"/>
          <w:u w:val="none"/>
        </w:rPr>
        <w:t xml:space="preserve"> the</w:t>
      </w:r>
      <w:r w:rsidR="00F01F3C" w:rsidRPr="00803B56">
        <w:rPr>
          <w:rStyle w:val="DeltaViewInsertion"/>
          <w:rFonts w:cs="Arial"/>
          <w:color w:val="000000" w:themeColor="text1"/>
          <w:u w:val="none"/>
        </w:rPr>
        <w:t xml:space="preserve"> </w:t>
      </w:r>
      <w:r w:rsidR="00DC5C62" w:rsidRPr="00803B56">
        <w:rPr>
          <w:rStyle w:val="DeltaViewInsertion"/>
          <w:rFonts w:cs="Arial"/>
          <w:b/>
          <w:color w:val="000000" w:themeColor="text1"/>
          <w:u w:val="none"/>
        </w:rPr>
        <w:t>DNO</w:t>
      </w:r>
      <w:r w:rsidR="00F01F3C" w:rsidRPr="00803B56">
        <w:rPr>
          <w:rStyle w:val="DeltaViewInsertion"/>
          <w:rFonts w:cs="Arial"/>
          <w:color w:val="000000" w:themeColor="text1"/>
          <w:u w:val="none"/>
        </w:rPr>
        <w:t xml:space="preserve"> and will be to the instruction of</w:t>
      </w:r>
      <w:r w:rsidR="00DC5C62" w:rsidRPr="00803B56">
        <w:rPr>
          <w:rStyle w:val="DeltaViewInsertion"/>
          <w:rFonts w:cs="Arial"/>
          <w:color w:val="000000" w:themeColor="text1"/>
          <w:u w:val="none"/>
        </w:rPr>
        <w:t xml:space="preserve"> the</w:t>
      </w:r>
      <w:r w:rsidR="00F01F3C" w:rsidRPr="00803B56">
        <w:rPr>
          <w:rStyle w:val="DeltaViewInsertion"/>
          <w:rFonts w:cs="Arial"/>
          <w:color w:val="000000" w:themeColor="text1"/>
          <w:u w:val="none"/>
        </w:rPr>
        <w:t xml:space="preserve"> </w:t>
      </w:r>
      <w:r w:rsidR="00DC5C62" w:rsidRPr="00803B56">
        <w:rPr>
          <w:rStyle w:val="DeltaViewInsertion"/>
          <w:rFonts w:cs="Arial"/>
          <w:b/>
          <w:color w:val="000000" w:themeColor="text1"/>
          <w:u w:val="none"/>
        </w:rPr>
        <w:t>DNO</w:t>
      </w:r>
      <w:r w:rsidR="00F01F3C" w:rsidRPr="00803B56">
        <w:rPr>
          <w:rStyle w:val="DeltaViewInsertion"/>
          <w:rFonts w:cs="Arial"/>
          <w:b/>
          <w:color w:val="000000" w:themeColor="text1"/>
          <w:u w:val="none"/>
        </w:rPr>
        <w:t xml:space="preserve"> </w:t>
      </w:r>
      <w:r w:rsidR="00F01F3C" w:rsidRPr="00803B56">
        <w:rPr>
          <w:rStyle w:val="DeltaViewInsertion"/>
          <w:rFonts w:cs="Arial"/>
          <w:color w:val="000000" w:themeColor="text1"/>
          <w:u w:val="none"/>
        </w:rPr>
        <w:t>control centre</w:t>
      </w:r>
      <w:r w:rsidR="00F01F3C" w:rsidRPr="00803B56">
        <w:rPr>
          <w:rStyle w:val="DeltaViewInsertion"/>
          <w:rFonts w:cs="Arial"/>
          <w:b/>
          <w:color w:val="000000" w:themeColor="text1"/>
          <w:u w:val="none"/>
        </w:rPr>
        <w:t xml:space="preserve"> </w:t>
      </w:r>
      <w:r w:rsidR="00F01F3C" w:rsidRPr="00803B56">
        <w:rPr>
          <w:rStyle w:val="DeltaViewInsertion"/>
          <w:rFonts w:cs="Arial"/>
          <w:color w:val="000000" w:themeColor="text1"/>
          <w:u w:val="none"/>
        </w:rPr>
        <w:t xml:space="preserve">and shall be monitored and recorded at both the </w:t>
      </w:r>
      <w:r w:rsidR="00DC5C62" w:rsidRPr="00803B56">
        <w:rPr>
          <w:rStyle w:val="DeltaViewInsertion"/>
          <w:rFonts w:cs="Arial"/>
          <w:b/>
          <w:color w:val="000000" w:themeColor="text1"/>
          <w:u w:val="none"/>
        </w:rPr>
        <w:t>DNO</w:t>
      </w:r>
      <w:r w:rsidR="00F01F3C" w:rsidRPr="00803B56">
        <w:rPr>
          <w:rStyle w:val="DeltaViewInsertion"/>
          <w:rFonts w:cs="Arial"/>
          <w:color w:val="000000" w:themeColor="text1"/>
          <w:u w:val="none"/>
        </w:rPr>
        <w:t xml:space="preserve"> control centre and by the </w:t>
      </w:r>
      <w:r w:rsidR="00F01F3C" w:rsidRPr="00803B56">
        <w:rPr>
          <w:rStyle w:val="DeltaViewInsertion"/>
          <w:rFonts w:cs="Arial"/>
          <w:b/>
          <w:color w:val="000000" w:themeColor="text1"/>
          <w:u w:val="none"/>
        </w:rPr>
        <w:t>Generator</w:t>
      </w:r>
      <w:r w:rsidR="00F01F3C" w:rsidRPr="00803B56">
        <w:rPr>
          <w:rStyle w:val="DeltaViewInsertion"/>
          <w:rFonts w:cs="Arial"/>
          <w:color w:val="000000" w:themeColor="text1"/>
          <w:u w:val="none"/>
        </w:rPr>
        <w:t xml:space="preserve">. </w:t>
      </w:r>
    </w:p>
    <w:p w14:paraId="61911210" w14:textId="0CE32B3C" w:rsidR="00DC5C62" w:rsidRPr="00803B56" w:rsidRDefault="00965043" w:rsidP="00A00AE4">
      <w:pPr>
        <w:widowControl w:val="0"/>
        <w:ind w:left="1418" w:hanging="1418"/>
        <w:jc w:val="both"/>
        <w:rPr>
          <w:rStyle w:val="DeltaViewInsertion"/>
          <w:rFonts w:cs="Arial"/>
          <w:b/>
          <w:bCs/>
          <w:color w:val="000000" w:themeColor="text1"/>
          <w:u w:val="none"/>
        </w:rPr>
      </w:pPr>
      <w:r w:rsidRPr="00803B56">
        <w:rPr>
          <w:rStyle w:val="DeltaViewInsertion"/>
          <w:rFonts w:cs="Arial"/>
          <w:color w:val="000000" w:themeColor="text1"/>
          <w:u w:val="none"/>
        </w:rPr>
        <w:t>A.7</w:t>
      </w:r>
      <w:r w:rsidR="00F01F3C" w:rsidRPr="00803B56">
        <w:rPr>
          <w:rStyle w:val="DeltaViewInsertion"/>
          <w:rFonts w:cs="Arial"/>
          <w:color w:val="000000" w:themeColor="text1"/>
          <w:u w:val="none"/>
        </w:rPr>
        <w:t>.</w:t>
      </w:r>
      <w:r w:rsidR="00B9490E">
        <w:rPr>
          <w:rStyle w:val="DeltaViewInsertion"/>
          <w:rFonts w:cs="Arial"/>
          <w:color w:val="000000" w:themeColor="text1"/>
          <w:u w:val="none"/>
        </w:rPr>
        <w:t>5</w:t>
      </w:r>
      <w:r w:rsidR="00F01F3C" w:rsidRPr="00803B56">
        <w:rPr>
          <w:rStyle w:val="DeltaViewInsertion"/>
          <w:rFonts w:cs="Arial"/>
          <w:color w:val="000000" w:themeColor="text1"/>
          <w:u w:val="none"/>
        </w:rPr>
        <w:t>.4</w:t>
      </w:r>
      <w:r w:rsidR="00F01F3C" w:rsidRPr="00803B56">
        <w:rPr>
          <w:rStyle w:val="DeltaViewInsertion"/>
          <w:rFonts w:cs="Arial"/>
          <w:color w:val="000000" w:themeColor="text1"/>
          <w:u w:val="none"/>
        </w:rPr>
        <w:tab/>
        <w:t xml:space="preserve">Where the </w:t>
      </w:r>
      <w:r w:rsidR="00F01F3C" w:rsidRPr="00803B56">
        <w:rPr>
          <w:rStyle w:val="DeltaViewInsertion"/>
          <w:rFonts w:cs="Arial"/>
          <w:b/>
          <w:color w:val="000000" w:themeColor="text1"/>
          <w:u w:val="none"/>
        </w:rPr>
        <w:t>Generator</w:t>
      </w:r>
      <w:r w:rsidR="00F01F3C" w:rsidRPr="00803B56">
        <w:rPr>
          <w:rStyle w:val="DeltaViewInsertion"/>
          <w:rFonts w:cs="Arial"/>
          <w:color w:val="000000" w:themeColor="text1"/>
          <w:u w:val="none"/>
        </w:rPr>
        <w:t xml:space="preserve"> is recording the voltage and </w:t>
      </w:r>
      <w:r w:rsidR="00F01F3C" w:rsidRPr="00803B56">
        <w:rPr>
          <w:rStyle w:val="DeltaViewInsertion"/>
          <w:rFonts w:cs="Arial"/>
          <w:b/>
          <w:color w:val="000000" w:themeColor="text1"/>
          <w:u w:val="none"/>
        </w:rPr>
        <w:t>Reactive Power</w:t>
      </w:r>
      <w:r w:rsidR="00F01F3C" w:rsidRPr="00803B56">
        <w:rPr>
          <w:rStyle w:val="DeltaViewInsertion"/>
          <w:rFonts w:cs="Arial"/>
          <w:color w:val="000000" w:themeColor="text1"/>
          <w:u w:val="none"/>
        </w:rPr>
        <w:t xml:space="preserve"> at the </w:t>
      </w:r>
      <w:r w:rsidR="00F01F3C" w:rsidRPr="00803B56">
        <w:rPr>
          <w:rStyle w:val="DeltaViewInsertion"/>
          <w:rFonts w:cs="Arial"/>
          <w:b/>
          <w:color w:val="000000" w:themeColor="text1"/>
          <w:u w:val="none"/>
        </w:rPr>
        <w:t>Synchronous Power Generating Module</w:t>
      </w:r>
      <w:r w:rsidR="003C00FA" w:rsidRPr="00803B56">
        <w:rPr>
          <w:rStyle w:val="DeltaViewInsertion"/>
          <w:rFonts w:cs="Arial"/>
          <w:color w:val="000000" w:themeColor="text1"/>
          <w:u w:val="none"/>
        </w:rPr>
        <w:t xml:space="preserve"> terminals </w:t>
      </w:r>
      <w:r w:rsidR="00F01F3C" w:rsidRPr="00803B56">
        <w:rPr>
          <w:rStyle w:val="DeltaViewInsertion"/>
          <w:rFonts w:cs="Arial"/>
          <w:color w:val="000000" w:themeColor="text1"/>
          <w:u w:val="none"/>
        </w:rPr>
        <w:t xml:space="preserve">the voltage, </w:t>
      </w:r>
      <w:r w:rsidR="00F01F3C" w:rsidRPr="00803B56">
        <w:rPr>
          <w:rStyle w:val="DeltaViewInsertion"/>
          <w:rFonts w:cs="Arial"/>
          <w:b/>
          <w:color w:val="000000" w:themeColor="text1"/>
          <w:u w:val="none"/>
        </w:rPr>
        <w:t>Active Power</w:t>
      </w:r>
      <w:r w:rsidR="00F01F3C" w:rsidRPr="00803B56">
        <w:rPr>
          <w:rStyle w:val="DeltaViewInsertion"/>
          <w:rFonts w:cs="Arial"/>
          <w:color w:val="000000" w:themeColor="text1"/>
          <w:u w:val="none"/>
        </w:rPr>
        <w:t xml:space="preserve"> and </w:t>
      </w:r>
      <w:r w:rsidR="00F01F3C" w:rsidRPr="00803B56">
        <w:rPr>
          <w:rStyle w:val="DeltaViewInsertion"/>
          <w:rFonts w:cs="Arial"/>
          <w:b/>
          <w:color w:val="000000" w:themeColor="text1"/>
          <w:u w:val="none"/>
        </w:rPr>
        <w:t>Reactive Power</w:t>
      </w:r>
      <w:r w:rsidR="00F01F3C" w:rsidRPr="00803B56">
        <w:rPr>
          <w:rStyle w:val="DeltaViewInsertion"/>
          <w:rFonts w:cs="Arial"/>
          <w:color w:val="000000" w:themeColor="text1"/>
          <w:u w:val="none"/>
        </w:rPr>
        <w:t xml:space="preserve"> at the </w:t>
      </w:r>
      <w:r w:rsidR="00DC5C62" w:rsidRPr="00803B56">
        <w:rPr>
          <w:rStyle w:val="DeltaViewInsertion"/>
          <w:rFonts w:cs="Arial"/>
          <w:b/>
          <w:color w:val="000000" w:themeColor="text1"/>
          <w:u w:val="none"/>
        </w:rPr>
        <w:t>C</w:t>
      </w:r>
      <w:r w:rsidR="00F01F3C" w:rsidRPr="00803B56">
        <w:rPr>
          <w:rStyle w:val="DeltaViewInsertion"/>
          <w:rFonts w:cs="Arial"/>
          <w:b/>
          <w:color w:val="000000" w:themeColor="text1"/>
          <w:u w:val="none"/>
        </w:rPr>
        <w:t xml:space="preserve">onnection </w:t>
      </w:r>
      <w:r w:rsidR="00DC5C62" w:rsidRPr="00803B56">
        <w:rPr>
          <w:rStyle w:val="DeltaViewInsertion"/>
          <w:rFonts w:cs="Arial"/>
          <w:b/>
          <w:color w:val="000000" w:themeColor="text1"/>
          <w:u w:val="none"/>
        </w:rPr>
        <w:t>P</w:t>
      </w:r>
      <w:r w:rsidR="00F01F3C" w:rsidRPr="00803B56">
        <w:rPr>
          <w:rStyle w:val="DeltaViewInsertion"/>
          <w:rFonts w:cs="Arial"/>
          <w:b/>
          <w:color w:val="000000" w:themeColor="text1"/>
          <w:u w:val="none"/>
        </w:rPr>
        <w:t>oint</w:t>
      </w:r>
      <w:r w:rsidR="00F01F3C" w:rsidRPr="00803B56">
        <w:rPr>
          <w:rStyle w:val="DeltaViewInsertion"/>
          <w:rFonts w:cs="Arial"/>
          <w:color w:val="000000" w:themeColor="text1"/>
          <w:u w:val="none"/>
        </w:rPr>
        <w:t xml:space="preserve"> shall be included. The results shall be supplied in an electronic spreadsheet format.</w:t>
      </w:r>
    </w:p>
    <w:p w14:paraId="400A4DFD" w14:textId="177C5B06" w:rsidR="00F01F3C" w:rsidRPr="00803B56" w:rsidRDefault="00965043" w:rsidP="004E03F4">
      <w:pPr>
        <w:keepNext/>
        <w:widowControl w:val="0"/>
        <w:jc w:val="both"/>
        <w:rPr>
          <w:rStyle w:val="DeltaViewInsertion"/>
          <w:rFonts w:cs="Arial"/>
          <w:b/>
          <w:bCs/>
          <w:color w:val="000000" w:themeColor="text1"/>
          <w:u w:val="none"/>
        </w:rPr>
      </w:pPr>
      <w:r w:rsidRPr="00803B56">
        <w:rPr>
          <w:rStyle w:val="DeltaViewInsertion"/>
          <w:rFonts w:cs="Arial"/>
          <w:color w:val="000000" w:themeColor="text1"/>
          <w:u w:val="none"/>
        </w:rPr>
        <w:t>A.7</w:t>
      </w:r>
      <w:r w:rsidR="00F01F3C" w:rsidRPr="00803B56">
        <w:rPr>
          <w:rStyle w:val="DeltaViewInsertion"/>
          <w:rFonts w:cs="Arial"/>
          <w:color w:val="000000" w:themeColor="text1"/>
          <w:u w:val="none"/>
        </w:rPr>
        <w:t>.</w:t>
      </w:r>
      <w:r w:rsidR="00B9490E">
        <w:rPr>
          <w:rStyle w:val="DeltaViewInsertion"/>
          <w:rFonts w:cs="Arial"/>
          <w:color w:val="000000" w:themeColor="text1"/>
          <w:u w:val="none"/>
        </w:rPr>
        <w:t>6</w:t>
      </w:r>
      <w:r w:rsidR="00F01F3C" w:rsidRPr="00803B56">
        <w:rPr>
          <w:rStyle w:val="DeltaViewInsertion"/>
          <w:rFonts w:cs="Arial"/>
          <w:color w:val="000000" w:themeColor="text1"/>
          <w:u w:val="none"/>
        </w:rPr>
        <w:tab/>
      </w:r>
      <w:bookmarkStart w:id="338" w:name="_Hlk494692945"/>
      <w:bookmarkStart w:id="339" w:name="_Hlk494612446"/>
      <w:r w:rsidR="00F01F3C" w:rsidRPr="00803B56">
        <w:rPr>
          <w:rStyle w:val="DeltaViewInsertion"/>
          <w:rFonts w:cs="Arial"/>
          <w:b/>
          <w:color w:val="000000" w:themeColor="text1"/>
          <w:u w:val="none"/>
        </w:rPr>
        <w:t xml:space="preserve">Governor and Load Controller Response </w:t>
      </w:r>
      <w:bookmarkEnd w:id="338"/>
      <w:r w:rsidR="00F01F3C" w:rsidRPr="00803B56">
        <w:rPr>
          <w:rStyle w:val="DeltaViewInsertion"/>
          <w:rFonts w:cs="Arial"/>
          <w:b/>
          <w:color w:val="000000" w:themeColor="text1"/>
          <w:u w:val="none"/>
        </w:rPr>
        <w:t>Performance</w:t>
      </w:r>
      <w:bookmarkEnd w:id="339"/>
    </w:p>
    <w:p w14:paraId="59231E73" w14:textId="0BBD3219" w:rsidR="00F01F3C" w:rsidRPr="00803B56" w:rsidRDefault="00965043" w:rsidP="00A00AE4">
      <w:pPr>
        <w:widowControl w:val="0"/>
        <w:ind w:left="1440" w:hanging="1440"/>
        <w:jc w:val="both"/>
        <w:rPr>
          <w:rFonts w:cs="Arial"/>
          <w:color w:val="000000" w:themeColor="text1"/>
        </w:rPr>
      </w:pPr>
      <w:r w:rsidRPr="00803B56">
        <w:rPr>
          <w:rStyle w:val="DeltaViewInsertion"/>
          <w:rFonts w:cs="Arial"/>
          <w:color w:val="000000" w:themeColor="text1"/>
          <w:u w:val="none"/>
        </w:rPr>
        <w:t>A.7</w:t>
      </w:r>
      <w:r w:rsidR="00F01F3C" w:rsidRPr="00803B56">
        <w:rPr>
          <w:rStyle w:val="DeltaViewInsertion"/>
          <w:rFonts w:cs="Arial"/>
          <w:color w:val="000000" w:themeColor="text1"/>
          <w:u w:val="none"/>
        </w:rPr>
        <w:t>.</w:t>
      </w:r>
      <w:r w:rsidR="00B9490E">
        <w:rPr>
          <w:rStyle w:val="DeltaViewInsertion"/>
          <w:rFonts w:cs="Arial"/>
          <w:color w:val="000000" w:themeColor="text1"/>
          <w:u w:val="none"/>
        </w:rPr>
        <w:t>6</w:t>
      </w:r>
      <w:r w:rsidR="00F01F3C" w:rsidRPr="00803B56">
        <w:rPr>
          <w:rStyle w:val="DeltaViewInsertion"/>
          <w:rFonts w:cs="Arial"/>
          <w:color w:val="000000" w:themeColor="text1"/>
          <w:u w:val="none"/>
        </w:rPr>
        <w:t>.1</w:t>
      </w:r>
      <w:r w:rsidR="00F01F3C" w:rsidRPr="00803B56">
        <w:rPr>
          <w:rStyle w:val="DeltaViewInsertion"/>
          <w:rFonts w:cs="Arial"/>
          <w:color w:val="000000" w:themeColor="text1"/>
          <w:u w:val="none"/>
        </w:rPr>
        <w:tab/>
        <w:t xml:space="preserve">The governor and load controller response performance will be tested by injecting simulated frequency deviations into the governor and load </w:t>
      </w:r>
      <w:r w:rsidR="00F01F3C" w:rsidRPr="00803B56">
        <w:rPr>
          <w:rStyle w:val="DeltaViewInsertion"/>
          <w:rFonts w:cs="Arial"/>
          <w:color w:val="000000" w:themeColor="text1"/>
          <w:u w:val="none"/>
        </w:rPr>
        <w:lastRenderedPageBreak/>
        <w:t xml:space="preserve">controller systems. Such simulated frequency deviation signals must be injected simultaneously at both speed governor and load controller setpoints. For </w:t>
      </w:r>
      <w:r w:rsidR="00F01F3C" w:rsidRPr="00803B56">
        <w:rPr>
          <w:rStyle w:val="DeltaViewInsertion"/>
          <w:rFonts w:cs="Arial"/>
          <w:b/>
          <w:color w:val="000000" w:themeColor="text1"/>
          <w:u w:val="none"/>
        </w:rPr>
        <w:t>CCGT modules</w:t>
      </w:r>
      <w:r w:rsidR="00F01F3C" w:rsidRPr="00803B56">
        <w:rPr>
          <w:rStyle w:val="DeltaViewInsertion"/>
          <w:rFonts w:cs="Arial"/>
          <w:color w:val="000000" w:themeColor="text1"/>
          <w:u w:val="none"/>
        </w:rPr>
        <w:t>, simultaneous injection into all gas turbines, steam turbine governors and module controllers is required.</w:t>
      </w:r>
    </w:p>
    <w:p w14:paraId="3A6F70F9" w14:textId="3C883258" w:rsidR="00F01F3C" w:rsidRPr="00803B56" w:rsidRDefault="00965043" w:rsidP="00A00AE4">
      <w:pPr>
        <w:widowControl w:val="0"/>
        <w:ind w:left="1440" w:hanging="1440"/>
        <w:jc w:val="both"/>
        <w:rPr>
          <w:rFonts w:cs="Arial"/>
          <w:color w:val="000000" w:themeColor="text1"/>
        </w:rPr>
      </w:pPr>
      <w:r w:rsidRPr="00803B56">
        <w:rPr>
          <w:rStyle w:val="DeltaViewInsertion"/>
          <w:rFonts w:cs="Arial"/>
          <w:color w:val="000000" w:themeColor="text1"/>
          <w:u w:val="none"/>
        </w:rPr>
        <w:t>A.7</w:t>
      </w:r>
      <w:r w:rsidR="00F01F3C" w:rsidRPr="00803B56">
        <w:rPr>
          <w:rStyle w:val="DeltaViewInsertion"/>
          <w:rFonts w:cs="Arial"/>
          <w:color w:val="000000" w:themeColor="text1"/>
          <w:u w:val="none"/>
        </w:rPr>
        <w:t>.</w:t>
      </w:r>
      <w:r w:rsidR="00B9490E">
        <w:rPr>
          <w:rStyle w:val="DeltaViewInsertion"/>
          <w:rFonts w:cs="Arial"/>
          <w:color w:val="000000" w:themeColor="text1"/>
          <w:u w:val="none"/>
        </w:rPr>
        <w:t>6</w:t>
      </w:r>
      <w:r w:rsidR="00F01F3C" w:rsidRPr="00803B56">
        <w:rPr>
          <w:rStyle w:val="DeltaViewInsertion"/>
          <w:rFonts w:cs="Arial"/>
          <w:color w:val="000000" w:themeColor="text1"/>
          <w:u w:val="none"/>
        </w:rPr>
        <w:t>.</w:t>
      </w:r>
      <w:r w:rsidR="00F01F3C" w:rsidRPr="00803B56">
        <w:rPr>
          <w:rStyle w:val="DeltaViewInsertion"/>
          <w:rFonts w:cs="Arial"/>
          <w:color w:val="000000" w:themeColor="text1"/>
          <w:u w:val="none"/>
        </w:rPr>
        <w:tab/>
      </w:r>
    </w:p>
    <w:p w14:paraId="24B1134F" w14:textId="28911012" w:rsidR="00F01F3C" w:rsidRPr="00803B56" w:rsidRDefault="00965043" w:rsidP="00A00AE4">
      <w:pPr>
        <w:widowControl w:val="0"/>
        <w:ind w:left="1440" w:hanging="1440"/>
        <w:jc w:val="both"/>
        <w:rPr>
          <w:rFonts w:cs="Arial"/>
          <w:color w:val="000000" w:themeColor="text1"/>
        </w:rPr>
      </w:pPr>
      <w:r w:rsidRPr="00803B56">
        <w:rPr>
          <w:rStyle w:val="DeltaViewInsertion"/>
          <w:rFonts w:cs="Arial"/>
          <w:color w:val="000000" w:themeColor="text1"/>
          <w:u w:val="none"/>
        </w:rPr>
        <w:t>A.7</w:t>
      </w:r>
      <w:r w:rsidR="00F01F3C" w:rsidRPr="00803B56">
        <w:rPr>
          <w:rStyle w:val="DeltaViewInsertion"/>
          <w:rFonts w:cs="Arial"/>
          <w:color w:val="000000" w:themeColor="text1"/>
          <w:u w:val="none"/>
        </w:rPr>
        <w:t>.</w:t>
      </w:r>
      <w:r w:rsidR="00B9490E">
        <w:rPr>
          <w:rStyle w:val="DeltaViewInsertion"/>
          <w:rFonts w:cs="Arial"/>
          <w:color w:val="000000" w:themeColor="text1"/>
          <w:u w:val="none"/>
        </w:rPr>
        <w:t>6</w:t>
      </w:r>
      <w:r w:rsidR="00F01F3C" w:rsidRPr="00803B56">
        <w:rPr>
          <w:rStyle w:val="DeltaViewInsertion"/>
          <w:rFonts w:cs="Arial"/>
          <w:color w:val="000000" w:themeColor="text1"/>
          <w:u w:val="none"/>
        </w:rPr>
        <w:t>.</w:t>
      </w:r>
      <w:r w:rsidR="0096281B">
        <w:rPr>
          <w:rStyle w:val="DeltaViewInsertion"/>
          <w:rFonts w:cs="Arial"/>
          <w:color w:val="000000" w:themeColor="text1"/>
          <w:u w:val="none"/>
        </w:rPr>
        <w:t>2</w:t>
      </w:r>
      <w:r w:rsidR="00F01F3C" w:rsidRPr="00803B56">
        <w:rPr>
          <w:rStyle w:val="DeltaViewInsertion"/>
          <w:rFonts w:cs="Arial"/>
          <w:color w:val="000000" w:themeColor="text1"/>
          <w:u w:val="none"/>
        </w:rPr>
        <w:tab/>
        <w:t xml:space="preserve">Where a </w:t>
      </w:r>
      <w:r w:rsidR="00F01F3C" w:rsidRPr="00803B56">
        <w:rPr>
          <w:rStyle w:val="DeltaViewInsertion"/>
          <w:rFonts w:cs="Arial"/>
          <w:b/>
          <w:color w:val="000000" w:themeColor="text1"/>
          <w:u w:val="none"/>
        </w:rPr>
        <w:t>CCGT module</w:t>
      </w:r>
      <w:r w:rsidR="00F01F3C" w:rsidRPr="00803B56">
        <w:rPr>
          <w:rStyle w:val="DeltaViewInsertion"/>
          <w:rFonts w:cs="Arial"/>
          <w:color w:val="000000" w:themeColor="text1"/>
          <w:u w:val="none"/>
        </w:rPr>
        <w:t xml:space="preserve"> or </w:t>
      </w:r>
      <w:r w:rsidR="00F01F3C" w:rsidRPr="00803B56">
        <w:rPr>
          <w:rStyle w:val="DeltaViewInsertion"/>
          <w:rFonts w:cs="Arial"/>
          <w:b/>
          <w:color w:val="000000" w:themeColor="text1"/>
          <w:u w:val="none"/>
        </w:rPr>
        <w:t>Synchronous Power Generating Module</w:t>
      </w:r>
      <w:r w:rsidR="00F01F3C" w:rsidRPr="00803B56">
        <w:rPr>
          <w:rStyle w:val="DeltaViewInsertion"/>
          <w:rFonts w:cs="Arial"/>
          <w:color w:val="000000" w:themeColor="text1"/>
          <w:u w:val="none"/>
        </w:rPr>
        <w:t xml:space="preserve"> is capable of operating on alternative fuels, tests will be required to demonstrate performance when operating on each fuel. </w:t>
      </w:r>
      <w:r w:rsidR="009B792A" w:rsidRPr="00803B56">
        <w:rPr>
          <w:rStyle w:val="DeltaViewInsertion"/>
          <w:rFonts w:cs="Arial"/>
          <w:color w:val="000000" w:themeColor="text1"/>
          <w:u w:val="none"/>
        </w:rPr>
        <w:t xml:space="preserve">The </w:t>
      </w:r>
      <w:r w:rsidR="009B792A" w:rsidRPr="00803B56">
        <w:rPr>
          <w:rStyle w:val="DeltaViewInsertion"/>
          <w:rFonts w:cs="Arial"/>
          <w:b/>
          <w:color w:val="000000" w:themeColor="text1"/>
          <w:u w:val="none"/>
        </w:rPr>
        <w:t>DNO</w:t>
      </w:r>
      <w:r w:rsidR="00F01F3C" w:rsidRPr="00803B56">
        <w:rPr>
          <w:rStyle w:val="DeltaViewInsertion"/>
          <w:rFonts w:cs="Arial"/>
          <w:color w:val="000000" w:themeColor="text1"/>
          <w:u w:val="none"/>
        </w:rPr>
        <w:t xml:space="preserve"> may agree a reduction from the tests listed in </w:t>
      </w:r>
      <w:r w:rsidRPr="00803B56">
        <w:rPr>
          <w:rStyle w:val="DeltaViewInsertion"/>
          <w:rFonts w:cs="Arial"/>
          <w:color w:val="000000" w:themeColor="text1"/>
          <w:u w:val="none"/>
        </w:rPr>
        <w:t>A.7</w:t>
      </w:r>
      <w:r w:rsidR="00F01F3C" w:rsidRPr="00803B56">
        <w:rPr>
          <w:rStyle w:val="DeltaViewInsertion"/>
          <w:rFonts w:cs="Arial"/>
          <w:color w:val="000000" w:themeColor="text1"/>
          <w:u w:val="none"/>
        </w:rPr>
        <w:t>.8.</w:t>
      </w:r>
      <w:r w:rsidR="0096281B">
        <w:rPr>
          <w:rStyle w:val="DeltaViewInsertion"/>
          <w:rFonts w:cs="Arial"/>
          <w:color w:val="000000" w:themeColor="text1"/>
          <w:u w:val="none"/>
        </w:rPr>
        <w:t>5</w:t>
      </w:r>
      <w:r w:rsidR="00F01F3C" w:rsidRPr="00803B56">
        <w:rPr>
          <w:rStyle w:val="DeltaViewInsertion"/>
          <w:rFonts w:cs="Arial"/>
          <w:color w:val="000000" w:themeColor="text1"/>
          <w:u w:val="none"/>
        </w:rPr>
        <w:t xml:space="preserve"> for demonstrating performance on the alternative fuel.  This includes the case where a main fuel is supplemented by bio-fuel.</w:t>
      </w:r>
    </w:p>
    <w:p w14:paraId="6E2A7D66" w14:textId="17BA8064" w:rsidR="009B792A" w:rsidRPr="00803B56" w:rsidRDefault="00965043" w:rsidP="00A00AE4">
      <w:pPr>
        <w:jc w:val="both"/>
        <w:rPr>
          <w:rFonts w:cs="Arial"/>
          <w:b/>
          <w:color w:val="000000" w:themeColor="text1"/>
        </w:rPr>
      </w:pPr>
      <w:bookmarkStart w:id="340" w:name="_DV_C749"/>
      <w:bookmarkEnd w:id="335"/>
      <w:bookmarkEnd w:id="336"/>
      <w:bookmarkEnd w:id="337"/>
      <w:r w:rsidRPr="00803B56">
        <w:rPr>
          <w:rStyle w:val="DeltaViewInsertion"/>
          <w:rFonts w:cs="Arial"/>
          <w:color w:val="000000" w:themeColor="text1"/>
          <w:u w:val="none"/>
        </w:rPr>
        <w:t>A.7</w:t>
      </w:r>
      <w:r w:rsidR="00F01F3C" w:rsidRPr="00803B56">
        <w:rPr>
          <w:rStyle w:val="DeltaViewInsertion"/>
          <w:rFonts w:cs="Arial"/>
          <w:color w:val="000000" w:themeColor="text1"/>
          <w:u w:val="none"/>
        </w:rPr>
        <w:t>.</w:t>
      </w:r>
      <w:r w:rsidR="00B9490E">
        <w:rPr>
          <w:rStyle w:val="DeltaViewInsertion"/>
          <w:rFonts w:cs="Arial"/>
          <w:color w:val="000000" w:themeColor="text1"/>
          <w:u w:val="none"/>
        </w:rPr>
        <w:t>6</w:t>
      </w:r>
      <w:r w:rsidR="00F01F3C" w:rsidRPr="00803B56">
        <w:rPr>
          <w:rStyle w:val="DeltaViewInsertion"/>
          <w:rFonts w:cs="Arial"/>
          <w:color w:val="000000" w:themeColor="text1"/>
          <w:u w:val="none"/>
        </w:rPr>
        <w:t>.</w:t>
      </w:r>
      <w:r w:rsidR="0096281B">
        <w:rPr>
          <w:rStyle w:val="DeltaViewInsertion"/>
          <w:rFonts w:cs="Arial"/>
          <w:color w:val="000000" w:themeColor="text1"/>
          <w:u w:val="none"/>
        </w:rPr>
        <w:t>3</w:t>
      </w:r>
      <w:r w:rsidR="00F01F3C" w:rsidRPr="00803B56">
        <w:rPr>
          <w:rStyle w:val="DeltaViewInsertion"/>
          <w:rFonts w:cs="Arial"/>
          <w:color w:val="000000" w:themeColor="text1"/>
          <w:u w:val="none"/>
        </w:rPr>
        <w:tab/>
      </w:r>
      <w:r w:rsidR="009B792A" w:rsidRPr="00803B56">
        <w:rPr>
          <w:rStyle w:val="DeltaViewInsertion"/>
          <w:rFonts w:cs="Arial"/>
          <w:color w:val="000000" w:themeColor="text1"/>
          <w:u w:val="none"/>
        </w:rPr>
        <w:t xml:space="preserve">Full Frequency Response Testing Schedule Witnessed by the </w:t>
      </w:r>
      <w:r w:rsidR="009B792A" w:rsidRPr="00803B56">
        <w:rPr>
          <w:rStyle w:val="DeltaViewInsertion"/>
          <w:rFonts w:cs="Arial"/>
          <w:b/>
          <w:color w:val="000000" w:themeColor="text1"/>
          <w:u w:val="none"/>
        </w:rPr>
        <w:t>DNO</w:t>
      </w:r>
    </w:p>
    <w:p w14:paraId="06E186BD" w14:textId="77777777" w:rsidR="0096281B" w:rsidRDefault="009B792A" w:rsidP="004E03F4">
      <w:pPr>
        <w:pStyle w:val="Bullet1"/>
        <w:ind w:left="1440" w:hanging="22"/>
        <w:rPr>
          <w:rStyle w:val="DeltaViewInsertion"/>
          <w:rFonts w:ascii="Arial" w:hAnsi="Arial" w:cs="Arial"/>
          <w:color w:val="000000" w:themeColor="text1"/>
          <w:szCs w:val="22"/>
          <w:u w:val="none"/>
        </w:rPr>
      </w:pPr>
      <w:r w:rsidRPr="00803B56">
        <w:rPr>
          <w:rStyle w:val="DeltaViewInsertion"/>
          <w:rFonts w:ascii="Arial" w:hAnsi="Arial" w:cs="Arial"/>
          <w:color w:val="000000" w:themeColor="text1"/>
          <w:szCs w:val="22"/>
          <w:u w:val="none"/>
        </w:rPr>
        <w:tab/>
      </w:r>
      <w:r w:rsidR="00F01F3C" w:rsidRPr="00803B56">
        <w:rPr>
          <w:rStyle w:val="DeltaViewInsertion"/>
          <w:rFonts w:ascii="Arial" w:hAnsi="Arial" w:cs="Arial"/>
          <w:color w:val="000000" w:themeColor="text1"/>
          <w:szCs w:val="22"/>
          <w:u w:val="none"/>
        </w:rPr>
        <w:t>The tests are to be conducted at a number of different Module Load Points (MLP)</w:t>
      </w:r>
      <w:r w:rsidR="001466D7" w:rsidRPr="00803B56">
        <w:rPr>
          <w:rStyle w:val="DeltaViewInsertion"/>
          <w:rFonts w:ascii="Arial" w:hAnsi="Arial" w:cs="Arial"/>
          <w:color w:val="000000" w:themeColor="text1"/>
          <w:szCs w:val="22"/>
          <w:u w:val="none"/>
        </w:rPr>
        <w:t xml:space="preserve"> based on fractions of the maximum export level (MEL)</w:t>
      </w:r>
      <w:r w:rsidR="00F01F3C" w:rsidRPr="00803B56">
        <w:rPr>
          <w:rStyle w:val="DeltaViewInsertion"/>
          <w:rFonts w:ascii="Arial" w:hAnsi="Arial" w:cs="Arial"/>
          <w:color w:val="000000" w:themeColor="text1"/>
          <w:szCs w:val="22"/>
          <w:u w:val="none"/>
        </w:rPr>
        <w:t xml:space="preserve">. </w:t>
      </w:r>
    </w:p>
    <w:p w14:paraId="50B32717" w14:textId="77777777" w:rsidR="0096281B" w:rsidRPr="004E03F4" w:rsidRDefault="0096281B" w:rsidP="004E03F4">
      <w:pPr>
        <w:autoSpaceDE w:val="0"/>
        <w:autoSpaceDN w:val="0"/>
        <w:ind w:left="1418" w:hanging="22"/>
        <w:rPr>
          <w:rFonts w:cs="Arial"/>
        </w:rPr>
      </w:pPr>
      <w:r w:rsidRPr="004E03F4">
        <w:rPr>
          <w:rFonts w:cs="Arial"/>
        </w:rPr>
        <w:t xml:space="preserve">The MEL is a </w:t>
      </w:r>
      <w:r w:rsidRPr="004E03F4">
        <w:rPr>
          <w:rFonts w:cs="Arial"/>
          <w:lang w:eastAsia="en-GB"/>
        </w:rPr>
        <w:t xml:space="preserve">series of MW figures and associated times, making up a profile of the maximum level at which the </w:t>
      </w:r>
      <w:r w:rsidRPr="004E03F4">
        <w:rPr>
          <w:rFonts w:cs="Arial"/>
          <w:b/>
          <w:bCs/>
          <w:lang w:eastAsia="en-GB"/>
        </w:rPr>
        <w:t xml:space="preserve">Power Generating Module </w:t>
      </w:r>
      <w:r w:rsidRPr="004E03F4">
        <w:rPr>
          <w:rFonts w:cs="Arial"/>
          <w:lang w:eastAsia="en-GB"/>
        </w:rPr>
        <w:t xml:space="preserve">may be exporting at the </w:t>
      </w:r>
      <w:r w:rsidRPr="004E03F4">
        <w:rPr>
          <w:rFonts w:cs="Arial"/>
          <w:b/>
          <w:lang w:eastAsia="en-GB"/>
        </w:rPr>
        <w:t>Connection</w:t>
      </w:r>
      <w:r w:rsidRPr="004E03F4">
        <w:rPr>
          <w:rFonts w:cs="Arial"/>
          <w:b/>
          <w:bCs/>
          <w:lang w:eastAsia="en-GB"/>
        </w:rPr>
        <w:t xml:space="preserve"> Point.</w:t>
      </w:r>
    </w:p>
    <w:p w14:paraId="0A738F68" w14:textId="03EF6B49" w:rsidR="00F01F3C" w:rsidRPr="00803B56" w:rsidRDefault="0096281B" w:rsidP="004E03F4">
      <w:pPr>
        <w:pStyle w:val="Bullet1"/>
        <w:ind w:left="1440" w:hanging="22"/>
        <w:rPr>
          <w:rFonts w:ascii="Arial" w:hAnsi="Arial" w:cs="Arial"/>
          <w:color w:val="000000" w:themeColor="text1"/>
          <w:szCs w:val="22"/>
        </w:rPr>
      </w:pPr>
      <w:r w:rsidRPr="00803B56">
        <w:rPr>
          <w:rStyle w:val="DeltaViewInsertion"/>
          <w:rFonts w:ascii="Arial" w:hAnsi="Arial" w:cs="Arial"/>
          <w:color w:val="000000" w:themeColor="text1"/>
          <w:szCs w:val="22"/>
          <w:u w:val="none"/>
        </w:rPr>
        <w:t xml:space="preserve"> </w:t>
      </w:r>
      <w:r w:rsidR="00F01F3C" w:rsidRPr="00803B56">
        <w:rPr>
          <w:rStyle w:val="DeltaViewInsertion"/>
          <w:rFonts w:ascii="Arial" w:hAnsi="Arial" w:cs="Arial"/>
          <w:color w:val="000000" w:themeColor="text1"/>
          <w:szCs w:val="22"/>
          <w:u w:val="none"/>
        </w:rPr>
        <w:t>The load points are conducted as shown below unless agreed otherwise by</w:t>
      </w:r>
      <w:r w:rsidR="009B792A" w:rsidRPr="00803B56">
        <w:rPr>
          <w:rStyle w:val="DeltaViewInsertion"/>
          <w:rFonts w:ascii="Arial" w:hAnsi="Arial" w:cs="Arial"/>
          <w:color w:val="000000" w:themeColor="text1"/>
          <w:szCs w:val="22"/>
          <w:u w:val="none"/>
        </w:rPr>
        <w:t xml:space="preserve"> the</w:t>
      </w:r>
      <w:r w:rsidR="00F01F3C" w:rsidRPr="00803B56">
        <w:rPr>
          <w:rStyle w:val="DeltaViewInsertion"/>
          <w:rFonts w:ascii="Arial" w:hAnsi="Arial" w:cs="Arial"/>
          <w:color w:val="000000" w:themeColor="text1"/>
          <w:szCs w:val="22"/>
          <w:u w:val="none"/>
        </w:rPr>
        <w:t xml:space="preserve"> </w:t>
      </w:r>
      <w:r w:rsidR="009B792A" w:rsidRPr="00803B56">
        <w:rPr>
          <w:rStyle w:val="DeltaViewInsertion"/>
          <w:rFonts w:ascii="Arial" w:hAnsi="Arial" w:cs="Arial"/>
          <w:b/>
          <w:color w:val="000000" w:themeColor="text1"/>
          <w:szCs w:val="22"/>
          <w:u w:val="none"/>
        </w:rPr>
        <w:t>DNO</w:t>
      </w:r>
      <w:r w:rsidR="00F01F3C" w:rsidRPr="00803B56">
        <w:rPr>
          <w:rStyle w:val="DeltaViewInsertion"/>
          <w:rFonts w:ascii="Arial" w:hAnsi="Arial" w:cs="Arial"/>
          <w:color w:val="000000" w:themeColor="text1"/>
          <w:szCs w:val="22"/>
          <w:u w:val="none"/>
        </w:rPr>
        <w:t>.</w:t>
      </w:r>
    </w:p>
    <w:bookmarkEnd w:id="340"/>
    <w:p w14:paraId="0E513D02" w14:textId="77777777" w:rsidR="00F01F3C" w:rsidRPr="00803B56" w:rsidRDefault="00F01F3C" w:rsidP="00F01F3C">
      <w:pPr>
        <w:rPr>
          <w:rFonts w:cs="Arial"/>
          <w:color w:val="000000" w:themeColor="text1"/>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2"/>
        <w:gridCol w:w="1735"/>
      </w:tblGrid>
      <w:tr w:rsidR="00F01F3C" w:rsidRPr="00803B56" w14:paraId="1B6D7846" w14:textId="77777777" w:rsidTr="00F01F3C">
        <w:tc>
          <w:tcPr>
            <w:tcW w:w="6142" w:type="dxa"/>
            <w:tcBorders>
              <w:top w:val="single" w:sz="4" w:space="0" w:color="auto"/>
              <w:left w:val="single" w:sz="4" w:space="0" w:color="auto"/>
              <w:bottom w:val="single" w:sz="4" w:space="0" w:color="auto"/>
              <w:right w:val="single" w:sz="4" w:space="0" w:color="auto"/>
            </w:tcBorders>
            <w:hideMark/>
          </w:tcPr>
          <w:p w14:paraId="5D9E405B" w14:textId="77777777" w:rsidR="00F01F3C" w:rsidRPr="00803B56" w:rsidRDefault="00F01F3C" w:rsidP="004E03F4">
            <w:pPr>
              <w:pStyle w:val="Bullet1"/>
              <w:tabs>
                <w:tab w:val="left" w:pos="720"/>
              </w:tabs>
              <w:spacing w:before="120" w:after="120"/>
              <w:ind w:left="34" w:firstLine="0"/>
              <w:rPr>
                <w:rFonts w:ascii="Arial" w:hAnsi="Arial" w:cs="Arial"/>
                <w:color w:val="000000" w:themeColor="text1"/>
                <w:szCs w:val="22"/>
              </w:rPr>
            </w:pPr>
            <w:bookmarkStart w:id="341" w:name="_DV_C752"/>
            <w:r w:rsidRPr="00803B56">
              <w:rPr>
                <w:rStyle w:val="DeltaViewInsertion"/>
                <w:rFonts w:ascii="Arial" w:hAnsi="Arial" w:cs="Arial"/>
                <w:color w:val="000000" w:themeColor="text1"/>
                <w:szCs w:val="22"/>
                <w:u w:val="none"/>
              </w:rPr>
              <w:t xml:space="preserve">Module Load Point 6 </w:t>
            </w:r>
          </w:p>
          <w:p w14:paraId="1B17B99A" w14:textId="68DC3D4A" w:rsidR="00F01F3C" w:rsidRPr="00803B56" w:rsidRDefault="00F01F3C" w:rsidP="004E03F4">
            <w:pPr>
              <w:pStyle w:val="Bullet1"/>
              <w:tabs>
                <w:tab w:val="left" w:pos="720"/>
              </w:tabs>
              <w:spacing w:before="120" w:after="120"/>
              <w:ind w:hanging="680"/>
              <w:rPr>
                <w:rFonts w:ascii="Arial" w:hAnsi="Arial" w:cs="Arial"/>
                <w:color w:val="000000" w:themeColor="text1"/>
                <w:szCs w:val="22"/>
              </w:rPr>
            </w:pPr>
            <w:r w:rsidRPr="00803B56">
              <w:rPr>
                <w:rStyle w:val="DeltaViewInsertion"/>
                <w:rFonts w:ascii="Arial" w:hAnsi="Arial" w:cs="Arial"/>
                <w:color w:val="000000" w:themeColor="text1"/>
                <w:szCs w:val="22"/>
                <w:u w:val="none"/>
              </w:rPr>
              <w:t>(</w:t>
            </w:r>
            <w:r w:rsidR="0096281B">
              <w:rPr>
                <w:rStyle w:val="DeltaViewInsertion"/>
                <w:rFonts w:ascii="Arial" w:hAnsi="Arial" w:cs="Arial"/>
                <w:b/>
                <w:color w:val="000000" w:themeColor="text1"/>
                <w:szCs w:val="22"/>
                <w:u w:val="none"/>
              </w:rPr>
              <w:t>MEL</w:t>
            </w:r>
            <w:r w:rsidRPr="00803B56">
              <w:rPr>
                <w:rStyle w:val="DeltaViewInsertion"/>
                <w:rFonts w:ascii="Arial" w:hAnsi="Arial" w:cs="Arial"/>
                <w:color w:val="000000" w:themeColor="text1"/>
                <w:szCs w:val="22"/>
                <w:u w:val="none"/>
              </w:rPr>
              <w:t>)</w:t>
            </w:r>
            <w:bookmarkEnd w:id="341"/>
          </w:p>
        </w:tc>
        <w:tc>
          <w:tcPr>
            <w:tcW w:w="1735" w:type="dxa"/>
            <w:tcBorders>
              <w:top w:val="single" w:sz="4" w:space="0" w:color="auto"/>
              <w:left w:val="single" w:sz="4" w:space="0" w:color="auto"/>
              <w:bottom w:val="single" w:sz="4" w:space="0" w:color="auto"/>
              <w:right w:val="single" w:sz="4" w:space="0" w:color="auto"/>
            </w:tcBorders>
            <w:hideMark/>
          </w:tcPr>
          <w:p w14:paraId="78381AEA" w14:textId="77777777" w:rsidR="00F01F3C" w:rsidRPr="00803B56" w:rsidRDefault="00F01F3C" w:rsidP="004E03F4">
            <w:pPr>
              <w:pStyle w:val="Bullet1"/>
              <w:tabs>
                <w:tab w:val="left" w:pos="720"/>
              </w:tabs>
              <w:spacing w:before="120" w:after="120"/>
              <w:ind w:left="0" w:firstLine="0"/>
              <w:rPr>
                <w:rFonts w:ascii="Arial" w:hAnsi="Arial" w:cs="Arial"/>
                <w:color w:val="000000" w:themeColor="text1"/>
                <w:szCs w:val="22"/>
              </w:rPr>
            </w:pPr>
            <w:bookmarkStart w:id="342" w:name="_DV_C754"/>
            <w:r w:rsidRPr="00803B56">
              <w:rPr>
                <w:rStyle w:val="DeltaViewInsertion"/>
                <w:rFonts w:ascii="Arial" w:hAnsi="Arial" w:cs="Arial"/>
                <w:color w:val="000000" w:themeColor="text1"/>
                <w:szCs w:val="22"/>
                <w:u w:val="none"/>
              </w:rPr>
              <w:t>100% MEL</w:t>
            </w:r>
            <w:bookmarkEnd w:id="342"/>
          </w:p>
        </w:tc>
      </w:tr>
      <w:tr w:rsidR="00F01F3C" w:rsidRPr="00803B56" w14:paraId="2815A7F2" w14:textId="77777777" w:rsidTr="00F01F3C">
        <w:tc>
          <w:tcPr>
            <w:tcW w:w="61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1ABD33F" w14:textId="77777777" w:rsidR="00F01F3C" w:rsidRPr="00803B56" w:rsidRDefault="00F01F3C" w:rsidP="004E03F4">
            <w:pPr>
              <w:pStyle w:val="Bullet1"/>
              <w:tabs>
                <w:tab w:val="left" w:pos="720"/>
              </w:tabs>
              <w:spacing w:before="120" w:after="120"/>
              <w:ind w:left="142" w:firstLine="0"/>
              <w:rPr>
                <w:rFonts w:ascii="Arial" w:hAnsi="Arial" w:cs="Arial"/>
                <w:color w:val="000000" w:themeColor="text1"/>
                <w:szCs w:val="22"/>
              </w:rPr>
            </w:pPr>
            <w:bookmarkStart w:id="343" w:name="_DV_C755"/>
            <w:r w:rsidRPr="00803B56">
              <w:rPr>
                <w:rStyle w:val="DeltaViewInsertion"/>
                <w:rFonts w:ascii="Arial" w:hAnsi="Arial" w:cs="Arial"/>
                <w:color w:val="000000" w:themeColor="text1"/>
                <w:szCs w:val="22"/>
                <w:u w:val="none"/>
              </w:rPr>
              <w:t>Module Load Point 5</w:t>
            </w:r>
            <w:bookmarkEnd w:id="343"/>
          </w:p>
        </w:tc>
        <w:tc>
          <w:tcPr>
            <w:tcW w:w="17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7D3EC1B" w14:textId="77777777" w:rsidR="00F01F3C" w:rsidRPr="00803B56" w:rsidRDefault="00F01F3C" w:rsidP="004E03F4">
            <w:pPr>
              <w:pStyle w:val="Bullet1"/>
              <w:tabs>
                <w:tab w:val="left" w:pos="720"/>
              </w:tabs>
              <w:spacing w:before="120" w:after="120"/>
              <w:ind w:left="241" w:firstLine="0"/>
              <w:rPr>
                <w:rFonts w:ascii="Arial" w:hAnsi="Arial" w:cs="Arial"/>
                <w:color w:val="000000" w:themeColor="text1"/>
                <w:szCs w:val="22"/>
              </w:rPr>
            </w:pPr>
            <w:bookmarkStart w:id="344" w:name="_DV_C756"/>
            <w:r w:rsidRPr="00803B56">
              <w:rPr>
                <w:rStyle w:val="DeltaViewInsertion"/>
                <w:rFonts w:ascii="Arial" w:hAnsi="Arial" w:cs="Arial"/>
                <w:color w:val="000000" w:themeColor="text1"/>
                <w:szCs w:val="22"/>
                <w:u w:val="none"/>
              </w:rPr>
              <w:t>95% MEL</w:t>
            </w:r>
            <w:bookmarkEnd w:id="344"/>
          </w:p>
        </w:tc>
      </w:tr>
      <w:tr w:rsidR="00F01F3C" w:rsidRPr="00803B56" w14:paraId="528DBC37" w14:textId="77777777" w:rsidTr="00F01F3C">
        <w:tc>
          <w:tcPr>
            <w:tcW w:w="61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1D8A41D" w14:textId="77777777" w:rsidR="00F01F3C" w:rsidRPr="00803B56" w:rsidRDefault="00F01F3C" w:rsidP="004E03F4">
            <w:pPr>
              <w:pStyle w:val="Bullet1"/>
              <w:tabs>
                <w:tab w:val="left" w:pos="720"/>
              </w:tabs>
              <w:spacing w:before="120" w:after="120"/>
              <w:ind w:left="142" w:firstLine="0"/>
              <w:rPr>
                <w:rFonts w:ascii="Arial" w:hAnsi="Arial" w:cs="Arial"/>
                <w:color w:val="000000" w:themeColor="text1"/>
                <w:szCs w:val="22"/>
              </w:rPr>
            </w:pPr>
            <w:bookmarkStart w:id="345" w:name="_DV_C757"/>
            <w:r w:rsidRPr="00803B56">
              <w:rPr>
                <w:rStyle w:val="DeltaViewInsertion"/>
                <w:rFonts w:ascii="Arial" w:hAnsi="Arial" w:cs="Arial"/>
                <w:color w:val="000000" w:themeColor="text1"/>
                <w:szCs w:val="22"/>
                <w:u w:val="none"/>
              </w:rPr>
              <w:t>Module Load Point 4</w:t>
            </w:r>
          </w:p>
          <w:p w14:paraId="4F1CC506" w14:textId="77777777" w:rsidR="00F01F3C" w:rsidRPr="00803B56" w:rsidRDefault="00F01F3C" w:rsidP="004E03F4">
            <w:pPr>
              <w:pStyle w:val="Bullet1"/>
              <w:tabs>
                <w:tab w:val="left" w:pos="720"/>
              </w:tabs>
              <w:spacing w:before="120" w:after="120"/>
              <w:ind w:left="142" w:firstLine="0"/>
              <w:rPr>
                <w:rFonts w:ascii="Arial" w:hAnsi="Arial" w:cs="Arial"/>
                <w:color w:val="000000" w:themeColor="text1"/>
                <w:szCs w:val="22"/>
              </w:rPr>
            </w:pPr>
            <w:r w:rsidRPr="00803B56">
              <w:rPr>
                <w:rStyle w:val="DeltaViewInsertion"/>
                <w:rFonts w:ascii="Arial" w:hAnsi="Arial" w:cs="Arial"/>
                <w:color w:val="000000" w:themeColor="text1"/>
                <w:szCs w:val="22"/>
                <w:u w:val="none"/>
              </w:rPr>
              <w:t>(Mid-point of Operating Range)</w:t>
            </w:r>
            <w:bookmarkEnd w:id="345"/>
          </w:p>
        </w:tc>
        <w:tc>
          <w:tcPr>
            <w:tcW w:w="17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DBF64E1" w14:textId="77777777" w:rsidR="00F01F3C" w:rsidRPr="00803B56" w:rsidRDefault="00F01F3C" w:rsidP="004E03F4">
            <w:pPr>
              <w:pStyle w:val="Bullet1"/>
              <w:tabs>
                <w:tab w:val="left" w:pos="720"/>
              </w:tabs>
              <w:spacing w:before="120" w:after="120"/>
              <w:ind w:left="241" w:firstLine="0"/>
              <w:rPr>
                <w:rFonts w:ascii="Arial" w:hAnsi="Arial" w:cs="Arial"/>
                <w:color w:val="000000" w:themeColor="text1"/>
                <w:szCs w:val="22"/>
              </w:rPr>
            </w:pPr>
            <w:bookmarkStart w:id="346" w:name="_DV_C759"/>
            <w:r w:rsidRPr="00803B56">
              <w:rPr>
                <w:rStyle w:val="DeltaViewInsertion"/>
                <w:rFonts w:ascii="Arial" w:hAnsi="Arial" w:cs="Arial"/>
                <w:color w:val="000000" w:themeColor="text1"/>
                <w:szCs w:val="22"/>
                <w:u w:val="none"/>
              </w:rPr>
              <w:t>80% MEL</w:t>
            </w:r>
            <w:bookmarkEnd w:id="346"/>
          </w:p>
        </w:tc>
      </w:tr>
      <w:tr w:rsidR="00F01F3C" w:rsidRPr="00803B56" w14:paraId="5ABD6790" w14:textId="77777777" w:rsidTr="00F01F3C">
        <w:tc>
          <w:tcPr>
            <w:tcW w:w="61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27A77D4" w14:textId="77777777" w:rsidR="00F01F3C" w:rsidRPr="00803B56" w:rsidRDefault="00F01F3C" w:rsidP="004E03F4">
            <w:pPr>
              <w:pStyle w:val="Bullet1"/>
              <w:tabs>
                <w:tab w:val="left" w:pos="720"/>
              </w:tabs>
              <w:spacing w:before="120" w:after="120"/>
              <w:ind w:left="142" w:firstLine="0"/>
              <w:rPr>
                <w:rFonts w:ascii="Arial" w:hAnsi="Arial" w:cs="Arial"/>
                <w:color w:val="000000" w:themeColor="text1"/>
                <w:szCs w:val="22"/>
              </w:rPr>
            </w:pPr>
            <w:bookmarkStart w:id="347" w:name="_DV_C760"/>
            <w:r w:rsidRPr="00803B56">
              <w:rPr>
                <w:rStyle w:val="DeltaViewInsertion"/>
                <w:rFonts w:ascii="Arial" w:hAnsi="Arial" w:cs="Arial"/>
                <w:color w:val="000000" w:themeColor="text1"/>
                <w:szCs w:val="22"/>
                <w:u w:val="none"/>
              </w:rPr>
              <w:t>Module Load Point 3</w:t>
            </w:r>
            <w:bookmarkEnd w:id="347"/>
          </w:p>
        </w:tc>
        <w:tc>
          <w:tcPr>
            <w:tcW w:w="17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53BE6E" w14:textId="77777777" w:rsidR="00F01F3C" w:rsidRPr="00803B56" w:rsidRDefault="00F01F3C" w:rsidP="004E03F4">
            <w:pPr>
              <w:pStyle w:val="Bullet1"/>
              <w:tabs>
                <w:tab w:val="left" w:pos="720"/>
              </w:tabs>
              <w:spacing w:before="120" w:after="120"/>
              <w:ind w:left="241" w:firstLine="0"/>
              <w:rPr>
                <w:rFonts w:ascii="Arial" w:hAnsi="Arial" w:cs="Arial"/>
                <w:color w:val="000000" w:themeColor="text1"/>
                <w:szCs w:val="22"/>
              </w:rPr>
            </w:pPr>
            <w:bookmarkStart w:id="348" w:name="_DV_C761"/>
            <w:r w:rsidRPr="00803B56">
              <w:rPr>
                <w:rStyle w:val="DeltaViewInsertion"/>
                <w:rFonts w:ascii="Arial" w:hAnsi="Arial" w:cs="Arial"/>
                <w:color w:val="000000" w:themeColor="text1"/>
                <w:szCs w:val="22"/>
                <w:u w:val="none"/>
              </w:rPr>
              <w:t>70% MEL</w:t>
            </w:r>
            <w:bookmarkEnd w:id="348"/>
          </w:p>
        </w:tc>
      </w:tr>
      <w:tr w:rsidR="00F01F3C" w:rsidRPr="00803B56" w14:paraId="0D9FD0FF" w14:textId="77777777" w:rsidTr="00F01F3C">
        <w:tc>
          <w:tcPr>
            <w:tcW w:w="61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F3AE4D7" w14:textId="77777777" w:rsidR="00F01F3C" w:rsidRPr="00803B56" w:rsidRDefault="00F01F3C" w:rsidP="004E03F4">
            <w:pPr>
              <w:pStyle w:val="Bullet1"/>
              <w:tabs>
                <w:tab w:val="left" w:pos="720"/>
              </w:tabs>
              <w:spacing w:before="120" w:after="120"/>
              <w:ind w:left="142" w:firstLine="0"/>
              <w:rPr>
                <w:rFonts w:ascii="Arial" w:hAnsi="Arial" w:cs="Arial"/>
                <w:color w:val="000000" w:themeColor="text1"/>
                <w:szCs w:val="22"/>
              </w:rPr>
            </w:pPr>
            <w:bookmarkStart w:id="349" w:name="_DV_C762"/>
            <w:r w:rsidRPr="00803B56">
              <w:rPr>
                <w:rStyle w:val="DeltaViewInsertion"/>
                <w:rFonts w:ascii="Arial" w:hAnsi="Arial" w:cs="Arial"/>
                <w:color w:val="000000" w:themeColor="text1"/>
                <w:szCs w:val="22"/>
                <w:u w:val="none"/>
              </w:rPr>
              <w:t>Module Load Point 2</w:t>
            </w:r>
          </w:p>
          <w:p w14:paraId="0169EAAB" w14:textId="48457F1F" w:rsidR="00F01F3C" w:rsidRPr="00803B56" w:rsidRDefault="00F01F3C" w:rsidP="004E03F4">
            <w:pPr>
              <w:pStyle w:val="Bullet1"/>
              <w:tabs>
                <w:tab w:val="left" w:pos="720"/>
              </w:tabs>
              <w:spacing w:before="120" w:after="120"/>
              <w:ind w:left="142" w:firstLine="0"/>
              <w:rPr>
                <w:rFonts w:ascii="Arial" w:hAnsi="Arial" w:cs="Arial"/>
                <w:color w:val="000000" w:themeColor="text1"/>
                <w:szCs w:val="22"/>
              </w:rPr>
            </w:pPr>
            <w:r w:rsidRPr="00803B56">
              <w:rPr>
                <w:rStyle w:val="DeltaViewInsertion"/>
                <w:rFonts w:ascii="Arial" w:hAnsi="Arial" w:cs="Arial"/>
                <w:color w:val="000000" w:themeColor="text1"/>
                <w:szCs w:val="22"/>
                <w:u w:val="none"/>
              </w:rPr>
              <w:t>(</w:t>
            </w:r>
            <w:r w:rsidR="00DF22AA">
              <w:rPr>
                <w:rStyle w:val="DeltaViewInsertion"/>
                <w:rFonts w:ascii="Arial" w:hAnsi="Arial" w:cs="Arial"/>
                <w:color w:val="000000" w:themeColor="text1"/>
                <w:szCs w:val="22"/>
                <w:u w:val="none"/>
              </w:rPr>
              <w:t>Minimum Generation</w:t>
            </w:r>
            <w:r w:rsidRPr="00803B56">
              <w:rPr>
                <w:rStyle w:val="DeltaViewInsertion"/>
                <w:rFonts w:ascii="Arial" w:hAnsi="Arial" w:cs="Arial"/>
                <w:color w:val="000000" w:themeColor="text1"/>
                <w:szCs w:val="22"/>
                <w:u w:val="none"/>
              </w:rPr>
              <w:t>)</w:t>
            </w:r>
            <w:bookmarkEnd w:id="349"/>
          </w:p>
        </w:tc>
        <w:tc>
          <w:tcPr>
            <w:tcW w:w="17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75C5E70" w14:textId="77777777" w:rsidR="00F01F3C" w:rsidRPr="00803B56" w:rsidRDefault="00F01F3C" w:rsidP="004E03F4">
            <w:pPr>
              <w:pStyle w:val="Bullet1"/>
              <w:tabs>
                <w:tab w:val="left" w:pos="720"/>
              </w:tabs>
              <w:spacing w:before="120" w:after="120"/>
              <w:ind w:left="241" w:firstLine="0"/>
              <w:rPr>
                <w:rFonts w:ascii="Arial" w:hAnsi="Arial" w:cs="Arial"/>
                <w:color w:val="000000" w:themeColor="text1"/>
                <w:szCs w:val="22"/>
              </w:rPr>
            </w:pPr>
            <w:bookmarkStart w:id="350" w:name="_DV_C764"/>
            <w:r w:rsidRPr="00803B56">
              <w:rPr>
                <w:rStyle w:val="DeltaViewInsertion"/>
                <w:rFonts w:ascii="Arial" w:hAnsi="Arial" w:cs="Arial"/>
                <w:color w:val="000000" w:themeColor="text1"/>
                <w:szCs w:val="22"/>
                <w:u w:val="none"/>
              </w:rPr>
              <w:t>MG</w:t>
            </w:r>
            <w:bookmarkEnd w:id="350"/>
          </w:p>
        </w:tc>
      </w:tr>
      <w:tr w:rsidR="00F01F3C" w:rsidRPr="00803B56" w14:paraId="6B7055C8" w14:textId="77777777" w:rsidTr="00F01F3C">
        <w:tc>
          <w:tcPr>
            <w:tcW w:w="61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7219191" w14:textId="77777777" w:rsidR="00F01F3C" w:rsidRPr="00803B56" w:rsidRDefault="00F01F3C" w:rsidP="004E03F4">
            <w:pPr>
              <w:pStyle w:val="Bullet1"/>
              <w:tabs>
                <w:tab w:val="left" w:pos="720"/>
              </w:tabs>
              <w:spacing w:before="120" w:after="120"/>
              <w:ind w:left="142" w:firstLine="0"/>
              <w:rPr>
                <w:rFonts w:ascii="Arial" w:hAnsi="Arial" w:cs="Arial"/>
                <w:color w:val="000000" w:themeColor="text1"/>
                <w:szCs w:val="22"/>
              </w:rPr>
            </w:pPr>
            <w:bookmarkStart w:id="351" w:name="_DV_C765"/>
            <w:r w:rsidRPr="00803B56">
              <w:rPr>
                <w:rStyle w:val="DeltaViewInsertion"/>
                <w:rFonts w:ascii="Arial" w:hAnsi="Arial" w:cs="Arial"/>
                <w:color w:val="000000" w:themeColor="text1"/>
                <w:szCs w:val="22"/>
                <w:u w:val="none"/>
              </w:rPr>
              <w:t>Module Load Point 1</w:t>
            </w:r>
          </w:p>
          <w:p w14:paraId="6DDA33BA" w14:textId="5ACA3896" w:rsidR="00F01F3C" w:rsidRPr="00803B56" w:rsidRDefault="00F01F3C" w:rsidP="004E03F4">
            <w:pPr>
              <w:pStyle w:val="Bullet1"/>
              <w:tabs>
                <w:tab w:val="left" w:pos="720"/>
              </w:tabs>
              <w:spacing w:before="120" w:after="120"/>
              <w:ind w:left="142" w:firstLine="0"/>
              <w:rPr>
                <w:rFonts w:ascii="Arial" w:hAnsi="Arial" w:cs="Arial"/>
                <w:color w:val="000000" w:themeColor="text1"/>
                <w:szCs w:val="22"/>
              </w:rPr>
            </w:pPr>
            <w:r w:rsidRPr="00803B56">
              <w:rPr>
                <w:rStyle w:val="DeltaViewInsertion"/>
                <w:rFonts w:ascii="Arial" w:hAnsi="Arial" w:cs="Arial"/>
                <w:color w:val="000000" w:themeColor="text1"/>
                <w:szCs w:val="22"/>
                <w:u w:val="none"/>
              </w:rPr>
              <w:t>(</w:t>
            </w:r>
            <w:r w:rsidR="00DF22AA">
              <w:rPr>
                <w:rStyle w:val="DeltaViewInsertion"/>
                <w:rFonts w:ascii="Arial" w:hAnsi="Arial" w:cs="Arial"/>
                <w:b/>
                <w:color w:val="000000" w:themeColor="text1"/>
                <w:szCs w:val="22"/>
                <w:u w:val="none"/>
              </w:rPr>
              <w:t>Minimum Generation</w:t>
            </w:r>
            <w:r w:rsidRPr="00803B56">
              <w:rPr>
                <w:rStyle w:val="DeltaViewInsertion"/>
                <w:rFonts w:ascii="Arial" w:hAnsi="Arial" w:cs="Arial"/>
                <w:color w:val="000000" w:themeColor="text1"/>
                <w:szCs w:val="22"/>
                <w:u w:val="none"/>
              </w:rPr>
              <w:t>)</w:t>
            </w:r>
            <w:bookmarkEnd w:id="351"/>
          </w:p>
        </w:tc>
        <w:tc>
          <w:tcPr>
            <w:tcW w:w="17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6FF4E6B" w14:textId="77777777" w:rsidR="00F01F3C" w:rsidRPr="00803B56" w:rsidRDefault="00F01F3C" w:rsidP="004E03F4">
            <w:pPr>
              <w:pStyle w:val="Bullet1"/>
              <w:tabs>
                <w:tab w:val="left" w:pos="720"/>
              </w:tabs>
              <w:spacing w:before="120" w:after="120"/>
              <w:ind w:left="241" w:firstLine="0"/>
              <w:rPr>
                <w:rFonts w:ascii="Arial" w:hAnsi="Arial" w:cs="Arial"/>
                <w:color w:val="000000" w:themeColor="text1"/>
                <w:szCs w:val="22"/>
              </w:rPr>
            </w:pPr>
            <w:r w:rsidRPr="00803B56">
              <w:rPr>
                <w:rStyle w:val="DeltaViewInsertion"/>
                <w:rFonts w:ascii="Arial" w:hAnsi="Arial" w:cs="Arial"/>
                <w:color w:val="000000" w:themeColor="text1"/>
                <w:szCs w:val="22"/>
                <w:u w:val="none"/>
              </w:rPr>
              <w:t>MRL</w:t>
            </w:r>
          </w:p>
        </w:tc>
      </w:tr>
    </w:tbl>
    <w:p w14:paraId="4F97BD9C" w14:textId="77777777" w:rsidR="00F01F3C" w:rsidRPr="00803B56" w:rsidRDefault="00F01F3C" w:rsidP="00F01F3C">
      <w:pPr>
        <w:rPr>
          <w:rFonts w:cs="Arial"/>
          <w:color w:val="000000" w:themeColor="text1"/>
        </w:rPr>
      </w:pPr>
    </w:p>
    <w:p w14:paraId="0B51EF81" w14:textId="23FCEB75" w:rsidR="00F01F3C" w:rsidRPr="00803B56" w:rsidRDefault="00965043" w:rsidP="00F01F3C">
      <w:pPr>
        <w:pStyle w:val="Bullet1"/>
        <w:ind w:left="1440" w:hanging="1440"/>
        <w:rPr>
          <w:rFonts w:ascii="Arial" w:hAnsi="Arial" w:cs="Arial"/>
          <w:color w:val="000000" w:themeColor="text1"/>
          <w:szCs w:val="22"/>
        </w:rPr>
      </w:pPr>
      <w:bookmarkStart w:id="352" w:name="_DV_C768"/>
      <w:r w:rsidRPr="00803B56">
        <w:rPr>
          <w:rStyle w:val="DeltaViewInsertion"/>
          <w:rFonts w:ascii="Arial" w:hAnsi="Arial" w:cs="Arial"/>
          <w:color w:val="000000" w:themeColor="text1"/>
          <w:szCs w:val="22"/>
          <w:u w:val="none"/>
        </w:rPr>
        <w:t>A.7</w:t>
      </w:r>
      <w:r w:rsidR="00F01F3C" w:rsidRPr="00803B56">
        <w:rPr>
          <w:rStyle w:val="DeltaViewInsertion"/>
          <w:rFonts w:ascii="Arial" w:hAnsi="Arial" w:cs="Arial"/>
          <w:color w:val="000000" w:themeColor="text1"/>
          <w:szCs w:val="22"/>
          <w:u w:val="none"/>
        </w:rPr>
        <w:t>.</w:t>
      </w:r>
      <w:r w:rsidR="00B9490E">
        <w:rPr>
          <w:rStyle w:val="DeltaViewInsertion"/>
          <w:rFonts w:ascii="Arial" w:hAnsi="Arial" w:cs="Arial"/>
          <w:color w:val="000000" w:themeColor="text1"/>
          <w:szCs w:val="22"/>
          <w:u w:val="none"/>
        </w:rPr>
        <w:t>6</w:t>
      </w:r>
      <w:r w:rsidR="00F01F3C" w:rsidRPr="00803B56">
        <w:rPr>
          <w:rStyle w:val="DeltaViewInsertion"/>
          <w:rFonts w:ascii="Arial" w:hAnsi="Arial" w:cs="Arial"/>
          <w:color w:val="000000" w:themeColor="text1"/>
          <w:szCs w:val="22"/>
          <w:u w:val="none"/>
        </w:rPr>
        <w:t>.</w:t>
      </w:r>
      <w:r w:rsidR="0096281B">
        <w:rPr>
          <w:rStyle w:val="DeltaViewInsertion"/>
          <w:rFonts w:ascii="Arial" w:hAnsi="Arial" w:cs="Arial"/>
          <w:color w:val="000000" w:themeColor="text1"/>
          <w:szCs w:val="22"/>
          <w:u w:val="none"/>
        </w:rPr>
        <w:t>4</w:t>
      </w:r>
      <w:r w:rsidR="00F01F3C" w:rsidRPr="00803B56">
        <w:rPr>
          <w:rStyle w:val="DeltaViewInsertion"/>
          <w:rFonts w:ascii="Arial" w:hAnsi="Arial" w:cs="Arial"/>
          <w:color w:val="000000" w:themeColor="text1"/>
          <w:szCs w:val="22"/>
          <w:u w:val="none"/>
        </w:rPr>
        <w:tab/>
        <w:t xml:space="preserve">The tests are divided into the following </w:t>
      </w:r>
      <w:r w:rsidR="009B792A" w:rsidRPr="00803B56">
        <w:rPr>
          <w:rStyle w:val="DeltaViewInsertion"/>
          <w:rFonts w:ascii="Arial" w:hAnsi="Arial" w:cs="Arial"/>
          <w:color w:val="000000" w:themeColor="text1"/>
          <w:szCs w:val="22"/>
          <w:u w:val="none"/>
        </w:rPr>
        <w:t>two</w:t>
      </w:r>
      <w:r w:rsidR="00F01F3C" w:rsidRPr="00803B56">
        <w:rPr>
          <w:rStyle w:val="DeltaViewInsertion"/>
          <w:rFonts w:ascii="Arial" w:hAnsi="Arial" w:cs="Arial"/>
          <w:color w:val="000000" w:themeColor="text1"/>
          <w:szCs w:val="22"/>
          <w:u w:val="none"/>
        </w:rPr>
        <w:t xml:space="preserve"> types;</w:t>
      </w:r>
    </w:p>
    <w:p w14:paraId="615DD591" w14:textId="77777777" w:rsidR="00F01F3C" w:rsidRPr="00803B56" w:rsidRDefault="00F01F3C" w:rsidP="00F01F3C">
      <w:pPr>
        <w:pStyle w:val="Bullet1"/>
        <w:tabs>
          <w:tab w:val="left" w:pos="720"/>
        </w:tabs>
        <w:ind w:left="0" w:firstLine="0"/>
        <w:rPr>
          <w:rFonts w:ascii="Arial" w:hAnsi="Arial" w:cs="Arial"/>
          <w:color w:val="000000" w:themeColor="text1"/>
          <w:szCs w:val="22"/>
        </w:rPr>
      </w:pPr>
    </w:p>
    <w:p w14:paraId="6F1F5CAF" w14:textId="38E1A5FF" w:rsidR="00F01F3C" w:rsidRPr="004E03F4" w:rsidRDefault="00F01F3C" w:rsidP="00F01F3C">
      <w:pPr>
        <w:pStyle w:val="Bullet1"/>
        <w:numPr>
          <w:ilvl w:val="0"/>
          <w:numId w:val="158"/>
        </w:numPr>
        <w:tabs>
          <w:tab w:val="num" w:pos="2160"/>
        </w:tabs>
        <w:rPr>
          <w:rStyle w:val="DeltaViewInsertion"/>
          <w:rFonts w:ascii="Arial" w:hAnsi="Arial" w:cs="Arial"/>
          <w:color w:val="000000" w:themeColor="text1"/>
          <w:szCs w:val="22"/>
          <w:u w:val="none"/>
        </w:rPr>
      </w:pPr>
      <w:r w:rsidRPr="00803B56">
        <w:rPr>
          <w:rStyle w:val="DeltaViewInsertion"/>
          <w:rFonts w:ascii="Arial" w:hAnsi="Arial" w:cs="Arial"/>
          <w:color w:val="000000" w:themeColor="text1"/>
          <w:szCs w:val="22"/>
          <w:u w:val="none"/>
        </w:rPr>
        <w:t xml:space="preserve">Frequency response tests in Limited Frequency Sensitive Mode (LFSM) to demonstrate </w:t>
      </w:r>
      <w:r w:rsidRPr="00803B56">
        <w:rPr>
          <w:rStyle w:val="DeltaViewInsertion"/>
          <w:rFonts w:ascii="Arial" w:hAnsi="Arial" w:cs="Arial"/>
          <w:b/>
          <w:color w:val="000000" w:themeColor="text1"/>
          <w:szCs w:val="22"/>
          <w:u w:val="none"/>
        </w:rPr>
        <w:t>LFSM-O</w:t>
      </w:r>
      <w:r w:rsidRPr="00803B56">
        <w:rPr>
          <w:rStyle w:val="DeltaViewInsertion"/>
          <w:rFonts w:ascii="Arial" w:hAnsi="Arial" w:cs="Arial"/>
          <w:color w:val="000000" w:themeColor="text1"/>
          <w:szCs w:val="22"/>
          <w:u w:val="none"/>
        </w:rPr>
        <w:t xml:space="preserve"> and </w:t>
      </w:r>
      <w:r w:rsidRPr="00803B56">
        <w:rPr>
          <w:rStyle w:val="DeltaViewInsertion"/>
          <w:rFonts w:ascii="Arial" w:hAnsi="Arial" w:cs="Arial"/>
          <w:b/>
          <w:color w:val="000000" w:themeColor="text1"/>
          <w:szCs w:val="22"/>
          <w:u w:val="none"/>
        </w:rPr>
        <w:t>LFSM-U</w:t>
      </w:r>
      <w:r w:rsidR="00302D5C" w:rsidRPr="00803B56">
        <w:rPr>
          <w:rStyle w:val="DeltaViewInsertion"/>
          <w:rFonts w:ascii="Arial" w:hAnsi="Arial" w:cs="Arial"/>
          <w:color w:val="000000" w:themeColor="text1"/>
          <w:szCs w:val="22"/>
          <w:u w:val="none"/>
        </w:rPr>
        <w:t xml:space="preserve"> capability as shown by Figure </w:t>
      </w:r>
      <w:r w:rsidR="00965043" w:rsidRPr="00803B56">
        <w:rPr>
          <w:rStyle w:val="DeltaViewInsertion"/>
          <w:rFonts w:ascii="Arial" w:hAnsi="Arial" w:cs="Arial"/>
          <w:color w:val="000000" w:themeColor="text1"/>
          <w:u w:val="none"/>
        </w:rPr>
        <w:t>A.7</w:t>
      </w:r>
      <w:r w:rsidR="00302D5C" w:rsidRPr="00803B56">
        <w:rPr>
          <w:rStyle w:val="DeltaViewInsertion"/>
          <w:rFonts w:ascii="Arial" w:hAnsi="Arial" w:cs="Arial"/>
          <w:color w:val="000000" w:themeColor="text1"/>
          <w:u w:val="none"/>
        </w:rPr>
        <w:t>.1.</w:t>
      </w:r>
    </w:p>
    <w:p w14:paraId="043A3C0C" w14:textId="195C6850" w:rsidR="00B75077" w:rsidRPr="00803B56" w:rsidRDefault="00B75077" w:rsidP="00B75077">
      <w:pPr>
        <w:pStyle w:val="Bullet1"/>
        <w:numPr>
          <w:ilvl w:val="0"/>
          <w:numId w:val="158"/>
        </w:numPr>
        <w:rPr>
          <w:rStyle w:val="DeltaViewInsertion"/>
          <w:rFonts w:ascii="Arial" w:hAnsi="Arial" w:cs="Arial"/>
          <w:color w:val="000000" w:themeColor="text1"/>
          <w:szCs w:val="22"/>
          <w:u w:val="none"/>
        </w:rPr>
      </w:pPr>
      <w:r w:rsidRPr="00803B56">
        <w:rPr>
          <w:rStyle w:val="DeltaViewInsertion"/>
          <w:rFonts w:ascii="Arial" w:hAnsi="Arial" w:cs="Arial"/>
          <w:color w:val="000000" w:themeColor="text1"/>
          <w:szCs w:val="22"/>
          <w:u w:val="none"/>
        </w:rPr>
        <w:t>System islanding and step response tests if required by the DNO.</w:t>
      </w:r>
    </w:p>
    <w:p w14:paraId="5A061DC4" w14:textId="77777777" w:rsidR="00B75077" w:rsidRPr="00803B56" w:rsidRDefault="00B75077" w:rsidP="004E03F4">
      <w:pPr>
        <w:pStyle w:val="Bullet1"/>
        <w:tabs>
          <w:tab w:val="clear" w:pos="2160"/>
          <w:tab w:val="clear" w:pos="2286"/>
        </w:tabs>
        <w:ind w:left="2138" w:firstLine="0"/>
        <w:rPr>
          <w:rStyle w:val="DeltaViewInsertion"/>
          <w:rFonts w:ascii="Arial" w:hAnsi="Arial" w:cs="Arial"/>
          <w:color w:val="000000" w:themeColor="text1"/>
          <w:szCs w:val="22"/>
          <w:u w:val="none"/>
        </w:rPr>
      </w:pPr>
    </w:p>
    <w:p w14:paraId="21339A51" w14:textId="77777777" w:rsidR="00F01F3C" w:rsidRPr="00803B56" w:rsidRDefault="00F01F3C" w:rsidP="00F01F3C">
      <w:pPr>
        <w:pStyle w:val="Bullet1"/>
        <w:tabs>
          <w:tab w:val="num" w:pos="1701"/>
        </w:tabs>
        <w:ind w:left="1701" w:hanging="283"/>
        <w:rPr>
          <w:rFonts w:ascii="Arial" w:hAnsi="Arial" w:cs="Arial"/>
          <w:color w:val="000000" w:themeColor="text1"/>
          <w:szCs w:val="22"/>
        </w:rPr>
      </w:pPr>
    </w:p>
    <w:p w14:paraId="53B3C8E7" w14:textId="3D187177" w:rsidR="00F01F3C" w:rsidRPr="00803B56" w:rsidRDefault="00965043" w:rsidP="00F01F3C">
      <w:pPr>
        <w:pStyle w:val="Bullet1"/>
        <w:ind w:left="1418" w:hanging="1418"/>
        <w:rPr>
          <w:rFonts w:ascii="Arial" w:hAnsi="Arial" w:cs="Arial"/>
          <w:color w:val="000000" w:themeColor="text1"/>
          <w:szCs w:val="22"/>
        </w:rPr>
      </w:pPr>
      <w:r w:rsidRPr="00803B56">
        <w:rPr>
          <w:rStyle w:val="DeltaViewInsertion"/>
          <w:rFonts w:ascii="Arial" w:hAnsi="Arial" w:cs="Arial"/>
          <w:color w:val="000000" w:themeColor="text1"/>
          <w:szCs w:val="22"/>
          <w:u w:val="none"/>
        </w:rPr>
        <w:lastRenderedPageBreak/>
        <w:t>A.7</w:t>
      </w:r>
      <w:r w:rsidR="00F01F3C" w:rsidRPr="00803B56">
        <w:rPr>
          <w:rStyle w:val="DeltaViewInsertion"/>
          <w:rFonts w:ascii="Arial" w:hAnsi="Arial" w:cs="Arial"/>
          <w:color w:val="000000" w:themeColor="text1"/>
          <w:szCs w:val="22"/>
          <w:u w:val="none"/>
        </w:rPr>
        <w:t>.</w:t>
      </w:r>
      <w:r w:rsidR="00B9490E">
        <w:rPr>
          <w:rStyle w:val="DeltaViewInsertion"/>
          <w:rFonts w:ascii="Arial" w:hAnsi="Arial" w:cs="Arial"/>
          <w:color w:val="000000" w:themeColor="text1"/>
          <w:szCs w:val="22"/>
          <w:u w:val="none"/>
        </w:rPr>
        <w:t>6</w:t>
      </w:r>
      <w:r w:rsidR="00F01F3C" w:rsidRPr="00803B56">
        <w:rPr>
          <w:rStyle w:val="DeltaViewInsertion"/>
          <w:rFonts w:ascii="Arial" w:hAnsi="Arial" w:cs="Arial"/>
          <w:color w:val="000000" w:themeColor="text1"/>
          <w:szCs w:val="22"/>
          <w:u w:val="none"/>
        </w:rPr>
        <w:t>.</w:t>
      </w:r>
      <w:r w:rsidR="0096281B">
        <w:rPr>
          <w:rStyle w:val="DeltaViewInsertion"/>
          <w:rFonts w:ascii="Arial" w:hAnsi="Arial" w:cs="Arial"/>
          <w:color w:val="000000" w:themeColor="text1"/>
          <w:szCs w:val="22"/>
          <w:u w:val="none"/>
        </w:rPr>
        <w:t>5</w:t>
      </w:r>
      <w:r w:rsidR="00F01F3C" w:rsidRPr="00803B56">
        <w:rPr>
          <w:rStyle w:val="DeltaViewInsertion"/>
          <w:rFonts w:ascii="Arial" w:hAnsi="Arial" w:cs="Arial"/>
          <w:color w:val="000000" w:themeColor="text1"/>
          <w:szCs w:val="22"/>
          <w:u w:val="none"/>
        </w:rPr>
        <w:tab/>
        <w:t xml:space="preserve">There should be sufficient time allowed between tests for control systems to reach steady state. Where the diagram states ‘HOLD’ the current injection should be maintained until the </w:t>
      </w:r>
      <w:r w:rsidR="00F01F3C" w:rsidRPr="00803B56">
        <w:rPr>
          <w:rStyle w:val="DeltaViewInsertion"/>
          <w:rFonts w:ascii="Arial" w:hAnsi="Arial" w:cs="Arial"/>
          <w:b/>
          <w:color w:val="000000" w:themeColor="text1"/>
          <w:szCs w:val="22"/>
          <w:u w:val="none"/>
        </w:rPr>
        <w:t>Active Power</w:t>
      </w:r>
      <w:r w:rsidR="00F01F3C" w:rsidRPr="00803B56">
        <w:rPr>
          <w:rStyle w:val="DeltaViewInsertion"/>
          <w:rFonts w:ascii="Arial" w:hAnsi="Arial" w:cs="Arial"/>
          <w:color w:val="000000" w:themeColor="text1"/>
          <w:szCs w:val="22"/>
          <w:u w:val="none"/>
        </w:rPr>
        <w:t xml:space="preserve"> (MW) output of the </w:t>
      </w:r>
      <w:r w:rsidR="00F01F3C" w:rsidRPr="00803B56">
        <w:rPr>
          <w:rStyle w:val="DeltaViewInsertion"/>
          <w:rFonts w:ascii="Arial" w:hAnsi="Arial" w:cs="Arial"/>
          <w:b/>
          <w:color w:val="000000" w:themeColor="text1"/>
          <w:szCs w:val="22"/>
          <w:u w:val="none"/>
        </w:rPr>
        <w:t>Synchronous Power Generating Module</w:t>
      </w:r>
      <w:r w:rsidR="00F01F3C" w:rsidRPr="00803B56">
        <w:rPr>
          <w:rStyle w:val="DeltaViewInsertion"/>
          <w:rFonts w:ascii="Arial" w:hAnsi="Arial" w:cs="Arial"/>
          <w:color w:val="000000" w:themeColor="text1"/>
          <w:szCs w:val="22"/>
          <w:u w:val="none"/>
        </w:rPr>
        <w:t xml:space="preserve"> or</w:t>
      </w:r>
      <w:r w:rsidR="00F01F3C" w:rsidRPr="00803B56">
        <w:rPr>
          <w:rStyle w:val="DeltaViewInsertion"/>
          <w:rFonts w:ascii="Arial" w:hAnsi="Arial" w:cs="Arial"/>
          <w:b/>
          <w:color w:val="000000" w:themeColor="text1"/>
          <w:szCs w:val="22"/>
          <w:u w:val="none"/>
        </w:rPr>
        <w:t xml:space="preserve"> CCGT Module</w:t>
      </w:r>
      <w:r w:rsidR="009B792A" w:rsidRPr="00803B56">
        <w:rPr>
          <w:rStyle w:val="DeltaViewInsertion"/>
          <w:rFonts w:ascii="Arial" w:hAnsi="Arial" w:cs="Arial"/>
          <w:color w:val="000000" w:themeColor="text1"/>
          <w:szCs w:val="22"/>
          <w:u w:val="none"/>
        </w:rPr>
        <w:t xml:space="preserve"> has stabilised</w:t>
      </w:r>
      <w:r w:rsidR="00F01F3C" w:rsidRPr="00803B56">
        <w:rPr>
          <w:rStyle w:val="DeltaViewInsertion"/>
          <w:rFonts w:ascii="Arial" w:hAnsi="Arial" w:cs="Arial"/>
          <w:color w:val="000000" w:themeColor="text1"/>
          <w:szCs w:val="22"/>
          <w:u w:val="none"/>
        </w:rPr>
        <w:t>.</w:t>
      </w:r>
      <w:r w:rsidR="00F01F3C" w:rsidRPr="00803B56">
        <w:rPr>
          <w:rStyle w:val="DeltaViewInsertion"/>
          <w:rFonts w:ascii="Arial" w:hAnsi="Arial" w:cs="Arial"/>
          <w:b/>
          <w:color w:val="000000" w:themeColor="text1"/>
          <w:szCs w:val="22"/>
          <w:u w:val="none"/>
        </w:rPr>
        <w:t xml:space="preserve"> </w:t>
      </w:r>
      <w:r w:rsidR="009B792A" w:rsidRPr="00803B56">
        <w:rPr>
          <w:rStyle w:val="DeltaViewInsertion"/>
          <w:rFonts w:ascii="Arial" w:hAnsi="Arial" w:cs="Arial"/>
          <w:color w:val="000000" w:themeColor="text1"/>
          <w:szCs w:val="22"/>
          <w:u w:val="none"/>
        </w:rPr>
        <w:t>The</w:t>
      </w:r>
      <w:r w:rsidR="009B792A" w:rsidRPr="00803B56">
        <w:rPr>
          <w:rStyle w:val="DeltaViewInsertion"/>
          <w:rFonts w:ascii="Arial" w:hAnsi="Arial" w:cs="Arial"/>
          <w:b/>
          <w:color w:val="000000" w:themeColor="text1"/>
          <w:szCs w:val="22"/>
          <w:u w:val="none"/>
        </w:rPr>
        <w:t xml:space="preserve"> DNO</w:t>
      </w:r>
      <w:r w:rsidR="00F01F3C" w:rsidRPr="00803B56">
        <w:rPr>
          <w:rStyle w:val="DeltaViewInsertion"/>
          <w:rFonts w:ascii="Arial" w:hAnsi="Arial" w:cs="Arial"/>
          <w:color w:val="000000" w:themeColor="text1"/>
          <w:szCs w:val="22"/>
          <w:u w:val="none"/>
        </w:rPr>
        <w:t xml:space="preserve"> may require repeat tests should the tests give unexpected results.</w:t>
      </w:r>
    </w:p>
    <w:bookmarkEnd w:id="352"/>
    <w:p w14:paraId="7A27D6B9" w14:textId="77777777" w:rsidR="00F01F3C" w:rsidRPr="004E03F4" w:rsidRDefault="00F01F3C" w:rsidP="00F01F3C">
      <w:pPr>
        <w:jc w:val="center"/>
        <w:rPr>
          <w:rStyle w:val="DeltaViewInsertion"/>
          <w:rFonts w:cs="Arial"/>
          <w:b/>
          <w:color w:val="000000" w:themeColor="text1"/>
          <w:u w:val="none"/>
        </w:rPr>
      </w:pPr>
    </w:p>
    <w:p w14:paraId="656576BC" w14:textId="77777777" w:rsidR="00F01F3C" w:rsidRPr="00803B56" w:rsidRDefault="00F01F3C" w:rsidP="00F01F3C">
      <w:pPr>
        <w:widowControl w:val="0"/>
        <w:jc w:val="center"/>
        <w:rPr>
          <w:rStyle w:val="DeltaViewInsertion"/>
          <w:rFonts w:cs="Arial"/>
          <w:color w:val="000000" w:themeColor="text1"/>
          <w:u w:val="none"/>
        </w:rPr>
      </w:pPr>
      <w:bookmarkStart w:id="353" w:name="_DV_C775"/>
      <w:r w:rsidRPr="004E03F4">
        <w:rPr>
          <w:rFonts w:cs="Arial"/>
          <w:noProof/>
          <w:color w:val="000000" w:themeColor="text1"/>
          <w:lang w:eastAsia="en-GB"/>
        </w:rPr>
        <w:drawing>
          <wp:inline distT="0" distB="0" distL="0" distR="0" wp14:anchorId="2E2299DE" wp14:editId="00759C57">
            <wp:extent cx="5666740" cy="42570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66740" cy="4257040"/>
                    </a:xfrm>
                    <a:prstGeom prst="rect">
                      <a:avLst/>
                    </a:prstGeom>
                    <a:noFill/>
                  </pic:spPr>
                </pic:pic>
              </a:graphicData>
            </a:graphic>
          </wp:inline>
        </w:drawing>
      </w:r>
    </w:p>
    <w:p w14:paraId="1F8ADA0B" w14:textId="478B7345" w:rsidR="00F01F3C" w:rsidRPr="00803B56" w:rsidRDefault="00302D5C" w:rsidP="00F01F3C">
      <w:pPr>
        <w:widowControl w:val="0"/>
        <w:jc w:val="center"/>
        <w:rPr>
          <w:rFonts w:cs="Arial"/>
          <w:color w:val="000000" w:themeColor="text1"/>
        </w:rPr>
      </w:pPr>
      <w:r w:rsidRPr="00803B56">
        <w:rPr>
          <w:rStyle w:val="DeltaViewInsertion"/>
          <w:rFonts w:cs="Arial"/>
          <w:color w:val="000000" w:themeColor="text1"/>
          <w:u w:val="none"/>
        </w:rPr>
        <w:t xml:space="preserve">Figure </w:t>
      </w:r>
      <w:r w:rsidR="00965043" w:rsidRPr="00803B56">
        <w:rPr>
          <w:rStyle w:val="DeltaViewInsertion"/>
          <w:rFonts w:cs="Arial"/>
          <w:color w:val="000000" w:themeColor="text1"/>
          <w:u w:val="none"/>
        </w:rPr>
        <w:t>A.7</w:t>
      </w:r>
      <w:r w:rsidRPr="00803B56">
        <w:rPr>
          <w:rStyle w:val="DeltaViewInsertion"/>
          <w:rFonts w:cs="Arial"/>
          <w:color w:val="000000" w:themeColor="text1"/>
          <w:u w:val="none"/>
        </w:rPr>
        <w:t>.1</w:t>
      </w:r>
      <w:r w:rsidR="00F01F3C" w:rsidRPr="00803B56">
        <w:rPr>
          <w:rStyle w:val="DeltaViewInsertion"/>
          <w:rFonts w:cs="Arial"/>
          <w:color w:val="000000" w:themeColor="text1"/>
          <w:u w:val="none"/>
        </w:rPr>
        <w:t xml:space="preserve">: </w:t>
      </w:r>
      <w:r w:rsidR="00393EA6">
        <w:rPr>
          <w:rStyle w:val="DeltaViewInsertion"/>
          <w:rFonts w:cs="Arial"/>
          <w:color w:val="000000" w:themeColor="text1"/>
          <w:u w:val="none"/>
        </w:rPr>
        <w:t>S</w:t>
      </w:r>
      <w:r w:rsidR="00F01F3C" w:rsidRPr="00803B56">
        <w:rPr>
          <w:rStyle w:val="DeltaViewInsertion"/>
          <w:rFonts w:cs="Arial"/>
          <w:color w:val="000000" w:themeColor="text1"/>
          <w:u w:val="none"/>
        </w:rPr>
        <w:t>tep response tests</w:t>
      </w:r>
    </w:p>
    <w:p w14:paraId="7FC72401" w14:textId="5134700C" w:rsidR="00F01F3C" w:rsidRPr="00803B56" w:rsidRDefault="00F01F3C" w:rsidP="00A00AE4">
      <w:pPr>
        <w:widowControl w:val="0"/>
        <w:ind w:left="1440"/>
        <w:jc w:val="both"/>
        <w:rPr>
          <w:rFonts w:cs="Arial"/>
          <w:color w:val="000000" w:themeColor="text1"/>
        </w:rPr>
      </w:pPr>
      <w:bookmarkStart w:id="354" w:name="_DV_C776"/>
      <w:bookmarkEnd w:id="353"/>
      <w:r w:rsidRPr="00803B56">
        <w:rPr>
          <w:rStyle w:val="DeltaViewInsertion"/>
          <w:rFonts w:cs="Arial"/>
          <w:color w:val="000000" w:themeColor="text1"/>
          <w:u w:val="none"/>
        </w:rPr>
        <w:t xml:space="preserve">* This will generally be +2.0Hz unless an injection of this size causes a reduction in plant output that takes the operating point below </w:t>
      </w:r>
      <w:r w:rsidR="00DF22AA">
        <w:rPr>
          <w:rStyle w:val="DeltaViewInsertion"/>
          <w:rFonts w:cs="Arial"/>
          <w:b/>
          <w:color w:val="000000" w:themeColor="text1"/>
          <w:u w:val="none"/>
        </w:rPr>
        <w:t>Minimum Generation</w:t>
      </w:r>
      <w:r w:rsidRPr="00803B56">
        <w:rPr>
          <w:rStyle w:val="DeltaViewInsertion"/>
          <w:rFonts w:cs="Arial"/>
          <w:color w:val="000000" w:themeColor="text1"/>
          <w:u w:val="none"/>
        </w:rPr>
        <w:t xml:space="preserve"> in which case an appropriate injection should be calculated in accordance with the following:</w:t>
      </w:r>
    </w:p>
    <w:p w14:paraId="15BD2DF1" w14:textId="63BB5F43" w:rsidR="00F01F3C" w:rsidRPr="00803B56" w:rsidRDefault="00F01F3C" w:rsidP="00A00AE4">
      <w:pPr>
        <w:widowControl w:val="0"/>
        <w:ind w:left="1440"/>
        <w:jc w:val="both"/>
        <w:rPr>
          <w:rStyle w:val="DeltaViewInsertion"/>
          <w:rFonts w:cs="Arial"/>
          <w:color w:val="000000" w:themeColor="text1"/>
          <w:u w:val="none"/>
        </w:rPr>
      </w:pPr>
      <w:r w:rsidRPr="00803B56">
        <w:rPr>
          <w:rStyle w:val="DeltaViewInsertion"/>
          <w:rFonts w:cs="Arial"/>
          <w:color w:val="000000" w:themeColor="text1"/>
          <w:u w:val="none"/>
        </w:rPr>
        <w:t xml:space="preserve">For example 0.9Hz is needed to take an initial output 65% to a final output of 20%.  If the initial output was not 65% and the </w:t>
      </w:r>
      <w:r w:rsidR="00DF22AA">
        <w:rPr>
          <w:rStyle w:val="DeltaViewInsertion"/>
          <w:rFonts w:cs="Arial"/>
          <w:b/>
          <w:color w:val="000000" w:themeColor="text1"/>
          <w:u w:val="none"/>
        </w:rPr>
        <w:t>Minimum Generation</w:t>
      </w:r>
      <w:r w:rsidRPr="00803B56">
        <w:rPr>
          <w:rStyle w:val="DeltaViewInsertion"/>
          <w:rFonts w:cs="Arial"/>
          <w:b/>
          <w:color w:val="000000" w:themeColor="text1"/>
          <w:u w:val="none"/>
        </w:rPr>
        <w:t xml:space="preserve"> </w:t>
      </w:r>
      <w:r w:rsidRPr="00803B56">
        <w:rPr>
          <w:rStyle w:val="DeltaViewInsertion"/>
          <w:rFonts w:cs="Arial"/>
          <w:color w:val="000000" w:themeColor="text1"/>
          <w:u w:val="none"/>
        </w:rPr>
        <w:t>is not 20% then the injected step should be adjusted accordingly as shown in the example given below</w:t>
      </w:r>
    </w:p>
    <w:p w14:paraId="0D7F32F4" w14:textId="77777777" w:rsidR="00F01F3C" w:rsidRPr="00803B56" w:rsidRDefault="00F01F3C" w:rsidP="00A00AE4">
      <w:pPr>
        <w:widowControl w:val="0"/>
        <w:ind w:left="1440"/>
        <w:jc w:val="both"/>
        <w:rPr>
          <w:rFonts w:cs="Arial"/>
          <w:color w:val="000000" w:themeColor="text1"/>
        </w:rPr>
      </w:pPr>
      <w:r w:rsidRPr="00803B56">
        <w:rPr>
          <w:rStyle w:val="DeltaViewInsertion"/>
          <w:rFonts w:cs="Arial"/>
          <w:color w:val="000000" w:themeColor="text1"/>
          <w:u w:val="none"/>
        </w:rPr>
        <w:t xml:space="preserve">Initial Output </w:t>
      </w:r>
      <w:r w:rsidRPr="00803B56">
        <w:rPr>
          <w:rStyle w:val="DeltaViewInsertion"/>
          <w:rFonts w:cs="Arial"/>
          <w:color w:val="000000" w:themeColor="text1"/>
          <w:u w:val="none"/>
        </w:rPr>
        <w:tab/>
      </w:r>
      <w:r w:rsidRPr="00803B56">
        <w:rPr>
          <w:rStyle w:val="DeltaViewInsertion"/>
          <w:rFonts w:cs="Arial"/>
          <w:color w:val="000000" w:themeColor="text1"/>
          <w:u w:val="none"/>
        </w:rPr>
        <w:tab/>
      </w:r>
      <w:r w:rsidRPr="00803B56">
        <w:rPr>
          <w:rStyle w:val="DeltaViewInsertion"/>
          <w:rFonts w:cs="Arial"/>
          <w:color w:val="000000" w:themeColor="text1"/>
          <w:u w:val="none"/>
        </w:rPr>
        <w:tab/>
      </w:r>
      <w:r w:rsidRPr="00803B56">
        <w:rPr>
          <w:rStyle w:val="DeltaViewInsertion"/>
          <w:rFonts w:cs="Arial"/>
          <w:color w:val="000000" w:themeColor="text1"/>
          <w:u w:val="none"/>
        </w:rPr>
        <w:tab/>
      </w:r>
      <w:r w:rsidRPr="00803B56">
        <w:rPr>
          <w:rStyle w:val="DeltaViewInsertion"/>
          <w:rFonts w:cs="Arial"/>
          <w:color w:val="000000" w:themeColor="text1"/>
          <w:u w:val="none"/>
        </w:rPr>
        <w:tab/>
        <w:t xml:space="preserve">           65%</w:t>
      </w:r>
    </w:p>
    <w:p w14:paraId="63D27D1A" w14:textId="2642848D" w:rsidR="00F01F3C" w:rsidRPr="00803B56" w:rsidRDefault="00DF22AA" w:rsidP="00A00AE4">
      <w:pPr>
        <w:widowControl w:val="0"/>
        <w:ind w:left="1440"/>
        <w:jc w:val="both"/>
        <w:rPr>
          <w:rFonts w:cs="Arial"/>
          <w:color w:val="000000" w:themeColor="text1"/>
        </w:rPr>
      </w:pPr>
      <w:r>
        <w:rPr>
          <w:rStyle w:val="DeltaViewInsertion"/>
          <w:rFonts w:cs="Arial"/>
          <w:b/>
          <w:color w:val="000000" w:themeColor="text1"/>
          <w:u w:val="none"/>
        </w:rPr>
        <w:t>Minimum Generation</w:t>
      </w:r>
      <w:r w:rsidR="00F01F3C" w:rsidRPr="00803B56">
        <w:rPr>
          <w:rStyle w:val="DeltaViewInsertion"/>
          <w:rFonts w:cs="Arial"/>
          <w:b/>
          <w:color w:val="000000" w:themeColor="text1"/>
          <w:u w:val="none"/>
        </w:rPr>
        <w:t xml:space="preserve"> </w:t>
      </w:r>
      <w:r w:rsidR="00F01F3C" w:rsidRPr="00803B56">
        <w:rPr>
          <w:rStyle w:val="DeltaViewInsertion"/>
          <w:rFonts w:cs="Arial"/>
          <w:color w:val="000000" w:themeColor="text1"/>
          <w:u w:val="none"/>
        </w:rPr>
        <w:tab/>
      </w:r>
      <w:r w:rsidR="00F01F3C" w:rsidRPr="00803B56">
        <w:rPr>
          <w:rStyle w:val="DeltaViewInsertion"/>
          <w:rFonts w:cs="Arial"/>
          <w:color w:val="000000" w:themeColor="text1"/>
          <w:u w:val="none"/>
        </w:rPr>
        <w:tab/>
        <w:t xml:space="preserve">            20%</w:t>
      </w:r>
    </w:p>
    <w:p w14:paraId="1D162CB5" w14:textId="77777777" w:rsidR="00F01F3C" w:rsidRPr="00803B56" w:rsidRDefault="00F01F3C" w:rsidP="00A00AE4">
      <w:pPr>
        <w:widowControl w:val="0"/>
        <w:ind w:left="1440"/>
        <w:jc w:val="both"/>
        <w:rPr>
          <w:rFonts w:cs="Arial"/>
          <w:color w:val="000000" w:themeColor="text1"/>
        </w:rPr>
      </w:pPr>
      <w:r w:rsidRPr="00803B56">
        <w:rPr>
          <w:rStyle w:val="DeltaViewInsertion"/>
          <w:rFonts w:cs="Arial"/>
          <w:color w:val="000000" w:themeColor="text1"/>
          <w:u w:val="none"/>
        </w:rPr>
        <w:t>Frequency Controller Droop</w:t>
      </w:r>
      <w:r w:rsidRPr="00803B56">
        <w:rPr>
          <w:rStyle w:val="DeltaViewInsertion"/>
          <w:rFonts w:cs="Arial"/>
          <w:color w:val="000000" w:themeColor="text1"/>
          <w:u w:val="none"/>
        </w:rPr>
        <w:tab/>
      </w:r>
      <w:r w:rsidRPr="00803B56">
        <w:rPr>
          <w:rStyle w:val="DeltaViewInsertion"/>
          <w:rFonts w:cs="Arial"/>
          <w:color w:val="000000" w:themeColor="text1"/>
          <w:u w:val="none"/>
        </w:rPr>
        <w:tab/>
      </w:r>
      <w:r w:rsidRPr="00803B56">
        <w:rPr>
          <w:rStyle w:val="DeltaViewInsertion"/>
          <w:rFonts w:cs="Arial"/>
          <w:color w:val="000000" w:themeColor="text1"/>
          <w:u w:val="none"/>
        </w:rPr>
        <w:tab/>
      </w:r>
      <w:r w:rsidRPr="00803B56">
        <w:rPr>
          <w:rStyle w:val="DeltaViewInsertion"/>
          <w:rFonts w:cs="Arial"/>
          <w:color w:val="000000" w:themeColor="text1"/>
          <w:u w:val="none"/>
        </w:rPr>
        <w:tab/>
        <w:t>4%</w:t>
      </w:r>
    </w:p>
    <w:p w14:paraId="76BDE28F" w14:textId="77777777" w:rsidR="00F01F3C" w:rsidRPr="00803B56" w:rsidRDefault="00F01F3C" w:rsidP="00A00AE4">
      <w:pPr>
        <w:widowControl w:val="0"/>
        <w:ind w:left="1440"/>
        <w:jc w:val="both"/>
        <w:rPr>
          <w:rFonts w:cs="Arial"/>
          <w:color w:val="000000" w:themeColor="text1"/>
        </w:rPr>
      </w:pPr>
      <w:r w:rsidRPr="00803B56">
        <w:rPr>
          <w:rStyle w:val="DeltaViewInsertion"/>
          <w:rFonts w:cs="Arial"/>
          <w:color w:val="000000" w:themeColor="text1"/>
          <w:u w:val="none"/>
        </w:rPr>
        <w:t xml:space="preserve">Frequency to be injected = (0.65-0.20)x0.04x50 = </w:t>
      </w:r>
      <w:r w:rsidRPr="00803B56">
        <w:rPr>
          <w:rStyle w:val="DeltaViewInsertion"/>
          <w:rFonts w:cs="Arial"/>
          <w:color w:val="000000" w:themeColor="text1"/>
          <w:u w:val="none"/>
        </w:rPr>
        <w:tab/>
        <w:t>0.9Hz</w:t>
      </w:r>
    </w:p>
    <w:p w14:paraId="19D688FE" w14:textId="35D9FEFC" w:rsidR="00F01F3C" w:rsidRPr="00803B56" w:rsidRDefault="00302D5C" w:rsidP="00A00AE4">
      <w:pPr>
        <w:widowControl w:val="0"/>
        <w:ind w:left="1440"/>
        <w:jc w:val="both"/>
        <w:rPr>
          <w:rStyle w:val="DeltaViewInsertion"/>
          <w:rFonts w:cs="Arial"/>
          <w:color w:val="000000" w:themeColor="text1"/>
          <w:u w:val="none"/>
        </w:rPr>
      </w:pPr>
      <w:r w:rsidRPr="00803B56">
        <w:rPr>
          <w:rStyle w:val="DeltaViewInsertion"/>
          <w:rFonts w:cs="Arial"/>
          <w:color w:val="000000" w:themeColor="text1"/>
          <w:u w:val="none"/>
        </w:rPr>
        <w:t xml:space="preserve">** Tests L and M in Figure </w:t>
      </w:r>
      <w:r w:rsidR="00965043" w:rsidRPr="00803B56">
        <w:rPr>
          <w:rStyle w:val="DeltaViewInsertion"/>
          <w:rFonts w:cs="Arial"/>
          <w:color w:val="000000" w:themeColor="text1"/>
          <w:u w:val="none"/>
        </w:rPr>
        <w:t>A.7</w:t>
      </w:r>
      <w:r w:rsidRPr="00803B56">
        <w:rPr>
          <w:rStyle w:val="DeltaViewInsertion"/>
          <w:rFonts w:cs="Arial"/>
          <w:color w:val="000000" w:themeColor="text1"/>
          <w:u w:val="none"/>
        </w:rPr>
        <w:t>.1</w:t>
      </w:r>
      <w:r w:rsidR="00F01F3C" w:rsidRPr="00803B56">
        <w:rPr>
          <w:rStyle w:val="DeltaViewInsertion"/>
          <w:rFonts w:cs="Arial"/>
          <w:color w:val="000000" w:themeColor="text1"/>
          <w:u w:val="none"/>
        </w:rPr>
        <w:t xml:space="preserve"> shall be conducted if in this range of </w:t>
      </w:r>
      <w:r w:rsidR="00F01F3C" w:rsidRPr="00803B56">
        <w:rPr>
          <w:rStyle w:val="DeltaViewInsertion"/>
          <w:rFonts w:cs="Arial"/>
          <w:color w:val="000000" w:themeColor="text1"/>
          <w:u w:val="none"/>
        </w:rPr>
        <w:lastRenderedPageBreak/>
        <w:t xml:space="preserve">tests the system frequency feedback signal is replaced by the injection signal rather than the injection signal being added to the system frequency signal. The tests will consist of monitoring the </w:t>
      </w:r>
      <w:r w:rsidR="00F01F3C" w:rsidRPr="00803B56">
        <w:rPr>
          <w:rStyle w:val="DeltaViewInsertion"/>
          <w:rFonts w:cs="Arial"/>
          <w:b/>
          <w:color w:val="000000" w:themeColor="text1"/>
          <w:u w:val="none"/>
        </w:rPr>
        <w:t>Synchronous Power Generating Module</w:t>
      </w:r>
      <w:r w:rsidR="00F01F3C" w:rsidRPr="00803B56">
        <w:rPr>
          <w:rStyle w:val="DeltaViewInsertion"/>
          <w:rFonts w:cs="Arial"/>
          <w:color w:val="000000" w:themeColor="text1"/>
          <w:u w:val="none"/>
        </w:rPr>
        <w:t xml:space="preserve"> </w:t>
      </w:r>
      <w:r w:rsidR="00F01F3C" w:rsidRPr="00803B56">
        <w:rPr>
          <w:rStyle w:val="DeltaViewInsertion"/>
          <w:rFonts w:cs="Arial"/>
          <w:b/>
          <w:color w:val="000000" w:themeColor="text1"/>
          <w:u w:val="none"/>
        </w:rPr>
        <w:t>and CCGT Module</w:t>
      </w:r>
      <w:r w:rsidR="00F01F3C" w:rsidRPr="00803B56">
        <w:rPr>
          <w:rStyle w:val="DeltaViewInsertion"/>
          <w:rFonts w:cs="Arial"/>
          <w:color w:val="000000" w:themeColor="text1"/>
          <w:u w:val="none"/>
        </w:rPr>
        <w:t xml:space="preserve"> in </w:t>
      </w:r>
      <w:r w:rsidR="00F01F3C" w:rsidRPr="00803B56">
        <w:rPr>
          <w:rStyle w:val="DeltaViewInsertion"/>
          <w:rFonts w:cs="Arial"/>
          <w:b/>
          <w:color w:val="000000" w:themeColor="text1"/>
          <w:u w:val="none"/>
        </w:rPr>
        <w:t xml:space="preserve">Frequency Sensitive Mode </w:t>
      </w:r>
      <w:r w:rsidR="00F01F3C" w:rsidRPr="00803B56">
        <w:rPr>
          <w:rStyle w:val="DeltaViewInsertion"/>
          <w:rFonts w:cs="Arial"/>
          <w:color w:val="000000" w:themeColor="text1"/>
          <w:u w:val="none"/>
        </w:rPr>
        <w:t xml:space="preserve">during normal system frequency variations without applying any injection. Test N in </w:t>
      </w:r>
      <w:r w:rsidR="0096423E">
        <w:rPr>
          <w:rStyle w:val="DeltaViewInsertion"/>
          <w:rFonts w:cs="Arial"/>
          <w:color w:val="000000" w:themeColor="text1"/>
          <w:u w:val="none"/>
        </w:rPr>
        <w:t>F</w:t>
      </w:r>
      <w:r w:rsidR="00F01F3C" w:rsidRPr="00803B56">
        <w:rPr>
          <w:rStyle w:val="DeltaViewInsertion"/>
          <w:rFonts w:cs="Arial"/>
          <w:color w:val="000000" w:themeColor="text1"/>
          <w:u w:val="none"/>
        </w:rPr>
        <w:t xml:space="preserve">igure </w:t>
      </w:r>
      <w:r w:rsidR="00965043" w:rsidRPr="00803B56">
        <w:rPr>
          <w:rStyle w:val="DeltaViewInsertion"/>
          <w:rFonts w:cs="Arial"/>
          <w:color w:val="000000" w:themeColor="text1"/>
          <w:u w:val="none"/>
        </w:rPr>
        <w:t>A.7</w:t>
      </w:r>
      <w:r w:rsidRPr="00803B56">
        <w:rPr>
          <w:rStyle w:val="DeltaViewInsertion"/>
          <w:rFonts w:cs="Arial"/>
          <w:color w:val="000000" w:themeColor="text1"/>
          <w:u w:val="none"/>
        </w:rPr>
        <w:t xml:space="preserve">.1 </w:t>
      </w:r>
      <w:r w:rsidR="00F01F3C" w:rsidRPr="00803B56">
        <w:rPr>
          <w:rStyle w:val="DeltaViewInsertion"/>
          <w:rFonts w:cs="Arial"/>
          <w:color w:val="000000" w:themeColor="text1"/>
          <w:u w:val="none"/>
        </w:rPr>
        <w:t xml:space="preserve">shall be conducted in all cases. </w:t>
      </w:r>
      <w:r w:rsidR="00B71CAE" w:rsidRPr="00803B56">
        <w:rPr>
          <w:rStyle w:val="DeltaViewInsertion"/>
          <w:rFonts w:cs="Arial"/>
          <w:color w:val="000000" w:themeColor="text1"/>
          <w:u w:val="none"/>
        </w:rPr>
        <w:t>Both</w:t>
      </w:r>
      <w:r w:rsidR="00F01F3C" w:rsidRPr="00803B56">
        <w:rPr>
          <w:rStyle w:val="DeltaViewInsertion"/>
          <w:rFonts w:cs="Arial"/>
          <w:color w:val="000000" w:themeColor="text1"/>
          <w:u w:val="none"/>
        </w:rPr>
        <w:t xml:space="preserve"> tests should be conducted for a period of at least 10 minutes.  </w:t>
      </w:r>
    </w:p>
    <w:p w14:paraId="3983CC60" w14:textId="16D0B84A" w:rsidR="00B71CAE" w:rsidRPr="00803B56" w:rsidRDefault="00965043" w:rsidP="00A96A7F">
      <w:pPr>
        <w:widowControl w:val="0"/>
        <w:ind w:left="851" w:hanging="851"/>
        <w:jc w:val="both"/>
        <w:rPr>
          <w:rStyle w:val="DeltaViewInsertion"/>
          <w:rFonts w:cs="Arial"/>
          <w:b/>
          <w:bCs/>
          <w:color w:val="000000" w:themeColor="text1"/>
          <w:u w:val="none"/>
        </w:rPr>
      </w:pPr>
      <w:r w:rsidRPr="00803B56">
        <w:rPr>
          <w:rStyle w:val="DeltaViewInsertion"/>
          <w:rFonts w:cs="Arial"/>
          <w:color w:val="000000" w:themeColor="text1"/>
          <w:u w:val="none"/>
        </w:rPr>
        <w:t>A.7</w:t>
      </w:r>
      <w:r w:rsidR="00F01F3C" w:rsidRPr="00803B56">
        <w:rPr>
          <w:rStyle w:val="DeltaViewInsertion"/>
          <w:rFonts w:cs="Arial"/>
          <w:color w:val="000000" w:themeColor="text1"/>
          <w:u w:val="none"/>
        </w:rPr>
        <w:t>.</w:t>
      </w:r>
      <w:r w:rsidR="00B9490E">
        <w:rPr>
          <w:rStyle w:val="DeltaViewInsertion"/>
          <w:rFonts w:cs="Arial"/>
          <w:color w:val="000000" w:themeColor="text1"/>
          <w:u w:val="none"/>
        </w:rPr>
        <w:t>6</w:t>
      </w:r>
      <w:r w:rsidR="00F01F3C" w:rsidRPr="00803B56">
        <w:rPr>
          <w:rStyle w:val="DeltaViewInsertion"/>
          <w:rFonts w:cs="Arial"/>
          <w:color w:val="000000" w:themeColor="text1"/>
          <w:u w:val="none"/>
        </w:rPr>
        <w:t>.</w:t>
      </w:r>
      <w:r w:rsidR="0096281B">
        <w:rPr>
          <w:rStyle w:val="DeltaViewInsertion"/>
          <w:rFonts w:cs="Arial"/>
          <w:color w:val="000000" w:themeColor="text1"/>
          <w:u w:val="none"/>
        </w:rPr>
        <w:t>6</w:t>
      </w:r>
      <w:r w:rsidR="00F01F3C" w:rsidRPr="00803B56">
        <w:rPr>
          <w:rStyle w:val="DeltaViewInsertion"/>
          <w:rFonts w:cs="Arial"/>
          <w:color w:val="000000" w:themeColor="text1"/>
          <w:u w:val="none"/>
        </w:rPr>
        <w:tab/>
        <w:t>The target frequency adjustment facility should be demonstrated from the normal control point within the range of 49.9Hz to 50.1Hz by step changes to the target frequency setpoint.</w:t>
      </w:r>
      <w:bookmarkStart w:id="355" w:name="_Toc205352546"/>
      <w:bookmarkStart w:id="356" w:name="_Ref172003073"/>
      <w:bookmarkStart w:id="357" w:name="_Toc156973002"/>
      <w:bookmarkStart w:id="358" w:name="_DV_C783"/>
      <w:bookmarkEnd w:id="354"/>
    </w:p>
    <w:p w14:paraId="38992D10" w14:textId="441A591A" w:rsidR="00F01F3C" w:rsidRPr="00803B56" w:rsidRDefault="00965043" w:rsidP="004E03F4">
      <w:pPr>
        <w:widowControl w:val="0"/>
        <w:ind w:left="1418" w:hanging="1418"/>
        <w:jc w:val="both"/>
        <w:rPr>
          <w:rFonts w:cs="Arial"/>
          <w:b/>
          <w:color w:val="000000" w:themeColor="text1"/>
        </w:rPr>
      </w:pPr>
      <w:r w:rsidRPr="00803B56">
        <w:rPr>
          <w:rStyle w:val="DeltaViewInsertion"/>
          <w:rFonts w:cs="Arial"/>
          <w:color w:val="000000" w:themeColor="text1"/>
          <w:u w:val="none"/>
        </w:rPr>
        <w:t>A.7</w:t>
      </w:r>
      <w:r w:rsidR="00F01F3C" w:rsidRPr="00803B56">
        <w:rPr>
          <w:rStyle w:val="DeltaViewInsertion"/>
          <w:rFonts w:cs="Arial"/>
          <w:color w:val="000000" w:themeColor="text1"/>
          <w:u w:val="none"/>
        </w:rPr>
        <w:t>.</w:t>
      </w:r>
      <w:r w:rsidR="00B9490E">
        <w:rPr>
          <w:rStyle w:val="DeltaViewInsertion"/>
          <w:rFonts w:cs="Arial"/>
          <w:color w:val="000000" w:themeColor="text1"/>
          <w:u w:val="none"/>
        </w:rPr>
        <w:t>7</w:t>
      </w:r>
      <w:r w:rsidR="00F01F3C" w:rsidRPr="00803B56">
        <w:rPr>
          <w:rStyle w:val="DeltaViewInsertion"/>
          <w:rFonts w:cs="Arial"/>
          <w:color w:val="000000" w:themeColor="text1"/>
          <w:u w:val="none"/>
        </w:rPr>
        <w:tab/>
        <w:t xml:space="preserve">Compliance with </w:t>
      </w:r>
      <w:r w:rsidR="00B71CAE" w:rsidRPr="00803B56">
        <w:rPr>
          <w:rStyle w:val="DeltaViewInsertion"/>
          <w:rFonts w:cs="Arial"/>
          <w:color w:val="000000" w:themeColor="text1"/>
          <w:u w:val="none"/>
        </w:rPr>
        <w:t>Section 9.4.3</w:t>
      </w:r>
      <w:r w:rsidR="00F01F3C" w:rsidRPr="00803B56">
        <w:rPr>
          <w:rStyle w:val="DeltaViewInsertion"/>
          <w:rFonts w:cs="Arial"/>
          <w:color w:val="000000" w:themeColor="text1"/>
          <w:u w:val="none"/>
        </w:rPr>
        <w:t xml:space="preserve"> </w:t>
      </w:r>
      <w:r w:rsidR="002B2495">
        <w:rPr>
          <w:rStyle w:val="DeltaViewInsertion"/>
          <w:rFonts w:cs="Arial"/>
          <w:color w:val="000000" w:themeColor="text1"/>
          <w:u w:val="none"/>
        </w:rPr>
        <w:t xml:space="preserve">Output power with falling frequency </w:t>
      </w:r>
      <w:r w:rsidR="00F01F3C" w:rsidRPr="00803B56">
        <w:rPr>
          <w:rStyle w:val="DeltaViewInsertion"/>
          <w:rFonts w:cs="Arial"/>
          <w:color w:val="000000" w:themeColor="text1"/>
          <w:u w:val="none"/>
        </w:rPr>
        <w:t>Functionality Test</w:t>
      </w:r>
    </w:p>
    <w:p w14:paraId="48CCBB47" w14:textId="77C05E70" w:rsidR="00F01F3C" w:rsidRPr="00803B56" w:rsidRDefault="00965043" w:rsidP="00A00AE4">
      <w:pPr>
        <w:widowControl w:val="0"/>
        <w:ind w:left="1440" w:hanging="1440"/>
        <w:jc w:val="both"/>
        <w:rPr>
          <w:rFonts w:cs="Arial"/>
          <w:color w:val="000000" w:themeColor="text1"/>
        </w:rPr>
      </w:pPr>
      <w:r w:rsidRPr="00803B56">
        <w:rPr>
          <w:rStyle w:val="DeltaViewInsertion"/>
          <w:rFonts w:cs="Arial"/>
          <w:color w:val="000000" w:themeColor="text1"/>
          <w:u w:val="none"/>
        </w:rPr>
        <w:t>A.7</w:t>
      </w:r>
      <w:r w:rsidR="00B71CAE" w:rsidRPr="00803B56">
        <w:rPr>
          <w:rStyle w:val="DeltaViewInsertion"/>
          <w:rFonts w:cs="Arial"/>
          <w:color w:val="000000" w:themeColor="text1"/>
          <w:u w:val="none"/>
        </w:rPr>
        <w:t>.</w:t>
      </w:r>
      <w:r w:rsidR="00B9490E">
        <w:rPr>
          <w:rStyle w:val="DeltaViewInsertion"/>
          <w:rFonts w:cs="Arial"/>
          <w:color w:val="000000" w:themeColor="text1"/>
          <w:u w:val="none"/>
        </w:rPr>
        <w:t>7</w:t>
      </w:r>
      <w:r w:rsidR="00F01F3C" w:rsidRPr="00803B56">
        <w:rPr>
          <w:rStyle w:val="DeltaViewInsertion"/>
          <w:rFonts w:cs="Arial"/>
          <w:color w:val="000000" w:themeColor="text1"/>
          <w:u w:val="none"/>
        </w:rPr>
        <w:t>.1</w:t>
      </w:r>
      <w:r w:rsidR="00F01F3C" w:rsidRPr="00803B56">
        <w:rPr>
          <w:rStyle w:val="DeltaViewInsertion"/>
          <w:rFonts w:cs="Arial"/>
          <w:color w:val="000000" w:themeColor="text1"/>
          <w:u w:val="none"/>
        </w:rPr>
        <w:tab/>
        <w:t xml:space="preserve">Where the plant design includes active control function or functions to deliver </w:t>
      </w:r>
      <w:r w:rsidR="00B71CAE" w:rsidRPr="00803B56">
        <w:rPr>
          <w:rStyle w:val="DeltaViewInsertion"/>
          <w:rFonts w:cs="Arial"/>
          <w:color w:val="000000" w:themeColor="text1"/>
          <w:u w:val="none"/>
        </w:rPr>
        <w:t xml:space="preserve">Section 9.4.3 </w:t>
      </w:r>
      <w:r w:rsidR="00F01F3C" w:rsidRPr="00803B56">
        <w:rPr>
          <w:rStyle w:val="DeltaViewInsertion"/>
          <w:rFonts w:cs="Arial"/>
          <w:color w:val="000000" w:themeColor="text1"/>
          <w:u w:val="none"/>
        </w:rPr>
        <w:t xml:space="preserve">compliance, the </w:t>
      </w:r>
      <w:r w:rsidR="00F01F3C" w:rsidRPr="00803B56">
        <w:rPr>
          <w:rStyle w:val="DeltaViewInsertion"/>
          <w:rFonts w:cs="Arial"/>
          <w:b/>
          <w:color w:val="000000" w:themeColor="text1"/>
          <w:u w:val="none"/>
        </w:rPr>
        <w:t>Generator</w:t>
      </w:r>
      <w:r w:rsidR="00F01F3C" w:rsidRPr="00803B56">
        <w:rPr>
          <w:rStyle w:val="DeltaViewInsertion"/>
          <w:rFonts w:cs="Arial"/>
          <w:color w:val="000000" w:themeColor="text1"/>
          <w:u w:val="none"/>
        </w:rPr>
        <w:t xml:space="preserve"> will propose and agree a test procedure with</w:t>
      </w:r>
      <w:r w:rsidR="00B71CAE" w:rsidRPr="00803B56">
        <w:rPr>
          <w:rStyle w:val="DeltaViewInsertion"/>
          <w:rFonts w:cs="Arial"/>
          <w:color w:val="000000" w:themeColor="text1"/>
          <w:u w:val="none"/>
        </w:rPr>
        <w:t xml:space="preserve"> the</w:t>
      </w:r>
      <w:r w:rsidR="00F01F3C" w:rsidRPr="00803B56">
        <w:rPr>
          <w:rStyle w:val="DeltaViewInsertion"/>
          <w:rFonts w:cs="Arial"/>
          <w:color w:val="000000" w:themeColor="text1"/>
          <w:u w:val="none"/>
        </w:rPr>
        <w:t xml:space="preserve"> </w:t>
      </w:r>
      <w:r w:rsidR="00B71CAE" w:rsidRPr="00803B56">
        <w:rPr>
          <w:rStyle w:val="DeltaViewInsertion"/>
          <w:rFonts w:cs="Arial"/>
          <w:b/>
          <w:color w:val="000000" w:themeColor="text1"/>
          <w:u w:val="none"/>
        </w:rPr>
        <w:t>DNO</w:t>
      </w:r>
      <w:r w:rsidR="00F01F3C" w:rsidRPr="00803B56">
        <w:rPr>
          <w:rStyle w:val="DeltaViewInsertion"/>
          <w:rFonts w:cs="Arial"/>
          <w:color w:val="000000" w:themeColor="text1"/>
          <w:u w:val="none"/>
        </w:rPr>
        <w:t xml:space="preserve">, which will demonstrate how the </w:t>
      </w:r>
      <w:r w:rsidR="00F01F3C" w:rsidRPr="00803B56">
        <w:rPr>
          <w:rStyle w:val="DeltaViewInsertion"/>
          <w:rFonts w:cs="Arial"/>
          <w:b/>
          <w:color w:val="000000" w:themeColor="text1"/>
          <w:u w:val="none"/>
        </w:rPr>
        <w:t>Synchronous Power Generating Module Active Power</w:t>
      </w:r>
      <w:r w:rsidR="00F01F3C" w:rsidRPr="00803B56">
        <w:rPr>
          <w:rStyle w:val="DeltaViewInsertion"/>
          <w:rFonts w:cs="Arial"/>
          <w:color w:val="000000" w:themeColor="text1"/>
          <w:u w:val="none"/>
        </w:rPr>
        <w:t xml:space="preserve"> output responds to changes in </w:t>
      </w:r>
      <w:r w:rsidR="00B71CAE" w:rsidRPr="00803B56">
        <w:rPr>
          <w:rStyle w:val="DeltaViewInsertion"/>
          <w:rFonts w:cs="Arial"/>
          <w:color w:val="000000" w:themeColor="text1"/>
          <w:u w:val="none"/>
        </w:rPr>
        <w:t>s</w:t>
      </w:r>
      <w:r w:rsidR="00F01F3C" w:rsidRPr="00803B56">
        <w:rPr>
          <w:rStyle w:val="DeltaViewInsertion"/>
          <w:rFonts w:cs="Arial"/>
          <w:color w:val="000000" w:themeColor="text1"/>
          <w:u w:val="none"/>
        </w:rPr>
        <w:t xml:space="preserve">ystem </w:t>
      </w:r>
      <w:r w:rsidR="00B71CAE" w:rsidRPr="00803B56">
        <w:rPr>
          <w:rStyle w:val="DeltaViewInsertion"/>
          <w:rFonts w:cs="Arial"/>
          <w:color w:val="000000" w:themeColor="text1"/>
          <w:u w:val="none"/>
        </w:rPr>
        <w:t>f</w:t>
      </w:r>
      <w:r w:rsidR="00F01F3C" w:rsidRPr="00803B56">
        <w:rPr>
          <w:rStyle w:val="DeltaViewInsertion"/>
          <w:rFonts w:cs="Arial"/>
          <w:color w:val="000000" w:themeColor="text1"/>
          <w:u w:val="none"/>
        </w:rPr>
        <w:t xml:space="preserve">requency and ambient conditions (eg by </w:t>
      </w:r>
      <w:r w:rsidR="00B71CAE" w:rsidRPr="00803B56">
        <w:rPr>
          <w:rStyle w:val="DeltaViewInsertion"/>
          <w:rFonts w:cs="Arial"/>
          <w:color w:val="000000" w:themeColor="text1"/>
          <w:u w:val="none"/>
        </w:rPr>
        <w:t>f</w:t>
      </w:r>
      <w:r w:rsidR="00F01F3C" w:rsidRPr="00803B56">
        <w:rPr>
          <w:rStyle w:val="DeltaViewInsertion"/>
          <w:rFonts w:cs="Arial"/>
          <w:color w:val="000000" w:themeColor="text1"/>
          <w:u w:val="none"/>
        </w:rPr>
        <w:t xml:space="preserve">requency and temperature injection methods).  </w:t>
      </w:r>
    </w:p>
    <w:p w14:paraId="4109AB8B" w14:textId="0EAA6C5F" w:rsidR="00F01F3C" w:rsidRPr="00803B56" w:rsidRDefault="00965043" w:rsidP="00A00AE4">
      <w:pPr>
        <w:widowControl w:val="0"/>
        <w:ind w:left="1440" w:hanging="1440"/>
        <w:jc w:val="both"/>
        <w:rPr>
          <w:rFonts w:cs="Arial"/>
          <w:color w:val="000000" w:themeColor="text1"/>
        </w:rPr>
      </w:pPr>
      <w:r w:rsidRPr="00803B56">
        <w:rPr>
          <w:rStyle w:val="DeltaViewInsertion"/>
          <w:rFonts w:cs="Arial"/>
          <w:color w:val="000000" w:themeColor="text1"/>
          <w:u w:val="none"/>
        </w:rPr>
        <w:t>A.7</w:t>
      </w:r>
      <w:r w:rsidR="00F01F3C" w:rsidRPr="00803B56">
        <w:rPr>
          <w:rStyle w:val="DeltaViewInsertion"/>
          <w:rFonts w:cs="Arial"/>
          <w:color w:val="000000" w:themeColor="text1"/>
          <w:u w:val="none"/>
        </w:rPr>
        <w:t>.</w:t>
      </w:r>
      <w:r w:rsidR="00B9490E">
        <w:rPr>
          <w:rStyle w:val="DeltaViewInsertion"/>
          <w:rFonts w:cs="Arial"/>
          <w:color w:val="000000" w:themeColor="text1"/>
          <w:u w:val="none"/>
        </w:rPr>
        <w:t>7</w:t>
      </w:r>
      <w:r w:rsidR="00F01F3C" w:rsidRPr="00803B56">
        <w:rPr>
          <w:rStyle w:val="DeltaViewInsertion"/>
          <w:rFonts w:cs="Arial"/>
          <w:color w:val="000000" w:themeColor="text1"/>
          <w:u w:val="none"/>
        </w:rPr>
        <w:t>.2</w:t>
      </w:r>
      <w:r w:rsidR="00F01F3C" w:rsidRPr="00803B56">
        <w:rPr>
          <w:rStyle w:val="DeltaViewInsertion"/>
          <w:rFonts w:cs="Arial"/>
          <w:color w:val="000000" w:themeColor="text1"/>
          <w:u w:val="none"/>
        </w:rPr>
        <w:tab/>
        <w:t xml:space="preserve">The Generator shall inform </w:t>
      </w:r>
      <w:r w:rsidR="00B71CAE" w:rsidRPr="00803B56">
        <w:rPr>
          <w:rStyle w:val="DeltaViewInsertion"/>
          <w:rFonts w:cs="Arial"/>
          <w:color w:val="000000" w:themeColor="text1"/>
          <w:u w:val="none"/>
        </w:rPr>
        <w:t xml:space="preserve">the </w:t>
      </w:r>
      <w:r w:rsidR="00B71CAE" w:rsidRPr="00803B56">
        <w:rPr>
          <w:rStyle w:val="DeltaViewInsertion"/>
          <w:rFonts w:cs="Arial"/>
          <w:b/>
          <w:color w:val="000000" w:themeColor="text1"/>
          <w:u w:val="none"/>
        </w:rPr>
        <w:t>DNO</w:t>
      </w:r>
      <w:r w:rsidR="00F01F3C" w:rsidRPr="00803B56">
        <w:rPr>
          <w:rStyle w:val="DeltaViewInsertion"/>
          <w:rFonts w:cs="Arial"/>
          <w:color w:val="000000" w:themeColor="text1"/>
          <w:u w:val="none"/>
        </w:rPr>
        <w:t xml:space="preserve"> if any load limiter control is additionally employed.</w:t>
      </w:r>
    </w:p>
    <w:p w14:paraId="3FA126AC" w14:textId="1F7CE6E9" w:rsidR="00F01F3C" w:rsidRPr="00803B56" w:rsidRDefault="00965043" w:rsidP="00A00AE4">
      <w:pPr>
        <w:ind w:left="1418" w:hanging="1418"/>
        <w:jc w:val="both"/>
        <w:rPr>
          <w:rFonts w:cs="Arial"/>
          <w:color w:val="000000" w:themeColor="text1"/>
        </w:rPr>
      </w:pPr>
      <w:r w:rsidRPr="00803B56">
        <w:rPr>
          <w:rStyle w:val="DeltaViewInsertion"/>
          <w:rFonts w:cs="Arial"/>
          <w:color w:val="000000" w:themeColor="text1"/>
          <w:u w:val="none"/>
        </w:rPr>
        <w:t>A.7</w:t>
      </w:r>
      <w:r w:rsidR="00F01F3C" w:rsidRPr="00803B56">
        <w:rPr>
          <w:rStyle w:val="DeltaViewInsertion"/>
          <w:rFonts w:cs="Arial"/>
          <w:color w:val="000000" w:themeColor="text1"/>
          <w:u w:val="none"/>
        </w:rPr>
        <w:t>.</w:t>
      </w:r>
      <w:r w:rsidR="00B9490E">
        <w:rPr>
          <w:rStyle w:val="DeltaViewInsertion"/>
          <w:rFonts w:cs="Arial"/>
          <w:color w:val="000000" w:themeColor="text1"/>
          <w:u w:val="none"/>
        </w:rPr>
        <w:t>7</w:t>
      </w:r>
      <w:r w:rsidR="00F01F3C" w:rsidRPr="00803B56">
        <w:rPr>
          <w:rStyle w:val="DeltaViewInsertion"/>
          <w:rFonts w:cs="Arial"/>
          <w:color w:val="000000" w:themeColor="text1"/>
          <w:u w:val="none"/>
        </w:rPr>
        <w:t>.3</w:t>
      </w:r>
      <w:r w:rsidR="00F01F3C" w:rsidRPr="00803B56">
        <w:rPr>
          <w:rStyle w:val="DeltaViewInsertion"/>
          <w:rFonts w:cs="Arial"/>
          <w:color w:val="000000" w:themeColor="text1"/>
          <w:u w:val="none"/>
        </w:rPr>
        <w:tab/>
      </w:r>
      <w:r w:rsidR="00B71CAE" w:rsidRPr="00803B56">
        <w:rPr>
          <w:rStyle w:val="DeltaViewInsertion"/>
          <w:rFonts w:cs="Arial"/>
          <w:color w:val="000000" w:themeColor="text1"/>
          <w:u w:val="none"/>
        </w:rPr>
        <w:t>W</w:t>
      </w:r>
      <w:r w:rsidR="00F01F3C" w:rsidRPr="00803B56">
        <w:rPr>
          <w:rStyle w:val="DeltaViewInsertion"/>
          <w:rFonts w:cs="Arial"/>
          <w:color w:val="000000" w:themeColor="text1"/>
          <w:u w:val="none"/>
        </w:rPr>
        <w:t xml:space="preserve">ith Setpoint to </w:t>
      </w:r>
      <w:r w:rsidR="00B71CAE" w:rsidRPr="00803B56">
        <w:rPr>
          <w:rStyle w:val="DeltaViewInsertion"/>
          <w:rFonts w:cs="Arial"/>
          <w:color w:val="000000" w:themeColor="text1"/>
          <w:u w:val="none"/>
        </w:rPr>
        <w:t>the signals specified in Appendix A.7</w:t>
      </w:r>
      <w:r w:rsidR="00F01F3C" w:rsidRPr="00803B56">
        <w:rPr>
          <w:rStyle w:val="DeltaViewInsertion"/>
          <w:rFonts w:cs="Arial"/>
          <w:color w:val="000000" w:themeColor="text1"/>
          <w:u w:val="none"/>
        </w:rPr>
        <w:t xml:space="preserve">, </w:t>
      </w:r>
      <w:r w:rsidR="00B71CAE" w:rsidRPr="00803B56">
        <w:rPr>
          <w:rStyle w:val="DeltaViewInsertion"/>
          <w:rFonts w:cs="Arial"/>
          <w:color w:val="000000" w:themeColor="text1"/>
          <w:u w:val="none"/>
        </w:rPr>
        <w:t>the</w:t>
      </w:r>
      <w:r w:rsidR="00B71CAE" w:rsidRPr="00803B56">
        <w:rPr>
          <w:rStyle w:val="DeltaViewInsertion"/>
          <w:rFonts w:cs="Arial"/>
          <w:b/>
          <w:color w:val="000000" w:themeColor="text1"/>
          <w:u w:val="none"/>
        </w:rPr>
        <w:t xml:space="preserve"> DNO</w:t>
      </w:r>
      <w:r w:rsidR="00F01F3C" w:rsidRPr="00803B56">
        <w:rPr>
          <w:rStyle w:val="DeltaViewInsertion"/>
          <w:rFonts w:cs="Arial"/>
          <w:color w:val="000000" w:themeColor="text1"/>
          <w:u w:val="none"/>
        </w:rPr>
        <w:t xml:space="preserve"> will agree with the </w:t>
      </w:r>
      <w:r w:rsidR="00F01F3C" w:rsidRPr="00803B56">
        <w:rPr>
          <w:rStyle w:val="DeltaViewInsertion"/>
          <w:rFonts w:cs="Arial"/>
          <w:b/>
          <w:color w:val="000000" w:themeColor="text1"/>
          <w:u w:val="none"/>
        </w:rPr>
        <w:t>Generator</w:t>
      </w:r>
      <w:r w:rsidR="00F01F3C" w:rsidRPr="00803B56">
        <w:rPr>
          <w:rStyle w:val="DeltaViewInsertion"/>
          <w:rFonts w:cs="Arial"/>
          <w:color w:val="000000" w:themeColor="text1"/>
          <w:u w:val="none"/>
        </w:rPr>
        <w:t xml:space="preserve"> which additional control system parameters shall be monitored to demonstrate the functionality of </w:t>
      </w:r>
      <w:r w:rsidR="00B71CAE" w:rsidRPr="00803B56">
        <w:rPr>
          <w:rStyle w:val="DeltaViewInsertion"/>
          <w:rFonts w:cs="Arial"/>
          <w:color w:val="000000" w:themeColor="text1"/>
          <w:u w:val="none"/>
        </w:rPr>
        <w:t>Section 9.4.3</w:t>
      </w:r>
      <w:r w:rsidR="00F01F3C" w:rsidRPr="00803B56">
        <w:rPr>
          <w:rStyle w:val="DeltaViewInsertion"/>
          <w:rFonts w:cs="Arial"/>
          <w:color w:val="000000" w:themeColor="text1"/>
          <w:u w:val="none"/>
        </w:rPr>
        <w:t xml:space="preserve"> compliance systems. </w:t>
      </w:r>
      <w:r w:rsidR="005A2426" w:rsidRPr="00803B56">
        <w:rPr>
          <w:rStyle w:val="DeltaViewInsertion"/>
          <w:rFonts w:cs="Arial"/>
          <w:color w:val="000000" w:themeColor="text1"/>
          <w:u w:val="none"/>
        </w:rPr>
        <w:t>The</w:t>
      </w:r>
      <w:r w:rsidR="00F01F3C" w:rsidRPr="00803B56">
        <w:rPr>
          <w:rStyle w:val="DeltaViewInsertion"/>
          <w:rFonts w:cs="Arial"/>
          <w:color w:val="000000" w:themeColor="text1"/>
          <w:u w:val="none"/>
        </w:rPr>
        <w:t xml:space="preserve"> results shall be supplied to </w:t>
      </w:r>
      <w:r w:rsidR="00B71CAE" w:rsidRPr="00803B56">
        <w:rPr>
          <w:rStyle w:val="DeltaViewInsertion"/>
          <w:rFonts w:cs="Arial"/>
          <w:color w:val="000000" w:themeColor="text1"/>
          <w:u w:val="none"/>
        </w:rPr>
        <w:t>the</w:t>
      </w:r>
      <w:r w:rsidR="00B71CAE" w:rsidRPr="00803B56">
        <w:rPr>
          <w:rStyle w:val="DeltaViewInsertion"/>
          <w:rFonts w:cs="Arial"/>
          <w:b/>
          <w:color w:val="000000" w:themeColor="text1"/>
          <w:u w:val="none"/>
        </w:rPr>
        <w:t xml:space="preserve"> DNO</w:t>
      </w:r>
      <w:r w:rsidR="00F01F3C" w:rsidRPr="00803B56">
        <w:rPr>
          <w:rStyle w:val="DeltaViewInsertion"/>
          <w:rFonts w:cs="Arial"/>
          <w:color w:val="000000" w:themeColor="text1"/>
          <w:u w:val="none"/>
        </w:rPr>
        <w:t xml:space="preserve"> in an electronic spreadsheet format</w:t>
      </w:r>
    </w:p>
    <w:bookmarkEnd w:id="355"/>
    <w:bookmarkEnd w:id="356"/>
    <w:bookmarkEnd w:id="357"/>
    <w:bookmarkEnd w:id="358"/>
    <w:p w14:paraId="4B3A2D8A" w14:textId="15B32E72" w:rsidR="00F01F3C" w:rsidRPr="00803B56" w:rsidRDefault="00F01F3C" w:rsidP="00A00AE4">
      <w:pPr>
        <w:pStyle w:val="Heading1"/>
        <w:numPr>
          <w:ilvl w:val="0"/>
          <w:numId w:val="0"/>
        </w:numPr>
        <w:rPr>
          <w:rStyle w:val="DeltaViewInsertion"/>
          <w:rFonts w:ascii="Calibri" w:hAnsi="Calibri"/>
          <w:b w:val="0"/>
          <w:bCs w:val="0"/>
          <w:sz w:val="22"/>
          <w:u w:val="none"/>
          <w:lang w:eastAsia="en-US"/>
        </w:rPr>
      </w:pPr>
      <w:r w:rsidRPr="00803B56">
        <w:rPr>
          <w:rStyle w:val="DeltaViewInsertion"/>
          <w:rFonts w:cs="Arial"/>
          <w:b w:val="0"/>
          <w:color w:val="000000" w:themeColor="text1"/>
          <w:u w:val="none"/>
        </w:rPr>
        <w:br w:type="page"/>
      </w:r>
      <w:bookmarkStart w:id="359" w:name="_Toc494724461"/>
      <w:r w:rsidR="00B71CAE" w:rsidRPr="00803B56">
        <w:rPr>
          <w:rStyle w:val="DeltaViewInsertion"/>
          <w:b w:val="0"/>
          <w:u w:val="none"/>
        </w:rPr>
        <w:lastRenderedPageBreak/>
        <w:t xml:space="preserve">Appendix </w:t>
      </w:r>
      <w:r w:rsidR="00897A7F" w:rsidRPr="00803B56">
        <w:rPr>
          <w:rStyle w:val="DeltaViewInsertion"/>
          <w:b w:val="0"/>
          <w:u w:val="none"/>
        </w:rPr>
        <w:t xml:space="preserve">8 </w:t>
      </w:r>
      <w:r w:rsidR="00B71CAE" w:rsidRPr="00803B56">
        <w:rPr>
          <w:rStyle w:val="DeltaViewInsertion"/>
          <w:b w:val="0"/>
          <w:u w:val="none"/>
        </w:rPr>
        <w:tab/>
      </w:r>
      <w:r w:rsidRPr="00803B56">
        <w:rPr>
          <w:rStyle w:val="DeltaViewInsertion"/>
          <w:b w:val="0"/>
          <w:u w:val="none"/>
        </w:rPr>
        <w:t>Compliance Testing of Power Park Modules</w:t>
      </w:r>
      <w:bookmarkEnd w:id="359"/>
    </w:p>
    <w:p w14:paraId="3A75C123" w14:textId="3735E172" w:rsidR="00666DF2" w:rsidRPr="00803B56" w:rsidRDefault="00666DF2" w:rsidP="00F01F3C">
      <w:pPr>
        <w:ind w:left="1418" w:hanging="1418"/>
        <w:rPr>
          <w:rStyle w:val="DeltaViewInsertion"/>
          <w:rFonts w:cs="Arial"/>
          <w:b/>
          <w:color w:val="000000" w:themeColor="text1"/>
          <w:u w:val="none"/>
        </w:rPr>
      </w:pPr>
      <w:r w:rsidRPr="00803B56">
        <w:rPr>
          <w:rStyle w:val="DeltaViewInsertion"/>
          <w:rFonts w:cs="Arial"/>
          <w:color w:val="000000" w:themeColor="text1"/>
          <w:u w:val="none"/>
        </w:rPr>
        <w:t>A.8</w:t>
      </w:r>
      <w:r w:rsidR="00F01F3C" w:rsidRPr="00803B56">
        <w:rPr>
          <w:rStyle w:val="DeltaViewInsertion"/>
          <w:rFonts w:cs="Arial"/>
          <w:color w:val="000000" w:themeColor="text1"/>
          <w:u w:val="none"/>
        </w:rPr>
        <w:t>.1</w:t>
      </w:r>
      <w:r w:rsidR="00F01F3C" w:rsidRPr="00803B56">
        <w:rPr>
          <w:rStyle w:val="DeltaViewInsertion"/>
          <w:rFonts w:cs="Arial"/>
          <w:color w:val="000000" w:themeColor="text1"/>
          <w:u w:val="none"/>
        </w:rPr>
        <w:tab/>
      </w:r>
      <w:r w:rsidRPr="004E03F4">
        <w:rPr>
          <w:rStyle w:val="DeltaViewInsertion"/>
          <w:rFonts w:cs="Arial"/>
          <w:b/>
          <w:color w:val="000000" w:themeColor="text1"/>
          <w:u w:val="none"/>
        </w:rPr>
        <w:t>Scope</w:t>
      </w:r>
    </w:p>
    <w:p w14:paraId="6254D36A" w14:textId="2916ABF5" w:rsidR="00666DF2" w:rsidRPr="00803B56" w:rsidRDefault="00666DF2" w:rsidP="00F01F3C">
      <w:pPr>
        <w:ind w:left="1418" w:hanging="1418"/>
        <w:rPr>
          <w:rStyle w:val="DeltaViewInsertion"/>
          <w:rFonts w:cs="Arial"/>
          <w:color w:val="000000" w:themeColor="text1"/>
          <w:u w:val="none"/>
        </w:rPr>
      </w:pPr>
      <w:r w:rsidRPr="00803B56">
        <w:rPr>
          <w:rStyle w:val="DeltaViewInsertion"/>
          <w:rFonts w:cs="Arial"/>
          <w:color w:val="000000" w:themeColor="text1"/>
          <w:u w:val="none"/>
        </w:rPr>
        <w:t>A.8</w:t>
      </w:r>
      <w:r w:rsidR="00F01F3C" w:rsidRPr="00803B56">
        <w:rPr>
          <w:rStyle w:val="DeltaViewInsertion"/>
          <w:rFonts w:cs="Arial"/>
          <w:color w:val="000000" w:themeColor="text1"/>
          <w:u w:val="none"/>
        </w:rPr>
        <w:t xml:space="preserve">.1.1 </w:t>
      </w:r>
      <w:r w:rsidR="00F01F3C" w:rsidRPr="00803B56">
        <w:rPr>
          <w:rStyle w:val="DeltaViewInsertion"/>
          <w:rFonts w:cs="Arial"/>
          <w:color w:val="000000" w:themeColor="text1"/>
          <w:u w:val="none"/>
        </w:rPr>
        <w:tab/>
        <w:t xml:space="preserve">This Appendix outlines the general testing requirements for </w:t>
      </w:r>
      <w:r w:rsidR="00F01F3C" w:rsidRPr="00803B56">
        <w:rPr>
          <w:rStyle w:val="DeltaViewInsertion"/>
          <w:rFonts w:cs="Arial"/>
          <w:b/>
          <w:color w:val="000000" w:themeColor="text1"/>
          <w:u w:val="none"/>
        </w:rPr>
        <w:t xml:space="preserve">Power Park </w:t>
      </w:r>
      <w:r w:rsidRPr="00803B56">
        <w:rPr>
          <w:rStyle w:val="DeltaViewInsertion"/>
          <w:rFonts w:cs="Arial"/>
          <w:color w:val="000000" w:themeColor="text1"/>
          <w:u w:val="none"/>
        </w:rPr>
        <w:t>to demonstrate compliance with the relevant clauses of the EREC G99</w:t>
      </w:r>
      <w:r w:rsidR="00791DA2">
        <w:rPr>
          <w:rStyle w:val="DeltaViewInsertion"/>
          <w:rFonts w:cs="Arial"/>
          <w:color w:val="000000" w:themeColor="text1"/>
          <w:u w:val="none"/>
        </w:rPr>
        <w:t>.</w:t>
      </w:r>
    </w:p>
    <w:p w14:paraId="527F2B37" w14:textId="520961EA" w:rsidR="00666DF2" w:rsidRPr="00803B56" w:rsidRDefault="00666DF2" w:rsidP="00F01F3C">
      <w:pPr>
        <w:ind w:left="1418" w:hanging="1418"/>
        <w:rPr>
          <w:rFonts w:cs="Arial"/>
          <w:color w:val="000000" w:themeColor="text1"/>
        </w:rPr>
      </w:pPr>
      <w:r w:rsidRPr="00803B56">
        <w:rPr>
          <w:rStyle w:val="DeltaViewInsertion"/>
          <w:rFonts w:cs="Arial"/>
          <w:color w:val="000000" w:themeColor="text1"/>
          <w:u w:val="none"/>
        </w:rPr>
        <w:t>A8.1.2</w:t>
      </w:r>
      <w:r w:rsidRPr="00803B56">
        <w:rPr>
          <w:rStyle w:val="DeltaViewInsertion"/>
          <w:rFonts w:cs="Arial"/>
          <w:color w:val="000000" w:themeColor="text1"/>
          <w:u w:val="none"/>
        </w:rPr>
        <w:tab/>
      </w:r>
      <w:r w:rsidR="00F01F3C" w:rsidRPr="00803B56">
        <w:rPr>
          <w:rStyle w:val="DeltaViewInsertion"/>
          <w:rFonts w:cs="Arial"/>
          <w:color w:val="000000" w:themeColor="text1"/>
          <w:u w:val="none"/>
        </w:rPr>
        <w:t xml:space="preserve">The tests specified in this Appendix will normally be sufficient to demonstrate compliance however </w:t>
      </w:r>
      <w:r w:rsidRPr="004E03F4">
        <w:rPr>
          <w:rStyle w:val="DeltaViewInsertion"/>
          <w:rFonts w:cs="Arial"/>
          <w:color w:val="000000" w:themeColor="text1"/>
          <w:u w:val="none"/>
        </w:rPr>
        <w:t>the</w:t>
      </w:r>
      <w:r w:rsidRPr="00803B56">
        <w:rPr>
          <w:rStyle w:val="DeltaViewInsertion"/>
          <w:rFonts w:cs="Arial"/>
          <w:b/>
          <w:color w:val="000000" w:themeColor="text1"/>
          <w:u w:val="none"/>
        </w:rPr>
        <w:t xml:space="preserve"> DNO</w:t>
      </w:r>
      <w:r w:rsidR="00F01F3C" w:rsidRPr="00803B56">
        <w:rPr>
          <w:rStyle w:val="DeltaViewInsertion"/>
          <w:rFonts w:cs="Arial"/>
          <w:color w:val="000000" w:themeColor="text1"/>
          <w:u w:val="none"/>
        </w:rPr>
        <w:t xml:space="preserve"> may:</w:t>
      </w:r>
    </w:p>
    <w:p w14:paraId="73A9AC1A" w14:textId="5C051AED" w:rsidR="00666DF2" w:rsidRPr="00803B56" w:rsidRDefault="00F01F3C" w:rsidP="004E03F4">
      <w:pPr>
        <w:numPr>
          <w:ilvl w:val="0"/>
          <w:numId w:val="151"/>
        </w:numPr>
        <w:tabs>
          <w:tab w:val="clear" w:pos="180"/>
          <w:tab w:val="num" w:pos="1985"/>
        </w:tabs>
        <w:autoSpaceDE w:val="0"/>
        <w:autoSpaceDN w:val="0"/>
        <w:adjustRightInd w:val="0"/>
        <w:snapToGrid w:val="0"/>
        <w:spacing w:after="120" w:line="240" w:lineRule="auto"/>
        <w:ind w:left="1985" w:hanging="284"/>
        <w:jc w:val="both"/>
        <w:rPr>
          <w:rFonts w:cs="Arial"/>
          <w:color w:val="000000" w:themeColor="text1"/>
        </w:rPr>
      </w:pPr>
      <w:r w:rsidRPr="00803B56">
        <w:rPr>
          <w:rStyle w:val="DeltaViewInsertion"/>
          <w:rFonts w:cs="Arial"/>
          <w:color w:val="000000" w:themeColor="text1"/>
          <w:u w:val="none"/>
        </w:rPr>
        <w:t xml:space="preserve">agree an alternative set of tests provided </w:t>
      </w:r>
      <w:r w:rsidR="00666DF2" w:rsidRPr="00803B56">
        <w:rPr>
          <w:rStyle w:val="DeltaViewInsertion"/>
          <w:rFonts w:cs="Arial"/>
          <w:color w:val="000000" w:themeColor="text1"/>
          <w:u w:val="none"/>
        </w:rPr>
        <w:t xml:space="preserve">the </w:t>
      </w:r>
      <w:r w:rsidR="00666DF2" w:rsidRPr="004E03F4">
        <w:rPr>
          <w:rStyle w:val="DeltaViewInsertion"/>
          <w:rFonts w:cs="Arial"/>
          <w:b/>
          <w:color w:val="000000" w:themeColor="text1"/>
          <w:u w:val="none"/>
        </w:rPr>
        <w:t>DNO</w:t>
      </w:r>
      <w:r w:rsidRPr="00803B56">
        <w:rPr>
          <w:rStyle w:val="DeltaViewInsertion"/>
          <w:rFonts w:cs="Arial"/>
          <w:color w:val="000000" w:themeColor="text1"/>
          <w:u w:val="none"/>
        </w:rPr>
        <w:t xml:space="preserve"> deem</w:t>
      </w:r>
      <w:r w:rsidR="00666DF2" w:rsidRPr="00803B56">
        <w:rPr>
          <w:rStyle w:val="DeltaViewInsertion"/>
          <w:rFonts w:cs="Arial"/>
          <w:color w:val="000000" w:themeColor="text1"/>
          <w:u w:val="none"/>
        </w:rPr>
        <w:t>s</w:t>
      </w:r>
      <w:r w:rsidRPr="00803B56">
        <w:rPr>
          <w:rStyle w:val="DeltaViewInsertion"/>
          <w:rFonts w:cs="Arial"/>
          <w:color w:val="000000" w:themeColor="text1"/>
          <w:u w:val="none"/>
        </w:rPr>
        <w:t xml:space="preserve"> the alternative set of tests sufficient to demonstrate compliance with t</w:t>
      </w:r>
      <w:r w:rsidR="00C56DA1" w:rsidRPr="00803B56">
        <w:rPr>
          <w:rStyle w:val="DeltaViewInsertion"/>
          <w:rFonts w:cs="Arial"/>
          <w:color w:val="000000" w:themeColor="text1"/>
          <w:u w:val="none"/>
        </w:rPr>
        <w:t xml:space="preserve"> this EREC G99 and the </w:t>
      </w:r>
      <w:r w:rsidR="00C56DA1" w:rsidRPr="00803B56">
        <w:rPr>
          <w:rStyle w:val="DeltaViewInsertion"/>
          <w:rFonts w:cs="Arial"/>
          <w:b/>
          <w:color w:val="000000" w:themeColor="text1"/>
          <w:u w:val="none"/>
        </w:rPr>
        <w:t>Connection Agreement</w:t>
      </w:r>
      <w:r w:rsidRPr="00803B56">
        <w:rPr>
          <w:rStyle w:val="DeltaViewInsertion"/>
          <w:rFonts w:cs="Arial"/>
          <w:color w:val="000000" w:themeColor="text1"/>
          <w:u w:val="none"/>
        </w:rPr>
        <w:t>; and/or</w:t>
      </w:r>
    </w:p>
    <w:p w14:paraId="4F3C5A74" w14:textId="66E2640E" w:rsidR="00666DF2" w:rsidRPr="00803B56" w:rsidRDefault="00F01F3C" w:rsidP="004E03F4">
      <w:pPr>
        <w:numPr>
          <w:ilvl w:val="0"/>
          <w:numId w:val="151"/>
        </w:numPr>
        <w:tabs>
          <w:tab w:val="clear" w:pos="180"/>
          <w:tab w:val="num" w:pos="1985"/>
        </w:tabs>
        <w:autoSpaceDE w:val="0"/>
        <w:autoSpaceDN w:val="0"/>
        <w:adjustRightInd w:val="0"/>
        <w:snapToGrid w:val="0"/>
        <w:spacing w:after="120" w:line="240" w:lineRule="auto"/>
        <w:ind w:left="1985" w:hanging="284"/>
        <w:jc w:val="both"/>
        <w:rPr>
          <w:rFonts w:cs="Arial"/>
          <w:color w:val="000000" w:themeColor="text1"/>
        </w:rPr>
      </w:pPr>
      <w:r w:rsidRPr="00803B56">
        <w:rPr>
          <w:rStyle w:val="DeltaViewInsertion"/>
          <w:rFonts w:cs="Arial"/>
          <w:color w:val="000000" w:themeColor="text1"/>
          <w:u w:val="none"/>
        </w:rPr>
        <w:t xml:space="preserve">require additional or alternative tests if information supplied to </w:t>
      </w:r>
      <w:r w:rsidR="00666DF2" w:rsidRPr="00803B56">
        <w:rPr>
          <w:rStyle w:val="DeltaViewInsertion"/>
          <w:rFonts w:cs="Arial"/>
          <w:b/>
          <w:color w:val="000000" w:themeColor="text1"/>
          <w:u w:val="none"/>
        </w:rPr>
        <w:t>the DNO</w:t>
      </w:r>
      <w:r w:rsidRPr="00803B56">
        <w:rPr>
          <w:rStyle w:val="DeltaViewInsertion"/>
          <w:rFonts w:cs="Arial"/>
          <w:color w:val="000000" w:themeColor="text1"/>
          <w:u w:val="none"/>
        </w:rPr>
        <w:t xml:space="preserve"> during the compliance process suggests that the tests in this Appendix will not fully demonstrate compliance with the relevant section of </w:t>
      </w:r>
      <w:r w:rsidR="00C56DA1" w:rsidRPr="00803B56">
        <w:rPr>
          <w:rStyle w:val="DeltaViewInsertion"/>
          <w:rFonts w:cs="Arial"/>
          <w:color w:val="000000" w:themeColor="text1"/>
          <w:u w:val="none"/>
        </w:rPr>
        <w:t xml:space="preserve">this EREC G99 and the </w:t>
      </w:r>
      <w:r w:rsidR="00C56DA1" w:rsidRPr="00803B56">
        <w:rPr>
          <w:rStyle w:val="DeltaViewInsertion"/>
          <w:rFonts w:cs="Arial"/>
          <w:b/>
          <w:color w:val="000000" w:themeColor="text1"/>
          <w:u w:val="none"/>
        </w:rPr>
        <w:t>Connection Agreement</w:t>
      </w:r>
      <w:r w:rsidRPr="00803B56">
        <w:rPr>
          <w:rStyle w:val="DeltaViewInsertion"/>
          <w:rFonts w:cs="Arial"/>
          <w:color w:val="000000" w:themeColor="text1"/>
          <w:u w:val="none"/>
        </w:rPr>
        <w:t>; and/or</w:t>
      </w:r>
    </w:p>
    <w:p w14:paraId="5966FB77" w14:textId="345A4781" w:rsidR="00666DF2" w:rsidRPr="00803B56" w:rsidRDefault="00F01F3C" w:rsidP="004E03F4">
      <w:pPr>
        <w:numPr>
          <w:ilvl w:val="0"/>
          <w:numId w:val="151"/>
        </w:numPr>
        <w:tabs>
          <w:tab w:val="clear" w:pos="180"/>
          <w:tab w:val="num" w:pos="1985"/>
        </w:tabs>
        <w:autoSpaceDE w:val="0"/>
        <w:autoSpaceDN w:val="0"/>
        <w:adjustRightInd w:val="0"/>
        <w:snapToGrid w:val="0"/>
        <w:spacing w:after="120" w:line="240" w:lineRule="auto"/>
        <w:ind w:left="1985" w:hanging="284"/>
        <w:jc w:val="both"/>
        <w:rPr>
          <w:rFonts w:cs="Arial"/>
          <w:color w:val="000000" w:themeColor="text1"/>
        </w:rPr>
      </w:pPr>
      <w:r w:rsidRPr="00803B56">
        <w:rPr>
          <w:rStyle w:val="DeltaViewInsertion"/>
          <w:rFonts w:cs="Arial"/>
          <w:color w:val="000000" w:themeColor="text1"/>
          <w:u w:val="none"/>
        </w:rPr>
        <w:t xml:space="preserve">require additional tests if a </w:t>
      </w:r>
      <w:r w:rsidRPr="00803B56">
        <w:rPr>
          <w:rStyle w:val="DeltaViewInsertion"/>
          <w:rFonts w:cs="Arial"/>
          <w:b/>
          <w:color w:val="000000" w:themeColor="text1"/>
          <w:u w:val="none"/>
        </w:rPr>
        <w:t>Power System Stabiliser</w:t>
      </w:r>
      <w:r w:rsidRPr="00803B56">
        <w:rPr>
          <w:rStyle w:val="DeltaViewInsertion"/>
          <w:rFonts w:cs="Arial"/>
          <w:color w:val="000000" w:themeColor="text1"/>
          <w:u w:val="none"/>
        </w:rPr>
        <w:t xml:space="preserve"> is fitted; and/or</w:t>
      </w:r>
    </w:p>
    <w:p w14:paraId="5EC9F093" w14:textId="51349B23" w:rsidR="00666DF2" w:rsidRPr="00803B56" w:rsidRDefault="00F01F3C" w:rsidP="004E03F4">
      <w:pPr>
        <w:numPr>
          <w:ilvl w:val="0"/>
          <w:numId w:val="151"/>
        </w:numPr>
        <w:tabs>
          <w:tab w:val="clear" w:pos="180"/>
          <w:tab w:val="num" w:pos="1985"/>
        </w:tabs>
        <w:autoSpaceDE w:val="0"/>
        <w:autoSpaceDN w:val="0"/>
        <w:adjustRightInd w:val="0"/>
        <w:snapToGrid w:val="0"/>
        <w:spacing w:after="120" w:line="240" w:lineRule="auto"/>
        <w:ind w:left="1985" w:hanging="284"/>
        <w:jc w:val="both"/>
        <w:rPr>
          <w:rFonts w:cs="Arial"/>
          <w:color w:val="000000" w:themeColor="text1"/>
        </w:rPr>
      </w:pPr>
      <w:r w:rsidRPr="00803B56">
        <w:rPr>
          <w:rStyle w:val="DeltaViewInsertion"/>
          <w:rFonts w:cs="Arial"/>
          <w:color w:val="000000" w:themeColor="text1"/>
          <w:u w:val="none"/>
        </w:rPr>
        <w:t xml:space="preserve">agree a reduced set of tests if a relevant </w:t>
      </w:r>
      <w:r w:rsidRPr="00803B56">
        <w:rPr>
          <w:rStyle w:val="DeltaViewInsertion"/>
          <w:rFonts w:cs="Arial"/>
          <w:b/>
          <w:color w:val="000000" w:themeColor="text1"/>
          <w:u w:val="none"/>
        </w:rPr>
        <w:t>Manufacturer's Data &amp; Performance Report</w:t>
      </w:r>
      <w:r w:rsidRPr="00803B56">
        <w:rPr>
          <w:rStyle w:val="DeltaViewInsertion"/>
          <w:rFonts w:cs="Arial"/>
          <w:color w:val="000000" w:themeColor="text1"/>
          <w:u w:val="none"/>
        </w:rPr>
        <w:t xml:space="preserve"> has been submitted to and deemed to be appropriate by </w:t>
      </w:r>
      <w:r w:rsidR="00C56DA1" w:rsidRPr="004E03F4">
        <w:rPr>
          <w:rStyle w:val="DeltaViewInsertion"/>
          <w:rFonts w:cs="Arial"/>
          <w:color w:val="000000" w:themeColor="text1"/>
          <w:u w:val="none"/>
        </w:rPr>
        <w:t>the</w:t>
      </w:r>
      <w:r w:rsidR="00C56DA1" w:rsidRPr="00803B56">
        <w:rPr>
          <w:rStyle w:val="DeltaViewInsertion"/>
          <w:rFonts w:cs="Arial"/>
          <w:b/>
          <w:color w:val="000000" w:themeColor="text1"/>
          <w:u w:val="none"/>
        </w:rPr>
        <w:t xml:space="preserve"> DNO</w:t>
      </w:r>
      <w:r w:rsidRPr="00803B56">
        <w:rPr>
          <w:rStyle w:val="DeltaViewInsertion"/>
          <w:rFonts w:cs="Arial"/>
          <w:color w:val="000000" w:themeColor="text1"/>
          <w:u w:val="none"/>
        </w:rPr>
        <w:t>; and/or</w:t>
      </w:r>
    </w:p>
    <w:p w14:paraId="041F2A45" w14:textId="171C56B8" w:rsidR="00666DF2" w:rsidRPr="00803B56" w:rsidRDefault="00F01F3C" w:rsidP="004E03F4">
      <w:pPr>
        <w:numPr>
          <w:ilvl w:val="0"/>
          <w:numId w:val="151"/>
        </w:numPr>
        <w:tabs>
          <w:tab w:val="clear" w:pos="180"/>
          <w:tab w:val="num" w:pos="1985"/>
        </w:tabs>
        <w:autoSpaceDE w:val="0"/>
        <w:autoSpaceDN w:val="0"/>
        <w:adjustRightInd w:val="0"/>
        <w:snapToGrid w:val="0"/>
        <w:spacing w:after="120" w:line="240" w:lineRule="auto"/>
        <w:ind w:left="1985" w:hanging="284"/>
        <w:jc w:val="both"/>
        <w:rPr>
          <w:rFonts w:cs="Arial"/>
          <w:color w:val="000000" w:themeColor="text1"/>
        </w:rPr>
      </w:pPr>
      <w:r w:rsidRPr="00803B56">
        <w:rPr>
          <w:rStyle w:val="DeltaViewInsertion"/>
          <w:rFonts w:cs="Arial"/>
          <w:color w:val="000000" w:themeColor="text1"/>
          <w:u w:val="none"/>
        </w:rPr>
        <w:t xml:space="preserve">agree a reduced set of tests for subsequent </w:t>
      </w:r>
      <w:r w:rsidRPr="00803B56">
        <w:rPr>
          <w:rStyle w:val="DeltaViewInsertion"/>
          <w:rFonts w:cs="Arial"/>
          <w:b/>
          <w:color w:val="000000" w:themeColor="text1"/>
          <w:u w:val="none"/>
        </w:rPr>
        <w:t>Power Park Modules</w:t>
      </w:r>
      <w:r w:rsidRPr="00803B56">
        <w:rPr>
          <w:rStyle w:val="DeltaViewInsertion"/>
          <w:rFonts w:cs="Arial"/>
          <w:color w:val="000000" w:themeColor="text1"/>
          <w:u w:val="none"/>
        </w:rPr>
        <w:t xml:space="preserve"> following successful completion of the first </w:t>
      </w:r>
      <w:r w:rsidRPr="00803B56">
        <w:rPr>
          <w:rStyle w:val="DeltaViewInsertion"/>
          <w:rFonts w:cs="Arial"/>
          <w:b/>
          <w:color w:val="000000" w:themeColor="text1"/>
          <w:u w:val="none"/>
        </w:rPr>
        <w:t>Power Park Module</w:t>
      </w:r>
      <w:r w:rsidRPr="00803B56">
        <w:rPr>
          <w:rStyle w:val="DeltaViewInsertion"/>
          <w:rFonts w:cs="Arial"/>
          <w:color w:val="000000" w:themeColor="text1"/>
          <w:u w:val="none"/>
        </w:rPr>
        <w:t xml:space="preserve"> tests in the case of a </w:t>
      </w:r>
      <w:r w:rsidRPr="00803B56">
        <w:rPr>
          <w:rStyle w:val="DeltaViewInsertion"/>
          <w:rFonts w:cs="Arial"/>
          <w:b/>
          <w:color w:val="000000" w:themeColor="text1"/>
          <w:u w:val="none"/>
        </w:rPr>
        <w:t>Power Station</w:t>
      </w:r>
      <w:r w:rsidRPr="00803B56">
        <w:rPr>
          <w:rStyle w:val="DeltaViewInsertion"/>
          <w:rFonts w:cs="Arial"/>
          <w:color w:val="000000" w:themeColor="text1"/>
          <w:u w:val="none"/>
        </w:rPr>
        <w:t xml:space="preserve"> comprised of two or more </w:t>
      </w:r>
      <w:r w:rsidRPr="00803B56">
        <w:rPr>
          <w:rStyle w:val="DeltaViewInsertion"/>
          <w:rFonts w:cs="Arial"/>
          <w:b/>
          <w:color w:val="000000" w:themeColor="text1"/>
          <w:u w:val="none"/>
        </w:rPr>
        <w:t>Power Park Modules</w:t>
      </w:r>
      <w:r w:rsidRPr="00803B56">
        <w:rPr>
          <w:rStyle w:val="DeltaViewInsertion"/>
          <w:rFonts w:cs="Arial"/>
          <w:color w:val="000000" w:themeColor="text1"/>
          <w:u w:val="none"/>
        </w:rPr>
        <w:t xml:space="preserve"> which </w:t>
      </w:r>
      <w:r w:rsidR="00666DF2" w:rsidRPr="00803B56">
        <w:rPr>
          <w:rStyle w:val="DeltaViewInsertion"/>
          <w:rFonts w:cs="Arial"/>
          <w:b/>
          <w:color w:val="000000" w:themeColor="text1"/>
          <w:u w:val="none"/>
        </w:rPr>
        <w:t>the DNO</w:t>
      </w:r>
      <w:r w:rsidRPr="00803B56">
        <w:rPr>
          <w:rStyle w:val="DeltaViewInsertion"/>
          <w:rFonts w:cs="Arial"/>
          <w:color w:val="000000" w:themeColor="text1"/>
          <w:u w:val="none"/>
        </w:rPr>
        <w:t xml:space="preserve"> reasonably considers to be identical. </w:t>
      </w:r>
    </w:p>
    <w:p w14:paraId="3AA55E00" w14:textId="30DB8CEF" w:rsidR="00666DF2" w:rsidRPr="00803B56" w:rsidRDefault="00F01F3C" w:rsidP="004E03F4">
      <w:pPr>
        <w:spacing w:after="120"/>
        <w:ind w:left="1440"/>
        <w:rPr>
          <w:rFonts w:cs="Arial"/>
          <w:color w:val="000000" w:themeColor="text1"/>
        </w:rPr>
      </w:pPr>
      <w:r w:rsidRPr="00803B56">
        <w:rPr>
          <w:rStyle w:val="DeltaViewInsertion"/>
          <w:rFonts w:cs="Arial"/>
          <w:color w:val="000000" w:themeColor="text1"/>
          <w:u w:val="none"/>
        </w:rPr>
        <w:t>If:</w:t>
      </w:r>
    </w:p>
    <w:p w14:paraId="75140408" w14:textId="2B5454D0" w:rsidR="00666DF2" w:rsidRPr="00803B56" w:rsidRDefault="00F01F3C" w:rsidP="00F01F3C">
      <w:pPr>
        <w:ind w:left="2160" w:hanging="720"/>
        <w:rPr>
          <w:rFonts w:cs="Arial"/>
          <w:color w:val="000000" w:themeColor="text1"/>
        </w:rPr>
      </w:pPr>
      <w:r w:rsidRPr="00803B56">
        <w:rPr>
          <w:rStyle w:val="DeltaViewInsertion"/>
          <w:rFonts w:cs="Arial"/>
          <w:color w:val="000000" w:themeColor="text1"/>
          <w:u w:val="none"/>
        </w:rPr>
        <w:t xml:space="preserve">(a) </w:t>
      </w:r>
      <w:r w:rsidRPr="00803B56">
        <w:rPr>
          <w:rStyle w:val="DeltaViewInsertion"/>
          <w:rFonts w:cs="Arial"/>
          <w:color w:val="000000" w:themeColor="text1"/>
          <w:u w:val="none"/>
        </w:rPr>
        <w:tab/>
        <w:t xml:space="preserve">the tests performed pursuant to </w:t>
      </w:r>
      <w:r w:rsidR="00666DF2" w:rsidRPr="00803B56">
        <w:rPr>
          <w:rStyle w:val="DeltaViewInsertion"/>
          <w:rFonts w:cs="Arial"/>
          <w:color w:val="000000" w:themeColor="text1"/>
          <w:u w:val="none"/>
        </w:rPr>
        <w:t>A.8</w:t>
      </w:r>
      <w:r w:rsidRPr="00803B56">
        <w:rPr>
          <w:rStyle w:val="DeltaViewInsertion"/>
          <w:rFonts w:cs="Arial"/>
          <w:color w:val="000000" w:themeColor="text1"/>
          <w:u w:val="none"/>
        </w:rPr>
        <w:t xml:space="preserve">.1.1(iv) do not replicate the results contained in the </w:t>
      </w:r>
      <w:r w:rsidRPr="00803B56">
        <w:rPr>
          <w:rStyle w:val="DeltaViewInsertion"/>
          <w:rFonts w:cs="Arial"/>
          <w:b/>
          <w:color w:val="000000" w:themeColor="text1"/>
          <w:u w:val="none"/>
        </w:rPr>
        <w:t>Manufacturer’s Data &amp; Performance Report</w:t>
      </w:r>
      <w:r w:rsidRPr="00803B56">
        <w:rPr>
          <w:rStyle w:val="DeltaViewInsertion"/>
          <w:rFonts w:cs="Arial"/>
          <w:color w:val="000000" w:themeColor="text1"/>
          <w:u w:val="none"/>
        </w:rPr>
        <w:t xml:space="preserve"> or </w:t>
      </w:r>
    </w:p>
    <w:p w14:paraId="1BEBA58A" w14:textId="1BA0AF63" w:rsidR="00666DF2" w:rsidRPr="00803B56" w:rsidRDefault="00F01F3C" w:rsidP="00F01F3C">
      <w:pPr>
        <w:ind w:left="2160" w:hanging="720"/>
        <w:rPr>
          <w:rFonts w:cs="Arial"/>
          <w:color w:val="000000" w:themeColor="text1"/>
        </w:rPr>
      </w:pPr>
      <w:r w:rsidRPr="00803B56">
        <w:rPr>
          <w:rStyle w:val="DeltaViewInsertion"/>
          <w:rFonts w:cs="Arial"/>
          <w:color w:val="000000" w:themeColor="text1"/>
          <w:u w:val="none"/>
        </w:rPr>
        <w:t xml:space="preserve">(b) </w:t>
      </w:r>
      <w:r w:rsidRPr="00803B56">
        <w:rPr>
          <w:rStyle w:val="DeltaViewInsertion"/>
          <w:rFonts w:cs="Arial"/>
          <w:color w:val="000000" w:themeColor="text1"/>
          <w:u w:val="none"/>
        </w:rPr>
        <w:tab/>
        <w:t xml:space="preserve">the tests performed pursuant to </w:t>
      </w:r>
      <w:r w:rsidR="00666DF2" w:rsidRPr="00803B56">
        <w:rPr>
          <w:rStyle w:val="DeltaViewInsertion"/>
          <w:rFonts w:cs="Arial"/>
          <w:color w:val="000000" w:themeColor="text1"/>
          <w:u w:val="none"/>
        </w:rPr>
        <w:t>A.8</w:t>
      </w:r>
      <w:r w:rsidRPr="00803B56">
        <w:rPr>
          <w:rStyle w:val="DeltaViewInsertion"/>
          <w:rFonts w:cs="Arial"/>
          <w:color w:val="000000" w:themeColor="text1"/>
          <w:u w:val="none"/>
        </w:rPr>
        <w:t xml:space="preserve">.1.1(v) in respect of subsequent </w:t>
      </w:r>
      <w:r w:rsidRPr="00803B56">
        <w:rPr>
          <w:rStyle w:val="DeltaViewInsertion"/>
          <w:rFonts w:cs="Arial"/>
          <w:b/>
          <w:color w:val="000000" w:themeColor="text1"/>
          <w:u w:val="none"/>
        </w:rPr>
        <w:t>Power Park Modules</w:t>
      </w:r>
      <w:r w:rsidRPr="00803B56">
        <w:rPr>
          <w:rStyle w:val="DeltaViewInsertion"/>
          <w:rFonts w:cs="Arial"/>
          <w:color w:val="000000" w:themeColor="text1"/>
          <w:u w:val="none"/>
        </w:rPr>
        <w:t xml:space="preserve"> or</w:t>
      </w:r>
      <w:r w:rsidRPr="00803B56">
        <w:rPr>
          <w:rStyle w:val="DeltaViewInsertion"/>
          <w:rFonts w:cs="Arial"/>
          <w:b/>
          <w:color w:val="000000" w:themeColor="text1"/>
          <w:u w:val="none"/>
        </w:rPr>
        <w:t xml:space="preserve"> OTSDUA</w:t>
      </w:r>
      <w:r w:rsidRPr="00803B56">
        <w:rPr>
          <w:rStyle w:val="DeltaViewInsertion"/>
          <w:rFonts w:cs="Arial"/>
          <w:color w:val="000000" w:themeColor="text1"/>
          <w:u w:val="none"/>
        </w:rPr>
        <w:t xml:space="preserve"> do not replicate the full tests for the first </w:t>
      </w:r>
      <w:r w:rsidRPr="00803B56">
        <w:rPr>
          <w:rStyle w:val="DeltaViewInsertion"/>
          <w:rFonts w:cs="Arial"/>
          <w:b/>
          <w:color w:val="000000" w:themeColor="text1"/>
          <w:u w:val="none"/>
        </w:rPr>
        <w:t>Power Park Module</w:t>
      </w:r>
      <w:r w:rsidRPr="00803B56">
        <w:rPr>
          <w:rStyle w:val="DeltaViewInsertion"/>
          <w:rFonts w:cs="Arial"/>
          <w:color w:val="000000" w:themeColor="text1"/>
          <w:u w:val="none"/>
        </w:rPr>
        <w:t xml:space="preserve"> or</w:t>
      </w:r>
      <w:r w:rsidRPr="00803B56">
        <w:rPr>
          <w:rStyle w:val="DeltaViewInsertion"/>
          <w:rFonts w:cs="Arial"/>
          <w:b/>
          <w:color w:val="000000" w:themeColor="text1"/>
          <w:u w:val="none"/>
        </w:rPr>
        <w:t xml:space="preserve"> OTSDUA</w:t>
      </w:r>
      <w:r w:rsidRPr="00803B56">
        <w:rPr>
          <w:rStyle w:val="DeltaViewInsertion"/>
          <w:rFonts w:cs="Arial"/>
          <w:color w:val="000000" w:themeColor="text1"/>
          <w:u w:val="none"/>
        </w:rPr>
        <w:t xml:space="preserve">, or </w:t>
      </w:r>
    </w:p>
    <w:p w14:paraId="3A3A51B6" w14:textId="07E3D74A" w:rsidR="00666DF2" w:rsidRPr="00803B56" w:rsidRDefault="00F01F3C" w:rsidP="00F01F3C">
      <w:pPr>
        <w:ind w:left="2160" w:hanging="720"/>
        <w:rPr>
          <w:rFonts w:cs="Arial"/>
          <w:color w:val="000000" w:themeColor="text1"/>
        </w:rPr>
      </w:pPr>
      <w:r w:rsidRPr="00803B56">
        <w:rPr>
          <w:rStyle w:val="DeltaViewInsertion"/>
          <w:rFonts w:cs="Arial"/>
          <w:color w:val="000000" w:themeColor="text1"/>
          <w:u w:val="none"/>
        </w:rPr>
        <w:t xml:space="preserve">(c) </w:t>
      </w:r>
      <w:r w:rsidRPr="00803B56">
        <w:rPr>
          <w:rStyle w:val="DeltaViewInsertion"/>
          <w:rFonts w:cs="Arial"/>
          <w:color w:val="000000" w:themeColor="text1"/>
          <w:u w:val="none"/>
        </w:rPr>
        <w:tab/>
        <w:t xml:space="preserve">any of the tests performed pursuant to </w:t>
      </w:r>
      <w:r w:rsidR="00666DF2" w:rsidRPr="00803B56">
        <w:rPr>
          <w:rStyle w:val="DeltaViewInsertion"/>
          <w:rFonts w:cs="Arial"/>
          <w:color w:val="000000" w:themeColor="text1"/>
          <w:u w:val="none"/>
        </w:rPr>
        <w:t>A.8</w:t>
      </w:r>
      <w:r w:rsidRPr="00803B56">
        <w:rPr>
          <w:rStyle w:val="DeltaViewInsertion"/>
          <w:rFonts w:cs="Arial"/>
          <w:color w:val="000000" w:themeColor="text1"/>
          <w:u w:val="none"/>
        </w:rPr>
        <w:t xml:space="preserve">.1.1(iv) or </w:t>
      </w:r>
      <w:r w:rsidR="00666DF2" w:rsidRPr="00803B56">
        <w:rPr>
          <w:rStyle w:val="DeltaViewInsertion"/>
          <w:rFonts w:cs="Arial"/>
          <w:color w:val="000000" w:themeColor="text1"/>
          <w:u w:val="none"/>
        </w:rPr>
        <w:t>A.8</w:t>
      </w:r>
      <w:r w:rsidRPr="00803B56">
        <w:rPr>
          <w:rStyle w:val="DeltaViewInsertion"/>
          <w:rFonts w:cs="Arial"/>
          <w:color w:val="000000" w:themeColor="text1"/>
          <w:u w:val="none"/>
        </w:rPr>
        <w:t xml:space="preserve">.1.1(v) do not fully demonstrate compliance with the relevant aspects of the </w:t>
      </w:r>
      <w:r w:rsidR="00C56DA1" w:rsidRPr="00803B56">
        <w:rPr>
          <w:rStyle w:val="DeltaViewInsertion"/>
          <w:rFonts w:cs="Arial"/>
          <w:color w:val="000000" w:themeColor="text1"/>
          <w:u w:val="none"/>
        </w:rPr>
        <w:t xml:space="preserve">this EREC G99 and the </w:t>
      </w:r>
      <w:r w:rsidR="00C56DA1" w:rsidRPr="00803B56">
        <w:rPr>
          <w:rStyle w:val="DeltaViewInsertion"/>
          <w:rFonts w:cs="Arial"/>
          <w:b/>
          <w:color w:val="000000" w:themeColor="text1"/>
          <w:u w:val="none"/>
        </w:rPr>
        <w:t>Connection Agreement</w:t>
      </w:r>
      <w:r w:rsidR="00C56DA1" w:rsidRPr="00803B56" w:rsidDel="00C56DA1">
        <w:rPr>
          <w:rStyle w:val="DeltaViewInsertion"/>
          <w:rFonts w:cs="Arial"/>
          <w:b/>
          <w:color w:val="000000" w:themeColor="text1"/>
          <w:u w:val="none"/>
        </w:rPr>
        <w:t xml:space="preserve"> </w:t>
      </w:r>
      <w:r w:rsidRPr="00803B56">
        <w:rPr>
          <w:rStyle w:val="DeltaViewInsertion"/>
          <w:rFonts w:cs="Arial"/>
          <w:color w:val="000000" w:themeColor="text1"/>
          <w:u w:val="none"/>
        </w:rPr>
        <w:t xml:space="preserve">, </w:t>
      </w:r>
    </w:p>
    <w:p w14:paraId="1BD417D4" w14:textId="4C1A636E" w:rsidR="00F01F3C" w:rsidRPr="00803B56" w:rsidRDefault="00F01F3C" w:rsidP="00F01F3C">
      <w:pPr>
        <w:ind w:left="1440"/>
        <w:rPr>
          <w:rFonts w:cs="Arial"/>
          <w:color w:val="000000" w:themeColor="text1"/>
        </w:rPr>
      </w:pPr>
      <w:r w:rsidRPr="00803B56">
        <w:rPr>
          <w:rStyle w:val="DeltaViewInsertion"/>
          <w:rFonts w:cs="Arial"/>
          <w:color w:val="000000" w:themeColor="text1"/>
          <w:u w:val="none"/>
        </w:rPr>
        <w:t xml:space="preserve">then notwithstanding the provisions above, the full testing requirements set out in this Appendix will be applied. </w:t>
      </w:r>
    </w:p>
    <w:p w14:paraId="6A5D7DE5" w14:textId="5152333F" w:rsidR="00666DF2" w:rsidRPr="00803B56" w:rsidRDefault="00666DF2" w:rsidP="00C118EE">
      <w:pPr>
        <w:ind w:left="851" w:hanging="851"/>
        <w:rPr>
          <w:rStyle w:val="DeltaViewInsertion"/>
          <w:rFonts w:cs="Arial"/>
          <w:color w:val="000000" w:themeColor="text1"/>
          <w:u w:val="none"/>
        </w:rPr>
      </w:pPr>
      <w:r w:rsidRPr="004E03F4">
        <w:rPr>
          <w:rStyle w:val="DeltaViewInsertion"/>
          <w:rFonts w:cs="Arial"/>
          <w:color w:val="000000" w:themeColor="text1"/>
          <w:u w:val="none"/>
        </w:rPr>
        <w:t>A.8</w:t>
      </w:r>
      <w:r w:rsidR="00F01F3C" w:rsidRPr="004E03F4">
        <w:rPr>
          <w:rStyle w:val="DeltaViewInsertion"/>
          <w:rFonts w:cs="Arial"/>
          <w:color w:val="000000" w:themeColor="text1"/>
          <w:u w:val="none"/>
        </w:rPr>
        <w:t>.1.2</w:t>
      </w:r>
      <w:r w:rsidR="00F01F3C" w:rsidRPr="004E03F4">
        <w:rPr>
          <w:rStyle w:val="DeltaViewInsertion"/>
          <w:rFonts w:cs="Arial"/>
          <w:color w:val="000000" w:themeColor="text1"/>
          <w:u w:val="none"/>
        </w:rPr>
        <w:tab/>
        <w:t xml:space="preserve">The </w:t>
      </w:r>
      <w:r w:rsidR="00F01F3C" w:rsidRPr="004E03F4">
        <w:rPr>
          <w:rStyle w:val="DeltaViewInsertion"/>
          <w:rFonts w:cs="Arial"/>
          <w:b/>
          <w:color w:val="000000" w:themeColor="text1"/>
          <w:u w:val="none"/>
        </w:rPr>
        <w:t xml:space="preserve">Generator </w:t>
      </w:r>
      <w:r w:rsidR="00F01F3C" w:rsidRPr="004E03F4">
        <w:rPr>
          <w:rStyle w:val="DeltaViewInsertion"/>
          <w:rFonts w:cs="Arial"/>
          <w:color w:val="000000" w:themeColor="text1"/>
          <w:u w:val="none"/>
        </w:rPr>
        <w:t xml:space="preserve">is responsible for carrying out the tests set out in and in accordance with this Appendix and the </w:t>
      </w:r>
      <w:r w:rsidR="00F01F3C" w:rsidRPr="004E03F4">
        <w:rPr>
          <w:rStyle w:val="DeltaViewInsertion"/>
          <w:rFonts w:cs="Arial"/>
          <w:b/>
          <w:color w:val="000000" w:themeColor="text1"/>
          <w:u w:val="none"/>
        </w:rPr>
        <w:t xml:space="preserve">Generator </w:t>
      </w:r>
      <w:r w:rsidR="00F01F3C" w:rsidRPr="004E03F4">
        <w:rPr>
          <w:rStyle w:val="DeltaViewInsertion"/>
          <w:rFonts w:cs="Arial"/>
          <w:color w:val="000000" w:themeColor="text1"/>
          <w:u w:val="none"/>
        </w:rPr>
        <w:t xml:space="preserve">retains the responsibility for the safety of personnel and plant during the test.  </w:t>
      </w:r>
      <w:r w:rsidR="00C56DA1" w:rsidRPr="004E03F4">
        <w:rPr>
          <w:rStyle w:val="DeltaViewInsertion"/>
          <w:rFonts w:cs="Arial"/>
          <w:color w:val="000000" w:themeColor="text1"/>
          <w:u w:val="none"/>
        </w:rPr>
        <w:t>The</w:t>
      </w:r>
      <w:r w:rsidRPr="004E03F4">
        <w:rPr>
          <w:rStyle w:val="DeltaViewInsertion"/>
          <w:rFonts w:cs="Arial"/>
          <w:b/>
          <w:color w:val="000000" w:themeColor="text1"/>
          <w:u w:val="none"/>
        </w:rPr>
        <w:t xml:space="preserve"> DNO</w:t>
      </w:r>
      <w:r w:rsidR="00F01F3C" w:rsidRPr="004E03F4">
        <w:rPr>
          <w:rStyle w:val="DeltaViewInsertion"/>
          <w:rFonts w:cs="Arial"/>
          <w:color w:val="000000" w:themeColor="text1"/>
          <w:u w:val="none"/>
        </w:rPr>
        <w:t xml:space="preserve"> will witness all of the tests outlined or agreed in relation to this Appendix unless </w:t>
      </w:r>
      <w:r w:rsidRPr="004E03F4">
        <w:rPr>
          <w:rStyle w:val="DeltaViewInsertion"/>
          <w:rFonts w:cs="Arial"/>
          <w:color w:val="000000" w:themeColor="text1"/>
          <w:u w:val="none"/>
        </w:rPr>
        <w:t>the</w:t>
      </w:r>
      <w:r w:rsidRPr="004E03F4">
        <w:rPr>
          <w:rStyle w:val="DeltaViewInsertion"/>
          <w:rFonts w:cs="Arial"/>
          <w:b/>
          <w:color w:val="000000" w:themeColor="text1"/>
          <w:u w:val="none"/>
        </w:rPr>
        <w:t xml:space="preserve"> DNO</w:t>
      </w:r>
      <w:r w:rsidR="00F01F3C" w:rsidRPr="004E03F4">
        <w:rPr>
          <w:rStyle w:val="DeltaViewInsertion"/>
          <w:rFonts w:cs="Arial"/>
          <w:b/>
          <w:color w:val="000000" w:themeColor="text1"/>
          <w:u w:val="none"/>
        </w:rPr>
        <w:t xml:space="preserve"> </w:t>
      </w:r>
      <w:r w:rsidR="00F01F3C" w:rsidRPr="004E03F4">
        <w:rPr>
          <w:rStyle w:val="DeltaViewInsertion"/>
          <w:rFonts w:cs="Arial"/>
          <w:color w:val="000000" w:themeColor="text1"/>
          <w:u w:val="none"/>
        </w:rPr>
        <w:t xml:space="preserve">decides and notifies the </w:t>
      </w:r>
      <w:r w:rsidR="00F01F3C" w:rsidRPr="004E03F4">
        <w:rPr>
          <w:rStyle w:val="DeltaViewInsertion"/>
          <w:rFonts w:cs="Arial"/>
          <w:b/>
          <w:color w:val="000000" w:themeColor="text1"/>
          <w:u w:val="none"/>
        </w:rPr>
        <w:t xml:space="preserve">Generator </w:t>
      </w:r>
      <w:r w:rsidR="00F01F3C" w:rsidRPr="004E03F4">
        <w:rPr>
          <w:rStyle w:val="DeltaViewInsertion"/>
          <w:rFonts w:cs="Arial"/>
          <w:color w:val="000000" w:themeColor="text1"/>
          <w:u w:val="none"/>
        </w:rPr>
        <w:t xml:space="preserve">otherwise. Reactive Capability tests may be witnessed by </w:t>
      </w:r>
      <w:r w:rsidRPr="004E03F4">
        <w:rPr>
          <w:rStyle w:val="DeltaViewInsertion"/>
          <w:rFonts w:cs="Arial"/>
          <w:b/>
          <w:color w:val="000000" w:themeColor="text1"/>
          <w:u w:val="none"/>
        </w:rPr>
        <w:t>the DNO</w:t>
      </w:r>
      <w:r w:rsidR="00F01F3C" w:rsidRPr="004E03F4">
        <w:rPr>
          <w:rStyle w:val="DeltaViewInsertion"/>
          <w:rFonts w:cs="Arial"/>
          <w:color w:val="000000" w:themeColor="text1"/>
          <w:u w:val="none"/>
        </w:rPr>
        <w:t xml:space="preserve"> remotely from the </w:t>
      </w:r>
      <w:r w:rsidRPr="004E03F4">
        <w:rPr>
          <w:rStyle w:val="DeltaViewInsertion"/>
          <w:rFonts w:cs="Arial"/>
          <w:b/>
          <w:color w:val="000000" w:themeColor="text1"/>
          <w:u w:val="none"/>
        </w:rPr>
        <w:t>DNO</w:t>
      </w:r>
      <w:r w:rsidR="00F01F3C" w:rsidRPr="004E03F4">
        <w:rPr>
          <w:rStyle w:val="DeltaViewInsertion"/>
          <w:rFonts w:cs="Arial"/>
          <w:color w:val="000000" w:themeColor="text1"/>
          <w:u w:val="none"/>
        </w:rPr>
        <w:t xml:space="preserve"> control centre. For all on </w:t>
      </w:r>
      <w:r w:rsidR="00F01F3C" w:rsidRPr="004E03F4">
        <w:rPr>
          <w:rStyle w:val="DeltaViewInsertion"/>
          <w:rFonts w:cs="Arial"/>
          <w:color w:val="000000" w:themeColor="text1"/>
          <w:u w:val="none"/>
        </w:rPr>
        <w:lastRenderedPageBreak/>
        <w:t xml:space="preserve">site </w:t>
      </w:r>
      <w:r w:rsidRPr="004E03F4">
        <w:rPr>
          <w:rStyle w:val="DeltaViewInsertion"/>
          <w:rFonts w:cs="Arial"/>
          <w:b/>
          <w:color w:val="000000" w:themeColor="text1"/>
          <w:u w:val="none"/>
        </w:rPr>
        <w:t>DNO</w:t>
      </w:r>
      <w:r w:rsidR="00F01F3C" w:rsidRPr="004E03F4">
        <w:rPr>
          <w:rStyle w:val="DeltaViewInsertion"/>
          <w:rFonts w:cs="Arial"/>
          <w:color w:val="000000" w:themeColor="text1"/>
          <w:u w:val="none"/>
        </w:rPr>
        <w:t xml:space="preserve"> witnessed tests the </w:t>
      </w:r>
      <w:r w:rsidR="00F01F3C" w:rsidRPr="004E03F4">
        <w:rPr>
          <w:rStyle w:val="DeltaViewInsertion"/>
          <w:rFonts w:cs="Arial"/>
          <w:b/>
          <w:color w:val="000000" w:themeColor="text1"/>
          <w:u w:val="none"/>
        </w:rPr>
        <w:t xml:space="preserve">Generator </w:t>
      </w:r>
      <w:r w:rsidR="00F01F3C" w:rsidRPr="004E03F4">
        <w:rPr>
          <w:rStyle w:val="DeltaViewInsertion"/>
          <w:rFonts w:cs="Arial"/>
          <w:color w:val="000000" w:themeColor="text1"/>
          <w:u w:val="none"/>
        </w:rPr>
        <w:t xml:space="preserve">must ensure suitable representatives from the </w:t>
      </w:r>
      <w:r w:rsidR="00F01F3C" w:rsidRPr="004E03F4">
        <w:rPr>
          <w:rStyle w:val="DeltaViewInsertion"/>
          <w:rFonts w:cs="Arial"/>
          <w:b/>
          <w:color w:val="000000" w:themeColor="text1"/>
          <w:u w:val="none"/>
        </w:rPr>
        <w:t xml:space="preserve">Generator </w:t>
      </w:r>
      <w:r w:rsidR="00F01F3C" w:rsidRPr="004E03F4">
        <w:rPr>
          <w:rStyle w:val="DeltaViewInsertion"/>
          <w:rFonts w:cs="Arial"/>
          <w:color w:val="000000" w:themeColor="text1"/>
          <w:u w:val="none"/>
        </w:rPr>
        <w:t xml:space="preserve">and / or </w:t>
      </w:r>
      <w:r w:rsidR="00F01F3C" w:rsidRPr="004E03F4">
        <w:rPr>
          <w:rStyle w:val="DeltaViewInsertion"/>
          <w:rFonts w:cs="Arial"/>
          <w:b/>
          <w:color w:val="000000" w:themeColor="text1"/>
          <w:u w:val="none"/>
        </w:rPr>
        <w:t>Power Park Module</w:t>
      </w:r>
      <w:r w:rsidR="00F01F3C" w:rsidRPr="004E03F4">
        <w:rPr>
          <w:rStyle w:val="DeltaViewInsertion"/>
          <w:rFonts w:cs="Arial"/>
          <w:color w:val="000000" w:themeColor="text1"/>
          <w:u w:val="none"/>
        </w:rPr>
        <w:t xml:space="preserve"> manufacturer (if appropriate) are available on site for the entire testing period.  In all cases and in addition to any recording of signals conducted by </w:t>
      </w:r>
      <w:r w:rsidRPr="004E03F4">
        <w:rPr>
          <w:rStyle w:val="DeltaViewInsertion"/>
          <w:rFonts w:cs="Arial"/>
          <w:b/>
          <w:color w:val="000000" w:themeColor="text1"/>
          <w:u w:val="none"/>
        </w:rPr>
        <w:t>the DNO</w:t>
      </w:r>
      <w:r w:rsidR="00F01F3C" w:rsidRPr="004E03F4">
        <w:rPr>
          <w:rStyle w:val="DeltaViewInsertion"/>
          <w:rFonts w:cs="Arial"/>
          <w:color w:val="000000" w:themeColor="text1"/>
          <w:u w:val="none"/>
        </w:rPr>
        <w:t xml:space="preserve"> the </w:t>
      </w:r>
      <w:r w:rsidR="00F01F3C" w:rsidRPr="004E03F4">
        <w:rPr>
          <w:rStyle w:val="DeltaViewInsertion"/>
          <w:rFonts w:cs="Arial"/>
          <w:b/>
          <w:color w:val="000000" w:themeColor="text1"/>
          <w:u w:val="none"/>
        </w:rPr>
        <w:t xml:space="preserve">Generator </w:t>
      </w:r>
      <w:r w:rsidR="00F01F3C" w:rsidRPr="004E03F4">
        <w:rPr>
          <w:rStyle w:val="DeltaViewInsertion"/>
          <w:rFonts w:cs="Arial"/>
          <w:color w:val="000000" w:themeColor="text1"/>
          <w:u w:val="none"/>
        </w:rPr>
        <w:t>shall record all relevant test signals</w:t>
      </w:r>
      <w:r w:rsidR="00803B56">
        <w:rPr>
          <w:rStyle w:val="DeltaViewInsertion"/>
          <w:rFonts w:cs="Arial"/>
          <w:color w:val="000000" w:themeColor="text1"/>
          <w:u w:val="none"/>
        </w:rPr>
        <w:t xml:space="preserve"> </w:t>
      </w:r>
      <w:r w:rsidR="00F01F3C" w:rsidRPr="004E03F4">
        <w:rPr>
          <w:rStyle w:val="DeltaViewInsertion"/>
          <w:rFonts w:cs="Arial"/>
          <w:color w:val="000000" w:themeColor="text1"/>
          <w:u w:val="none"/>
        </w:rPr>
        <w:t>4.</w:t>
      </w:r>
    </w:p>
    <w:p w14:paraId="1FB39EAC" w14:textId="3EEDCF23" w:rsidR="00666DF2" w:rsidRPr="00803B56" w:rsidRDefault="00666DF2" w:rsidP="00F01F3C">
      <w:pPr>
        <w:pStyle w:val="BodyText"/>
        <w:ind w:left="1440" w:hanging="1440"/>
        <w:rPr>
          <w:rStyle w:val="DeltaViewInsertion"/>
          <w:rFonts w:cs="Arial"/>
          <w:color w:val="000000" w:themeColor="text1"/>
          <w:sz w:val="22"/>
          <w:szCs w:val="22"/>
          <w:u w:val="none"/>
          <w:lang w:val="en-GB"/>
        </w:rPr>
      </w:pPr>
      <w:r w:rsidRPr="004E03F4">
        <w:rPr>
          <w:rStyle w:val="DeltaViewInsertion"/>
          <w:rFonts w:cs="Arial"/>
          <w:color w:val="000000" w:themeColor="text1"/>
          <w:u w:val="none"/>
          <w:lang w:val="en-GB"/>
        </w:rPr>
        <w:t>A.8</w:t>
      </w:r>
      <w:r w:rsidR="00F01F3C" w:rsidRPr="004E03F4">
        <w:rPr>
          <w:rStyle w:val="DeltaViewInsertion"/>
          <w:rFonts w:cs="Arial"/>
          <w:color w:val="000000" w:themeColor="text1"/>
          <w:u w:val="none"/>
          <w:lang w:val="en-GB"/>
        </w:rPr>
        <w:t>.1.3</w:t>
      </w:r>
      <w:r w:rsidR="00F01F3C" w:rsidRPr="004E03F4">
        <w:rPr>
          <w:rStyle w:val="DeltaViewInsertion"/>
          <w:rFonts w:cs="Arial"/>
          <w:color w:val="000000" w:themeColor="text1"/>
          <w:u w:val="none"/>
          <w:lang w:val="en-GB"/>
        </w:rPr>
        <w:tab/>
      </w:r>
      <w:r w:rsidR="00C56DA1" w:rsidRPr="004E03F4">
        <w:rPr>
          <w:rStyle w:val="DeltaViewInsertion"/>
          <w:rFonts w:cs="Arial"/>
          <w:color w:val="000000" w:themeColor="text1"/>
          <w:u w:val="none"/>
          <w:lang w:val="en-GB"/>
        </w:rPr>
        <w:t>T</w:t>
      </w:r>
      <w:r w:rsidR="00F01F3C" w:rsidRPr="004E03F4">
        <w:rPr>
          <w:rStyle w:val="DeltaViewInsertion"/>
          <w:rFonts w:cs="Arial"/>
          <w:color w:val="000000" w:themeColor="text1"/>
          <w:u w:val="none"/>
          <w:lang w:val="en-GB"/>
        </w:rPr>
        <w:t xml:space="preserve">he </w:t>
      </w:r>
      <w:r w:rsidR="00F01F3C" w:rsidRPr="004E03F4">
        <w:rPr>
          <w:rStyle w:val="DeltaViewInsertion"/>
          <w:rFonts w:cs="Arial"/>
          <w:b/>
          <w:color w:val="000000" w:themeColor="text1"/>
          <w:u w:val="none"/>
          <w:lang w:val="en-GB"/>
        </w:rPr>
        <w:t xml:space="preserve">Generator </w:t>
      </w:r>
      <w:r w:rsidR="00F01F3C" w:rsidRPr="004E03F4">
        <w:rPr>
          <w:rStyle w:val="DeltaViewInsertion"/>
          <w:rFonts w:cs="Arial"/>
          <w:color w:val="000000" w:themeColor="text1"/>
          <w:u w:val="none"/>
          <w:lang w:val="en-GB"/>
        </w:rPr>
        <w:t xml:space="preserve">shall inform </w:t>
      </w:r>
      <w:r w:rsidRPr="004E03F4">
        <w:rPr>
          <w:rStyle w:val="DeltaViewInsertion"/>
          <w:rFonts w:cs="Arial"/>
          <w:color w:val="000000" w:themeColor="text1"/>
          <w:u w:val="none"/>
          <w:lang w:val="en-GB"/>
        </w:rPr>
        <w:t>the</w:t>
      </w:r>
      <w:r w:rsidRPr="004E03F4">
        <w:rPr>
          <w:rStyle w:val="DeltaViewInsertion"/>
          <w:rFonts w:cs="Arial"/>
          <w:b/>
          <w:color w:val="000000" w:themeColor="text1"/>
          <w:u w:val="none"/>
          <w:lang w:val="en-GB"/>
        </w:rPr>
        <w:t xml:space="preserve"> DNO</w:t>
      </w:r>
      <w:r w:rsidR="00F01F3C" w:rsidRPr="004E03F4">
        <w:rPr>
          <w:rStyle w:val="DeltaViewInsertion"/>
          <w:rFonts w:cs="Arial"/>
          <w:color w:val="000000" w:themeColor="text1"/>
          <w:u w:val="none"/>
          <w:lang w:val="en-GB"/>
        </w:rPr>
        <w:t xml:space="preserve"> of the following information prior to the commencement of the tests and any changes to the following, if any values change during the tests:</w:t>
      </w:r>
    </w:p>
    <w:p w14:paraId="48DAF637" w14:textId="0C7610C3" w:rsidR="00666DF2" w:rsidRPr="004E03F4" w:rsidRDefault="00F01F3C" w:rsidP="00F01F3C">
      <w:pPr>
        <w:pStyle w:val="BodyText"/>
        <w:numPr>
          <w:ilvl w:val="0"/>
          <w:numId w:val="152"/>
        </w:numPr>
        <w:autoSpaceDE w:val="0"/>
        <w:autoSpaceDN w:val="0"/>
        <w:adjustRightInd w:val="0"/>
        <w:snapToGrid w:val="0"/>
        <w:spacing w:after="0"/>
        <w:jc w:val="both"/>
        <w:rPr>
          <w:rFonts w:cs="Arial"/>
          <w:color w:val="000000" w:themeColor="text1"/>
          <w:sz w:val="22"/>
          <w:szCs w:val="22"/>
          <w:lang w:val="en-GB"/>
        </w:rPr>
      </w:pPr>
      <w:r w:rsidRPr="004E03F4">
        <w:rPr>
          <w:rStyle w:val="DeltaViewInsertion"/>
          <w:rFonts w:cs="Arial"/>
          <w:color w:val="000000" w:themeColor="text1"/>
          <w:u w:val="none"/>
          <w:lang w:val="en-GB"/>
        </w:rPr>
        <w:t>All relevant transformer tap numbers; and</w:t>
      </w:r>
    </w:p>
    <w:p w14:paraId="13246BA2" w14:textId="453D580A" w:rsidR="00666DF2" w:rsidRPr="004E03F4" w:rsidRDefault="00F01F3C" w:rsidP="004E03F4">
      <w:pPr>
        <w:pStyle w:val="BodyText"/>
        <w:numPr>
          <w:ilvl w:val="0"/>
          <w:numId w:val="152"/>
        </w:numPr>
        <w:autoSpaceDE w:val="0"/>
        <w:autoSpaceDN w:val="0"/>
        <w:adjustRightInd w:val="0"/>
        <w:snapToGrid w:val="0"/>
        <w:spacing w:after="240"/>
        <w:jc w:val="both"/>
        <w:rPr>
          <w:rFonts w:cs="Arial"/>
          <w:color w:val="000000" w:themeColor="text1"/>
          <w:sz w:val="22"/>
          <w:szCs w:val="22"/>
          <w:lang w:val="en-GB"/>
        </w:rPr>
      </w:pPr>
      <w:r w:rsidRPr="004E03F4">
        <w:rPr>
          <w:rStyle w:val="DeltaViewInsertion"/>
          <w:rFonts w:cs="Arial"/>
          <w:color w:val="000000" w:themeColor="text1"/>
          <w:u w:val="none"/>
          <w:lang w:val="en-GB"/>
        </w:rPr>
        <w:t xml:space="preserve">Number of </w:t>
      </w:r>
      <w:r w:rsidR="00770FA4">
        <w:rPr>
          <w:rStyle w:val="DeltaViewInsertion"/>
          <w:rFonts w:cs="Arial"/>
          <w:b/>
          <w:color w:val="000000" w:themeColor="text1"/>
          <w:u w:val="none"/>
          <w:lang w:val="en-GB"/>
        </w:rPr>
        <w:t>Generating</w:t>
      </w:r>
      <w:r w:rsidRPr="004E03F4">
        <w:rPr>
          <w:rStyle w:val="DeltaViewInsertion"/>
          <w:rFonts w:cs="Arial"/>
          <w:b/>
          <w:color w:val="000000" w:themeColor="text1"/>
          <w:u w:val="none"/>
          <w:lang w:val="en-GB"/>
        </w:rPr>
        <w:t xml:space="preserve"> Units</w:t>
      </w:r>
      <w:r w:rsidRPr="004E03F4">
        <w:rPr>
          <w:rStyle w:val="DeltaViewInsertion"/>
          <w:rFonts w:cs="Arial"/>
          <w:color w:val="000000" w:themeColor="text1"/>
          <w:u w:val="none"/>
          <w:lang w:val="en-GB"/>
        </w:rPr>
        <w:t xml:space="preserve"> in operation</w:t>
      </w:r>
    </w:p>
    <w:p w14:paraId="7741DC8C" w14:textId="6C1C3C6F" w:rsidR="00666DF2" w:rsidRPr="00803B56" w:rsidRDefault="00666DF2" w:rsidP="00F01F3C">
      <w:pPr>
        <w:widowControl w:val="0"/>
        <w:ind w:left="1440" w:hanging="1440"/>
        <w:rPr>
          <w:rFonts w:cs="Arial"/>
          <w:color w:val="000000" w:themeColor="text1"/>
        </w:rPr>
      </w:pPr>
      <w:r w:rsidRPr="00803B56">
        <w:rPr>
          <w:rStyle w:val="DeltaViewInsertion"/>
          <w:rFonts w:cs="Arial"/>
          <w:color w:val="000000" w:themeColor="text1"/>
          <w:u w:val="none"/>
        </w:rPr>
        <w:t>A.8</w:t>
      </w:r>
      <w:r w:rsidR="00F01F3C" w:rsidRPr="00803B56">
        <w:rPr>
          <w:rStyle w:val="DeltaViewInsertion"/>
          <w:rFonts w:cs="Arial"/>
          <w:color w:val="000000" w:themeColor="text1"/>
          <w:u w:val="none"/>
        </w:rPr>
        <w:t xml:space="preserve">.1.4 </w:t>
      </w:r>
      <w:r w:rsidR="00F01F3C" w:rsidRPr="00803B56">
        <w:rPr>
          <w:rStyle w:val="DeltaViewInsertion"/>
          <w:rFonts w:cs="Arial"/>
          <w:color w:val="000000" w:themeColor="text1"/>
          <w:u w:val="none"/>
        </w:rPr>
        <w:tab/>
        <w:t>The Generator</w:t>
      </w:r>
      <w:r w:rsidR="00F01F3C" w:rsidRPr="00803B56">
        <w:rPr>
          <w:rStyle w:val="DeltaViewInsertion"/>
          <w:rFonts w:cs="Arial"/>
          <w:b/>
          <w:color w:val="000000" w:themeColor="text1"/>
          <w:u w:val="none"/>
        </w:rPr>
        <w:t xml:space="preserve"> </w:t>
      </w:r>
      <w:r w:rsidR="00F01F3C" w:rsidRPr="00803B56">
        <w:rPr>
          <w:rStyle w:val="DeltaViewInsertion"/>
          <w:rFonts w:cs="Arial"/>
          <w:color w:val="000000" w:themeColor="text1"/>
          <w:u w:val="none"/>
        </w:rPr>
        <w:t xml:space="preserve">shall submit a detailed schedule of tests to </w:t>
      </w:r>
      <w:r w:rsidRPr="004E03F4">
        <w:rPr>
          <w:rStyle w:val="DeltaViewInsertion"/>
          <w:rFonts w:cs="Arial"/>
          <w:color w:val="000000" w:themeColor="text1"/>
          <w:u w:val="none"/>
        </w:rPr>
        <w:t>the</w:t>
      </w:r>
      <w:r w:rsidRPr="00803B56">
        <w:rPr>
          <w:rStyle w:val="DeltaViewInsertion"/>
          <w:rFonts w:cs="Arial"/>
          <w:b/>
          <w:color w:val="000000" w:themeColor="text1"/>
          <w:u w:val="none"/>
        </w:rPr>
        <w:t xml:space="preserve"> DNO</w:t>
      </w:r>
      <w:r w:rsidR="00F01F3C" w:rsidRPr="00803B56">
        <w:rPr>
          <w:rStyle w:val="DeltaViewInsertion"/>
          <w:rFonts w:cs="Arial"/>
          <w:color w:val="000000" w:themeColor="text1"/>
          <w:u w:val="none"/>
        </w:rPr>
        <w:t xml:space="preserve"> in accordance with </w:t>
      </w:r>
      <w:r w:rsidR="00803B56">
        <w:rPr>
          <w:rStyle w:val="DeltaViewInsertion"/>
          <w:rFonts w:cs="Arial"/>
          <w:color w:val="000000" w:themeColor="text1"/>
          <w:u w:val="none"/>
        </w:rPr>
        <w:t>12.2.2 of EREC G99</w:t>
      </w:r>
      <w:r w:rsidR="00F01F3C" w:rsidRPr="00803B56">
        <w:rPr>
          <w:rStyle w:val="DeltaViewInsertion"/>
          <w:rFonts w:cs="Arial"/>
          <w:color w:val="000000" w:themeColor="text1"/>
          <w:u w:val="none"/>
        </w:rPr>
        <w:t xml:space="preserve"> and this Appendix.</w:t>
      </w:r>
    </w:p>
    <w:p w14:paraId="657AFD33" w14:textId="7EBD6866" w:rsidR="00666DF2" w:rsidRPr="00803B56" w:rsidRDefault="00666DF2" w:rsidP="00F01F3C">
      <w:pPr>
        <w:widowControl w:val="0"/>
        <w:ind w:left="1440" w:hanging="1440"/>
        <w:rPr>
          <w:rFonts w:cs="Arial"/>
          <w:color w:val="000000" w:themeColor="text1"/>
        </w:rPr>
      </w:pPr>
      <w:r w:rsidRPr="00803B56">
        <w:rPr>
          <w:rStyle w:val="DeltaViewInsertion"/>
          <w:rFonts w:cs="Arial"/>
          <w:color w:val="000000" w:themeColor="text1"/>
          <w:u w:val="none"/>
        </w:rPr>
        <w:t>A.8</w:t>
      </w:r>
      <w:r w:rsidR="00F01F3C" w:rsidRPr="00803B56">
        <w:rPr>
          <w:rStyle w:val="DeltaViewInsertion"/>
          <w:rFonts w:cs="Arial"/>
          <w:color w:val="000000" w:themeColor="text1"/>
          <w:u w:val="none"/>
        </w:rPr>
        <w:t>.1.</w:t>
      </w:r>
      <w:r w:rsidR="00803B56">
        <w:rPr>
          <w:rStyle w:val="DeltaViewInsertion"/>
          <w:rFonts w:cs="Arial"/>
          <w:color w:val="000000" w:themeColor="text1"/>
          <w:u w:val="none"/>
        </w:rPr>
        <w:t>5</w:t>
      </w:r>
      <w:r w:rsidR="00F01F3C" w:rsidRPr="00803B56">
        <w:rPr>
          <w:rStyle w:val="DeltaViewInsertion"/>
          <w:rFonts w:cs="Arial"/>
          <w:color w:val="000000" w:themeColor="text1"/>
          <w:u w:val="none"/>
        </w:rPr>
        <w:t xml:space="preserve"> </w:t>
      </w:r>
      <w:r w:rsidR="00F01F3C" w:rsidRPr="00803B56">
        <w:rPr>
          <w:rStyle w:val="DeltaViewInsertion"/>
          <w:rFonts w:cs="Arial"/>
          <w:color w:val="000000" w:themeColor="text1"/>
          <w:u w:val="none"/>
        </w:rPr>
        <w:tab/>
        <w:t xml:space="preserve">Partial </w:t>
      </w:r>
      <w:r w:rsidR="00F01F3C" w:rsidRPr="00803B56">
        <w:rPr>
          <w:rStyle w:val="DeltaViewInsertion"/>
          <w:rFonts w:cs="Arial"/>
          <w:b/>
          <w:color w:val="000000" w:themeColor="text1"/>
          <w:u w:val="none"/>
        </w:rPr>
        <w:t>Power Park Module</w:t>
      </w:r>
      <w:r w:rsidR="00F01F3C" w:rsidRPr="00803B56">
        <w:rPr>
          <w:rStyle w:val="DeltaViewInsertion"/>
          <w:rFonts w:cs="Arial"/>
          <w:color w:val="000000" w:themeColor="text1"/>
          <w:u w:val="none"/>
        </w:rPr>
        <w:t xml:space="preserve"> testing as defined in </w:t>
      </w:r>
      <w:r w:rsidRPr="00803B56">
        <w:rPr>
          <w:rStyle w:val="DeltaViewInsertion"/>
          <w:rFonts w:cs="Arial"/>
          <w:color w:val="000000" w:themeColor="text1"/>
          <w:u w:val="none"/>
        </w:rPr>
        <w:t>A.8</w:t>
      </w:r>
      <w:r w:rsidR="00F01F3C" w:rsidRPr="00803B56">
        <w:rPr>
          <w:rStyle w:val="DeltaViewInsertion"/>
          <w:rFonts w:cs="Arial"/>
          <w:color w:val="000000" w:themeColor="text1"/>
          <w:u w:val="none"/>
        </w:rPr>
        <w:t xml:space="preserve">.2 and </w:t>
      </w:r>
      <w:r w:rsidRPr="00803B56">
        <w:rPr>
          <w:rStyle w:val="DeltaViewInsertion"/>
          <w:rFonts w:cs="Arial"/>
          <w:color w:val="000000" w:themeColor="text1"/>
          <w:u w:val="none"/>
        </w:rPr>
        <w:t>A.8</w:t>
      </w:r>
      <w:r w:rsidR="00F01F3C" w:rsidRPr="00803B56">
        <w:rPr>
          <w:rStyle w:val="DeltaViewInsertion"/>
          <w:rFonts w:cs="Arial"/>
          <w:color w:val="000000" w:themeColor="text1"/>
          <w:u w:val="none"/>
        </w:rPr>
        <w:t>.3 is to be completed at the appropriate stage</w:t>
      </w:r>
      <w:r w:rsidR="00803B56">
        <w:rPr>
          <w:rStyle w:val="DeltaViewInsertion"/>
          <w:rFonts w:cs="Arial"/>
          <w:color w:val="000000" w:themeColor="text1"/>
          <w:u w:val="none"/>
        </w:rPr>
        <w:t>.</w:t>
      </w:r>
    </w:p>
    <w:p w14:paraId="587D64F3" w14:textId="647F64DE" w:rsidR="00666DF2" w:rsidRPr="00803B56" w:rsidRDefault="00666DF2" w:rsidP="00F01F3C">
      <w:pPr>
        <w:widowControl w:val="0"/>
        <w:ind w:left="1440" w:hanging="1440"/>
        <w:rPr>
          <w:rFonts w:cs="Arial"/>
          <w:color w:val="000000" w:themeColor="text1"/>
        </w:rPr>
      </w:pPr>
      <w:r w:rsidRPr="00803B56">
        <w:rPr>
          <w:rFonts w:cs="Arial"/>
          <w:color w:val="000000" w:themeColor="text1"/>
        </w:rPr>
        <w:t>A.8</w:t>
      </w:r>
      <w:r w:rsidR="00F01F3C" w:rsidRPr="00803B56">
        <w:rPr>
          <w:rFonts w:cs="Arial"/>
          <w:color w:val="000000" w:themeColor="text1"/>
        </w:rPr>
        <w:t>.1.</w:t>
      </w:r>
      <w:r w:rsidR="009846AC">
        <w:rPr>
          <w:rFonts w:cs="Arial"/>
          <w:color w:val="000000" w:themeColor="text1"/>
        </w:rPr>
        <w:t>6</w:t>
      </w:r>
      <w:r w:rsidR="00F01F3C" w:rsidRPr="00803B56">
        <w:rPr>
          <w:rFonts w:cs="Arial"/>
          <w:color w:val="000000" w:themeColor="text1"/>
        </w:rPr>
        <w:tab/>
      </w:r>
      <w:r w:rsidR="009846AC" w:rsidRPr="004E03F4">
        <w:rPr>
          <w:rFonts w:cs="Arial"/>
          <w:color w:val="000000" w:themeColor="text1"/>
        </w:rPr>
        <w:t>The</w:t>
      </w:r>
      <w:r w:rsidRPr="00803B56">
        <w:rPr>
          <w:rFonts w:cs="Arial"/>
          <w:b/>
          <w:color w:val="000000" w:themeColor="text1"/>
        </w:rPr>
        <w:t xml:space="preserve"> DNO</w:t>
      </w:r>
      <w:r w:rsidR="00F01F3C" w:rsidRPr="00803B56">
        <w:rPr>
          <w:rFonts w:cs="Arial"/>
          <w:color w:val="000000" w:themeColor="text1"/>
        </w:rPr>
        <w:t xml:space="preserve"> may permit relaxation from the requirement </w:t>
      </w:r>
      <w:r w:rsidRPr="00803B56">
        <w:rPr>
          <w:rFonts w:cs="Arial"/>
          <w:color w:val="000000" w:themeColor="text1"/>
        </w:rPr>
        <w:t>A.8</w:t>
      </w:r>
      <w:r w:rsidR="00F01F3C" w:rsidRPr="00803B56">
        <w:rPr>
          <w:rFonts w:cs="Arial"/>
          <w:color w:val="000000" w:themeColor="text1"/>
        </w:rPr>
        <w:t xml:space="preserve">.2 to </w:t>
      </w:r>
      <w:r w:rsidRPr="00803B56">
        <w:rPr>
          <w:rFonts w:cs="Arial"/>
          <w:color w:val="000000" w:themeColor="text1"/>
        </w:rPr>
        <w:t>A.8</w:t>
      </w:r>
      <w:r w:rsidR="00F01F3C" w:rsidRPr="00803B56">
        <w:rPr>
          <w:rFonts w:cs="Arial"/>
          <w:color w:val="000000" w:themeColor="text1"/>
        </w:rPr>
        <w:t xml:space="preserve">.8 where </w:t>
      </w:r>
      <w:r w:rsidR="009846AC">
        <w:rPr>
          <w:rFonts w:cs="Arial"/>
          <w:b/>
          <w:color w:val="000000" w:themeColor="text1"/>
        </w:rPr>
        <w:t>manu</w:t>
      </w:r>
      <w:r w:rsidR="009846AC" w:rsidRPr="004E03F4">
        <w:rPr>
          <w:rFonts w:cs="Arial"/>
          <w:b/>
          <w:color w:val="000000" w:themeColor="text1"/>
        </w:rPr>
        <w:t>factu</w:t>
      </w:r>
      <w:r w:rsidR="009846AC">
        <w:rPr>
          <w:rFonts w:cs="Arial"/>
          <w:b/>
          <w:color w:val="000000" w:themeColor="text1"/>
        </w:rPr>
        <w:t>r</w:t>
      </w:r>
      <w:r w:rsidR="009846AC" w:rsidRPr="004E03F4">
        <w:rPr>
          <w:rFonts w:cs="Arial"/>
          <w:b/>
          <w:color w:val="000000" w:themeColor="text1"/>
        </w:rPr>
        <w:t>ers’ information</w:t>
      </w:r>
      <w:r w:rsidR="00F01F3C" w:rsidRPr="00803B56">
        <w:rPr>
          <w:rFonts w:cs="Arial"/>
          <w:color w:val="000000" w:themeColor="text1"/>
        </w:rPr>
        <w:t xml:space="preserve"> for the</w:t>
      </w:r>
      <w:r w:rsidR="00F01F3C" w:rsidRPr="00803B56">
        <w:rPr>
          <w:rFonts w:cs="Arial"/>
          <w:b/>
          <w:color w:val="000000" w:themeColor="text1"/>
        </w:rPr>
        <w:t xml:space="preserve"> Power Park Module</w:t>
      </w:r>
      <w:r w:rsidR="00F01F3C" w:rsidRPr="00803B56">
        <w:rPr>
          <w:rFonts w:cs="Arial"/>
          <w:color w:val="000000" w:themeColor="text1"/>
        </w:rPr>
        <w:t xml:space="preserve"> has been provided which details the characteristics from tests on a representative installation with the same equipment and settings and the performance of the</w:t>
      </w:r>
      <w:r w:rsidR="00F01F3C" w:rsidRPr="00803B56">
        <w:rPr>
          <w:rFonts w:cs="Arial"/>
          <w:b/>
          <w:color w:val="000000" w:themeColor="text1"/>
        </w:rPr>
        <w:t xml:space="preserve"> Power Park Module</w:t>
      </w:r>
      <w:r w:rsidR="00F01F3C" w:rsidRPr="00803B56">
        <w:rPr>
          <w:rFonts w:cs="Arial"/>
          <w:color w:val="000000" w:themeColor="text1"/>
        </w:rPr>
        <w:t xml:space="preserve"> can, in </w:t>
      </w:r>
      <w:r w:rsidR="009846AC">
        <w:rPr>
          <w:rFonts w:cs="Arial"/>
          <w:b/>
          <w:color w:val="000000" w:themeColor="text1"/>
        </w:rPr>
        <w:t xml:space="preserve"> </w:t>
      </w:r>
      <w:r w:rsidR="009846AC">
        <w:rPr>
          <w:rFonts w:cs="Arial"/>
          <w:color w:val="000000" w:themeColor="text1"/>
        </w:rPr>
        <w:t>the</w:t>
      </w:r>
      <w:r w:rsidRPr="00803B56">
        <w:rPr>
          <w:rFonts w:cs="Arial"/>
          <w:b/>
          <w:color w:val="000000" w:themeColor="text1"/>
        </w:rPr>
        <w:t xml:space="preserve"> DNO</w:t>
      </w:r>
      <w:r w:rsidR="00F01F3C" w:rsidRPr="00803B56">
        <w:rPr>
          <w:rFonts w:cs="Arial"/>
          <w:color w:val="000000" w:themeColor="text1"/>
        </w:rPr>
        <w:t>s opinion, reasonably represent that of the installed</w:t>
      </w:r>
      <w:r w:rsidR="00F01F3C" w:rsidRPr="00803B56">
        <w:rPr>
          <w:rFonts w:cs="Arial"/>
          <w:b/>
          <w:color w:val="000000" w:themeColor="text1"/>
        </w:rPr>
        <w:t xml:space="preserve"> Power Park Module</w:t>
      </w:r>
      <w:r w:rsidR="00F01F3C" w:rsidRPr="00803B56">
        <w:rPr>
          <w:rFonts w:cs="Arial"/>
          <w:color w:val="000000" w:themeColor="text1"/>
        </w:rPr>
        <w:t xml:space="preserve"> at that site. For </w:t>
      </w:r>
      <w:r w:rsidR="00F01F3C" w:rsidRPr="00803B56">
        <w:rPr>
          <w:rFonts w:cs="Arial"/>
          <w:b/>
          <w:color w:val="000000" w:themeColor="text1"/>
        </w:rPr>
        <w:t>Type C</w:t>
      </w:r>
      <w:r w:rsidR="00F01F3C" w:rsidRPr="00803B56">
        <w:rPr>
          <w:rFonts w:cs="Arial"/>
          <w:color w:val="000000" w:themeColor="text1"/>
        </w:rPr>
        <w:t xml:space="preserve"> and </w:t>
      </w:r>
      <w:r w:rsidR="00F01F3C" w:rsidRPr="00803B56">
        <w:rPr>
          <w:rFonts w:cs="Arial"/>
          <w:b/>
          <w:color w:val="000000" w:themeColor="text1"/>
        </w:rPr>
        <w:t>Type D</w:t>
      </w:r>
      <w:r w:rsidR="00F01F3C" w:rsidRPr="00803B56">
        <w:rPr>
          <w:rFonts w:cs="Arial"/>
          <w:color w:val="000000" w:themeColor="text1"/>
        </w:rPr>
        <w:t xml:space="preserve"> </w:t>
      </w:r>
      <w:r w:rsidR="00F01F3C" w:rsidRPr="00803B56">
        <w:rPr>
          <w:rFonts w:cs="Arial"/>
          <w:b/>
          <w:color w:val="000000" w:themeColor="text1"/>
        </w:rPr>
        <w:t>Power Park Modules</w:t>
      </w:r>
      <w:r w:rsidR="00F01F3C" w:rsidRPr="00803B56">
        <w:rPr>
          <w:rFonts w:cs="Arial"/>
          <w:color w:val="000000" w:themeColor="text1"/>
        </w:rPr>
        <w:t xml:space="preserve"> the relevant </w:t>
      </w:r>
      <w:r w:rsidR="00E56A88">
        <w:rPr>
          <w:rFonts w:cs="Arial"/>
          <w:b/>
          <w:color w:val="000000" w:themeColor="text1"/>
        </w:rPr>
        <w:t xml:space="preserve">Manufacturers’ Information </w:t>
      </w:r>
      <w:r w:rsidR="00F01F3C" w:rsidRPr="00803B56">
        <w:rPr>
          <w:rFonts w:cs="Arial"/>
          <w:color w:val="000000" w:themeColor="text1"/>
        </w:rPr>
        <w:t xml:space="preserve">must be supplied in the </w:t>
      </w:r>
      <w:r w:rsidR="00F01F3C" w:rsidRPr="00803B56">
        <w:rPr>
          <w:rFonts w:cs="Arial"/>
          <w:b/>
          <w:color w:val="000000" w:themeColor="text1"/>
        </w:rPr>
        <w:t>Power Generating Module</w:t>
      </w:r>
      <w:r w:rsidR="00F01F3C" w:rsidRPr="00803B56">
        <w:rPr>
          <w:rFonts w:cs="Arial"/>
          <w:color w:val="000000" w:themeColor="text1"/>
        </w:rPr>
        <w:t xml:space="preserve"> </w:t>
      </w:r>
      <w:r w:rsidR="00F01F3C" w:rsidRPr="00803B56">
        <w:rPr>
          <w:rFonts w:cs="Arial"/>
          <w:b/>
          <w:color w:val="000000" w:themeColor="text1"/>
        </w:rPr>
        <w:t>Document</w:t>
      </w:r>
      <w:r w:rsidR="00F01F3C" w:rsidRPr="00803B56">
        <w:rPr>
          <w:rFonts w:cs="Arial"/>
          <w:color w:val="000000" w:themeColor="text1"/>
        </w:rPr>
        <w:t xml:space="preserve"> or </w:t>
      </w:r>
      <w:r w:rsidR="009846AC">
        <w:rPr>
          <w:rFonts w:cs="Arial"/>
          <w:b/>
          <w:color w:val="000000" w:themeColor="text1"/>
        </w:rPr>
        <w:t>DDRC</w:t>
      </w:r>
      <w:r w:rsidR="00F01F3C" w:rsidRPr="00803B56">
        <w:rPr>
          <w:rFonts w:cs="Arial"/>
          <w:color w:val="000000" w:themeColor="text1"/>
        </w:rPr>
        <w:t xml:space="preserve"> as applicable.</w:t>
      </w:r>
    </w:p>
    <w:p w14:paraId="5D969F75" w14:textId="03B22C44" w:rsidR="00666DF2" w:rsidRPr="00803B56" w:rsidRDefault="00666DF2" w:rsidP="00F01F3C">
      <w:pPr>
        <w:widowControl w:val="0"/>
        <w:ind w:left="1440" w:hanging="1440"/>
        <w:rPr>
          <w:rFonts w:cs="Arial"/>
          <w:b/>
          <w:color w:val="000000" w:themeColor="text1"/>
        </w:rPr>
      </w:pPr>
      <w:r w:rsidRPr="00803B56">
        <w:rPr>
          <w:rStyle w:val="DeltaViewInsertion"/>
          <w:rFonts w:cs="Arial"/>
          <w:color w:val="000000" w:themeColor="text1"/>
          <w:u w:val="none"/>
        </w:rPr>
        <w:t>A.8</w:t>
      </w:r>
      <w:r w:rsidR="00F01F3C" w:rsidRPr="00803B56">
        <w:rPr>
          <w:rStyle w:val="DeltaViewInsertion"/>
          <w:rFonts w:cs="Arial"/>
          <w:color w:val="000000" w:themeColor="text1"/>
          <w:u w:val="none"/>
        </w:rPr>
        <w:t xml:space="preserve">.2 </w:t>
      </w:r>
      <w:r w:rsidR="00F01F3C" w:rsidRPr="00803B56">
        <w:rPr>
          <w:rStyle w:val="DeltaViewInsertion"/>
          <w:rFonts w:cs="Arial"/>
          <w:color w:val="000000" w:themeColor="text1"/>
          <w:u w:val="none"/>
        </w:rPr>
        <w:tab/>
      </w:r>
      <w:r w:rsidR="00F01F3C" w:rsidRPr="00803B56">
        <w:rPr>
          <w:rStyle w:val="DeltaViewInsertion"/>
          <w:rFonts w:cs="Arial"/>
          <w:b/>
          <w:color w:val="000000" w:themeColor="text1"/>
          <w:u w:val="none"/>
        </w:rPr>
        <w:t>Pre 20% Synchronised Power Park Module Basic Voltage Control Tests</w:t>
      </w:r>
    </w:p>
    <w:p w14:paraId="76703BE5" w14:textId="5709858A" w:rsidR="00666DF2" w:rsidRPr="00803B56" w:rsidRDefault="00666DF2" w:rsidP="00F01F3C">
      <w:pPr>
        <w:widowControl w:val="0"/>
        <w:ind w:left="1440" w:hanging="1440"/>
        <w:rPr>
          <w:rFonts w:cs="Arial"/>
          <w:color w:val="000000" w:themeColor="text1"/>
        </w:rPr>
      </w:pPr>
      <w:r w:rsidRPr="00803B56">
        <w:rPr>
          <w:rStyle w:val="DeltaViewInsertion"/>
          <w:rFonts w:cs="Arial"/>
          <w:color w:val="000000" w:themeColor="text1"/>
          <w:u w:val="none"/>
        </w:rPr>
        <w:t>A.8</w:t>
      </w:r>
      <w:r w:rsidR="00F01F3C" w:rsidRPr="00803B56">
        <w:rPr>
          <w:rStyle w:val="DeltaViewInsertion"/>
          <w:rFonts w:cs="Arial"/>
          <w:color w:val="000000" w:themeColor="text1"/>
          <w:u w:val="none"/>
        </w:rPr>
        <w:t>.2.1</w:t>
      </w:r>
      <w:r w:rsidR="00F01F3C" w:rsidRPr="00803B56">
        <w:rPr>
          <w:rStyle w:val="DeltaViewInsertion"/>
          <w:rFonts w:cs="Arial"/>
          <w:b/>
          <w:color w:val="000000" w:themeColor="text1"/>
          <w:u w:val="none"/>
        </w:rPr>
        <w:t xml:space="preserve"> </w:t>
      </w:r>
      <w:r w:rsidR="00E56A88">
        <w:rPr>
          <w:rStyle w:val="DeltaViewInsertion"/>
          <w:rFonts w:cs="Arial"/>
          <w:b/>
          <w:color w:val="000000" w:themeColor="text1"/>
          <w:u w:val="none"/>
        </w:rPr>
        <w:tab/>
      </w:r>
      <w:r w:rsidR="00F01F3C" w:rsidRPr="00803B56">
        <w:rPr>
          <w:rStyle w:val="DeltaViewInsertion"/>
          <w:rFonts w:cs="Arial"/>
          <w:color w:val="000000" w:themeColor="text1"/>
          <w:u w:val="none"/>
        </w:rPr>
        <w:t>Before 20% of the</w:t>
      </w:r>
      <w:r w:rsidR="00F01F3C" w:rsidRPr="00803B56">
        <w:rPr>
          <w:rStyle w:val="DeltaViewInsertion"/>
          <w:rFonts w:cs="Arial"/>
          <w:b/>
          <w:color w:val="000000" w:themeColor="text1"/>
          <w:u w:val="none"/>
        </w:rPr>
        <w:t xml:space="preserve"> Power Park Module</w:t>
      </w:r>
      <w:r w:rsidR="00F01F3C" w:rsidRPr="00803B56">
        <w:rPr>
          <w:rStyle w:val="DeltaViewInsertion"/>
          <w:rFonts w:cs="Arial"/>
          <w:color w:val="000000" w:themeColor="text1"/>
          <w:u w:val="none"/>
        </w:rPr>
        <w:t xml:space="preserve">  has commissioned, either voltage control test </w:t>
      </w:r>
      <w:r w:rsidRPr="00803B56">
        <w:rPr>
          <w:rStyle w:val="DeltaViewInsertion"/>
          <w:rFonts w:cs="Arial"/>
          <w:color w:val="000000" w:themeColor="text1"/>
          <w:u w:val="none"/>
        </w:rPr>
        <w:t>A.8</w:t>
      </w:r>
      <w:r w:rsidR="00F01F3C" w:rsidRPr="00803B56">
        <w:rPr>
          <w:rStyle w:val="DeltaViewInsertion"/>
          <w:rFonts w:cs="Arial"/>
          <w:color w:val="000000" w:themeColor="text1"/>
          <w:u w:val="none"/>
        </w:rPr>
        <w:t>.5.6(i) or (ii) must be completed</w:t>
      </w:r>
      <w:r w:rsidR="00E56A88">
        <w:rPr>
          <w:rFonts w:cs="Arial"/>
          <w:color w:val="000000" w:themeColor="text1"/>
        </w:rPr>
        <w:t>.</w:t>
      </w:r>
    </w:p>
    <w:p w14:paraId="0BCFE33A" w14:textId="0C86CB84" w:rsidR="00666DF2" w:rsidRPr="00803B56" w:rsidRDefault="00666DF2" w:rsidP="00F01F3C">
      <w:pPr>
        <w:widowControl w:val="0"/>
        <w:tabs>
          <w:tab w:val="left" w:pos="1440"/>
        </w:tabs>
        <w:rPr>
          <w:rFonts w:cs="Arial"/>
          <w:color w:val="000000" w:themeColor="text1"/>
        </w:rPr>
      </w:pPr>
      <w:r w:rsidRPr="00803B56">
        <w:rPr>
          <w:rStyle w:val="DeltaViewInsertion"/>
          <w:rFonts w:cs="Arial"/>
          <w:color w:val="000000" w:themeColor="text1"/>
          <w:u w:val="none"/>
        </w:rPr>
        <w:t>A.8</w:t>
      </w:r>
      <w:r w:rsidR="00F01F3C" w:rsidRPr="00803B56">
        <w:rPr>
          <w:rStyle w:val="DeltaViewInsertion"/>
          <w:rFonts w:cs="Arial"/>
          <w:color w:val="000000" w:themeColor="text1"/>
          <w:u w:val="none"/>
        </w:rPr>
        <w:t>.</w:t>
      </w:r>
      <w:r w:rsidR="00501510">
        <w:rPr>
          <w:rStyle w:val="DeltaViewInsertion"/>
          <w:rFonts w:cs="Arial"/>
          <w:color w:val="000000" w:themeColor="text1"/>
          <w:u w:val="none"/>
        </w:rPr>
        <w:t>3</w:t>
      </w:r>
      <w:r w:rsidR="00F81624">
        <w:rPr>
          <w:rStyle w:val="DeltaViewInsertion"/>
          <w:rFonts w:cs="Arial"/>
          <w:color w:val="000000" w:themeColor="text1"/>
          <w:u w:val="none"/>
        </w:rPr>
        <w:tab/>
      </w:r>
      <w:r w:rsidR="00F01F3C" w:rsidRPr="00803B56">
        <w:rPr>
          <w:rStyle w:val="DeltaViewInsertion"/>
          <w:rFonts w:cs="Arial"/>
          <w:color w:val="000000" w:themeColor="text1"/>
          <w:u w:val="none"/>
        </w:rPr>
        <w:t>Reactive Capability Test</w:t>
      </w:r>
    </w:p>
    <w:p w14:paraId="414CD780" w14:textId="36DD9D2A" w:rsidR="00666DF2" w:rsidRPr="00803B56" w:rsidRDefault="00666DF2" w:rsidP="00F01F3C">
      <w:pPr>
        <w:widowControl w:val="0"/>
        <w:ind w:left="1440" w:hanging="1440"/>
        <w:rPr>
          <w:rFonts w:cs="Arial"/>
          <w:color w:val="000000" w:themeColor="text1"/>
        </w:rPr>
      </w:pPr>
      <w:r w:rsidRPr="00803B56">
        <w:rPr>
          <w:rStyle w:val="DeltaViewInsertion"/>
          <w:rFonts w:cs="Arial"/>
          <w:color w:val="000000" w:themeColor="text1"/>
          <w:u w:val="none"/>
        </w:rPr>
        <w:t>A.8</w:t>
      </w:r>
      <w:r w:rsidR="00F01F3C" w:rsidRPr="00803B56">
        <w:rPr>
          <w:rStyle w:val="DeltaViewInsertion"/>
          <w:rFonts w:cs="Arial"/>
          <w:color w:val="000000" w:themeColor="text1"/>
          <w:u w:val="none"/>
        </w:rPr>
        <w:t>.</w:t>
      </w:r>
      <w:r w:rsidR="00501510">
        <w:rPr>
          <w:rStyle w:val="DeltaViewInsertion"/>
          <w:rFonts w:cs="Arial"/>
          <w:color w:val="000000" w:themeColor="text1"/>
          <w:u w:val="none"/>
        </w:rPr>
        <w:t>3</w:t>
      </w:r>
      <w:r w:rsidR="00F01F3C" w:rsidRPr="00803B56">
        <w:rPr>
          <w:rStyle w:val="DeltaViewInsertion"/>
          <w:rFonts w:cs="Arial"/>
          <w:color w:val="000000" w:themeColor="text1"/>
          <w:u w:val="none"/>
        </w:rPr>
        <w:t xml:space="preserve">.1   </w:t>
      </w:r>
      <w:r w:rsidR="00F81624">
        <w:rPr>
          <w:rStyle w:val="DeltaViewInsertion"/>
          <w:rFonts w:cs="Arial"/>
          <w:color w:val="000000" w:themeColor="text1"/>
          <w:u w:val="none"/>
        </w:rPr>
        <w:tab/>
      </w:r>
      <w:r w:rsidR="00F01F3C" w:rsidRPr="00803B56">
        <w:rPr>
          <w:rStyle w:val="DeltaViewInsertion"/>
          <w:rFonts w:cs="Arial"/>
          <w:color w:val="000000" w:themeColor="text1"/>
          <w:u w:val="none"/>
        </w:rPr>
        <w:t xml:space="preserve">This section details the procedure for demonstrating the reactive capability of </w:t>
      </w:r>
      <w:r w:rsidR="00501510">
        <w:rPr>
          <w:rStyle w:val="DeltaViewInsertion"/>
          <w:rFonts w:cs="Arial"/>
          <w:color w:val="000000" w:themeColor="text1"/>
          <w:u w:val="none"/>
        </w:rPr>
        <w:t>a</w:t>
      </w:r>
      <w:r w:rsidR="00F01F3C" w:rsidRPr="00803B56">
        <w:rPr>
          <w:rStyle w:val="DeltaViewInsertion"/>
          <w:rFonts w:cs="Arial"/>
          <w:b/>
          <w:color w:val="000000" w:themeColor="text1"/>
          <w:u w:val="none"/>
        </w:rPr>
        <w:t xml:space="preserve"> Power Park Module</w:t>
      </w:r>
      <w:r w:rsidR="00F01F3C" w:rsidRPr="00803B56">
        <w:rPr>
          <w:rStyle w:val="DeltaViewInsertion"/>
          <w:rFonts w:cs="Arial"/>
          <w:color w:val="000000" w:themeColor="text1"/>
          <w:u w:val="none"/>
        </w:rPr>
        <w:t xml:space="preserve"> </w:t>
      </w:r>
      <w:r w:rsidR="00F01F3C" w:rsidRPr="00803B56">
        <w:rPr>
          <w:rFonts w:cs="Arial"/>
          <w:color w:val="000000" w:themeColor="text1"/>
        </w:rPr>
        <w:t xml:space="preserve">which provides all or a </w:t>
      </w:r>
      <w:r w:rsidR="00F01F3C" w:rsidRPr="00A86551">
        <w:rPr>
          <w:rFonts w:cs="Arial"/>
          <w:color w:val="000000" w:themeColor="text1"/>
        </w:rPr>
        <w:t xml:space="preserve">portion of the </w:t>
      </w:r>
      <w:r w:rsidR="00F01F3C" w:rsidRPr="00A86551">
        <w:rPr>
          <w:rFonts w:cs="Arial"/>
          <w:b/>
          <w:color w:val="000000" w:themeColor="text1"/>
        </w:rPr>
        <w:t>Reactive Power</w:t>
      </w:r>
      <w:r w:rsidR="00F01F3C" w:rsidRPr="00A86551">
        <w:rPr>
          <w:rFonts w:cs="Arial"/>
          <w:color w:val="000000" w:themeColor="text1"/>
        </w:rPr>
        <w:t xml:space="preserve"> capabil</w:t>
      </w:r>
      <w:r w:rsidR="00F01F3C" w:rsidRPr="00770FA4">
        <w:rPr>
          <w:rFonts w:cs="Arial"/>
          <w:color w:val="000000" w:themeColor="text1"/>
        </w:rPr>
        <w:t>ity</w:t>
      </w:r>
      <w:r w:rsidR="00A86551" w:rsidRPr="00770FA4">
        <w:rPr>
          <w:rFonts w:cs="Arial"/>
          <w:color w:val="000000" w:themeColor="text1"/>
        </w:rPr>
        <w:t>.</w:t>
      </w:r>
      <w:r w:rsidR="00F01F3C" w:rsidRPr="00770FA4">
        <w:rPr>
          <w:rFonts w:cs="Arial"/>
          <w:color w:val="000000" w:themeColor="text1"/>
        </w:rPr>
        <w:t xml:space="preserve"> </w:t>
      </w:r>
      <w:r w:rsidR="00F01F3C" w:rsidRPr="004E03F4">
        <w:rPr>
          <w:rStyle w:val="DeltaViewInsertion"/>
          <w:rFonts w:cs="Arial"/>
          <w:color w:val="000000" w:themeColor="text1"/>
          <w:u w:val="none"/>
        </w:rPr>
        <w:t>These</w:t>
      </w:r>
      <w:r w:rsidR="00F01F3C" w:rsidRPr="00803B56">
        <w:rPr>
          <w:rStyle w:val="DeltaViewInsertion"/>
          <w:rFonts w:cs="Arial"/>
          <w:color w:val="000000" w:themeColor="text1"/>
          <w:u w:val="none"/>
        </w:rPr>
        <w:t xml:space="preserve"> tests should be scheduled at a time where there are at least 95% of the </w:t>
      </w:r>
      <w:r w:rsidR="00770FA4">
        <w:rPr>
          <w:rStyle w:val="DeltaViewInsertion"/>
          <w:rFonts w:cs="Arial"/>
          <w:b/>
          <w:color w:val="000000" w:themeColor="text1"/>
          <w:u w:val="none"/>
        </w:rPr>
        <w:t>Generating</w:t>
      </w:r>
      <w:r w:rsidR="00F01F3C" w:rsidRPr="00803B56">
        <w:rPr>
          <w:rStyle w:val="DeltaViewInsertion"/>
          <w:rFonts w:cs="Arial"/>
          <w:b/>
          <w:color w:val="000000" w:themeColor="text1"/>
          <w:u w:val="none"/>
        </w:rPr>
        <w:t xml:space="preserve"> Units</w:t>
      </w:r>
      <w:r w:rsidR="00F01F3C" w:rsidRPr="00803B56">
        <w:rPr>
          <w:rStyle w:val="DeltaViewInsertion"/>
          <w:rFonts w:cs="Arial"/>
          <w:color w:val="000000" w:themeColor="text1"/>
          <w:u w:val="none"/>
        </w:rPr>
        <w:t xml:space="preserve"> within the </w:t>
      </w:r>
      <w:r w:rsidR="00F01F3C" w:rsidRPr="00803B56">
        <w:rPr>
          <w:rStyle w:val="DeltaViewInsertion"/>
          <w:rFonts w:cs="Arial"/>
          <w:b/>
          <w:color w:val="000000" w:themeColor="text1"/>
          <w:u w:val="none"/>
        </w:rPr>
        <w:t>Power Park Module</w:t>
      </w:r>
      <w:r w:rsidR="00F01F3C" w:rsidRPr="00803B56">
        <w:rPr>
          <w:rStyle w:val="DeltaViewInsertion"/>
          <w:rFonts w:cs="Arial"/>
          <w:color w:val="000000" w:themeColor="text1"/>
          <w:u w:val="none"/>
        </w:rPr>
        <w:t xml:space="preserve"> in service. There should be sufficient MW resource forecasted in order to generate at least 85% of </w:t>
      </w:r>
      <w:r w:rsidR="00D05600">
        <w:rPr>
          <w:rStyle w:val="DeltaViewInsertion"/>
          <w:rFonts w:cs="Arial"/>
          <w:b/>
          <w:color w:val="000000" w:themeColor="text1"/>
          <w:u w:val="none"/>
        </w:rPr>
        <w:t>Registered</w:t>
      </w:r>
      <w:r w:rsidR="00D05600" w:rsidRPr="00803B56">
        <w:rPr>
          <w:rStyle w:val="DeltaViewInsertion"/>
          <w:rFonts w:cs="Arial"/>
          <w:b/>
          <w:color w:val="000000" w:themeColor="text1"/>
          <w:u w:val="none"/>
        </w:rPr>
        <w:t xml:space="preserve"> </w:t>
      </w:r>
      <w:r w:rsidR="00F01F3C" w:rsidRPr="00803B56">
        <w:rPr>
          <w:rStyle w:val="DeltaViewInsertion"/>
          <w:rFonts w:cs="Arial"/>
          <w:b/>
          <w:color w:val="000000" w:themeColor="text1"/>
          <w:u w:val="none"/>
        </w:rPr>
        <w:t>Capacity</w:t>
      </w:r>
      <w:r w:rsidR="00F01F3C" w:rsidRPr="00803B56">
        <w:rPr>
          <w:rStyle w:val="DeltaViewInsertion"/>
          <w:rFonts w:cs="Arial"/>
          <w:color w:val="000000" w:themeColor="text1"/>
          <w:u w:val="none"/>
        </w:rPr>
        <w:t xml:space="preserve"> of the </w:t>
      </w:r>
      <w:r w:rsidR="00F01F3C" w:rsidRPr="00803B56">
        <w:rPr>
          <w:rStyle w:val="DeltaViewInsertion"/>
          <w:rFonts w:cs="Arial"/>
          <w:b/>
          <w:color w:val="000000" w:themeColor="text1"/>
          <w:u w:val="none"/>
        </w:rPr>
        <w:t>Power Park Module</w:t>
      </w:r>
      <w:r w:rsidR="00F01F3C" w:rsidRPr="00803B56">
        <w:rPr>
          <w:rStyle w:val="DeltaViewInsertion"/>
          <w:rFonts w:cs="Arial"/>
          <w:color w:val="000000" w:themeColor="text1"/>
          <w:u w:val="none"/>
        </w:rPr>
        <w:t>.</w:t>
      </w:r>
    </w:p>
    <w:p w14:paraId="3BF42284" w14:textId="00C0DCDE" w:rsidR="00666DF2" w:rsidRPr="00803B56" w:rsidRDefault="00666DF2" w:rsidP="00F01F3C">
      <w:pPr>
        <w:widowControl w:val="0"/>
        <w:ind w:left="1440" w:hanging="1440"/>
        <w:rPr>
          <w:rFonts w:cs="Arial"/>
          <w:color w:val="000000" w:themeColor="text1"/>
        </w:rPr>
      </w:pPr>
      <w:r w:rsidRPr="00803B56">
        <w:rPr>
          <w:rStyle w:val="DeltaViewInsertion"/>
          <w:rFonts w:cs="Arial"/>
          <w:color w:val="000000" w:themeColor="text1"/>
          <w:u w:val="none"/>
        </w:rPr>
        <w:t>A.8</w:t>
      </w:r>
      <w:r w:rsidR="00F01F3C" w:rsidRPr="00803B56">
        <w:rPr>
          <w:rStyle w:val="DeltaViewInsertion"/>
          <w:rFonts w:cs="Arial"/>
          <w:color w:val="000000" w:themeColor="text1"/>
          <w:u w:val="none"/>
        </w:rPr>
        <w:t>.</w:t>
      </w:r>
      <w:r w:rsidR="00A969A5">
        <w:rPr>
          <w:rStyle w:val="DeltaViewInsertion"/>
          <w:rFonts w:cs="Arial"/>
          <w:color w:val="000000" w:themeColor="text1"/>
          <w:u w:val="none"/>
        </w:rPr>
        <w:t>3</w:t>
      </w:r>
      <w:r w:rsidR="00F01F3C" w:rsidRPr="00803B56">
        <w:rPr>
          <w:rStyle w:val="DeltaViewInsertion"/>
          <w:rFonts w:cs="Arial"/>
          <w:color w:val="000000" w:themeColor="text1"/>
          <w:u w:val="none"/>
        </w:rPr>
        <w:t>.</w:t>
      </w:r>
      <w:r w:rsidR="00A969A5" w:rsidRPr="00803B56">
        <w:rPr>
          <w:rStyle w:val="DeltaViewInsertion"/>
          <w:rFonts w:cs="Arial"/>
          <w:color w:val="000000" w:themeColor="text1"/>
          <w:u w:val="none"/>
        </w:rPr>
        <w:t>2</w:t>
      </w:r>
      <w:r w:rsidR="00A969A5">
        <w:rPr>
          <w:rStyle w:val="DeltaViewInsertion"/>
          <w:rFonts w:cs="Arial"/>
          <w:color w:val="000000" w:themeColor="text1"/>
          <w:u w:val="none"/>
        </w:rPr>
        <w:tab/>
      </w:r>
      <w:r w:rsidR="00F01F3C" w:rsidRPr="00803B56">
        <w:rPr>
          <w:rStyle w:val="DeltaViewInsertion"/>
          <w:rFonts w:cs="Arial"/>
          <w:color w:val="000000" w:themeColor="text1"/>
          <w:u w:val="none"/>
        </w:rPr>
        <w:t xml:space="preserve">The tests shall be performed by modifying the voltage set-point of the voltage control scheme of the </w:t>
      </w:r>
      <w:r w:rsidR="00F01F3C" w:rsidRPr="00803B56">
        <w:rPr>
          <w:rStyle w:val="DeltaViewInsertion"/>
          <w:rFonts w:cs="Arial"/>
          <w:b/>
          <w:color w:val="000000" w:themeColor="text1"/>
          <w:u w:val="none"/>
        </w:rPr>
        <w:t>Power Park Module</w:t>
      </w:r>
      <w:r w:rsidR="00F01F3C" w:rsidRPr="00803B56">
        <w:rPr>
          <w:rStyle w:val="DeltaViewInsertion"/>
          <w:rFonts w:cs="Arial"/>
          <w:color w:val="000000" w:themeColor="text1"/>
          <w:u w:val="none"/>
        </w:rPr>
        <w:t xml:space="preserve"> by the amount necessary to demonstrate the required reactive range. This is to be conducted for the operating points and durations specified in </w:t>
      </w:r>
      <w:r w:rsidRPr="00803B56">
        <w:rPr>
          <w:rStyle w:val="DeltaViewInsertion"/>
          <w:rFonts w:cs="Arial"/>
          <w:color w:val="000000" w:themeColor="text1"/>
          <w:u w:val="none"/>
        </w:rPr>
        <w:t>A.8</w:t>
      </w:r>
      <w:r w:rsidR="00F01F3C" w:rsidRPr="00803B56">
        <w:rPr>
          <w:rStyle w:val="DeltaViewInsertion"/>
          <w:rFonts w:cs="Arial"/>
          <w:color w:val="000000" w:themeColor="text1"/>
          <w:u w:val="none"/>
        </w:rPr>
        <w:t xml:space="preserve">.4.5. </w:t>
      </w:r>
    </w:p>
    <w:p w14:paraId="7A7DFA62" w14:textId="1EA02147" w:rsidR="00666DF2" w:rsidRPr="00803B56" w:rsidRDefault="00666DF2" w:rsidP="00F01F3C">
      <w:pPr>
        <w:widowControl w:val="0"/>
        <w:ind w:left="1440" w:hanging="1440"/>
        <w:rPr>
          <w:rFonts w:cs="Arial"/>
          <w:color w:val="000000" w:themeColor="text1"/>
        </w:rPr>
      </w:pPr>
      <w:r w:rsidRPr="00803B56">
        <w:rPr>
          <w:rStyle w:val="DeltaViewInsertion"/>
          <w:rFonts w:cs="Arial"/>
          <w:color w:val="000000" w:themeColor="text1"/>
          <w:u w:val="none"/>
        </w:rPr>
        <w:t>A.8</w:t>
      </w:r>
      <w:r w:rsidR="00A969A5">
        <w:rPr>
          <w:rStyle w:val="DeltaViewInsertion"/>
          <w:rFonts w:cs="Arial"/>
          <w:color w:val="000000" w:themeColor="text1"/>
          <w:u w:val="none"/>
        </w:rPr>
        <w:t>.3.2</w:t>
      </w:r>
      <w:r w:rsidR="00A969A5">
        <w:rPr>
          <w:rStyle w:val="DeltaViewInsertion"/>
          <w:rFonts w:cs="Arial"/>
          <w:color w:val="000000" w:themeColor="text1"/>
          <w:u w:val="none"/>
        </w:rPr>
        <w:tab/>
      </w:r>
      <w:r w:rsidR="00F01F3C" w:rsidRPr="00803B56">
        <w:rPr>
          <w:rStyle w:val="DeltaViewInsertion"/>
          <w:rFonts w:cs="Arial"/>
          <w:color w:val="000000" w:themeColor="text1"/>
          <w:u w:val="none"/>
        </w:rPr>
        <w:t xml:space="preserve">In the case where the </w:t>
      </w:r>
      <w:r w:rsidR="00F01F3C" w:rsidRPr="00803B56">
        <w:rPr>
          <w:rStyle w:val="DeltaViewInsertion"/>
          <w:rFonts w:cs="Arial"/>
          <w:b/>
          <w:color w:val="000000" w:themeColor="text1"/>
          <w:u w:val="none"/>
        </w:rPr>
        <w:t>Reactive Power</w:t>
      </w:r>
      <w:r w:rsidR="00F01F3C" w:rsidRPr="00803B56">
        <w:rPr>
          <w:rStyle w:val="DeltaViewInsertion"/>
          <w:rFonts w:cs="Arial"/>
          <w:color w:val="000000" w:themeColor="text1"/>
          <w:u w:val="none"/>
        </w:rPr>
        <w:t xml:space="preserve"> metering point is not at the same location as the </w:t>
      </w:r>
      <w:r w:rsidR="00F01F3C" w:rsidRPr="00803B56">
        <w:rPr>
          <w:rStyle w:val="DeltaViewInsertion"/>
          <w:rFonts w:cs="Arial"/>
          <w:b/>
          <w:color w:val="000000" w:themeColor="text1"/>
          <w:u w:val="none"/>
        </w:rPr>
        <w:t>Reactive Power</w:t>
      </w:r>
      <w:r w:rsidR="00F01F3C" w:rsidRPr="00803B56">
        <w:rPr>
          <w:rStyle w:val="DeltaViewInsertion"/>
          <w:rFonts w:cs="Arial"/>
          <w:color w:val="000000" w:themeColor="text1"/>
          <w:u w:val="none"/>
        </w:rPr>
        <w:t xml:space="preserve"> capability requirement, then an equivalent </w:t>
      </w:r>
      <w:r w:rsidR="00F01F3C" w:rsidRPr="00803B56">
        <w:rPr>
          <w:rStyle w:val="DeltaViewInsertion"/>
          <w:rFonts w:cs="Arial"/>
          <w:b/>
          <w:color w:val="000000" w:themeColor="text1"/>
          <w:u w:val="none"/>
        </w:rPr>
        <w:t>Reactive Power</w:t>
      </w:r>
      <w:r w:rsidR="00F01F3C" w:rsidRPr="00803B56">
        <w:rPr>
          <w:rStyle w:val="DeltaViewInsertion"/>
          <w:rFonts w:cs="Arial"/>
          <w:color w:val="000000" w:themeColor="text1"/>
          <w:u w:val="none"/>
        </w:rPr>
        <w:t xml:space="preserve"> capability for the metering point shall be </w:t>
      </w:r>
      <w:r w:rsidR="00F01F3C" w:rsidRPr="00803B56">
        <w:rPr>
          <w:rStyle w:val="DeltaViewInsertion"/>
          <w:rFonts w:cs="Arial"/>
          <w:color w:val="000000" w:themeColor="text1"/>
          <w:u w:val="none"/>
        </w:rPr>
        <w:lastRenderedPageBreak/>
        <w:t xml:space="preserve">agreed between the </w:t>
      </w:r>
      <w:r w:rsidR="00F01F3C" w:rsidRPr="004E03F4">
        <w:rPr>
          <w:rStyle w:val="DeltaViewInsertion"/>
          <w:rFonts w:cs="Arial"/>
          <w:b/>
          <w:color w:val="000000" w:themeColor="text1"/>
          <w:u w:val="none"/>
        </w:rPr>
        <w:t>Generator</w:t>
      </w:r>
      <w:r w:rsidR="00F01F3C" w:rsidRPr="00803B56">
        <w:rPr>
          <w:rStyle w:val="DeltaViewInsertion"/>
          <w:rFonts w:cs="Arial"/>
          <w:b/>
          <w:color w:val="000000" w:themeColor="text1"/>
          <w:u w:val="none"/>
        </w:rPr>
        <w:t xml:space="preserve"> </w:t>
      </w:r>
      <w:r w:rsidR="00F01F3C" w:rsidRPr="00803B56">
        <w:rPr>
          <w:rStyle w:val="DeltaViewInsertion"/>
          <w:rFonts w:cs="Arial"/>
          <w:color w:val="000000" w:themeColor="text1"/>
          <w:u w:val="none"/>
        </w:rPr>
        <w:t xml:space="preserve">and </w:t>
      </w:r>
      <w:r w:rsidRPr="00803B56">
        <w:rPr>
          <w:rStyle w:val="DeltaViewInsertion"/>
          <w:rFonts w:cs="Arial"/>
          <w:b/>
          <w:color w:val="000000" w:themeColor="text1"/>
          <w:u w:val="none"/>
        </w:rPr>
        <w:t>the DNO</w:t>
      </w:r>
      <w:r w:rsidR="00F01F3C" w:rsidRPr="00803B56">
        <w:rPr>
          <w:rStyle w:val="DeltaViewInsertion"/>
          <w:rFonts w:cs="Arial"/>
          <w:color w:val="000000" w:themeColor="text1"/>
          <w:u w:val="none"/>
        </w:rPr>
        <w:t>.</w:t>
      </w:r>
    </w:p>
    <w:p w14:paraId="4DFB7212" w14:textId="4FAFC2B1" w:rsidR="00666DF2" w:rsidRPr="00803B56" w:rsidRDefault="00666DF2" w:rsidP="00F01F3C">
      <w:pPr>
        <w:widowControl w:val="0"/>
        <w:tabs>
          <w:tab w:val="left" w:pos="1440"/>
        </w:tabs>
        <w:rPr>
          <w:rFonts w:cs="Arial"/>
          <w:color w:val="000000" w:themeColor="text1"/>
        </w:rPr>
      </w:pPr>
      <w:r w:rsidRPr="00803B56">
        <w:rPr>
          <w:rStyle w:val="DeltaViewInsertion"/>
          <w:rFonts w:cs="Arial"/>
          <w:color w:val="000000" w:themeColor="text1"/>
          <w:u w:val="none"/>
        </w:rPr>
        <w:t>A.8</w:t>
      </w:r>
      <w:r w:rsidR="00F01F3C" w:rsidRPr="00803B56">
        <w:rPr>
          <w:rStyle w:val="DeltaViewInsertion"/>
          <w:rFonts w:cs="Arial"/>
          <w:color w:val="000000" w:themeColor="text1"/>
          <w:u w:val="none"/>
        </w:rPr>
        <w:t>.</w:t>
      </w:r>
      <w:r w:rsidR="00A969A5">
        <w:rPr>
          <w:rStyle w:val="DeltaViewInsertion"/>
          <w:rFonts w:cs="Arial"/>
          <w:color w:val="000000" w:themeColor="text1"/>
          <w:u w:val="none"/>
        </w:rPr>
        <w:t>3.3</w:t>
      </w:r>
      <w:r w:rsidR="00F01F3C" w:rsidRPr="00803B56">
        <w:rPr>
          <w:rStyle w:val="DeltaViewInsertion"/>
          <w:rFonts w:cs="Arial"/>
          <w:color w:val="000000" w:themeColor="text1"/>
          <w:u w:val="none"/>
        </w:rPr>
        <w:t xml:space="preserve">    The following tests shall be completed: </w:t>
      </w:r>
    </w:p>
    <w:p w14:paraId="4253E8BE" w14:textId="2DC61363" w:rsidR="00666DF2" w:rsidRPr="00A969A5" w:rsidRDefault="00F01F3C" w:rsidP="004E03F4">
      <w:pPr>
        <w:pStyle w:val="Test"/>
        <w:numPr>
          <w:ilvl w:val="0"/>
          <w:numId w:val="154"/>
        </w:numPr>
        <w:tabs>
          <w:tab w:val="clear" w:pos="711"/>
          <w:tab w:val="clear" w:pos="1021"/>
          <w:tab w:val="left" w:pos="-9"/>
          <w:tab w:val="num" w:pos="2160"/>
        </w:tabs>
        <w:spacing w:after="240"/>
        <w:ind w:left="2160"/>
        <w:rPr>
          <w:rFonts w:ascii="Arial" w:hAnsi="Arial" w:cs="Arial"/>
          <w:color w:val="000000" w:themeColor="text1"/>
          <w:szCs w:val="22"/>
        </w:rPr>
      </w:pPr>
      <w:r w:rsidRPr="004E03F4">
        <w:rPr>
          <w:rStyle w:val="DeltaViewInsertion"/>
          <w:rFonts w:ascii="Arial" w:hAnsi="Arial" w:cs="Arial"/>
          <w:color w:val="000000" w:themeColor="text1"/>
          <w:u w:val="none"/>
        </w:rPr>
        <w:t xml:space="preserve">Operation in excess of 60% </w:t>
      </w:r>
      <w:r w:rsidR="00A969A5">
        <w:rPr>
          <w:rStyle w:val="DeltaViewInsertion"/>
          <w:rFonts w:ascii="Arial" w:hAnsi="Arial" w:cs="Arial"/>
          <w:b/>
          <w:color w:val="000000" w:themeColor="text1"/>
          <w:u w:val="none"/>
        </w:rPr>
        <w:t>Registered capacity</w:t>
      </w:r>
      <w:r w:rsidRPr="004E03F4">
        <w:rPr>
          <w:rStyle w:val="DeltaViewInsertion"/>
          <w:rFonts w:ascii="Arial" w:hAnsi="Arial" w:cs="Arial"/>
          <w:color w:val="000000" w:themeColor="text1"/>
          <w:u w:val="none"/>
        </w:rPr>
        <w:t xml:space="preserve"> and maximum continuous lagging </w:t>
      </w:r>
      <w:r w:rsidRPr="004E03F4">
        <w:rPr>
          <w:rStyle w:val="DeltaViewInsertion"/>
          <w:rFonts w:ascii="Arial" w:hAnsi="Arial" w:cs="Arial"/>
          <w:b/>
          <w:color w:val="000000" w:themeColor="text1"/>
          <w:u w:val="none"/>
        </w:rPr>
        <w:t xml:space="preserve">Reactive Power </w:t>
      </w:r>
      <w:r w:rsidRPr="004E03F4">
        <w:rPr>
          <w:rStyle w:val="DeltaViewInsertion"/>
          <w:rFonts w:ascii="Arial" w:hAnsi="Arial" w:cs="Arial"/>
          <w:color w:val="000000" w:themeColor="text1"/>
          <w:u w:val="none"/>
        </w:rPr>
        <w:t>for 30 minutes.</w:t>
      </w:r>
    </w:p>
    <w:p w14:paraId="28149073" w14:textId="1AEF12D0" w:rsidR="00666DF2" w:rsidRPr="00A969A5" w:rsidRDefault="00F01F3C" w:rsidP="004E03F4">
      <w:pPr>
        <w:pStyle w:val="Test"/>
        <w:numPr>
          <w:ilvl w:val="0"/>
          <w:numId w:val="154"/>
        </w:numPr>
        <w:tabs>
          <w:tab w:val="clear" w:pos="711"/>
          <w:tab w:val="clear" w:pos="1021"/>
          <w:tab w:val="left" w:pos="-9"/>
          <w:tab w:val="num" w:pos="2160"/>
        </w:tabs>
        <w:spacing w:after="240"/>
        <w:ind w:left="2160"/>
        <w:rPr>
          <w:rFonts w:ascii="Arial" w:hAnsi="Arial" w:cs="Arial"/>
          <w:color w:val="000000" w:themeColor="text1"/>
          <w:szCs w:val="22"/>
        </w:rPr>
      </w:pPr>
      <w:r w:rsidRPr="004E03F4">
        <w:rPr>
          <w:rStyle w:val="DeltaViewInsertion"/>
          <w:rFonts w:ascii="Arial" w:hAnsi="Arial" w:cs="Arial"/>
          <w:color w:val="000000" w:themeColor="text1"/>
          <w:u w:val="none"/>
        </w:rPr>
        <w:t xml:space="preserve">Operation in excess of 60% </w:t>
      </w:r>
      <w:r w:rsidR="00A969A5">
        <w:rPr>
          <w:rStyle w:val="DeltaViewInsertion"/>
          <w:rFonts w:ascii="Arial" w:hAnsi="Arial" w:cs="Arial"/>
          <w:b/>
          <w:color w:val="000000" w:themeColor="text1"/>
          <w:u w:val="none"/>
        </w:rPr>
        <w:t>Registered capacity</w:t>
      </w:r>
      <w:r w:rsidRPr="004E03F4">
        <w:rPr>
          <w:rStyle w:val="DeltaViewInsertion"/>
          <w:rFonts w:ascii="Arial" w:hAnsi="Arial" w:cs="Arial"/>
          <w:color w:val="000000" w:themeColor="text1"/>
          <w:u w:val="none"/>
        </w:rPr>
        <w:t xml:space="preserve"> and maximum continuous leading </w:t>
      </w:r>
      <w:r w:rsidRPr="004E03F4">
        <w:rPr>
          <w:rStyle w:val="DeltaViewInsertion"/>
          <w:rFonts w:ascii="Arial" w:hAnsi="Arial" w:cs="Arial"/>
          <w:b/>
          <w:color w:val="000000" w:themeColor="text1"/>
          <w:u w:val="none"/>
        </w:rPr>
        <w:t>Reactive Power</w:t>
      </w:r>
      <w:r w:rsidRPr="004E03F4">
        <w:rPr>
          <w:rStyle w:val="DeltaViewInsertion"/>
          <w:rFonts w:ascii="Arial" w:hAnsi="Arial" w:cs="Arial"/>
          <w:color w:val="000000" w:themeColor="text1"/>
          <w:u w:val="none"/>
        </w:rPr>
        <w:t xml:space="preserve"> for 30 minutes.</w:t>
      </w:r>
    </w:p>
    <w:p w14:paraId="37F653EF" w14:textId="74CDCBB5" w:rsidR="00666DF2" w:rsidRPr="00A969A5" w:rsidRDefault="00F01F3C" w:rsidP="004E03F4">
      <w:pPr>
        <w:pStyle w:val="Test"/>
        <w:numPr>
          <w:ilvl w:val="0"/>
          <w:numId w:val="154"/>
        </w:numPr>
        <w:tabs>
          <w:tab w:val="clear" w:pos="711"/>
          <w:tab w:val="clear" w:pos="1021"/>
          <w:tab w:val="left" w:pos="-9"/>
          <w:tab w:val="num" w:pos="2160"/>
        </w:tabs>
        <w:spacing w:after="240"/>
        <w:ind w:left="2160"/>
        <w:rPr>
          <w:rFonts w:ascii="Arial" w:hAnsi="Arial" w:cs="Arial"/>
          <w:color w:val="000000" w:themeColor="text1"/>
          <w:szCs w:val="22"/>
        </w:rPr>
      </w:pPr>
      <w:r w:rsidRPr="004E03F4">
        <w:rPr>
          <w:rStyle w:val="DeltaViewInsertion"/>
          <w:rFonts w:ascii="Arial" w:hAnsi="Arial" w:cs="Arial"/>
          <w:color w:val="000000" w:themeColor="text1"/>
          <w:u w:val="none"/>
        </w:rPr>
        <w:t xml:space="preserve">Operation at 50% </w:t>
      </w:r>
      <w:r w:rsidR="00A969A5">
        <w:rPr>
          <w:rStyle w:val="DeltaViewInsertion"/>
          <w:rFonts w:ascii="Arial" w:hAnsi="Arial" w:cs="Arial"/>
          <w:b/>
          <w:color w:val="000000" w:themeColor="text1"/>
          <w:u w:val="none"/>
        </w:rPr>
        <w:t>Registered capacity</w:t>
      </w:r>
      <w:r w:rsidRPr="004E03F4">
        <w:rPr>
          <w:rStyle w:val="DeltaViewInsertion"/>
          <w:rFonts w:ascii="Arial" w:hAnsi="Arial" w:cs="Arial"/>
          <w:color w:val="000000" w:themeColor="text1"/>
          <w:u w:val="none"/>
        </w:rPr>
        <w:t xml:space="preserve"> and maximum continuous leading </w:t>
      </w:r>
      <w:r w:rsidRPr="004E03F4">
        <w:rPr>
          <w:rStyle w:val="DeltaViewInsertion"/>
          <w:rFonts w:ascii="Arial" w:hAnsi="Arial" w:cs="Arial"/>
          <w:b/>
          <w:color w:val="000000" w:themeColor="text1"/>
          <w:u w:val="none"/>
        </w:rPr>
        <w:t>Reactive Power</w:t>
      </w:r>
      <w:r w:rsidRPr="004E03F4">
        <w:rPr>
          <w:rStyle w:val="DeltaViewInsertion"/>
          <w:rFonts w:ascii="Arial" w:hAnsi="Arial" w:cs="Arial"/>
          <w:color w:val="000000" w:themeColor="text1"/>
          <w:u w:val="none"/>
        </w:rPr>
        <w:t xml:space="preserve"> for 30 minutes.</w:t>
      </w:r>
    </w:p>
    <w:p w14:paraId="7FFECE96" w14:textId="1BC2F2C3" w:rsidR="00666DF2" w:rsidRPr="00A969A5" w:rsidRDefault="00F01F3C" w:rsidP="004E03F4">
      <w:pPr>
        <w:pStyle w:val="Test"/>
        <w:numPr>
          <w:ilvl w:val="0"/>
          <w:numId w:val="154"/>
        </w:numPr>
        <w:tabs>
          <w:tab w:val="clear" w:pos="711"/>
          <w:tab w:val="clear" w:pos="1021"/>
          <w:tab w:val="left" w:pos="-9"/>
          <w:tab w:val="num" w:pos="2160"/>
        </w:tabs>
        <w:spacing w:after="240"/>
        <w:ind w:left="2160"/>
        <w:rPr>
          <w:rFonts w:ascii="Arial" w:hAnsi="Arial" w:cs="Arial"/>
          <w:color w:val="000000" w:themeColor="text1"/>
          <w:szCs w:val="22"/>
        </w:rPr>
      </w:pPr>
      <w:r w:rsidRPr="004E03F4">
        <w:rPr>
          <w:rStyle w:val="DeltaViewInsertion"/>
          <w:rFonts w:ascii="Arial" w:hAnsi="Arial" w:cs="Arial"/>
          <w:color w:val="000000" w:themeColor="text1"/>
          <w:u w:val="none"/>
        </w:rPr>
        <w:t xml:space="preserve">Operation at 20% </w:t>
      </w:r>
      <w:r w:rsidR="00A969A5">
        <w:rPr>
          <w:rStyle w:val="DeltaViewInsertion"/>
          <w:rFonts w:ascii="Arial" w:hAnsi="Arial" w:cs="Arial"/>
          <w:b/>
          <w:color w:val="000000" w:themeColor="text1"/>
          <w:u w:val="none"/>
        </w:rPr>
        <w:t>Registered capacity</w:t>
      </w:r>
      <w:r w:rsidRPr="004E03F4">
        <w:rPr>
          <w:rStyle w:val="DeltaViewInsertion"/>
          <w:rFonts w:ascii="Arial" w:hAnsi="Arial" w:cs="Arial"/>
          <w:color w:val="000000" w:themeColor="text1"/>
          <w:u w:val="none"/>
        </w:rPr>
        <w:t xml:space="preserve"> and maximum continuous leading </w:t>
      </w:r>
      <w:r w:rsidRPr="004E03F4">
        <w:rPr>
          <w:rStyle w:val="DeltaViewInsertion"/>
          <w:rFonts w:ascii="Arial" w:hAnsi="Arial" w:cs="Arial"/>
          <w:b/>
          <w:color w:val="000000" w:themeColor="text1"/>
          <w:u w:val="none"/>
        </w:rPr>
        <w:t>Reactive Power</w:t>
      </w:r>
      <w:r w:rsidRPr="004E03F4">
        <w:rPr>
          <w:rStyle w:val="DeltaViewInsertion"/>
          <w:rFonts w:ascii="Arial" w:hAnsi="Arial" w:cs="Arial"/>
          <w:color w:val="000000" w:themeColor="text1"/>
          <w:u w:val="none"/>
        </w:rPr>
        <w:t xml:space="preserve"> for 60 minutes.</w:t>
      </w:r>
    </w:p>
    <w:p w14:paraId="6D485DBB" w14:textId="0E3CF4C2" w:rsidR="00666DF2" w:rsidRPr="00A969A5" w:rsidRDefault="00F01F3C" w:rsidP="004E03F4">
      <w:pPr>
        <w:pStyle w:val="Test"/>
        <w:numPr>
          <w:ilvl w:val="0"/>
          <w:numId w:val="154"/>
        </w:numPr>
        <w:tabs>
          <w:tab w:val="clear" w:pos="711"/>
          <w:tab w:val="clear" w:pos="1021"/>
          <w:tab w:val="left" w:pos="-9"/>
          <w:tab w:val="num" w:pos="2160"/>
        </w:tabs>
        <w:spacing w:after="240"/>
        <w:ind w:left="2160"/>
        <w:rPr>
          <w:rFonts w:ascii="Arial" w:hAnsi="Arial" w:cs="Arial"/>
          <w:color w:val="000000" w:themeColor="text1"/>
          <w:szCs w:val="22"/>
        </w:rPr>
      </w:pPr>
      <w:r w:rsidRPr="004E03F4">
        <w:rPr>
          <w:rStyle w:val="DeltaViewInsertion"/>
          <w:rFonts w:ascii="Arial" w:hAnsi="Arial" w:cs="Arial"/>
          <w:color w:val="000000" w:themeColor="text1"/>
          <w:u w:val="none"/>
        </w:rPr>
        <w:t xml:space="preserve">Operation at 20% </w:t>
      </w:r>
      <w:r w:rsidR="00A969A5">
        <w:rPr>
          <w:rStyle w:val="DeltaViewInsertion"/>
          <w:rFonts w:ascii="Arial" w:hAnsi="Arial" w:cs="Arial"/>
          <w:b/>
          <w:color w:val="000000" w:themeColor="text1"/>
          <w:u w:val="none"/>
        </w:rPr>
        <w:t>Registered capacity</w:t>
      </w:r>
      <w:r w:rsidRPr="004E03F4">
        <w:rPr>
          <w:rStyle w:val="DeltaViewInsertion"/>
          <w:rFonts w:ascii="Arial" w:hAnsi="Arial" w:cs="Arial"/>
          <w:color w:val="000000" w:themeColor="text1"/>
          <w:u w:val="none"/>
        </w:rPr>
        <w:t xml:space="preserve"> and maximum continuous lagging </w:t>
      </w:r>
      <w:r w:rsidRPr="004E03F4">
        <w:rPr>
          <w:rStyle w:val="DeltaViewInsertion"/>
          <w:rFonts w:ascii="Arial" w:hAnsi="Arial" w:cs="Arial"/>
          <w:b/>
          <w:color w:val="000000" w:themeColor="text1"/>
          <w:u w:val="none"/>
        </w:rPr>
        <w:t>Reactive Power</w:t>
      </w:r>
      <w:r w:rsidRPr="004E03F4">
        <w:rPr>
          <w:rStyle w:val="DeltaViewInsertion"/>
          <w:rFonts w:ascii="Arial" w:hAnsi="Arial" w:cs="Arial"/>
          <w:color w:val="000000" w:themeColor="text1"/>
          <w:u w:val="none"/>
        </w:rPr>
        <w:t xml:space="preserve"> for 60 minutes.</w:t>
      </w:r>
    </w:p>
    <w:p w14:paraId="0C40B7E9" w14:textId="3AC36541" w:rsidR="00666DF2" w:rsidRPr="00A969A5" w:rsidRDefault="00F01F3C" w:rsidP="004E03F4">
      <w:pPr>
        <w:pStyle w:val="Test"/>
        <w:numPr>
          <w:ilvl w:val="0"/>
          <w:numId w:val="154"/>
        </w:numPr>
        <w:tabs>
          <w:tab w:val="clear" w:pos="711"/>
          <w:tab w:val="clear" w:pos="1021"/>
          <w:tab w:val="left" w:pos="-9"/>
          <w:tab w:val="num" w:pos="2160"/>
        </w:tabs>
        <w:spacing w:after="240"/>
        <w:ind w:left="2160"/>
        <w:rPr>
          <w:rFonts w:ascii="Arial" w:hAnsi="Arial" w:cs="Arial"/>
          <w:color w:val="000000" w:themeColor="text1"/>
          <w:szCs w:val="22"/>
        </w:rPr>
      </w:pPr>
      <w:r w:rsidRPr="004E03F4">
        <w:rPr>
          <w:rStyle w:val="DeltaViewInsertion"/>
          <w:rFonts w:ascii="Arial" w:hAnsi="Arial" w:cs="Arial"/>
          <w:color w:val="000000" w:themeColor="text1"/>
          <w:u w:val="none"/>
        </w:rPr>
        <w:t xml:space="preserve">Operation at less than 20% </w:t>
      </w:r>
      <w:r w:rsidR="00A969A5">
        <w:rPr>
          <w:rStyle w:val="DeltaViewInsertion"/>
          <w:rFonts w:ascii="Arial" w:hAnsi="Arial" w:cs="Arial"/>
          <w:b/>
          <w:color w:val="000000" w:themeColor="text1"/>
          <w:u w:val="none"/>
        </w:rPr>
        <w:t>Registered capacity</w:t>
      </w:r>
      <w:r w:rsidRPr="004E03F4">
        <w:rPr>
          <w:rStyle w:val="DeltaViewInsertion"/>
          <w:rFonts w:ascii="Arial" w:hAnsi="Arial" w:cs="Arial"/>
          <w:color w:val="000000" w:themeColor="text1"/>
          <w:u w:val="none"/>
        </w:rPr>
        <w:t xml:space="preserve"> and unity </w:t>
      </w:r>
      <w:r w:rsidRPr="004E03F4">
        <w:rPr>
          <w:rStyle w:val="DeltaViewInsertion"/>
          <w:rFonts w:ascii="Arial" w:hAnsi="Arial" w:cs="Arial"/>
          <w:b/>
          <w:color w:val="000000" w:themeColor="text1"/>
          <w:u w:val="none"/>
        </w:rPr>
        <w:t>Power Factor</w:t>
      </w:r>
      <w:r w:rsidRPr="004E03F4">
        <w:rPr>
          <w:rStyle w:val="DeltaViewInsertion"/>
          <w:rFonts w:ascii="Arial" w:hAnsi="Arial" w:cs="Arial"/>
          <w:color w:val="000000" w:themeColor="text1"/>
          <w:u w:val="none"/>
        </w:rPr>
        <w:t xml:space="preserve"> for 5 minutes. This test only applies to systems which do not offer voltage control below 20% of </w:t>
      </w:r>
      <w:r w:rsidR="00A969A5">
        <w:rPr>
          <w:rStyle w:val="DeltaViewInsertion"/>
          <w:rFonts w:ascii="Arial" w:hAnsi="Arial" w:cs="Arial"/>
          <w:b/>
          <w:color w:val="000000" w:themeColor="text1"/>
          <w:u w:val="none"/>
        </w:rPr>
        <w:t>Registered capacity</w:t>
      </w:r>
      <w:r w:rsidRPr="004E03F4">
        <w:rPr>
          <w:rStyle w:val="DeltaViewInsertion"/>
          <w:rFonts w:ascii="Arial" w:hAnsi="Arial" w:cs="Arial"/>
          <w:color w:val="000000" w:themeColor="text1"/>
          <w:u w:val="none"/>
        </w:rPr>
        <w:t>.</w:t>
      </w:r>
    </w:p>
    <w:p w14:paraId="29DC2B8E" w14:textId="023BE53E" w:rsidR="00666DF2" w:rsidRPr="00A969A5" w:rsidRDefault="00F01F3C" w:rsidP="004E03F4">
      <w:pPr>
        <w:pStyle w:val="Test"/>
        <w:numPr>
          <w:ilvl w:val="0"/>
          <w:numId w:val="154"/>
        </w:numPr>
        <w:tabs>
          <w:tab w:val="clear" w:pos="711"/>
          <w:tab w:val="clear" w:pos="1021"/>
          <w:tab w:val="left" w:pos="-9"/>
          <w:tab w:val="num" w:pos="2160"/>
        </w:tabs>
        <w:spacing w:after="240"/>
        <w:ind w:left="2160"/>
        <w:rPr>
          <w:rFonts w:ascii="Arial" w:hAnsi="Arial" w:cs="Arial"/>
          <w:color w:val="000000" w:themeColor="text1"/>
          <w:szCs w:val="22"/>
        </w:rPr>
      </w:pPr>
      <w:r w:rsidRPr="004E03F4">
        <w:rPr>
          <w:rStyle w:val="DeltaViewInsertion"/>
          <w:rFonts w:ascii="Arial" w:hAnsi="Arial" w:cs="Arial"/>
          <w:color w:val="000000" w:themeColor="text1"/>
          <w:u w:val="none"/>
        </w:rPr>
        <w:t xml:space="preserve">Operation at the lower of the </w:t>
      </w:r>
      <w:r w:rsidR="00DF22AA">
        <w:rPr>
          <w:rStyle w:val="DeltaViewInsertion"/>
          <w:rFonts w:ascii="Arial" w:hAnsi="Arial" w:cs="Arial"/>
          <w:b/>
          <w:color w:val="000000" w:themeColor="text1"/>
          <w:u w:val="none"/>
        </w:rPr>
        <w:t>Minimum Generation</w:t>
      </w:r>
      <w:r w:rsidRPr="004E03F4">
        <w:rPr>
          <w:rStyle w:val="DeltaViewInsertion"/>
          <w:rFonts w:ascii="Arial" w:hAnsi="Arial" w:cs="Arial"/>
          <w:color w:val="000000" w:themeColor="text1"/>
          <w:u w:val="none"/>
        </w:rPr>
        <w:t xml:space="preserve"> or 0% </w:t>
      </w:r>
      <w:r w:rsidR="00A969A5">
        <w:rPr>
          <w:rStyle w:val="DeltaViewInsertion"/>
          <w:rFonts w:ascii="Arial" w:hAnsi="Arial" w:cs="Arial"/>
          <w:b/>
          <w:color w:val="000000" w:themeColor="text1"/>
          <w:u w:val="none"/>
        </w:rPr>
        <w:t>Registered capacity</w:t>
      </w:r>
      <w:r w:rsidRPr="004E03F4">
        <w:rPr>
          <w:rStyle w:val="DeltaViewInsertion"/>
          <w:rFonts w:ascii="Arial" w:hAnsi="Arial" w:cs="Arial"/>
          <w:color w:val="000000" w:themeColor="text1"/>
          <w:u w:val="none"/>
        </w:rPr>
        <w:t xml:space="preserve"> and maximum continuous leading </w:t>
      </w:r>
      <w:r w:rsidRPr="004E03F4">
        <w:rPr>
          <w:rStyle w:val="DeltaViewInsertion"/>
          <w:rFonts w:ascii="Arial" w:hAnsi="Arial" w:cs="Arial"/>
          <w:b/>
          <w:color w:val="000000" w:themeColor="text1"/>
          <w:u w:val="none"/>
        </w:rPr>
        <w:t>Reactive Power</w:t>
      </w:r>
      <w:r w:rsidRPr="004E03F4">
        <w:rPr>
          <w:rStyle w:val="DeltaViewInsertion"/>
          <w:rFonts w:ascii="Arial" w:hAnsi="Arial" w:cs="Arial"/>
          <w:color w:val="000000" w:themeColor="text1"/>
          <w:u w:val="none"/>
        </w:rPr>
        <w:t xml:space="preserve"> for 5 minutes. This test only applies to systems which offer voltage control below 20% and hence establishes actual capability rather than required capability.</w:t>
      </w:r>
    </w:p>
    <w:p w14:paraId="7E7FAC1E" w14:textId="1A6E490A" w:rsidR="00666DF2" w:rsidRPr="00A969A5" w:rsidRDefault="00F01F3C" w:rsidP="004E03F4">
      <w:pPr>
        <w:pStyle w:val="Test"/>
        <w:numPr>
          <w:ilvl w:val="0"/>
          <w:numId w:val="154"/>
        </w:numPr>
        <w:tabs>
          <w:tab w:val="clear" w:pos="711"/>
          <w:tab w:val="clear" w:pos="1021"/>
          <w:tab w:val="left" w:pos="-9"/>
          <w:tab w:val="num" w:pos="2160"/>
        </w:tabs>
        <w:spacing w:after="240"/>
        <w:ind w:left="2160"/>
        <w:rPr>
          <w:rFonts w:ascii="Arial" w:hAnsi="Arial" w:cs="Arial"/>
          <w:color w:val="000000" w:themeColor="text1"/>
          <w:szCs w:val="22"/>
        </w:rPr>
      </w:pPr>
      <w:r w:rsidRPr="004E03F4">
        <w:rPr>
          <w:rStyle w:val="DeltaViewInsertion"/>
          <w:rFonts w:ascii="Arial" w:hAnsi="Arial" w:cs="Arial"/>
          <w:color w:val="000000" w:themeColor="text1"/>
          <w:u w:val="none"/>
        </w:rPr>
        <w:t xml:space="preserve">Operation at the lower of the </w:t>
      </w:r>
      <w:r w:rsidR="00DF22AA">
        <w:rPr>
          <w:rStyle w:val="DeltaViewInsertion"/>
          <w:rFonts w:ascii="Arial" w:hAnsi="Arial" w:cs="Arial"/>
          <w:b/>
          <w:color w:val="000000" w:themeColor="text1"/>
          <w:u w:val="none"/>
        </w:rPr>
        <w:t>Minimum Generation</w:t>
      </w:r>
      <w:r w:rsidRPr="004E03F4">
        <w:rPr>
          <w:rStyle w:val="DeltaViewInsertion"/>
          <w:rFonts w:ascii="Arial" w:hAnsi="Arial" w:cs="Arial"/>
          <w:color w:val="000000" w:themeColor="text1"/>
          <w:u w:val="none"/>
        </w:rPr>
        <w:t xml:space="preserve"> or 0% </w:t>
      </w:r>
      <w:r w:rsidR="00A969A5">
        <w:rPr>
          <w:rStyle w:val="DeltaViewInsertion"/>
          <w:rFonts w:ascii="Arial" w:hAnsi="Arial" w:cs="Arial"/>
          <w:b/>
          <w:color w:val="000000" w:themeColor="text1"/>
          <w:u w:val="none"/>
        </w:rPr>
        <w:t>Registered capacity</w:t>
      </w:r>
      <w:r w:rsidRPr="004E03F4">
        <w:rPr>
          <w:rStyle w:val="DeltaViewInsertion"/>
          <w:rFonts w:ascii="Arial" w:hAnsi="Arial" w:cs="Arial"/>
          <w:color w:val="000000" w:themeColor="text1"/>
          <w:u w:val="none"/>
        </w:rPr>
        <w:t xml:space="preserve"> and maximum continuous lagging </w:t>
      </w:r>
      <w:r w:rsidRPr="004E03F4">
        <w:rPr>
          <w:rStyle w:val="DeltaViewInsertion"/>
          <w:rFonts w:ascii="Arial" w:hAnsi="Arial" w:cs="Arial"/>
          <w:b/>
          <w:color w:val="000000" w:themeColor="text1"/>
          <w:u w:val="none"/>
        </w:rPr>
        <w:t>Reactive Power</w:t>
      </w:r>
      <w:r w:rsidRPr="004E03F4">
        <w:rPr>
          <w:rStyle w:val="DeltaViewInsertion"/>
          <w:rFonts w:ascii="Arial" w:hAnsi="Arial" w:cs="Arial"/>
          <w:color w:val="000000" w:themeColor="text1"/>
          <w:u w:val="none"/>
        </w:rPr>
        <w:t xml:space="preserve"> for 5 minutes. This test only applies to systems which offer voltage control below 20% and hence establishes actual capability rather than required capability.</w:t>
      </w:r>
    </w:p>
    <w:p w14:paraId="50BF58DB" w14:textId="03E8E318" w:rsidR="00E606D8" w:rsidRPr="004E03F4" w:rsidRDefault="00666DF2" w:rsidP="00C118EE">
      <w:pPr>
        <w:pStyle w:val="Test"/>
        <w:tabs>
          <w:tab w:val="clear" w:pos="794"/>
          <w:tab w:val="clear" w:pos="1021"/>
          <w:tab w:val="left" w:pos="-9"/>
        </w:tabs>
        <w:spacing w:before="240"/>
        <w:ind w:left="1440" w:hanging="1440"/>
        <w:rPr>
          <w:rStyle w:val="DeltaViewInsertion"/>
          <w:rFonts w:ascii="Arial" w:hAnsi="Arial" w:cs="Arial"/>
          <w:b/>
          <w:color w:val="000000" w:themeColor="text1"/>
          <w:szCs w:val="22"/>
          <w:u w:val="none"/>
        </w:rPr>
      </w:pPr>
      <w:r w:rsidRPr="004E03F4">
        <w:rPr>
          <w:rStyle w:val="DeltaViewInsertion"/>
          <w:rFonts w:ascii="Arial" w:hAnsi="Arial" w:cs="Arial"/>
          <w:color w:val="000000" w:themeColor="text1"/>
          <w:u w:val="none"/>
        </w:rPr>
        <w:t>A.8</w:t>
      </w:r>
      <w:r w:rsidR="00F01F3C" w:rsidRPr="004E03F4">
        <w:rPr>
          <w:rStyle w:val="DeltaViewInsertion"/>
          <w:rFonts w:ascii="Arial" w:hAnsi="Arial" w:cs="Arial"/>
          <w:color w:val="000000" w:themeColor="text1"/>
          <w:u w:val="none"/>
        </w:rPr>
        <w:t>.</w:t>
      </w:r>
      <w:r w:rsidR="00DF22AA">
        <w:rPr>
          <w:rStyle w:val="DeltaViewInsertion"/>
          <w:rFonts w:ascii="Arial" w:hAnsi="Arial" w:cs="Arial"/>
          <w:color w:val="000000" w:themeColor="text1"/>
          <w:u w:val="none"/>
        </w:rPr>
        <w:t>3.4</w:t>
      </w:r>
      <w:r w:rsidR="00DF22AA">
        <w:rPr>
          <w:rStyle w:val="DeltaViewInsertion"/>
          <w:rFonts w:ascii="Arial" w:hAnsi="Arial" w:cs="Arial"/>
          <w:color w:val="000000" w:themeColor="text1"/>
          <w:u w:val="none"/>
        </w:rPr>
        <w:tab/>
      </w:r>
      <w:r w:rsidR="00F01F3C" w:rsidRPr="004E03F4">
        <w:rPr>
          <w:rStyle w:val="DeltaViewInsertion"/>
          <w:rFonts w:ascii="Arial" w:hAnsi="Arial" w:cs="Arial"/>
          <w:color w:val="000000" w:themeColor="text1"/>
          <w:u w:val="none"/>
        </w:rPr>
        <w:t xml:space="preserve">Within this </w:t>
      </w:r>
      <w:r w:rsidR="00DF22AA">
        <w:rPr>
          <w:rStyle w:val="DeltaViewInsertion"/>
          <w:rFonts w:ascii="Arial" w:hAnsi="Arial" w:cs="Arial"/>
          <w:color w:val="000000" w:themeColor="text1"/>
          <w:u w:val="none"/>
        </w:rPr>
        <w:t>Appendix</w:t>
      </w:r>
      <w:r w:rsidR="00DF22AA" w:rsidRPr="004E03F4">
        <w:rPr>
          <w:rStyle w:val="DeltaViewInsertion"/>
          <w:rFonts w:ascii="Arial" w:hAnsi="Arial" w:cs="Arial"/>
          <w:color w:val="000000" w:themeColor="text1"/>
          <w:u w:val="none"/>
        </w:rPr>
        <w:t xml:space="preserve"> </w:t>
      </w:r>
      <w:r w:rsidR="00F01F3C" w:rsidRPr="004E03F4">
        <w:rPr>
          <w:rStyle w:val="DeltaViewInsertion"/>
          <w:rFonts w:ascii="Arial" w:hAnsi="Arial" w:cs="Arial"/>
          <w:color w:val="000000" w:themeColor="text1"/>
          <w:u w:val="none"/>
        </w:rPr>
        <w:t xml:space="preserve">lagging </w:t>
      </w:r>
      <w:r w:rsidR="00F01F3C" w:rsidRPr="004E03F4">
        <w:rPr>
          <w:rStyle w:val="DeltaViewInsertion"/>
          <w:rFonts w:ascii="Arial" w:hAnsi="Arial" w:cs="Arial"/>
          <w:b/>
          <w:color w:val="000000" w:themeColor="text1"/>
          <w:u w:val="none"/>
        </w:rPr>
        <w:t xml:space="preserve">Reactive Power </w:t>
      </w:r>
      <w:r w:rsidR="00F01F3C" w:rsidRPr="004E03F4">
        <w:rPr>
          <w:rStyle w:val="DeltaViewInsertion"/>
          <w:rFonts w:ascii="Arial" w:hAnsi="Arial" w:cs="Arial"/>
          <w:color w:val="000000" w:themeColor="text1"/>
          <w:u w:val="none"/>
        </w:rPr>
        <w:t>is the export of</w:t>
      </w:r>
      <w:r w:rsidR="00F01F3C" w:rsidRPr="004E03F4">
        <w:rPr>
          <w:rStyle w:val="DeltaViewInsertion"/>
          <w:rFonts w:ascii="Arial" w:hAnsi="Arial" w:cs="Arial"/>
          <w:b/>
          <w:color w:val="000000" w:themeColor="text1"/>
          <w:u w:val="none"/>
        </w:rPr>
        <w:t xml:space="preserve"> Reactive Power </w:t>
      </w:r>
      <w:r w:rsidR="00F01F3C" w:rsidRPr="004E03F4">
        <w:rPr>
          <w:rStyle w:val="DeltaViewInsertion"/>
          <w:rFonts w:ascii="Arial" w:hAnsi="Arial" w:cs="Arial"/>
          <w:color w:val="000000" w:themeColor="text1"/>
          <w:u w:val="none"/>
        </w:rPr>
        <w:t>from the</w:t>
      </w:r>
      <w:r w:rsidR="00F01F3C" w:rsidRPr="004E03F4">
        <w:rPr>
          <w:rStyle w:val="DeltaViewInsertion"/>
          <w:rFonts w:ascii="Arial" w:hAnsi="Arial" w:cs="Arial"/>
          <w:b/>
          <w:color w:val="000000" w:themeColor="text1"/>
          <w:u w:val="none"/>
        </w:rPr>
        <w:t xml:space="preserve"> Power Park Module </w:t>
      </w:r>
      <w:r w:rsidR="00F01F3C" w:rsidRPr="004E03F4">
        <w:rPr>
          <w:rStyle w:val="DeltaViewInsertion"/>
          <w:rFonts w:ascii="Arial" w:hAnsi="Arial" w:cs="Arial"/>
          <w:color w:val="000000" w:themeColor="text1"/>
          <w:u w:val="none"/>
        </w:rPr>
        <w:t>to the</w:t>
      </w:r>
      <w:r w:rsidR="00F01F3C" w:rsidRPr="004E03F4">
        <w:rPr>
          <w:rStyle w:val="DeltaViewInsertion"/>
          <w:rFonts w:ascii="Arial" w:hAnsi="Arial" w:cs="Arial"/>
          <w:b/>
          <w:color w:val="000000" w:themeColor="text1"/>
          <w:u w:val="none"/>
        </w:rPr>
        <w:t xml:space="preserve"> </w:t>
      </w:r>
      <w:r w:rsidR="00DF22AA">
        <w:rPr>
          <w:rStyle w:val="DeltaViewInsertion"/>
          <w:rFonts w:ascii="Arial" w:hAnsi="Arial" w:cs="Arial"/>
          <w:b/>
          <w:color w:val="000000" w:themeColor="text1"/>
          <w:u w:val="none"/>
        </w:rPr>
        <w:t>DNO’s system</w:t>
      </w:r>
      <w:r w:rsidR="00F01F3C" w:rsidRPr="004E03F4">
        <w:rPr>
          <w:rStyle w:val="DeltaViewInsertion"/>
          <w:rFonts w:ascii="Arial" w:hAnsi="Arial" w:cs="Arial"/>
          <w:b/>
          <w:color w:val="000000" w:themeColor="text1"/>
          <w:u w:val="none"/>
        </w:rPr>
        <w:t xml:space="preserve"> </w:t>
      </w:r>
      <w:r w:rsidR="00F01F3C" w:rsidRPr="004E03F4">
        <w:rPr>
          <w:rStyle w:val="DeltaViewInsertion"/>
          <w:rFonts w:ascii="Arial" w:hAnsi="Arial" w:cs="Arial"/>
          <w:color w:val="000000" w:themeColor="text1"/>
          <w:u w:val="none"/>
        </w:rPr>
        <w:t>and leading</w:t>
      </w:r>
      <w:r w:rsidR="00F01F3C" w:rsidRPr="004E03F4">
        <w:rPr>
          <w:rStyle w:val="DeltaViewInsertion"/>
          <w:rFonts w:ascii="Arial" w:hAnsi="Arial" w:cs="Arial"/>
          <w:b/>
          <w:color w:val="000000" w:themeColor="text1"/>
          <w:u w:val="none"/>
        </w:rPr>
        <w:t xml:space="preserve"> Reactive Power </w:t>
      </w:r>
      <w:r w:rsidR="00F01F3C" w:rsidRPr="004E03F4">
        <w:rPr>
          <w:rStyle w:val="DeltaViewInsertion"/>
          <w:rFonts w:ascii="Arial" w:hAnsi="Arial" w:cs="Arial"/>
          <w:color w:val="000000" w:themeColor="text1"/>
          <w:u w:val="none"/>
        </w:rPr>
        <w:t>is the import of</w:t>
      </w:r>
      <w:r w:rsidR="00F01F3C" w:rsidRPr="004E03F4">
        <w:rPr>
          <w:rStyle w:val="DeltaViewInsertion"/>
          <w:rFonts w:ascii="Arial" w:hAnsi="Arial" w:cs="Arial"/>
          <w:b/>
          <w:color w:val="000000" w:themeColor="text1"/>
          <w:u w:val="none"/>
        </w:rPr>
        <w:t xml:space="preserve"> Reactive Power </w:t>
      </w:r>
      <w:r w:rsidR="00F01F3C" w:rsidRPr="004E03F4">
        <w:rPr>
          <w:rStyle w:val="DeltaViewInsertion"/>
          <w:rFonts w:ascii="Arial" w:hAnsi="Arial" w:cs="Arial"/>
          <w:color w:val="000000" w:themeColor="text1"/>
          <w:u w:val="none"/>
        </w:rPr>
        <w:t>from the</w:t>
      </w:r>
      <w:r w:rsidR="00F01F3C" w:rsidRPr="004E03F4">
        <w:rPr>
          <w:rStyle w:val="DeltaViewInsertion"/>
          <w:rFonts w:ascii="Arial" w:hAnsi="Arial" w:cs="Arial"/>
          <w:b/>
          <w:color w:val="000000" w:themeColor="text1"/>
          <w:u w:val="none"/>
        </w:rPr>
        <w:t xml:space="preserve"> </w:t>
      </w:r>
      <w:r w:rsidR="00DF22AA">
        <w:rPr>
          <w:rStyle w:val="DeltaViewInsertion"/>
          <w:rFonts w:ascii="Arial" w:hAnsi="Arial" w:cs="Arial"/>
          <w:b/>
          <w:color w:val="000000" w:themeColor="text1"/>
          <w:u w:val="none"/>
        </w:rPr>
        <w:t>DNO’s system</w:t>
      </w:r>
      <w:r w:rsidR="00F01F3C" w:rsidRPr="004E03F4">
        <w:rPr>
          <w:rStyle w:val="DeltaViewInsertion"/>
          <w:rFonts w:ascii="Arial" w:hAnsi="Arial" w:cs="Arial"/>
          <w:b/>
          <w:color w:val="000000" w:themeColor="text1"/>
          <w:u w:val="none"/>
        </w:rPr>
        <w:t xml:space="preserve"> </w:t>
      </w:r>
      <w:r w:rsidR="00F01F3C" w:rsidRPr="004E03F4">
        <w:rPr>
          <w:rStyle w:val="DeltaViewInsertion"/>
          <w:rFonts w:ascii="Arial" w:hAnsi="Arial" w:cs="Arial"/>
          <w:color w:val="000000" w:themeColor="text1"/>
          <w:u w:val="none"/>
        </w:rPr>
        <w:t>to the</w:t>
      </w:r>
      <w:r w:rsidR="00F01F3C" w:rsidRPr="004E03F4">
        <w:rPr>
          <w:rStyle w:val="DeltaViewInsertion"/>
          <w:rFonts w:ascii="Arial" w:hAnsi="Arial" w:cs="Arial"/>
          <w:b/>
          <w:color w:val="000000" w:themeColor="text1"/>
          <w:u w:val="none"/>
        </w:rPr>
        <w:t xml:space="preserve"> Power Park Module.</w:t>
      </w:r>
    </w:p>
    <w:p w14:paraId="6EFC0329" w14:textId="40E7102F" w:rsidR="00666DF2" w:rsidRPr="00803B56" w:rsidRDefault="00666DF2" w:rsidP="00C118EE">
      <w:pPr>
        <w:widowControl w:val="0"/>
        <w:tabs>
          <w:tab w:val="left" w:pos="1440"/>
        </w:tabs>
        <w:spacing w:before="240"/>
        <w:rPr>
          <w:rFonts w:cs="Arial"/>
          <w:color w:val="000000" w:themeColor="text1"/>
        </w:rPr>
      </w:pPr>
      <w:r w:rsidRPr="00803B56">
        <w:rPr>
          <w:rStyle w:val="DeltaViewInsertion"/>
          <w:rFonts w:cs="Arial"/>
          <w:color w:val="000000" w:themeColor="text1"/>
          <w:u w:val="none"/>
        </w:rPr>
        <w:t>A.8</w:t>
      </w:r>
      <w:r w:rsidR="00F01F3C" w:rsidRPr="00803B56">
        <w:rPr>
          <w:rStyle w:val="DeltaViewInsertion"/>
          <w:rFonts w:cs="Arial"/>
          <w:color w:val="000000" w:themeColor="text1"/>
          <w:u w:val="none"/>
        </w:rPr>
        <w:t>.</w:t>
      </w:r>
      <w:r w:rsidR="00DF22AA">
        <w:rPr>
          <w:rStyle w:val="DeltaViewInsertion"/>
          <w:rFonts w:cs="Arial"/>
          <w:color w:val="000000" w:themeColor="text1"/>
          <w:u w:val="none"/>
        </w:rPr>
        <w:t>4</w:t>
      </w:r>
      <w:r w:rsidR="00E606D8">
        <w:rPr>
          <w:rStyle w:val="DeltaViewInsertion"/>
          <w:rFonts w:cs="Arial"/>
          <w:color w:val="000000" w:themeColor="text1"/>
          <w:u w:val="none"/>
        </w:rPr>
        <w:tab/>
      </w:r>
      <w:r w:rsidR="00F01F3C" w:rsidRPr="00803B56">
        <w:rPr>
          <w:rStyle w:val="DeltaViewInsertion"/>
          <w:rFonts w:cs="Arial"/>
          <w:color w:val="000000" w:themeColor="text1"/>
          <w:u w:val="none"/>
        </w:rPr>
        <w:t>Voltage Control Tests</w:t>
      </w:r>
    </w:p>
    <w:p w14:paraId="55121EA7" w14:textId="28C72411" w:rsidR="00666DF2" w:rsidRPr="004E03F4" w:rsidRDefault="00666DF2" w:rsidP="004E03F4">
      <w:pPr>
        <w:pStyle w:val="BodyText"/>
        <w:ind w:left="1440" w:hanging="1440"/>
        <w:jc w:val="both"/>
        <w:rPr>
          <w:rFonts w:cs="Arial"/>
          <w:color w:val="000000" w:themeColor="text1"/>
          <w:sz w:val="22"/>
          <w:szCs w:val="22"/>
          <w:lang w:val="en-GB"/>
        </w:rPr>
      </w:pPr>
      <w:r w:rsidRPr="004E03F4">
        <w:rPr>
          <w:rStyle w:val="DeltaViewInsertion"/>
          <w:rFonts w:cs="Arial"/>
          <w:color w:val="000000" w:themeColor="text1"/>
          <w:sz w:val="22"/>
          <w:u w:val="none"/>
          <w:lang w:val="en-GB"/>
        </w:rPr>
        <w:t>A.8</w:t>
      </w:r>
      <w:r w:rsidR="00F01F3C" w:rsidRPr="004E03F4">
        <w:rPr>
          <w:rStyle w:val="DeltaViewInsertion"/>
          <w:rFonts w:cs="Arial"/>
          <w:color w:val="000000" w:themeColor="text1"/>
          <w:sz w:val="22"/>
          <w:u w:val="none"/>
          <w:lang w:val="en-GB"/>
        </w:rPr>
        <w:t>.</w:t>
      </w:r>
      <w:r w:rsidR="00DF22AA">
        <w:rPr>
          <w:rStyle w:val="DeltaViewInsertion"/>
          <w:rFonts w:cs="Arial"/>
          <w:color w:val="000000" w:themeColor="text1"/>
          <w:sz w:val="22"/>
          <w:u w:val="none"/>
          <w:lang w:val="en-GB"/>
        </w:rPr>
        <w:t>4</w:t>
      </w:r>
      <w:r w:rsidR="00C118EE">
        <w:rPr>
          <w:rStyle w:val="DeltaViewInsertion"/>
          <w:rFonts w:cs="Arial"/>
          <w:color w:val="000000" w:themeColor="text1"/>
          <w:sz w:val="22"/>
          <w:u w:val="none"/>
          <w:lang w:val="en-GB"/>
        </w:rPr>
        <w:t xml:space="preserve">.1 </w:t>
      </w:r>
      <w:r w:rsidR="00C118EE">
        <w:rPr>
          <w:rStyle w:val="DeltaViewInsertion"/>
          <w:rFonts w:cs="Arial"/>
          <w:color w:val="000000" w:themeColor="text1"/>
          <w:sz w:val="22"/>
          <w:u w:val="none"/>
          <w:lang w:val="en-GB"/>
        </w:rPr>
        <w:tab/>
      </w:r>
      <w:r w:rsidR="00F01F3C" w:rsidRPr="004E03F4">
        <w:rPr>
          <w:rStyle w:val="DeltaViewInsertion"/>
          <w:rFonts w:cs="Arial"/>
          <w:color w:val="000000" w:themeColor="text1"/>
          <w:sz w:val="22"/>
          <w:u w:val="none"/>
          <w:lang w:val="en-GB"/>
        </w:rPr>
        <w:t xml:space="preserve">This section details the procedure for conducting voltage control tests on </w:t>
      </w:r>
      <w:r w:rsidR="00F01F3C" w:rsidRPr="004E03F4">
        <w:rPr>
          <w:rStyle w:val="DeltaViewInsertion"/>
          <w:rFonts w:cs="Arial"/>
          <w:b/>
          <w:color w:val="000000" w:themeColor="text1"/>
          <w:sz w:val="22"/>
          <w:u w:val="none"/>
          <w:lang w:val="en-GB"/>
        </w:rPr>
        <w:t>Power Park Modules</w:t>
      </w:r>
      <w:r w:rsidR="00F01F3C" w:rsidRPr="004E03F4">
        <w:rPr>
          <w:rFonts w:cs="Arial"/>
          <w:color w:val="000000" w:themeColor="text1"/>
          <w:sz w:val="22"/>
          <w:lang w:val="en-GB"/>
        </w:rPr>
        <w:t xml:space="preserve"> which provides all or a portion of the voltage control capability as described in </w:t>
      </w:r>
      <w:r w:rsidR="00A86551">
        <w:rPr>
          <w:rFonts w:cs="Arial"/>
          <w:color w:val="000000" w:themeColor="text1"/>
          <w:sz w:val="22"/>
          <w:lang w:val="en-GB"/>
        </w:rPr>
        <w:t>paragraph 9.8.</w:t>
      </w:r>
      <w:r w:rsidR="00F01F3C" w:rsidRPr="004E03F4">
        <w:rPr>
          <w:rStyle w:val="DeltaViewInsertion"/>
          <w:rFonts w:cs="Arial"/>
          <w:color w:val="000000" w:themeColor="text1"/>
          <w:sz w:val="22"/>
          <w:u w:val="none"/>
          <w:lang w:val="en-GB"/>
        </w:rPr>
        <w:t xml:space="preserve">. These tests should be scheduled at a time when there are at least 95% of the </w:t>
      </w:r>
      <w:r w:rsidR="00770FA4">
        <w:rPr>
          <w:rStyle w:val="DeltaViewInsertion"/>
          <w:rFonts w:cs="Arial"/>
          <w:b/>
          <w:color w:val="000000" w:themeColor="text1"/>
          <w:u w:val="none"/>
          <w:lang w:val="en-GB"/>
        </w:rPr>
        <w:t>Generating</w:t>
      </w:r>
      <w:r w:rsidR="00F01F3C" w:rsidRPr="004E03F4">
        <w:rPr>
          <w:rStyle w:val="DeltaViewInsertion"/>
          <w:rFonts w:cs="Arial"/>
          <w:b/>
          <w:color w:val="000000" w:themeColor="text1"/>
          <w:sz w:val="22"/>
          <w:u w:val="none"/>
          <w:lang w:val="en-GB"/>
        </w:rPr>
        <w:t xml:space="preserve"> Units</w:t>
      </w:r>
      <w:r w:rsidR="00F01F3C" w:rsidRPr="004E03F4">
        <w:rPr>
          <w:rStyle w:val="DeltaViewInsertion"/>
          <w:rFonts w:cs="Arial"/>
          <w:color w:val="000000" w:themeColor="text1"/>
          <w:sz w:val="22"/>
          <w:u w:val="none"/>
          <w:lang w:val="en-GB"/>
        </w:rPr>
        <w:t xml:space="preserve"> within the </w:t>
      </w:r>
      <w:r w:rsidR="00F01F3C" w:rsidRPr="004E03F4">
        <w:rPr>
          <w:rStyle w:val="DeltaViewInsertion"/>
          <w:rFonts w:cs="Arial"/>
          <w:b/>
          <w:color w:val="000000" w:themeColor="text1"/>
          <w:sz w:val="22"/>
          <w:u w:val="none"/>
          <w:lang w:val="en-GB"/>
        </w:rPr>
        <w:t>Power Park Module</w:t>
      </w:r>
      <w:r w:rsidR="00F01F3C" w:rsidRPr="004E03F4">
        <w:rPr>
          <w:rStyle w:val="DeltaViewInsertion"/>
          <w:rFonts w:cs="Arial"/>
          <w:color w:val="000000" w:themeColor="text1"/>
          <w:sz w:val="22"/>
          <w:u w:val="none"/>
          <w:lang w:val="en-GB"/>
        </w:rPr>
        <w:t xml:space="preserve"> in service. There should be sufficient MW resource forecasted in order to generate at least 65% of </w:t>
      </w:r>
      <w:r w:rsidR="00F01F3C" w:rsidRPr="004E03F4">
        <w:rPr>
          <w:rStyle w:val="DeltaViewInsertion"/>
          <w:rFonts w:cs="Arial"/>
          <w:b/>
          <w:color w:val="000000" w:themeColor="text1"/>
          <w:sz w:val="22"/>
          <w:u w:val="none"/>
          <w:lang w:val="en-GB"/>
        </w:rPr>
        <w:t>Maximum Capacity</w:t>
      </w:r>
      <w:r w:rsidR="00F01F3C" w:rsidRPr="004E03F4">
        <w:rPr>
          <w:rStyle w:val="DeltaViewInsertion"/>
          <w:rFonts w:cs="Arial"/>
          <w:color w:val="000000" w:themeColor="text1"/>
          <w:sz w:val="22"/>
          <w:u w:val="none"/>
          <w:lang w:val="en-GB"/>
        </w:rPr>
        <w:t xml:space="preserve"> of the</w:t>
      </w:r>
      <w:r w:rsidR="00F01F3C" w:rsidRPr="004E03F4">
        <w:rPr>
          <w:rStyle w:val="DeltaViewInsertion"/>
          <w:rFonts w:cs="Arial"/>
          <w:b/>
          <w:color w:val="000000" w:themeColor="text1"/>
          <w:sz w:val="22"/>
          <w:u w:val="none"/>
          <w:lang w:val="en-GB"/>
        </w:rPr>
        <w:t xml:space="preserve"> Power Park Module</w:t>
      </w:r>
      <w:r w:rsidR="00F01F3C" w:rsidRPr="004E03F4">
        <w:rPr>
          <w:rStyle w:val="DeltaViewInsertion"/>
          <w:rFonts w:cs="Arial"/>
          <w:color w:val="000000" w:themeColor="text1"/>
          <w:sz w:val="22"/>
          <w:u w:val="none"/>
          <w:lang w:val="en-GB"/>
        </w:rPr>
        <w:t xml:space="preserve">. </w:t>
      </w:r>
    </w:p>
    <w:p w14:paraId="332EC6A8" w14:textId="590AA0FD" w:rsidR="00666DF2" w:rsidRPr="00803B56" w:rsidRDefault="00666DF2" w:rsidP="00F01F3C">
      <w:pPr>
        <w:widowControl w:val="0"/>
        <w:ind w:left="1440" w:hanging="1440"/>
        <w:rPr>
          <w:rFonts w:cs="Arial"/>
          <w:color w:val="000000" w:themeColor="text1"/>
        </w:rPr>
      </w:pPr>
      <w:r w:rsidRPr="00803B56">
        <w:rPr>
          <w:rStyle w:val="DeltaViewInsertion"/>
          <w:rFonts w:cs="Arial"/>
          <w:color w:val="000000" w:themeColor="text1"/>
          <w:u w:val="none"/>
        </w:rPr>
        <w:t>A.8</w:t>
      </w:r>
      <w:r w:rsidR="00F01F3C" w:rsidRPr="00803B56">
        <w:rPr>
          <w:rStyle w:val="DeltaViewInsertion"/>
          <w:rFonts w:cs="Arial"/>
          <w:color w:val="000000" w:themeColor="text1"/>
          <w:u w:val="none"/>
        </w:rPr>
        <w:t>.</w:t>
      </w:r>
      <w:r w:rsidR="00DF22AA">
        <w:rPr>
          <w:rStyle w:val="DeltaViewInsertion"/>
          <w:rFonts w:cs="Arial"/>
          <w:color w:val="000000" w:themeColor="text1"/>
          <w:u w:val="none"/>
        </w:rPr>
        <w:t>4</w:t>
      </w:r>
      <w:r w:rsidR="00F01F3C" w:rsidRPr="00803B56">
        <w:rPr>
          <w:rStyle w:val="DeltaViewInsertion"/>
          <w:rFonts w:cs="Arial"/>
          <w:color w:val="000000" w:themeColor="text1"/>
          <w:u w:val="none"/>
        </w:rPr>
        <w:t>.</w:t>
      </w:r>
      <w:r w:rsidR="00DF22AA" w:rsidRPr="00803B56">
        <w:rPr>
          <w:rStyle w:val="DeltaViewInsertion"/>
          <w:rFonts w:cs="Arial"/>
          <w:color w:val="000000" w:themeColor="text1"/>
          <w:u w:val="none"/>
        </w:rPr>
        <w:t>2</w:t>
      </w:r>
      <w:r w:rsidR="00DF22AA">
        <w:rPr>
          <w:rStyle w:val="DeltaViewInsertion"/>
          <w:rFonts w:cs="Arial"/>
          <w:color w:val="000000" w:themeColor="text1"/>
          <w:u w:val="none"/>
        </w:rPr>
        <w:tab/>
      </w:r>
      <w:r w:rsidR="00F01F3C" w:rsidRPr="00803B56">
        <w:rPr>
          <w:rStyle w:val="DeltaViewInsertion"/>
          <w:rFonts w:cs="Arial"/>
          <w:color w:val="000000" w:themeColor="text1"/>
          <w:u w:val="none"/>
        </w:rPr>
        <w:t xml:space="preserve">The voltage control system shall be perturbed with a series of step injections to the </w:t>
      </w:r>
      <w:r w:rsidR="00F01F3C" w:rsidRPr="00803B56">
        <w:rPr>
          <w:rStyle w:val="DeltaViewInsertion"/>
          <w:rFonts w:cs="Arial"/>
          <w:b/>
          <w:color w:val="000000" w:themeColor="text1"/>
          <w:u w:val="none"/>
        </w:rPr>
        <w:t>Power Park Module</w:t>
      </w:r>
      <w:r w:rsidR="00F01F3C" w:rsidRPr="00803B56">
        <w:rPr>
          <w:rStyle w:val="DeltaViewInsertion"/>
          <w:rFonts w:cs="Arial"/>
          <w:color w:val="000000" w:themeColor="text1"/>
          <w:u w:val="none"/>
        </w:rPr>
        <w:t xml:space="preserve"> voltage Setpoint, and where possible, multiple up-stream transformer taps.</w:t>
      </w:r>
    </w:p>
    <w:p w14:paraId="2487FAA4" w14:textId="656ECEB5" w:rsidR="00666DF2" w:rsidRPr="00803B56" w:rsidRDefault="00666DF2" w:rsidP="00F01F3C">
      <w:pPr>
        <w:widowControl w:val="0"/>
        <w:ind w:left="1440" w:hanging="1440"/>
        <w:rPr>
          <w:rFonts w:cs="Arial"/>
          <w:i/>
          <w:color w:val="000000" w:themeColor="text1"/>
        </w:rPr>
      </w:pPr>
      <w:r w:rsidRPr="00803B56">
        <w:rPr>
          <w:rStyle w:val="DeltaViewInsertion"/>
          <w:rFonts w:cs="Arial"/>
          <w:color w:val="000000" w:themeColor="text1"/>
          <w:u w:val="none"/>
        </w:rPr>
        <w:t>A.8</w:t>
      </w:r>
      <w:r w:rsidR="00F01F3C" w:rsidRPr="00803B56">
        <w:rPr>
          <w:rStyle w:val="DeltaViewInsertion"/>
          <w:rFonts w:cs="Arial"/>
          <w:color w:val="000000" w:themeColor="text1"/>
          <w:u w:val="none"/>
        </w:rPr>
        <w:t>.</w:t>
      </w:r>
      <w:r w:rsidR="00DF22AA">
        <w:rPr>
          <w:rStyle w:val="DeltaViewInsertion"/>
          <w:rFonts w:cs="Arial"/>
          <w:color w:val="000000" w:themeColor="text1"/>
          <w:u w:val="none"/>
        </w:rPr>
        <w:t>4.3</w:t>
      </w:r>
      <w:r w:rsidR="00DF22AA">
        <w:rPr>
          <w:rStyle w:val="DeltaViewInsertion"/>
          <w:rFonts w:cs="Arial"/>
          <w:color w:val="000000" w:themeColor="text1"/>
          <w:u w:val="none"/>
        </w:rPr>
        <w:tab/>
      </w:r>
      <w:r w:rsidR="00F01F3C" w:rsidRPr="00803B56">
        <w:rPr>
          <w:rStyle w:val="DeltaViewInsertion"/>
          <w:rFonts w:cs="Arial"/>
          <w:color w:val="000000" w:themeColor="text1"/>
          <w:u w:val="none"/>
        </w:rPr>
        <w:t xml:space="preserve">The time between transformer taps shall be at least 10 seconds as per </w:t>
      </w:r>
      <w:r w:rsidRPr="00803B56">
        <w:rPr>
          <w:rStyle w:val="DeltaViewInsertion"/>
          <w:rFonts w:cs="Arial"/>
          <w:color w:val="000000" w:themeColor="text1"/>
          <w:u w:val="none"/>
        </w:rPr>
        <w:t>A.8</w:t>
      </w:r>
      <w:r w:rsidR="00F01F3C" w:rsidRPr="00803B56">
        <w:rPr>
          <w:rStyle w:val="DeltaViewInsertion"/>
          <w:rFonts w:cs="Arial"/>
          <w:color w:val="000000" w:themeColor="text1"/>
          <w:u w:val="none"/>
        </w:rPr>
        <w:t>.</w:t>
      </w:r>
      <w:r w:rsidR="00B53A47">
        <w:rPr>
          <w:rStyle w:val="DeltaViewInsertion"/>
          <w:rFonts w:cs="Arial"/>
          <w:color w:val="000000" w:themeColor="text1"/>
          <w:u w:val="none"/>
        </w:rPr>
        <w:t>4</w:t>
      </w:r>
      <w:r w:rsidR="00B53A47" w:rsidRPr="00803B56">
        <w:rPr>
          <w:rStyle w:val="DeltaViewInsertion"/>
          <w:rFonts w:cs="Arial"/>
          <w:color w:val="000000" w:themeColor="text1"/>
          <w:u w:val="none"/>
        </w:rPr>
        <w:t xml:space="preserve"> </w:t>
      </w:r>
      <w:r w:rsidR="00F01F3C" w:rsidRPr="00803B56">
        <w:rPr>
          <w:rStyle w:val="DeltaViewInsertion"/>
          <w:rFonts w:cs="Arial"/>
          <w:color w:val="000000" w:themeColor="text1"/>
          <w:u w:val="none"/>
        </w:rPr>
        <w:t xml:space="preserve">Figure </w:t>
      </w:r>
      <w:r w:rsidR="0096423E">
        <w:rPr>
          <w:rStyle w:val="DeltaViewInsertion"/>
          <w:rFonts w:cs="Arial"/>
          <w:color w:val="000000" w:themeColor="text1"/>
          <w:u w:val="none"/>
        </w:rPr>
        <w:t>A.8.</w:t>
      </w:r>
      <w:r w:rsidR="00F01F3C" w:rsidRPr="00803B56">
        <w:rPr>
          <w:rStyle w:val="DeltaViewInsertion"/>
          <w:rFonts w:cs="Arial"/>
          <w:color w:val="000000" w:themeColor="text1"/>
          <w:u w:val="none"/>
        </w:rPr>
        <w:t>1.</w:t>
      </w:r>
    </w:p>
    <w:p w14:paraId="0FA736BB" w14:textId="61D3942C" w:rsidR="00666DF2" w:rsidRPr="00803B56" w:rsidRDefault="00666DF2" w:rsidP="00F01F3C">
      <w:pPr>
        <w:widowControl w:val="0"/>
        <w:ind w:left="1440" w:hanging="1440"/>
        <w:rPr>
          <w:rFonts w:cs="Arial"/>
          <w:color w:val="000000" w:themeColor="text1"/>
        </w:rPr>
      </w:pPr>
      <w:r w:rsidRPr="00803B56">
        <w:rPr>
          <w:rStyle w:val="DeltaViewInsertion"/>
          <w:rFonts w:cs="Arial"/>
          <w:color w:val="000000" w:themeColor="text1"/>
          <w:u w:val="none"/>
        </w:rPr>
        <w:lastRenderedPageBreak/>
        <w:t>A.8</w:t>
      </w:r>
      <w:r w:rsidR="00F01F3C" w:rsidRPr="00803B56">
        <w:rPr>
          <w:rStyle w:val="DeltaViewInsertion"/>
          <w:rFonts w:cs="Arial"/>
          <w:color w:val="000000" w:themeColor="text1"/>
          <w:u w:val="none"/>
        </w:rPr>
        <w:t>.</w:t>
      </w:r>
      <w:r w:rsidR="007F64FF">
        <w:rPr>
          <w:rStyle w:val="DeltaViewInsertion"/>
          <w:rFonts w:cs="Arial"/>
          <w:color w:val="000000" w:themeColor="text1"/>
          <w:u w:val="none"/>
        </w:rPr>
        <w:t>4</w:t>
      </w:r>
      <w:r w:rsidR="00F01F3C" w:rsidRPr="00803B56">
        <w:rPr>
          <w:rStyle w:val="DeltaViewInsertion"/>
          <w:rFonts w:cs="Arial"/>
          <w:color w:val="000000" w:themeColor="text1"/>
          <w:u w:val="none"/>
        </w:rPr>
        <w:t>.4</w:t>
      </w:r>
      <w:r w:rsidR="007F64FF">
        <w:rPr>
          <w:rStyle w:val="DeltaViewInsertion"/>
          <w:rFonts w:cs="Arial"/>
          <w:color w:val="000000" w:themeColor="text1"/>
          <w:u w:val="none"/>
        </w:rPr>
        <w:tab/>
      </w:r>
      <w:r w:rsidR="00F01F3C" w:rsidRPr="00803B56">
        <w:rPr>
          <w:rStyle w:val="DeltaViewInsertion"/>
          <w:rFonts w:cs="Arial"/>
          <w:color w:val="000000" w:themeColor="text1"/>
          <w:u w:val="none"/>
        </w:rPr>
        <w:t xml:space="preserve">For step injection into the </w:t>
      </w:r>
      <w:r w:rsidR="00F01F3C" w:rsidRPr="00803B56">
        <w:rPr>
          <w:rStyle w:val="DeltaViewInsertion"/>
          <w:rFonts w:cs="Arial"/>
          <w:b/>
          <w:color w:val="000000" w:themeColor="text1"/>
          <w:u w:val="none"/>
        </w:rPr>
        <w:t xml:space="preserve">Power Park Module </w:t>
      </w:r>
      <w:r w:rsidR="00F01F3C" w:rsidRPr="00803B56">
        <w:rPr>
          <w:rStyle w:val="DeltaViewInsertion"/>
          <w:rFonts w:cs="Arial"/>
          <w:color w:val="000000" w:themeColor="text1"/>
          <w:u w:val="none"/>
        </w:rPr>
        <w:t xml:space="preserve">voltage Setpoint, steps of ±1% and ±2% (or larger if required by </w:t>
      </w:r>
      <w:r w:rsidRPr="00803B56">
        <w:rPr>
          <w:rStyle w:val="DeltaViewInsertion"/>
          <w:rFonts w:cs="Arial"/>
          <w:color w:val="000000" w:themeColor="text1"/>
          <w:u w:val="none"/>
        </w:rPr>
        <w:t xml:space="preserve">the </w:t>
      </w:r>
      <w:r w:rsidRPr="004E03F4">
        <w:rPr>
          <w:rStyle w:val="DeltaViewInsertion"/>
          <w:rFonts w:cs="Arial"/>
          <w:b/>
          <w:color w:val="000000" w:themeColor="text1"/>
          <w:u w:val="none"/>
        </w:rPr>
        <w:t>DNO</w:t>
      </w:r>
      <w:r w:rsidR="00F01F3C" w:rsidRPr="00803B56">
        <w:rPr>
          <w:rStyle w:val="DeltaViewInsertion"/>
          <w:rFonts w:cs="Arial"/>
          <w:color w:val="000000" w:themeColor="text1"/>
          <w:u w:val="none"/>
        </w:rPr>
        <w:t xml:space="preserve">) shall be applied to the voltage control system Setpoint summing junction. The injection shall be maintained for 10 seconds as per </w:t>
      </w:r>
      <w:r w:rsidRPr="00803B56">
        <w:rPr>
          <w:rStyle w:val="DeltaViewInsertion"/>
          <w:rFonts w:cs="Arial"/>
          <w:color w:val="000000" w:themeColor="text1"/>
          <w:u w:val="none"/>
        </w:rPr>
        <w:t>A.8</w:t>
      </w:r>
      <w:r w:rsidR="00F01F3C" w:rsidRPr="00803B56">
        <w:rPr>
          <w:rStyle w:val="DeltaViewInsertion"/>
          <w:rFonts w:cs="Arial"/>
          <w:color w:val="000000" w:themeColor="text1"/>
          <w:u w:val="none"/>
        </w:rPr>
        <w:t>.</w:t>
      </w:r>
      <w:r w:rsidR="00B53A47">
        <w:rPr>
          <w:rStyle w:val="DeltaViewInsertion"/>
          <w:rFonts w:cs="Arial"/>
          <w:color w:val="000000" w:themeColor="text1"/>
          <w:u w:val="none"/>
        </w:rPr>
        <w:t>4</w:t>
      </w:r>
      <w:r w:rsidR="00B53A47" w:rsidRPr="00803B56">
        <w:rPr>
          <w:rStyle w:val="DeltaViewInsertion"/>
          <w:rFonts w:cs="Arial"/>
          <w:color w:val="000000" w:themeColor="text1"/>
          <w:u w:val="none"/>
        </w:rPr>
        <w:t xml:space="preserve"> </w:t>
      </w:r>
      <w:r w:rsidR="00F01F3C" w:rsidRPr="00803B56">
        <w:rPr>
          <w:rStyle w:val="DeltaViewInsertion"/>
          <w:rFonts w:cs="Arial"/>
          <w:color w:val="000000" w:themeColor="text1"/>
          <w:u w:val="none"/>
        </w:rPr>
        <w:t xml:space="preserve">Figure </w:t>
      </w:r>
      <w:r w:rsidR="0096423E">
        <w:rPr>
          <w:rStyle w:val="DeltaViewInsertion"/>
          <w:rFonts w:cs="Arial"/>
          <w:color w:val="000000" w:themeColor="text1"/>
          <w:u w:val="none"/>
        </w:rPr>
        <w:t>A.8.</w:t>
      </w:r>
      <w:r w:rsidR="00F01F3C" w:rsidRPr="00803B56">
        <w:rPr>
          <w:rStyle w:val="DeltaViewInsertion"/>
          <w:rFonts w:cs="Arial"/>
          <w:color w:val="000000" w:themeColor="text1"/>
          <w:u w:val="none"/>
        </w:rPr>
        <w:t>2.</w:t>
      </w:r>
    </w:p>
    <w:p w14:paraId="1CEB4C8C" w14:textId="132C970C" w:rsidR="00666DF2" w:rsidRPr="00803B56" w:rsidRDefault="00666DF2" w:rsidP="00F01F3C">
      <w:pPr>
        <w:widowControl w:val="0"/>
        <w:ind w:left="1440" w:hanging="1440"/>
        <w:rPr>
          <w:rFonts w:cs="Arial"/>
          <w:color w:val="000000" w:themeColor="text1"/>
        </w:rPr>
      </w:pPr>
      <w:r w:rsidRPr="00803B56">
        <w:rPr>
          <w:rStyle w:val="DeltaViewInsertion"/>
          <w:rFonts w:cs="Arial"/>
          <w:color w:val="000000" w:themeColor="text1"/>
          <w:u w:val="none"/>
        </w:rPr>
        <w:t>A.8</w:t>
      </w:r>
      <w:r w:rsidR="00F01F3C" w:rsidRPr="00803B56">
        <w:rPr>
          <w:rStyle w:val="DeltaViewInsertion"/>
          <w:rFonts w:cs="Arial"/>
          <w:color w:val="000000" w:themeColor="text1"/>
          <w:u w:val="none"/>
        </w:rPr>
        <w:t>.</w:t>
      </w:r>
      <w:r w:rsidR="007F64FF">
        <w:rPr>
          <w:rStyle w:val="DeltaViewInsertion"/>
          <w:rFonts w:cs="Arial"/>
          <w:color w:val="000000" w:themeColor="text1"/>
          <w:u w:val="none"/>
        </w:rPr>
        <w:t>4.</w:t>
      </w:r>
      <w:r w:rsidR="00F01F3C" w:rsidRPr="00803B56">
        <w:rPr>
          <w:rStyle w:val="DeltaViewInsertion"/>
          <w:rFonts w:cs="Arial"/>
          <w:color w:val="000000" w:themeColor="text1"/>
          <w:u w:val="none"/>
        </w:rPr>
        <w:t>5</w:t>
      </w:r>
      <w:r w:rsidR="007F64FF">
        <w:rPr>
          <w:rStyle w:val="DeltaViewInsertion"/>
          <w:rFonts w:cs="Arial"/>
          <w:color w:val="000000" w:themeColor="text1"/>
          <w:u w:val="none"/>
        </w:rPr>
        <w:tab/>
      </w:r>
      <w:r w:rsidR="00F01F3C" w:rsidRPr="00803B56">
        <w:rPr>
          <w:rStyle w:val="DeltaViewInsertion"/>
          <w:rFonts w:cs="Arial"/>
          <w:color w:val="000000" w:themeColor="text1"/>
          <w:u w:val="none"/>
        </w:rPr>
        <w:t xml:space="preserve">Where the voltage control system comprises of discretely switched plant and apparatus additional tests will be required to demonstrate that its performance is in accordance with </w:t>
      </w:r>
      <w:r w:rsidR="007F64FF" w:rsidRPr="004E03F4">
        <w:rPr>
          <w:rStyle w:val="DeltaViewInsertion"/>
          <w:rFonts w:cs="Arial"/>
          <w:color w:val="000000" w:themeColor="text1"/>
          <w:u w:val="none"/>
        </w:rPr>
        <w:t>EREC G99</w:t>
      </w:r>
      <w:r w:rsidR="00F01F3C" w:rsidRPr="00803B56">
        <w:rPr>
          <w:rStyle w:val="DeltaViewInsertion"/>
          <w:rFonts w:cs="Arial"/>
          <w:color w:val="000000" w:themeColor="text1"/>
          <w:u w:val="none"/>
        </w:rPr>
        <w:t xml:space="preserve"> and</w:t>
      </w:r>
      <w:r w:rsidR="00F01F3C" w:rsidRPr="007F64FF">
        <w:rPr>
          <w:rStyle w:val="DeltaViewInsertion"/>
          <w:rFonts w:cs="Arial"/>
          <w:color w:val="000000" w:themeColor="text1"/>
          <w:u w:val="none"/>
        </w:rPr>
        <w:t xml:space="preserve"> </w:t>
      </w:r>
      <w:r w:rsidR="007F64FF" w:rsidRPr="004E03F4">
        <w:rPr>
          <w:rStyle w:val="DeltaViewInsertion"/>
          <w:rFonts w:cs="Arial"/>
          <w:color w:val="000000" w:themeColor="text1"/>
          <w:u w:val="none"/>
        </w:rPr>
        <w:t xml:space="preserve">the </w:t>
      </w:r>
      <w:r w:rsidR="007F64FF">
        <w:rPr>
          <w:rStyle w:val="DeltaViewInsertion"/>
          <w:rFonts w:cs="Arial"/>
          <w:b/>
          <w:color w:val="000000" w:themeColor="text1"/>
          <w:u w:val="none"/>
        </w:rPr>
        <w:t>Conne</w:t>
      </w:r>
      <w:r w:rsidR="00770FA4">
        <w:rPr>
          <w:rStyle w:val="DeltaViewInsertion"/>
          <w:rFonts w:cs="Arial"/>
          <w:b/>
          <w:color w:val="000000" w:themeColor="text1"/>
          <w:u w:val="none"/>
        </w:rPr>
        <w:t>ct</w:t>
      </w:r>
      <w:r w:rsidR="007F64FF">
        <w:rPr>
          <w:rStyle w:val="DeltaViewInsertion"/>
          <w:rFonts w:cs="Arial"/>
          <w:b/>
          <w:color w:val="000000" w:themeColor="text1"/>
          <w:u w:val="none"/>
        </w:rPr>
        <w:t xml:space="preserve">ion Agreement </w:t>
      </w:r>
      <w:r w:rsidR="00F01F3C" w:rsidRPr="00803B56">
        <w:rPr>
          <w:rStyle w:val="DeltaViewInsertion"/>
          <w:rFonts w:cs="Arial"/>
          <w:color w:val="000000" w:themeColor="text1"/>
          <w:u w:val="none"/>
        </w:rPr>
        <w:t>requirements.</w:t>
      </w:r>
    </w:p>
    <w:p w14:paraId="09E45B92" w14:textId="54C1FDF2" w:rsidR="00666DF2" w:rsidRPr="004E03F4" w:rsidRDefault="00666DF2" w:rsidP="00F01F3C">
      <w:pPr>
        <w:pStyle w:val="BodyText"/>
        <w:rPr>
          <w:rFonts w:cs="Arial"/>
          <w:color w:val="000000" w:themeColor="text1"/>
          <w:sz w:val="22"/>
          <w:szCs w:val="22"/>
          <w:lang w:val="en-GB"/>
        </w:rPr>
      </w:pPr>
      <w:r w:rsidRPr="004E03F4">
        <w:rPr>
          <w:rStyle w:val="DeltaViewInsertion"/>
          <w:rFonts w:cs="Arial"/>
          <w:color w:val="000000" w:themeColor="text1"/>
          <w:sz w:val="22"/>
          <w:u w:val="none"/>
          <w:lang w:val="en-GB"/>
        </w:rPr>
        <w:t>A.8</w:t>
      </w:r>
      <w:r w:rsidR="00F01F3C" w:rsidRPr="004E03F4">
        <w:rPr>
          <w:rStyle w:val="DeltaViewInsertion"/>
          <w:rFonts w:cs="Arial"/>
          <w:color w:val="000000" w:themeColor="text1"/>
          <w:sz w:val="22"/>
          <w:u w:val="none"/>
          <w:lang w:val="en-GB"/>
        </w:rPr>
        <w:t>.</w:t>
      </w:r>
      <w:r w:rsidR="00B53A47">
        <w:rPr>
          <w:rStyle w:val="DeltaViewInsertion"/>
          <w:rFonts w:cs="Arial"/>
          <w:color w:val="000000" w:themeColor="text1"/>
          <w:sz w:val="22"/>
          <w:u w:val="none"/>
          <w:lang w:val="en-GB"/>
        </w:rPr>
        <w:t>4.</w:t>
      </w:r>
      <w:r w:rsidR="00F01F3C" w:rsidRPr="004E03F4">
        <w:rPr>
          <w:rStyle w:val="DeltaViewInsertion"/>
          <w:rFonts w:cs="Arial"/>
          <w:color w:val="000000" w:themeColor="text1"/>
          <w:sz w:val="22"/>
          <w:u w:val="none"/>
          <w:lang w:val="en-GB"/>
        </w:rPr>
        <w:t>6    Tests to be completed:</w:t>
      </w:r>
    </w:p>
    <w:p w14:paraId="23843EEE" w14:textId="77777777" w:rsidR="00F01F3C" w:rsidRPr="004E03F4" w:rsidRDefault="00F01F3C" w:rsidP="00F01F3C">
      <w:pPr>
        <w:pStyle w:val="BodyText"/>
        <w:rPr>
          <w:rFonts w:cs="Arial"/>
          <w:b/>
          <w:color w:val="000000" w:themeColor="text1"/>
          <w:szCs w:val="22"/>
          <w:lang w:val="en-GB"/>
        </w:rPr>
      </w:pPr>
    </w:p>
    <w:p w14:paraId="236EE4D6" w14:textId="77777777" w:rsidR="00F01F3C" w:rsidRPr="004E03F4" w:rsidRDefault="00F01F3C" w:rsidP="00F01F3C">
      <w:pPr>
        <w:pStyle w:val="BodyText"/>
        <w:rPr>
          <w:rFonts w:cs="Arial"/>
          <w:color w:val="000000" w:themeColor="text1"/>
          <w:sz w:val="28"/>
          <w:szCs w:val="22"/>
          <w:lang w:val="en-GB"/>
        </w:rPr>
      </w:pPr>
      <w:r w:rsidRPr="004E03F4">
        <w:rPr>
          <w:rStyle w:val="DeltaViewInsertion"/>
          <w:rFonts w:cs="Arial"/>
          <w:b/>
          <w:color w:val="000000" w:themeColor="text1"/>
          <w:szCs w:val="22"/>
          <w:u w:val="none"/>
          <w:lang w:val="en-GB"/>
        </w:rPr>
        <w:tab/>
      </w:r>
      <w:r w:rsidRPr="004E03F4">
        <w:rPr>
          <w:rStyle w:val="DeltaViewInsertion"/>
          <w:rFonts w:cs="Arial"/>
          <w:color w:val="000000" w:themeColor="text1"/>
          <w:szCs w:val="22"/>
          <w:u w:val="none"/>
          <w:lang w:val="en-GB"/>
        </w:rPr>
        <w:t>(i)</w:t>
      </w:r>
      <w:r w:rsidRPr="004E03F4">
        <w:rPr>
          <w:rStyle w:val="DeltaViewInsertion"/>
          <w:rFonts w:cs="Arial"/>
          <w:color w:val="000000" w:themeColor="text1"/>
          <w:szCs w:val="22"/>
          <w:u w:val="none"/>
          <w:lang w:val="en-GB"/>
        </w:rPr>
        <w:tab/>
      </w:r>
      <w:r w:rsidRPr="001A1CBC">
        <w:rPr>
          <w:rFonts w:cs="Arial"/>
          <w:noProof/>
          <w:color w:val="000000" w:themeColor="text1"/>
          <w:lang w:val="en-GB" w:eastAsia="en-GB"/>
        </w:rPr>
        <mc:AlternateContent>
          <mc:Choice Requires="wps">
            <w:drawing>
              <wp:anchor distT="0" distB="0" distL="114300" distR="114300" simplePos="0" relativeHeight="251654144" behindDoc="0" locked="0" layoutInCell="1" allowOverlap="1" wp14:anchorId="3AFB5C0B" wp14:editId="5806F2CE">
                <wp:simplePos x="0" y="0"/>
                <wp:positionH relativeFrom="column">
                  <wp:posOffset>0</wp:posOffset>
                </wp:positionH>
                <wp:positionV relativeFrom="paragraph">
                  <wp:posOffset>27940</wp:posOffset>
                </wp:positionV>
                <wp:extent cx="76200" cy="208280"/>
                <wp:effectExtent l="0" t="0" r="0" b="1905"/>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42A86" w14:textId="77777777" w:rsidR="004E03F4" w:rsidRDefault="004E03F4" w:rsidP="00F01F3C"/>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B5C0B" id="Rectangle 119" o:spid="_x0000_s1029" style="position:absolute;margin-left:0;margin-top:2.2pt;width:6pt;height:16.4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" filled="f" stroked="f">
                <v:textbox inset="0,0,0,0">
                  <w:txbxContent>
                    <w:p w14:paraId="79542A86" w14:textId="77777777" w:rsidR="004E03F4" w:rsidRDefault="004E03F4" w:rsidP="00F01F3C"/>
                  </w:txbxContent>
                </v:textbox>
              </v:rect>
            </w:pict>
          </mc:Fallback>
        </mc:AlternateContent>
      </w:r>
      <w:r w:rsidRPr="004E03F4">
        <w:rPr>
          <w:rFonts w:cs="Arial"/>
          <w:noProof/>
          <w:color w:val="000000" w:themeColor="text1"/>
          <w:lang w:val="en-GB" w:eastAsia="en-GB"/>
        </w:rPr>
        <mc:AlternateContent>
          <mc:Choice Requires="wps">
            <w:drawing>
              <wp:anchor distT="0" distB="0" distL="114300" distR="114300" simplePos="0" relativeHeight="251657216" behindDoc="0" locked="0" layoutInCell="1" allowOverlap="1" wp14:anchorId="1D9DA1DA" wp14:editId="4356F9F1">
                <wp:simplePos x="0" y="0"/>
                <wp:positionH relativeFrom="column">
                  <wp:posOffset>102235</wp:posOffset>
                </wp:positionH>
                <wp:positionV relativeFrom="paragraph">
                  <wp:posOffset>61595</wp:posOffset>
                </wp:positionV>
                <wp:extent cx="76200" cy="340995"/>
                <wp:effectExtent l="0" t="4445" r="2540" b="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907D9" w14:textId="77777777" w:rsidR="004E03F4" w:rsidRDefault="004E03F4" w:rsidP="00F01F3C"/>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DA1DA" id="Rectangle 118" o:spid="_x0000_s1030" style="position:absolute;margin-left:8.05pt;margin-top:4.85pt;width:6pt;height:26.8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" filled="f" stroked="f">
                <v:textbox inset="0,0,0,0">
                  <w:txbxContent>
                    <w:p w14:paraId="1BC907D9" w14:textId="77777777" w:rsidR="004E03F4" w:rsidRDefault="004E03F4" w:rsidP="00F01F3C"/>
                  </w:txbxContent>
                </v:textbox>
              </v:rect>
            </w:pict>
          </mc:Fallback>
        </mc:AlternateContent>
      </w:r>
      <w:r w:rsidRPr="004E03F4">
        <w:rPr>
          <w:rFonts w:cs="Arial"/>
          <w:noProof/>
          <w:color w:val="000000" w:themeColor="text1"/>
          <w:lang w:val="en-GB" w:eastAsia="en-GB"/>
        </w:rPr>
        <mc:AlternateContent>
          <mc:Choice Requires="wps">
            <w:drawing>
              <wp:anchor distT="0" distB="0" distL="114300" distR="114300" simplePos="0" relativeHeight="251663360" behindDoc="0" locked="0" layoutInCell="1" allowOverlap="1" wp14:anchorId="7ABF72E8" wp14:editId="1DA81EC0">
                <wp:simplePos x="0" y="0"/>
                <wp:positionH relativeFrom="column">
                  <wp:posOffset>1924050</wp:posOffset>
                </wp:positionH>
                <wp:positionV relativeFrom="paragraph">
                  <wp:posOffset>14605</wp:posOffset>
                </wp:positionV>
                <wp:extent cx="76200" cy="593090"/>
                <wp:effectExtent l="0" t="0" r="0" b="1905"/>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9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50B54" w14:textId="77777777" w:rsidR="004E03F4" w:rsidRDefault="004E03F4" w:rsidP="00F01F3C"/>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F72E8" id="Rectangle 117" o:spid="_x0000_s1031" style="position:absolute;margin-left:151.5pt;margin-top:1.15pt;width:6pt;height:46.7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" filled="f" stroked="f">
                <v:textbox inset="0,0,0,0">
                  <w:txbxContent>
                    <w:p w14:paraId="26950B54" w14:textId="77777777" w:rsidR="004E03F4" w:rsidRDefault="004E03F4" w:rsidP="00F01F3C"/>
                  </w:txbxContent>
                </v:textbox>
              </v:rect>
            </w:pict>
          </mc:Fallback>
        </mc:AlternateContent>
      </w:r>
      <w:r w:rsidRPr="004E03F4">
        <w:rPr>
          <w:rFonts w:cs="Arial"/>
          <w:noProof/>
          <w:color w:val="000000" w:themeColor="text1"/>
          <w:lang w:val="en-GB" w:eastAsia="en-GB"/>
        </w:rPr>
        <mc:AlternateContent>
          <mc:Choice Requires="wps">
            <w:drawing>
              <wp:anchor distT="0" distB="0" distL="114300" distR="114300" simplePos="0" relativeHeight="251665408" behindDoc="0" locked="0" layoutInCell="1" allowOverlap="1" wp14:anchorId="55B077F3" wp14:editId="6DF69B10">
                <wp:simplePos x="0" y="0"/>
                <wp:positionH relativeFrom="column">
                  <wp:posOffset>2050415</wp:posOffset>
                </wp:positionH>
                <wp:positionV relativeFrom="paragraph">
                  <wp:posOffset>127000</wp:posOffset>
                </wp:positionV>
                <wp:extent cx="114300" cy="299085"/>
                <wp:effectExtent l="2540" t="3175" r="0" b="2540"/>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E5393" w14:textId="77777777" w:rsidR="004E03F4" w:rsidRDefault="004E03F4" w:rsidP="00F01F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077F3" id="Rectangle 116" o:spid="_x0000_s1032" style="position:absolute;margin-left:161.45pt;margin-top:10pt;width:9pt;height:2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" filled="f" stroked="f">
                <v:textbox inset="0,0,0,0">
                  <w:txbxContent>
                    <w:p w14:paraId="3F4E5393" w14:textId="77777777" w:rsidR="004E03F4" w:rsidRDefault="004E03F4" w:rsidP="00F01F3C"/>
                  </w:txbxContent>
                </v:textbox>
              </v:rect>
            </w:pict>
          </mc:Fallback>
        </mc:AlternateContent>
      </w:r>
      <w:r w:rsidRPr="004E03F4">
        <w:rPr>
          <w:rFonts w:cs="Arial"/>
          <w:noProof/>
          <w:color w:val="000000" w:themeColor="text1"/>
          <w:lang w:val="en-GB" w:eastAsia="en-GB"/>
        </w:rPr>
        <mc:AlternateContent>
          <mc:Choice Requires="wps">
            <w:drawing>
              <wp:anchor distT="0" distB="0" distL="114300" distR="114300" simplePos="0" relativeHeight="251660288" behindDoc="0" locked="0" layoutInCell="1" allowOverlap="1" wp14:anchorId="28A7A355" wp14:editId="4231CAB9">
                <wp:simplePos x="0" y="0"/>
                <wp:positionH relativeFrom="column">
                  <wp:posOffset>532765</wp:posOffset>
                </wp:positionH>
                <wp:positionV relativeFrom="paragraph">
                  <wp:posOffset>61595</wp:posOffset>
                </wp:positionV>
                <wp:extent cx="76200" cy="208280"/>
                <wp:effectExtent l="0" t="4445" r="635" b="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14BA5" w14:textId="77777777" w:rsidR="004E03F4" w:rsidRDefault="004E03F4" w:rsidP="00F01F3C"/>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7A355" id="Rectangle 115" o:spid="_x0000_s1033" style="position:absolute;margin-left:41.95pt;margin-top:4.85pt;width:6pt;height:16.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" filled="f" stroked="f">
                <v:textbox inset="0,0,0,0">
                  <w:txbxContent>
                    <w:p w14:paraId="15814BA5" w14:textId="77777777" w:rsidR="004E03F4" w:rsidRDefault="004E03F4" w:rsidP="00F01F3C"/>
                  </w:txbxContent>
                </v:textbox>
              </v:rect>
            </w:pict>
          </mc:Fallback>
        </mc:AlternateContent>
      </w:r>
    </w:p>
    <w:p w14:paraId="704DBE4E" w14:textId="77777777" w:rsidR="00F01F3C" w:rsidRPr="00803B56" w:rsidRDefault="00F01F3C" w:rsidP="00F01F3C">
      <w:pPr>
        <w:widowControl w:val="0"/>
        <w:tabs>
          <w:tab w:val="left" w:pos="1440"/>
        </w:tabs>
        <w:jc w:val="center"/>
        <w:rPr>
          <w:rFonts w:cs="Arial"/>
          <w:color w:val="000000" w:themeColor="text1"/>
          <w:sz w:val="28"/>
        </w:rPr>
      </w:pPr>
      <w:r w:rsidRPr="001A1CBC">
        <w:rPr>
          <w:rFonts w:cs="Arial"/>
          <w:noProof/>
          <w:color w:val="000000" w:themeColor="text1"/>
          <w:sz w:val="28"/>
          <w:lang w:eastAsia="en-GB"/>
        </w:rPr>
        <mc:AlternateContent>
          <mc:Choice Requires="wpg">
            <w:drawing>
              <wp:inline distT="0" distB="0" distL="0" distR="0" wp14:anchorId="0B3AE2B1" wp14:editId="6D175EB7">
                <wp:extent cx="3219450" cy="1901190"/>
                <wp:effectExtent l="0" t="0" r="0" b="3810"/>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0" cy="1901190"/>
                          <a:chOff x="1282" y="8100"/>
                          <a:chExt cx="5070" cy="1980"/>
                        </a:xfrm>
                      </wpg:grpSpPr>
                      <wps:wsp>
                        <wps:cNvPr id="80" name="AutoShape 69"/>
                        <wps:cNvSpPr>
                          <a:spLocks noChangeAspect="1" noChangeArrowheads="1"/>
                        </wps:cNvSpPr>
                        <wps:spPr bwMode="auto">
                          <a:xfrm>
                            <a:off x="1282" y="8100"/>
                            <a:ext cx="5070" cy="18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70"/>
                        <wps:cNvSpPr>
                          <a:spLocks noChangeArrowheads="1"/>
                        </wps:cNvSpPr>
                        <wps:spPr bwMode="auto">
                          <a:xfrm>
                            <a:off x="1282" y="8100"/>
                            <a:ext cx="62"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946F7" w14:textId="77777777" w:rsidR="004E03F4" w:rsidRDefault="004E03F4" w:rsidP="00F01F3C">
                              <w:pPr>
                                <w:pStyle w:val="DeltaViewTableBody"/>
                                <w:jc w:val="both"/>
                                <w:rPr>
                                  <w:sz w:val="22"/>
                                  <w:szCs w:val="22"/>
                                  <w:lang w:val="en-GB"/>
                                </w:rPr>
                              </w:pPr>
                              <w:r>
                                <w:rPr>
                                  <w:sz w:val="22"/>
                                  <w:szCs w:val="22"/>
                                </w:rPr>
                                <w:t xml:space="preserve"> </w:t>
                              </w:r>
                            </w:p>
                          </w:txbxContent>
                        </wps:txbx>
                        <wps:bodyPr rot="0" vert="horz" wrap="none" lIns="0" tIns="0" rIns="0" bIns="0" anchor="t" anchorCtr="0" upright="1">
                          <a:noAutofit/>
                        </wps:bodyPr>
                      </wps:wsp>
                      <wps:wsp>
                        <wps:cNvPr id="82" name="Line 71"/>
                        <wps:cNvCnPr/>
                        <wps:spPr bwMode="auto">
                          <a:xfrm>
                            <a:off x="2214" y="8164"/>
                            <a:ext cx="1" cy="841"/>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83" name="Line 72"/>
                        <wps:cNvCnPr/>
                        <wps:spPr bwMode="auto">
                          <a:xfrm>
                            <a:off x="1808" y="8541"/>
                            <a:ext cx="4209" cy="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84" name="Line 73"/>
                        <wps:cNvCnPr/>
                        <wps:spPr bwMode="auto">
                          <a:xfrm flipV="1">
                            <a:off x="2456" y="8389"/>
                            <a:ext cx="1" cy="1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5" name="Line 74"/>
                        <wps:cNvCnPr/>
                        <wps:spPr bwMode="auto">
                          <a:xfrm>
                            <a:off x="2456" y="8389"/>
                            <a:ext cx="375"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6" name="Line 75"/>
                        <wps:cNvCnPr/>
                        <wps:spPr bwMode="auto">
                          <a:xfrm>
                            <a:off x="3612" y="8541"/>
                            <a:ext cx="36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 name="Line 76"/>
                        <wps:cNvCnPr/>
                        <wps:spPr bwMode="auto">
                          <a:xfrm flipV="1">
                            <a:off x="2845" y="8236"/>
                            <a:ext cx="1" cy="1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8" name="Line 77"/>
                        <wps:cNvCnPr/>
                        <wps:spPr bwMode="auto">
                          <a:xfrm>
                            <a:off x="2845" y="8236"/>
                            <a:ext cx="376"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9" name="Line 78"/>
                        <wps:cNvCnPr/>
                        <wps:spPr bwMode="auto">
                          <a:xfrm flipV="1">
                            <a:off x="3222" y="8237"/>
                            <a:ext cx="1" cy="1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0" name="Line 79"/>
                        <wps:cNvCnPr/>
                        <wps:spPr bwMode="auto">
                          <a:xfrm>
                            <a:off x="3222" y="8389"/>
                            <a:ext cx="376"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1" name="Line 80"/>
                        <wps:cNvCnPr/>
                        <wps:spPr bwMode="auto">
                          <a:xfrm flipV="1">
                            <a:off x="3613" y="8389"/>
                            <a:ext cx="1" cy="1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2" name="Line 81"/>
                        <wps:cNvCnPr/>
                        <wps:spPr bwMode="auto">
                          <a:xfrm>
                            <a:off x="3613" y="8541"/>
                            <a:ext cx="376"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3" name="Line 82"/>
                        <wps:cNvCnPr/>
                        <wps:spPr bwMode="auto">
                          <a:xfrm flipV="1">
                            <a:off x="3989" y="8541"/>
                            <a:ext cx="1" cy="1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 name="Line 83"/>
                        <wps:cNvCnPr/>
                        <wps:spPr bwMode="auto">
                          <a:xfrm>
                            <a:off x="3989" y="8693"/>
                            <a:ext cx="376"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 name="Line 84"/>
                        <wps:cNvCnPr/>
                        <wps:spPr bwMode="auto">
                          <a:xfrm flipV="1">
                            <a:off x="4365" y="8685"/>
                            <a:ext cx="1" cy="1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 name="Line 85"/>
                        <wps:cNvCnPr/>
                        <wps:spPr bwMode="auto">
                          <a:xfrm>
                            <a:off x="4365" y="8837"/>
                            <a:ext cx="376"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7" name="Line 86"/>
                        <wps:cNvCnPr/>
                        <wps:spPr bwMode="auto">
                          <a:xfrm flipV="1">
                            <a:off x="4726" y="8685"/>
                            <a:ext cx="1" cy="1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8" name="Line 87"/>
                        <wps:cNvCnPr/>
                        <wps:spPr bwMode="auto">
                          <a:xfrm>
                            <a:off x="4726" y="8685"/>
                            <a:ext cx="375"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9" name="Line 88"/>
                        <wps:cNvCnPr/>
                        <wps:spPr bwMode="auto">
                          <a:xfrm flipV="1">
                            <a:off x="5101" y="8533"/>
                            <a:ext cx="1" cy="1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0" name="Line 89"/>
                        <wps:cNvCnPr/>
                        <wps:spPr bwMode="auto">
                          <a:xfrm>
                            <a:off x="5101" y="8533"/>
                            <a:ext cx="375"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1" name="Rectangle 90"/>
                        <wps:cNvSpPr>
                          <a:spLocks noChangeArrowheads="1"/>
                        </wps:cNvSpPr>
                        <wps:spPr bwMode="auto">
                          <a:xfrm>
                            <a:off x="5531" y="8597"/>
                            <a:ext cx="6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467F1" w14:textId="77777777" w:rsidR="004E03F4" w:rsidRDefault="004E03F4" w:rsidP="00F01F3C">
                              <w:pPr>
                                <w:pStyle w:val="DeltaViewTableBody"/>
                                <w:jc w:val="both"/>
                                <w:rPr>
                                  <w:sz w:val="22"/>
                                  <w:szCs w:val="18"/>
                                  <w:lang w:val="en-GB"/>
                                </w:rPr>
                              </w:pPr>
                              <w:r>
                                <w:rPr>
                                  <w:rFonts w:cs="Arial"/>
                                  <w:sz w:val="18"/>
                                  <w:szCs w:val="18"/>
                                </w:rPr>
                                <w:t>Time</w:t>
                              </w:r>
                            </w:p>
                          </w:txbxContent>
                        </wps:txbx>
                        <wps:bodyPr rot="0" vert="horz" wrap="square" lIns="0" tIns="0" rIns="0" bIns="0" anchor="t" anchorCtr="0" upright="1">
                          <a:noAutofit/>
                        </wps:bodyPr>
                      </wps:wsp>
                      <wps:wsp>
                        <wps:cNvPr id="102" name="Rectangle 91"/>
                        <wps:cNvSpPr>
                          <a:spLocks noChangeArrowheads="1"/>
                        </wps:cNvSpPr>
                        <wps:spPr bwMode="auto">
                          <a:xfrm>
                            <a:off x="5979" y="8597"/>
                            <a:ext cx="5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BF6F2" w14:textId="77777777" w:rsidR="004E03F4" w:rsidRDefault="004E03F4" w:rsidP="00F01F3C">
                              <w:pPr>
                                <w:pStyle w:val="DeltaViewTableBody"/>
                                <w:jc w:val="both"/>
                                <w:rPr>
                                  <w:sz w:val="22"/>
                                  <w:szCs w:val="18"/>
                                  <w:lang w:val="en-GB"/>
                                </w:rPr>
                              </w:pPr>
                              <w:r>
                                <w:rPr>
                                  <w:rFonts w:cs="Arial"/>
                                  <w:sz w:val="18"/>
                                  <w:szCs w:val="18"/>
                                </w:rPr>
                                <w:t xml:space="preserve"> </w:t>
                              </w:r>
                            </w:p>
                          </w:txbxContent>
                        </wps:txbx>
                        <wps:bodyPr rot="0" vert="horz" wrap="none" lIns="0" tIns="0" rIns="0" bIns="0" anchor="t" anchorCtr="0" upright="1">
                          <a:noAutofit/>
                        </wps:bodyPr>
                      </wps:wsp>
                      <wps:wsp>
                        <wps:cNvPr id="103" name="Rectangle 92"/>
                        <wps:cNvSpPr>
                          <a:spLocks noChangeArrowheads="1"/>
                        </wps:cNvSpPr>
                        <wps:spPr bwMode="auto">
                          <a:xfrm>
                            <a:off x="1443" y="8141"/>
                            <a:ext cx="61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78DF2" w14:textId="77777777" w:rsidR="004E03F4" w:rsidRDefault="004E03F4" w:rsidP="00F01F3C">
                              <w:pPr>
                                <w:pStyle w:val="DeltaViewTableBody"/>
                                <w:jc w:val="both"/>
                                <w:rPr>
                                  <w:sz w:val="22"/>
                                  <w:szCs w:val="18"/>
                                  <w:lang w:val="en-GB"/>
                                </w:rPr>
                              </w:pPr>
                              <w:r>
                                <w:rPr>
                                  <w:rFonts w:cs="Arial"/>
                                  <w:sz w:val="18"/>
                                  <w:szCs w:val="18"/>
                                </w:rPr>
                                <w:t>Voltage</w:t>
                              </w:r>
                            </w:p>
                          </w:txbxContent>
                        </wps:txbx>
                        <wps:bodyPr rot="0" vert="horz" wrap="none" lIns="0" tIns="0" rIns="0" bIns="0" anchor="t" anchorCtr="0" upright="1">
                          <a:noAutofit/>
                        </wps:bodyPr>
                      </wps:wsp>
                      <wps:wsp>
                        <wps:cNvPr id="104" name="Rectangle 93"/>
                        <wps:cNvSpPr>
                          <a:spLocks noChangeArrowheads="1"/>
                        </wps:cNvSpPr>
                        <wps:spPr bwMode="auto">
                          <a:xfrm>
                            <a:off x="2121" y="8141"/>
                            <a:ext cx="5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67C7E" w14:textId="77777777" w:rsidR="004E03F4" w:rsidRDefault="004E03F4" w:rsidP="00F01F3C">
                              <w:pPr>
                                <w:pStyle w:val="DeltaViewTableBody"/>
                                <w:jc w:val="both"/>
                                <w:rPr>
                                  <w:sz w:val="22"/>
                                  <w:szCs w:val="18"/>
                                  <w:lang w:val="en-GB"/>
                                </w:rPr>
                              </w:pPr>
                              <w:r>
                                <w:rPr>
                                  <w:rFonts w:cs="Arial"/>
                                  <w:sz w:val="18"/>
                                  <w:szCs w:val="18"/>
                                </w:rPr>
                                <w:t xml:space="preserve"> </w:t>
                              </w:r>
                            </w:p>
                          </w:txbxContent>
                        </wps:txbx>
                        <wps:bodyPr rot="0" vert="horz" wrap="none" lIns="0" tIns="0" rIns="0" bIns="0" anchor="t" anchorCtr="0" upright="1">
                          <a:noAutofit/>
                        </wps:bodyPr>
                      </wps:wsp>
                      <wps:wsp>
                        <wps:cNvPr id="105" name="Rectangle 94"/>
                        <wps:cNvSpPr>
                          <a:spLocks noChangeArrowheads="1"/>
                        </wps:cNvSpPr>
                        <wps:spPr bwMode="auto">
                          <a:xfrm>
                            <a:off x="4312" y="9360"/>
                            <a:ext cx="89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1A29E" w14:textId="77777777" w:rsidR="004E03F4" w:rsidRDefault="004E03F4" w:rsidP="00F01F3C">
                              <w:pPr>
                                <w:pStyle w:val="DeltaViewTableBody"/>
                                <w:rPr>
                                  <w:rFonts w:cs="Arial"/>
                                  <w:sz w:val="22"/>
                                  <w:szCs w:val="22"/>
                                </w:rPr>
                              </w:pPr>
                              <w:r>
                                <w:rPr>
                                  <w:rFonts w:cs="Arial"/>
                                  <w:sz w:val="22"/>
                                  <w:szCs w:val="22"/>
                                </w:rPr>
                                <w:t>10s</w:t>
                              </w:r>
                            </w:p>
                            <w:p w14:paraId="1A885447" w14:textId="77777777" w:rsidR="004E03F4" w:rsidRDefault="004E03F4" w:rsidP="00F01F3C">
                              <w:pPr>
                                <w:pStyle w:val="DeltaViewTableBody"/>
                                <w:rPr>
                                  <w:sz w:val="22"/>
                                  <w:szCs w:val="22"/>
                                  <w:lang w:val="en-GB"/>
                                </w:rPr>
                              </w:pPr>
                              <w:r>
                                <w:rPr>
                                  <w:rFonts w:cs="Arial"/>
                                  <w:sz w:val="22"/>
                                  <w:szCs w:val="22"/>
                                </w:rPr>
                                <w:t>minimum</w:t>
                              </w:r>
                            </w:p>
                          </w:txbxContent>
                        </wps:txbx>
                        <wps:bodyPr rot="0" vert="horz" wrap="none" lIns="0" tIns="0" rIns="0" bIns="0" anchor="t" anchorCtr="0" upright="1">
                          <a:noAutofit/>
                        </wps:bodyPr>
                      </wps:wsp>
                      <wps:wsp>
                        <wps:cNvPr id="106" name="Rectangle 95"/>
                        <wps:cNvSpPr>
                          <a:spLocks noChangeArrowheads="1"/>
                        </wps:cNvSpPr>
                        <wps:spPr bwMode="auto">
                          <a:xfrm>
                            <a:off x="4511" y="9000"/>
                            <a:ext cx="18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05FB0" w14:textId="77777777" w:rsidR="004E03F4" w:rsidRDefault="004E03F4" w:rsidP="00F01F3C">
                              <w:pPr>
                                <w:pStyle w:val="DeltaViewTableBody"/>
                                <w:jc w:val="center"/>
                                <w:rPr>
                                  <w:sz w:val="22"/>
                                  <w:lang w:val="en-GB"/>
                                </w:rPr>
                              </w:pPr>
                            </w:p>
                          </w:txbxContent>
                        </wps:txbx>
                        <wps:bodyPr rot="0" vert="horz" wrap="square" lIns="0" tIns="0" rIns="0" bIns="0" anchor="t" anchorCtr="0" upright="1">
                          <a:noAutofit/>
                        </wps:bodyPr>
                      </wps:wsp>
                      <wps:wsp>
                        <wps:cNvPr id="107" name="Freeform 96"/>
                        <wps:cNvSpPr>
                          <a:spLocks noEditPoints="1"/>
                        </wps:cNvSpPr>
                        <wps:spPr bwMode="auto">
                          <a:xfrm>
                            <a:off x="4342" y="9000"/>
                            <a:ext cx="376" cy="194"/>
                          </a:xfrm>
                          <a:custGeom>
                            <a:avLst/>
                            <a:gdLst>
                              <a:gd name="T0" fmla="*/ 666 w 2500"/>
                              <a:gd name="T1" fmla="*/ 333 h 800"/>
                              <a:gd name="T2" fmla="*/ 1833 w 2500"/>
                              <a:gd name="T3" fmla="*/ 333 h 800"/>
                              <a:gd name="T4" fmla="*/ 1900 w 2500"/>
                              <a:gd name="T5" fmla="*/ 400 h 800"/>
                              <a:gd name="T6" fmla="*/ 1833 w 2500"/>
                              <a:gd name="T7" fmla="*/ 466 h 800"/>
                              <a:gd name="T8" fmla="*/ 666 w 2500"/>
                              <a:gd name="T9" fmla="*/ 466 h 800"/>
                              <a:gd name="T10" fmla="*/ 600 w 2500"/>
                              <a:gd name="T11" fmla="*/ 400 h 800"/>
                              <a:gd name="T12" fmla="*/ 666 w 2500"/>
                              <a:gd name="T13" fmla="*/ 333 h 800"/>
                              <a:gd name="T14" fmla="*/ 800 w 2500"/>
                              <a:gd name="T15" fmla="*/ 800 h 800"/>
                              <a:gd name="T16" fmla="*/ 0 w 2500"/>
                              <a:gd name="T17" fmla="*/ 400 h 800"/>
                              <a:gd name="T18" fmla="*/ 800 w 2500"/>
                              <a:gd name="T19" fmla="*/ 0 h 800"/>
                              <a:gd name="T20" fmla="*/ 800 w 2500"/>
                              <a:gd name="T21" fmla="*/ 800 h 800"/>
                              <a:gd name="T22" fmla="*/ 1700 w 2500"/>
                              <a:gd name="T23" fmla="*/ 0 h 800"/>
                              <a:gd name="T24" fmla="*/ 2500 w 2500"/>
                              <a:gd name="T25" fmla="*/ 400 h 800"/>
                              <a:gd name="T26" fmla="*/ 1700 w 2500"/>
                              <a:gd name="T27" fmla="*/ 800 h 800"/>
                              <a:gd name="T28" fmla="*/ 1700 w 2500"/>
                              <a:gd name="T29" fmla="*/ 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00" h="800">
                                <a:moveTo>
                                  <a:pt x="666" y="333"/>
                                </a:moveTo>
                                <a:lnTo>
                                  <a:pt x="1833" y="333"/>
                                </a:lnTo>
                                <a:cubicBezTo>
                                  <a:pt x="1870" y="333"/>
                                  <a:pt x="1900" y="363"/>
                                  <a:pt x="1900" y="400"/>
                                </a:cubicBezTo>
                                <a:cubicBezTo>
                                  <a:pt x="1900" y="437"/>
                                  <a:pt x="1870" y="466"/>
                                  <a:pt x="1833" y="466"/>
                                </a:cubicBezTo>
                                <a:lnTo>
                                  <a:pt x="666" y="466"/>
                                </a:lnTo>
                                <a:cubicBezTo>
                                  <a:pt x="630" y="466"/>
                                  <a:pt x="600" y="437"/>
                                  <a:pt x="600" y="400"/>
                                </a:cubicBezTo>
                                <a:cubicBezTo>
                                  <a:pt x="600" y="363"/>
                                  <a:pt x="630" y="333"/>
                                  <a:pt x="666" y="333"/>
                                </a:cubicBezTo>
                                <a:close/>
                                <a:moveTo>
                                  <a:pt x="800" y="800"/>
                                </a:moveTo>
                                <a:lnTo>
                                  <a:pt x="0" y="400"/>
                                </a:lnTo>
                                <a:lnTo>
                                  <a:pt x="800" y="0"/>
                                </a:lnTo>
                                <a:lnTo>
                                  <a:pt x="800" y="800"/>
                                </a:lnTo>
                                <a:close/>
                                <a:moveTo>
                                  <a:pt x="1700" y="0"/>
                                </a:moveTo>
                                <a:lnTo>
                                  <a:pt x="2500" y="400"/>
                                </a:lnTo>
                                <a:lnTo>
                                  <a:pt x="1700" y="800"/>
                                </a:lnTo>
                                <a:lnTo>
                                  <a:pt x="170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 name="Freeform 97"/>
                        <wps:cNvSpPr>
                          <a:spLocks noEditPoints="1"/>
                        </wps:cNvSpPr>
                        <wps:spPr bwMode="auto">
                          <a:xfrm>
                            <a:off x="3622" y="8640"/>
                            <a:ext cx="180" cy="226"/>
                          </a:xfrm>
                          <a:custGeom>
                            <a:avLst/>
                            <a:gdLst>
                              <a:gd name="T0" fmla="*/ 466 w 800"/>
                              <a:gd name="T1" fmla="*/ 666 h 2200"/>
                              <a:gd name="T2" fmla="*/ 466 w 800"/>
                              <a:gd name="T3" fmla="*/ 1533 h 2200"/>
                              <a:gd name="T4" fmla="*/ 400 w 800"/>
                              <a:gd name="T5" fmla="*/ 1600 h 2200"/>
                              <a:gd name="T6" fmla="*/ 333 w 800"/>
                              <a:gd name="T7" fmla="*/ 1533 h 2200"/>
                              <a:gd name="T8" fmla="*/ 333 w 800"/>
                              <a:gd name="T9" fmla="*/ 666 h 2200"/>
                              <a:gd name="T10" fmla="*/ 400 w 800"/>
                              <a:gd name="T11" fmla="*/ 600 h 2200"/>
                              <a:gd name="T12" fmla="*/ 466 w 800"/>
                              <a:gd name="T13" fmla="*/ 666 h 2200"/>
                              <a:gd name="T14" fmla="*/ 0 w 800"/>
                              <a:gd name="T15" fmla="*/ 800 h 2200"/>
                              <a:gd name="T16" fmla="*/ 400 w 800"/>
                              <a:gd name="T17" fmla="*/ 0 h 2200"/>
                              <a:gd name="T18" fmla="*/ 800 w 800"/>
                              <a:gd name="T19" fmla="*/ 800 h 2200"/>
                              <a:gd name="T20" fmla="*/ 0 w 800"/>
                              <a:gd name="T21" fmla="*/ 800 h 2200"/>
                              <a:gd name="T22" fmla="*/ 800 w 800"/>
                              <a:gd name="T23" fmla="*/ 1400 h 2200"/>
                              <a:gd name="T24" fmla="*/ 400 w 800"/>
                              <a:gd name="T25" fmla="*/ 2200 h 2200"/>
                              <a:gd name="T26" fmla="*/ 0 w 800"/>
                              <a:gd name="T27" fmla="*/ 1400 h 2200"/>
                              <a:gd name="T28" fmla="*/ 800 w 800"/>
                              <a:gd name="T29" fmla="*/ 1400 h 2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00" h="2200">
                                <a:moveTo>
                                  <a:pt x="466" y="666"/>
                                </a:moveTo>
                                <a:lnTo>
                                  <a:pt x="466" y="1533"/>
                                </a:lnTo>
                                <a:cubicBezTo>
                                  <a:pt x="466" y="1570"/>
                                  <a:pt x="437" y="1600"/>
                                  <a:pt x="400" y="1600"/>
                                </a:cubicBezTo>
                                <a:cubicBezTo>
                                  <a:pt x="363" y="1600"/>
                                  <a:pt x="333" y="1570"/>
                                  <a:pt x="333" y="1533"/>
                                </a:cubicBezTo>
                                <a:lnTo>
                                  <a:pt x="333" y="666"/>
                                </a:lnTo>
                                <a:cubicBezTo>
                                  <a:pt x="333" y="630"/>
                                  <a:pt x="363" y="600"/>
                                  <a:pt x="400" y="600"/>
                                </a:cubicBezTo>
                                <a:cubicBezTo>
                                  <a:pt x="437" y="600"/>
                                  <a:pt x="466" y="630"/>
                                  <a:pt x="466" y="666"/>
                                </a:cubicBezTo>
                                <a:close/>
                                <a:moveTo>
                                  <a:pt x="0" y="800"/>
                                </a:moveTo>
                                <a:lnTo>
                                  <a:pt x="400" y="0"/>
                                </a:lnTo>
                                <a:lnTo>
                                  <a:pt x="800" y="800"/>
                                </a:lnTo>
                                <a:lnTo>
                                  <a:pt x="0" y="800"/>
                                </a:lnTo>
                                <a:close/>
                                <a:moveTo>
                                  <a:pt x="800" y="1400"/>
                                </a:moveTo>
                                <a:lnTo>
                                  <a:pt x="400" y="2200"/>
                                </a:lnTo>
                                <a:lnTo>
                                  <a:pt x="0" y="1400"/>
                                </a:lnTo>
                                <a:lnTo>
                                  <a:pt x="800" y="1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9" name="Rectangle 98"/>
                        <wps:cNvSpPr>
                          <a:spLocks noChangeArrowheads="1"/>
                        </wps:cNvSpPr>
                        <wps:spPr bwMode="auto">
                          <a:xfrm>
                            <a:off x="3066" y="8720"/>
                            <a:ext cx="490"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9B1AA" w14:textId="77777777" w:rsidR="004E03F4" w:rsidRDefault="004E03F4" w:rsidP="00F01F3C">
                              <w:pPr>
                                <w:pStyle w:val="DeltaViewTableBody"/>
                                <w:jc w:val="both"/>
                                <w:rPr>
                                  <w:sz w:val="22"/>
                                  <w:szCs w:val="22"/>
                                  <w:lang w:val="en-GB"/>
                                </w:rPr>
                              </w:pPr>
                              <w:r>
                                <w:rPr>
                                  <w:rFonts w:cs="Arial"/>
                                  <w:sz w:val="22"/>
                                  <w:szCs w:val="22"/>
                                </w:rPr>
                                <w:t>1 tap</w:t>
                              </w:r>
                            </w:p>
                          </w:txbxContent>
                        </wps:txbx>
                        <wps:bodyPr rot="0" vert="horz" wrap="none" lIns="0" tIns="0" rIns="0" bIns="0" anchor="t" anchorCtr="0" upright="1">
                          <a:noAutofit/>
                        </wps:bodyPr>
                      </wps:wsp>
                      <wps:wsp>
                        <wps:cNvPr id="110" name="Rectangle 99"/>
                        <wps:cNvSpPr>
                          <a:spLocks noChangeArrowheads="1"/>
                        </wps:cNvSpPr>
                        <wps:spPr bwMode="auto">
                          <a:xfrm>
                            <a:off x="3603" y="8719"/>
                            <a:ext cx="62"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13C7C" w14:textId="77777777" w:rsidR="004E03F4" w:rsidRDefault="004E03F4" w:rsidP="00F01F3C">
                              <w:pPr>
                                <w:pStyle w:val="DeltaViewTableBody"/>
                                <w:jc w:val="both"/>
                                <w:rPr>
                                  <w:sz w:val="22"/>
                                  <w:szCs w:val="22"/>
                                  <w:lang w:val="en-GB"/>
                                </w:rPr>
                              </w:pPr>
                              <w:r>
                                <w:rPr>
                                  <w:rFonts w:cs="Arial"/>
                                  <w:sz w:val="22"/>
                                  <w:szCs w:val="22"/>
                                </w:rPr>
                                <w:t xml:space="preserve"> </w:t>
                              </w:r>
                            </w:p>
                          </w:txbxContent>
                        </wps:txbx>
                        <wps:bodyPr rot="0" vert="horz" wrap="none" lIns="0" tIns="0" rIns="0" bIns="0" anchor="t" anchorCtr="0" upright="1">
                          <a:noAutofit/>
                        </wps:bodyPr>
                      </wps:wsp>
                      <wps:wsp>
                        <wps:cNvPr id="111" name="Line 100"/>
                        <wps:cNvCnPr/>
                        <wps:spPr bwMode="auto">
                          <a:xfrm>
                            <a:off x="3622" y="8640"/>
                            <a:ext cx="226" cy="1"/>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12" name="Line 101"/>
                        <wps:cNvCnPr/>
                        <wps:spPr bwMode="auto">
                          <a:xfrm>
                            <a:off x="4364" y="8869"/>
                            <a:ext cx="1" cy="6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13" name="Line 102"/>
                        <wps:cNvCnPr/>
                        <wps:spPr bwMode="auto">
                          <a:xfrm>
                            <a:off x="4725" y="8869"/>
                            <a:ext cx="1" cy="72"/>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14" name="Line 103"/>
                        <wps:cNvCnPr/>
                        <wps:spPr bwMode="auto">
                          <a:xfrm>
                            <a:off x="3702" y="8861"/>
                            <a:ext cx="511" cy="1"/>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3AE2B1" id="Group 79" o:spid="_x0000_s1034" style="width:253.5pt;height:149.7pt;mso-position-horizontal-relative:char;mso-position-vertical-relative:line" coordorigin="1282,8100" coordsize="507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">
                <v:rect id="AutoShape 69" o:spid="_x0000_s1035" style="position:absolute;left:1282;top:8100;width:5070;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" filled="f" stroked="f">
                  <o:lock v:ext="edit" aspectratio="t"/>
                </v:rect>
                <v:rect id="Rectangle 70" o:spid="_x0000_s1036" style="position:absolute;left:1282;top:8100;width:62;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" filled="f" stroked="f">
                  <v:textbox inset="0,0,0,0">
                    <w:txbxContent>
                      <w:p w14:paraId="505946F7" w14:textId="77777777" w:rsidR="004E03F4" w:rsidRDefault="004E03F4" w:rsidP="00F01F3C">
                        <w:pPr>
                          <w:pStyle w:val="DeltaViewTableBody"/>
                          <w:jc w:val="both"/>
                          <w:rPr>
                            <w:sz w:val="22"/>
                            <w:szCs w:val="22"/>
                            <w:lang w:val="en-GB"/>
                          </w:rPr>
                        </w:pPr>
                        <w:r>
                          <w:rPr>
                            <w:sz w:val="22"/>
                            <w:szCs w:val="22"/>
                          </w:rPr>
                          <w:t xml:space="preserve"> </w:t>
                        </w:r>
                      </w:p>
                    </w:txbxContent>
                  </v:textbox>
                </v:rect>
                <v:line id="Line 71" o:spid="_x0000_s1037" style="position:absolute;visibility:visible;mso-wrap-style:square" from="2214,8164" to="2215,9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">
                  <v:stroke endcap="round"/>
                </v:line>
                <v:line id="Line 72" o:spid="_x0000_s1038" style="position:absolute;visibility:visible;mso-wrap-style:square" from="1808,8541" to="6017,8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">
                  <v:stroke endcap="round"/>
                </v:line>
                <v:line id="Line 73" o:spid="_x0000_s1039" style="position:absolute;flip:y;visibility:visible;mso-wrap-style:square" from="2456,8389" to="2457,8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" strokeweight="2.25pt"/>
                <v:line id="Line 74" o:spid="_x0000_s1040" style="position:absolute;visibility:visible;mso-wrap-style:square" from="2456,8389" to="2831,8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" strokeweight="2.25pt"/>
                <v:line id="Line 75" o:spid="_x0000_s1041" style="position:absolute;visibility:visible;mso-wrap-style:square" from="3612,8541" to="3973,8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" strokeweight="2.25pt"/>
                <v:line id="Line 76" o:spid="_x0000_s1042" style="position:absolute;flip:y;visibility:visible;mso-wrap-style:square" from="2845,8236" to="2846,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" strokeweight="2.25pt"/>
                <v:line id="Line 77" o:spid="_x0000_s1043" style="position:absolute;visibility:visible;mso-wrap-style:square" from="2845,8236" to="3221,8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" strokeweight="2.25pt"/>
                <v:line id="Line 78" o:spid="_x0000_s1044" style="position:absolute;flip:y;visibility:visible;mso-wrap-style:square" from="3222,8237" to="3223,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" strokeweight="2.25pt"/>
                <v:line id="Line 79" o:spid="_x0000_s1045" style="position:absolute;visibility:visible;mso-wrap-style:square" from="3222,8389" to="3598,8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" strokeweight="2.25pt"/>
                <v:line id="Line 80" o:spid="_x0000_s1046" style="position:absolute;flip:y;visibility:visible;mso-wrap-style:square" from="3613,8389" to="3614,8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" strokeweight="2.25pt"/>
                <v:line id="Line 81" o:spid="_x0000_s1047" style="position:absolute;visibility:visible;mso-wrap-style:square" from="3613,8541" to="3989,8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" strokeweight="2.25pt"/>
                <v:line id="Line 82" o:spid="_x0000_s1048" style="position:absolute;flip:y;visibility:visible;mso-wrap-style:square" from="3989,8541" to="3990,8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" strokeweight="2.25pt"/>
                <v:line id="Line 83" o:spid="_x0000_s1049" style="position:absolute;visibility:visible;mso-wrap-style:square" from="3989,8693" to="4365,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" strokeweight="2.25pt"/>
                <v:line id="Line 84" o:spid="_x0000_s1050" style="position:absolute;flip:y;visibility:visible;mso-wrap-style:square" from="4365,8685" to="4366,8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" strokeweight="2.25pt"/>
                <v:line id="Line 85" o:spid="_x0000_s1051" style="position:absolute;visibility:visible;mso-wrap-style:square" from="4365,8837" to="4741,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" strokeweight="2.25pt"/>
                <v:line id="Line 86" o:spid="_x0000_s1052" style="position:absolute;flip:y;visibility:visible;mso-wrap-style:square" from="4726,8685" to="4727,8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" strokeweight="2.25pt"/>
                <v:line id="Line 87" o:spid="_x0000_s1053" style="position:absolute;visibility:visible;mso-wrap-style:square" from="4726,8685" to="5101,8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" strokeweight="2.25pt"/>
                <v:line id="Line 88" o:spid="_x0000_s1054" style="position:absolute;flip:y;visibility:visible;mso-wrap-style:square" from="5101,8533" to="5102,8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" strokeweight="2.25pt"/>
                <v:line id="Line 89" o:spid="_x0000_s1055" style="position:absolute;visibility:visible;mso-wrap-style:square" from="5101,8533" to="5476,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" strokeweight="2.25pt"/>
                <v:rect id="Rectangle 90" o:spid="_x0000_s1056" style="position:absolute;left:5531;top:8597;width:61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1F7467F1" w14:textId="77777777" w:rsidR="004E03F4" w:rsidRDefault="004E03F4" w:rsidP="00F01F3C">
                        <w:pPr>
                          <w:pStyle w:val="DeltaViewTableBody"/>
                          <w:jc w:val="both"/>
                          <w:rPr>
                            <w:sz w:val="22"/>
                            <w:szCs w:val="18"/>
                            <w:lang w:val="en-GB"/>
                          </w:rPr>
                        </w:pPr>
                        <w:r>
                          <w:rPr>
                            <w:rFonts w:cs="Arial"/>
                            <w:sz w:val="18"/>
                            <w:szCs w:val="18"/>
                          </w:rPr>
                          <w:t>Time</w:t>
                        </w:r>
                      </w:p>
                    </w:txbxContent>
                  </v:textbox>
                </v:rect>
                <v:rect id="Rectangle 91" o:spid="_x0000_s1057" style="position:absolute;left:5979;top:8597;width:5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" filled="f" stroked="f">
                  <v:textbox inset="0,0,0,0">
                    <w:txbxContent>
                      <w:p w14:paraId="37EBF6F2" w14:textId="77777777" w:rsidR="004E03F4" w:rsidRDefault="004E03F4" w:rsidP="00F01F3C">
                        <w:pPr>
                          <w:pStyle w:val="DeltaViewTableBody"/>
                          <w:jc w:val="both"/>
                          <w:rPr>
                            <w:sz w:val="22"/>
                            <w:szCs w:val="18"/>
                            <w:lang w:val="en-GB"/>
                          </w:rPr>
                        </w:pPr>
                        <w:r>
                          <w:rPr>
                            <w:rFonts w:cs="Arial"/>
                            <w:sz w:val="18"/>
                            <w:szCs w:val="18"/>
                          </w:rPr>
                          <w:t xml:space="preserve"> </w:t>
                        </w:r>
                      </w:p>
                    </w:txbxContent>
                  </v:textbox>
                </v:rect>
                <v:rect id="Rectangle 92" o:spid="_x0000_s1058" style="position:absolute;left:1443;top:8141;width:611;height: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" filled="f" stroked="f">
                  <v:textbox inset="0,0,0,0">
                    <w:txbxContent>
                      <w:p w14:paraId="6D178DF2" w14:textId="77777777" w:rsidR="004E03F4" w:rsidRDefault="004E03F4" w:rsidP="00F01F3C">
                        <w:pPr>
                          <w:pStyle w:val="DeltaViewTableBody"/>
                          <w:jc w:val="both"/>
                          <w:rPr>
                            <w:sz w:val="22"/>
                            <w:szCs w:val="18"/>
                            <w:lang w:val="en-GB"/>
                          </w:rPr>
                        </w:pPr>
                        <w:r>
                          <w:rPr>
                            <w:rFonts w:cs="Arial"/>
                            <w:sz w:val="18"/>
                            <w:szCs w:val="18"/>
                          </w:rPr>
                          <w:t>Voltage</w:t>
                        </w:r>
                      </w:p>
                    </w:txbxContent>
                  </v:textbox>
                </v:rect>
                <v:rect id="Rectangle 93" o:spid="_x0000_s1059" style="position:absolute;left:2121;top:8141;width:5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" filled="f" stroked="f">
                  <v:textbox inset="0,0,0,0">
                    <w:txbxContent>
                      <w:p w14:paraId="09667C7E" w14:textId="77777777" w:rsidR="004E03F4" w:rsidRDefault="004E03F4" w:rsidP="00F01F3C">
                        <w:pPr>
                          <w:pStyle w:val="DeltaViewTableBody"/>
                          <w:jc w:val="both"/>
                          <w:rPr>
                            <w:sz w:val="22"/>
                            <w:szCs w:val="18"/>
                            <w:lang w:val="en-GB"/>
                          </w:rPr>
                        </w:pPr>
                        <w:r>
                          <w:rPr>
                            <w:rFonts w:cs="Arial"/>
                            <w:sz w:val="18"/>
                            <w:szCs w:val="18"/>
                          </w:rPr>
                          <w:t xml:space="preserve"> </w:t>
                        </w:r>
                      </w:p>
                    </w:txbxContent>
                  </v:textbox>
                </v:rect>
                <v:rect id="Rectangle 94" o:spid="_x0000_s1060" style="position:absolute;left:4312;top:9360;width:893;height:7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" filled="f" stroked="f">
                  <v:textbox inset="0,0,0,0">
                    <w:txbxContent>
                      <w:p w14:paraId="37C1A29E" w14:textId="77777777" w:rsidR="004E03F4" w:rsidRDefault="004E03F4" w:rsidP="00F01F3C">
                        <w:pPr>
                          <w:pStyle w:val="DeltaViewTableBody"/>
                          <w:rPr>
                            <w:rFonts w:cs="Arial"/>
                            <w:sz w:val="22"/>
                            <w:szCs w:val="22"/>
                          </w:rPr>
                        </w:pPr>
                        <w:r>
                          <w:rPr>
                            <w:rFonts w:cs="Arial"/>
                            <w:sz w:val="22"/>
                            <w:szCs w:val="22"/>
                          </w:rPr>
                          <w:t>10s</w:t>
                        </w:r>
                      </w:p>
                      <w:p w14:paraId="1A885447" w14:textId="77777777" w:rsidR="004E03F4" w:rsidRDefault="004E03F4" w:rsidP="00F01F3C">
                        <w:pPr>
                          <w:pStyle w:val="DeltaViewTableBody"/>
                          <w:rPr>
                            <w:sz w:val="22"/>
                            <w:szCs w:val="22"/>
                            <w:lang w:val="en-GB"/>
                          </w:rPr>
                        </w:pPr>
                        <w:r>
                          <w:rPr>
                            <w:rFonts w:cs="Arial"/>
                            <w:sz w:val="22"/>
                            <w:szCs w:val="22"/>
                          </w:rPr>
                          <w:t>minimum</w:t>
                        </w:r>
                      </w:p>
                    </w:txbxContent>
                  </v:textbox>
                </v:rect>
                <v:rect id="Rectangle 95" o:spid="_x0000_s1061" style="position:absolute;left:4511;top:9000;width:18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12A05FB0" w14:textId="77777777" w:rsidR="004E03F4" w:rsidRDefault="004E03F4" w:rsidP="00F01F3C">
                        <w:pPr>
                          <w:pStyle w:val="DeltaViewTableBody"/>
                          <w:jc w:val="center"/>
                          <w:rPr>
                            <w:sz w:val="22"/>
                            <w:lang w:val="en-GB"/>
                          </w:rPr>
                        </w:pPr>
                      </w:p>
                    </w:txbxContent>
                  </v:textbox>
                </v:rect>
                <v:shape id="Freeform 96" o:spid="_x0000_s1062" style="position:absolute;left:4342;top:9000;width:376;height:194;visibility:visible;mso-wrap-style:square;v-text-anchor:top" coordsize="25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" path="m666,333r1167,c1870,333,1900,363,1900,400v,37,-30,66,-67,66l666,466v-36,,-66,-29,-66,-66c600,363,630,333,666,333xm800,800l,400,800,r,800xm1700,r800,400l1700,800,1700,xe" fillcolor="black" strokeweight=".1pt">
                  <v:stroke joinstyle="bevel"/>
                  <v:path arrowok="t" o:connecttype="custom" o:connectlocs="100,81;276,81;286,97;276,113;100,113;90,97;100,81;120,194;0,97;120,0;120,194;256,0;376,97;256,194;256,0" o:connectangles="0,0,0,0,0,0,0,0,0,0,0,0,0,0,0"/>
                  <o:lock v:ext="edit" verticies="t"/>
                </v:shape>
                <v:shape id="Freeform 97" o:spid="_x0000_s1063" style="position:absolute;left:3622;top:8640;width:180;height:226;visibility:visible;mso-wrap-style:square;v-text-anchor:top" coordsize="80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" path="m466,666r,867c466,1570,437,1600,400,1600v-37,,-67,-30,-67,-67l333,666v,-36,30,-66,67,-66c437,600,466,630,466,666xm,800l400,,800,800,,800xm800,1400l400,2200,,1400r800,xe" fillcolor="black" strokeweight=".1pt">
                  <v:stroke joinstyle="bevel"/>
                  <v:path arrowok="t" o:connecttype="custom" o:connectlocs="105,68;105,157;90,164;75,157;75,68;90,62;105,68;0,82;90,0;180,82;0,82;180,144;90,226;0,144;180,144" o:connectangles="0,0,0,0,0,0,0,0,0,0,0,0,0,0,0"/>
                  <o:lock v:ext="edit" verticies="t"/>
                </v:shape>
                <v:rect id="Rectangle 98" o:spid="_x0000_s1064" style="position:absolute;left:3066;top:8720;width:490;height:5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" filled="f" stroked="f">
                  <v:textbox inset="0,0,0,0">
                    <w:txbxContent>
                      <w:p w14:paraId="2C39B1AA" w14:textId="77777777" w:rsidR="004E03F4" w:rsidRDefault="004E03F4" w:rsidP="00F01F3C">
                        <w:pPr>
                          <w:pStyle w:val="DeltaViewTableBody"/>
                          <w:jc w:val="both"/>
                          <w:rPr>
                            <w:sz w:val="22"/>
                            <w:szCs w:val="22"/>
                            <w:lang w:val="en-GB"/>
                          </w:rPr>
                        </w:pPr>
                        <w:r>
                          <w:rPr>
                            <w:rFonts w:cs="Arial"/>
                            <w:sz w:val="22"/>
                            <w:szCs w:val="22"/>
                          </w:rPr>
                          <w:t>1 tap</w:t>
                        </w:r>
                      </w:p>
                    </w:txbxContent>
                  </v:textbox>
                </v:rect>
                <v:rect id="Rectangle 99" o:spid="_x0000_s1065" style="position:absolute;left:3603;top:8719;width:62;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" filled="f" stroked="f">
                  <v:textbox inset="0,0,0,0">
                    <w:txbxContent>
                      <w:p w14:paraId="05D13C7C" w14:textId="77777777" w:rsidR="004E03F4" w:rsidRDefault="004E03F4" w:rsidP="00F01F3C">
                        <w:pPr>
                          <w:pStyle w:val="DeltaViewTableBody"/>
                          <w:jc w:val="both"/>
                          <w:rPr>
                            <w:sz w:val="22"/>
                            <w:szCs w:val="22"/>
                            <w:lang w:val="en-GB"/>
                          </w:rPr>
                        </w:pPr>
                        <w:r>
                          <w:rPr>
                            <w:rFonts w:cs="Arial"/>
                            <w:sz w:val="22"/>
                            <w:szCs w:val="22"/>
                          </w:rPr>
                          <w:t xml:space="preserve"> </w:t>
                        </w:r>
                      </w:p>
                    </w:txbxContent>
                  </v:textbox>
                </v:rect>
                <v:line id="Line 100" o:spid="_x0000_s1066" style="position:absolute;visibility:visible;mso-wrap-style:square" from="3622,8640" to="3848,8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">
                  <v:stroke endcap="round"/>
                </v:line>
                <v:line id="Line 101" o:spid="_x0000_s1067" style="position:absolute;visibility:visible;mso-wrap-style:square" from="4364,8869" to="4365,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">
                  <v:stroke endcap="round"/>
                </v:line>
                <v:line id="Line 102" o:spid="_x0000_s1068" style="position:absolute;visibility:visible;mso-wrap-style:square" from="4725,8869" to="4726,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">
                  <v:stroke endcap="round"/>
                </v:line>
                <v:line id="Line 103" o:spid="_x0000_s1069" style="position:absolute;visibility:visible;mso-wrap-style:square" from="3702,8861" to="4213,8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">
                  <v:stroke endcap="round"/>
                </v:line>
                <w10:anchorlock/>
              </v:group>
            </w:pict>
          </mc:Fallback>
        </mc:AlternateContent>
      </w:r>
    </w:p>
    <w:p w14:paraId="1899B92C" w14:textId="01B3325A" w:rsidR="00666DF2" w:rsidRPr="004E03F4" w:rsidRDefault="00666DF2" w:rsidP="00F01F3C">
      <w:pPr>
        <w:pStyle w:val="BodyText"/>
        <w:jc w:val="center"/>
        <w:rPr>
          <w:rFonts w:cs="Arial"/>
          <w:color w:val="000000" w:themeColor="text1"/>
          <w:sz w:val="22"/>
          <w:szCs w:val="22"/>
          <w:lang w:val="en-GB"/>
        </w:rPr>
      </w:pPr>
      <w:r w:rsidRPr="004E03F4">
        <w:rPr>
          <w:rStyle w:val="DeltaViewInsertion"/>
          <w:rFonts w:cs="Arial"/>
          <w:color w:val="000000" w:themeColor="text1"/>
          <w:u w:val="none"/>
          <w:lang w:val="en-GB"/>
        </w:rPr>
        <w:t>A.8</w:t>
      </w:r>
      <w:r w:rsidR="00F01F3C" w:rsidRPr="004E03F4">
        <w:rPr>
          <w:rStyle w:val="DeltaViewInsertion"/>
          <w:rFonts w:cs="Arial"/>
          <w:color w:val="000000" w:themeColor="text1"/>
          <w:u w:val="none"/>
          <w:lang w:val="en-GB"/>
        </w:rPr>
        <w:t>.</w:t>
      </w:r>
      <w:r w:rsidR="00B53A47">
        <w:rPr>
          <w:rStyle w:val="DeltaViewInsertion"/>
          <w:rFonts w:cs="Arial"/>
          <w:color w:val="000000" w:themeColor="text1"/>
          <w:u w:val="none"/>
          <w:lang w:val="en-GB"/>
        </w:rPr>
        <w:t>4</w:t>
      </w:r>
      <w:r w:rsidR="00B53A47" w:rsidRPr="004E03F4">
        <w:rPr>
          <w:rStyle w:val="DeltaViewInsertion"/>
          <w:rFonts w:cs="Arial"/>
          <w:color w:val="000000" w:themeColor="text1"/>
          <w:u w:val="none"/>
          <w:lang w:val="en-GB"/>
        </w:rPr>
        <w:t xml:space="preserve"> </w:t>
      </w:r>
      <w:r w:rsidR="00F01F3C" w:rsidRPr="004E03F4">
        <w:rPr>
          <w:rStyle w:val="DeltaViewInsertion"/>
          <w:rFonts w:cs="Arial"/>
          <w:color w:val="000000" w:themeColor="text1"/>
          <w:u w:val="none"/>
          <w:lang w:val="en-GB"/>
        </w:rPr>
        <w:t xml:space="preserve">Figure </w:t>
      </w:r>
      <w:r w:rsidR="0096423E">
        <w:rPr>
          <w:rStyle w:val="DeltaViewInsertion"/>
          <w:rFonts w:cs="Arial"/>
          <w:color w:val="000000" w:themeColor="text1"/>
          <w:u w:val="none"/>
          <w:lang w:val="en-GB"/>
        </w:rPr>
        <w:t>A.8.</w:t>
      </w:r>
      <w:r w:rsidR="00F01F3C" w:rsidRPr="004E03F4">
        <w:rPr>
          <w:rStyle w:val="DeltaViewInsertion"/>
          <w:rFonts w:cs="Arial"/>
          <w:color w:val="000000" w:themeColor="text1"/>
          <w:u w:val="none"/>
          <w:lang w:val="en-GB"/>
        </w:rPr>
        <w:t>1 – Transformer tap sequence for voltage control tests</w:t>
      </w:r>
    </w:p>
    <w:p w14:paraId="711EEE02" w14:textId="77777777" w:rsidR="00F01F3C" w:rsidRPr="004E03F4" w:rsidRDefault="00F01F3C" w:rsidP="00F01F3C">
      <w:pPr>
        <w:widowControl w:val="0"/>
        <w:tabs>
          <w:tab w:val="left" w:pos="720"/>
          <w:tab w:val="left" w:pos="1440"/>
        </w:tabs>
        <w:rPr>
          <w:rStyle w:val="DeltaViewInsertion"/>
          <w:rFonts w:cs="Arial"/>
          <w:snapToGrid w:val="0"/>
          <w:color w:val="000000" w:themeColor="text1"/>
          <w:u w:val="none"/>
        </w:rPr>
      </w:pPr>
    </w:p>
    <w:p w14:paraId="5C618B40" w14:textId="44EEABB2" w:rsidR="00666DF2" w:rsidRPr="00803B56" w:rsidRDefault="00F01F3C" w:rsidP="00F01F3C">
      <w:pPr>
        <w:widowControl w:val="0"/>
        <w:tabs>
          <w:tab w:val="left" w:pos="720"/>
          <w:tab w:val="left" w:pos="1440"/>
        </w:tabs>
        <w:rPr>
          <w:rFonts w:cs="Arial"/>
          <w:color w:val="000000" w:themeColor="text1"/>
        </w:rPr>
      </w:pPr>
      <w:r w:rsidRPr="00803B56">
        <w:rPr>
          <w:rStyle w:val="DeltaViewInsertion"/>
          <w:rFonts w:cs="Arial"/>
          <w:color w:val="000000" w:themeColor="text1"/>
          <w:sz w:val="28"/>
          <w:u w:val="none"/>
        </w:rPr>
        <w:tab/>
      </w:r>
      <w:r w:rsidRPr="00803B56">
        <w:rPr>
          <w:rStyle w:val="DeltaViewInsertion"/>
          <w:rFonts w:cs="Arial"/>
          <w:color w:val="000000" w:themeColor="text1"/>
          <w:u w:val="none"/>
        </w:rPr>
        <w:t>(ii)</w:t>
      </w:r>
      <w:r w:rsidRPr="00803B56">
        <w:rPr>
          <w:rStyle w:val="DeltaViewInsertion"/>
          <w:rFonts w:cs="Arial"/>
          <w:color w:val="000000" w:themeColor="text1"/>
          <w:u w:val="none"/>
        </w:rPr>
        <w:tab/>
      </w:r>
    </w:p>
    <w:p w14:paraId="5F527C81" w14:textId="77777777" w:rsidR="00F01F3C" w:rsidRPr="00803B56" w:rsidRDefault="00F01F3C" w:rsidP="00F01F3C">
      <w:pPr>
        <w:widowControl w:val="0"/>
        <w:tabs>
          <w:tab w:val="left" w:pos="1440"/>
        </w:tabs>
        <w:jc w:val="center"/>
        <w:rPr>
          <w:rFonts w:cs="Arial"/>
          <w:color w:val="000000" w:themeColor="text1"/>
          <w:sz w:val="28"/>
        </w:rPr>
      </w:pPr>
      <w:r w:rsidRPr="001A1CBC">
        <w:rPr>
          <w:rFonts w:cs="Arial"/>
          <w:noProof/>
          <w:color w:val="000000" w:themeColor="text1"/>
          <w:sz w:val="28"/>
          <w:lang w:eastAsia="en-GB"/>
        </w:rPr>
        <w:drawing>
          <wp:inline distT="0" distB="0" distL="0" distR="0" wp14:anchorId="34997816" wp14:editId="7EA0A327">
            <wp:extent cx="3337560" cy="14782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37560" cy="1478280"/>
                    </a:xfrm>
                    <a:prstGeom prst="rect">
                      <a:avLst/>
                    </a:prstGeom>
                    <a:noFill/>
                    <a:ln>
                      <a:noFill/>
                    </a:ln>
                  </pic:spPr>
                </pic:pic>
              </a:graphicData>
            </a:graphic>
          </wp:inline>
        </w:drawing>
      </w:r>
    </w:p>
    <w:p w14:paraId="2527EDEB" w14:textId="39FE8597" w:rsidR="00666DF2" w:rsidRPr="00803B56" w:rsidRDefault="00F01F3C" w:rsidP="00F01F3C">
      <w:pPr>
        <w:widowControl w:val="0"/>
        <w:tabs>
          <w:tab w:val="left" w:pos="1440"/>
        </w:tabs>
        <w:rPr>
          <w:rFonts w:cs="Arial"/>
          <w:color w:val="000000" w:themeColor="text1"/>
          <w:sz w:val="28"/>
        </w:rPr>
      </w:pPr>
      <w:r w:rsidRPr="00803B56">
        <w:rPr>
          <w:rStyle w:val="DeltaViewInsertion"/>
          <w:rFonts w:cs="Arial"/>
          <w:color w:val="000000" w:themeColor="text1"/>
          <w:u w:val="none"/>
        </w:rPr>
        <w:tab/>
      </w:r>
      <w:r w:rsidR="00666DF2" w:rsidRPr="00803B56">
        <w:rPr>
          <w:rStyle w:val="DeltaViewInsertion"/>
          <w:rFonts w:cs="Arial"/>
          <w:color w:val="000000" w:themeColor="text1"/>
          <w:u w:val="none"/>
        </w:rPr>
        <w:t>A.8</w:t>
      </w:r>
      <w:r w:rsidRPr="00803B56">
        <w:rPr>
          <w:rStyle w:val="DeltaViewInsertion"/>
          <w:rFonts w:cs="Arial"/>
          <w:color w:val="000000" w:themeColor="text1"/>
          <w:u w:val="none"/>
        </w:rPr>
        <w:t>.</w:t>
      </w:r>
      <w:r w:rsidR="00B53A47">
        <w:rPr>
          <w:rStyle w:val="DeltaViewInsertion"/>
          <w:rFonts w:cs="Arial"/>
          <w:color w:val="000000" w:themeColor="text1"/>
          <w:u w:val="none"/>
        </w:rPr>
        <w:t>4</w:t>
      </w:r>
      <w:r w:rsidR="00B53A47" w:rsidRPr="00803B56">
        <w:rPr>
          <w:rStyle w:val="DeltaViewInsertion"/>
          <w:rFonts w:cs="Arial"/>
          <w:color w:val="000000" w:themeColor="text1"/>
          <w:u w:val="none"/>
        </w:rPr>
        <w:t xml:space="preserve"> </w:t>
      </w:r>
      <w:r w:rsidRPr="00803B56">
        <w:rPr>
          <w:rStyle w:val="DeltaViewInsertion"/>
          <w:rFonts w:cs="Arial"/>
          <w:color w:val="000000" w:themeColor="text1"/>
          <w:u w:val="none"/>
        </w:rPr>
        <w:t xml:space="preserve">Figure </w:t>
      </w:r>
      <w:r w:rsidR="0096423E">
        <w:rPr>
          <w:rStyle w:val="DeltaViewInsertion"/>
          <w:rFonts w:cs="Arial"/>
          <w:color w:val="000000" w:themeColor="text1"/>
          <w:u w:val="none"/>
        </w:rPr>
        <w:t>A.8.</w:t>
      </w:r>
      <w:r w:rsidRPr="00803B56">
        <w:rPr>
          <w:rStyle w:val="DeltaViewInsertion"/>
          <w:rFonts w:cs="Arial"/>
          <w:color w:val="000000" w:themeColor="text1"/>
          <w:u w:val="none"/>
        </w:rPr>
        <w:t>2 – Step injection sequence for voltage control tests</w:t>
      </w:r>
    </w:p>
    <w:p w14:paraId="14A00B1B" w14:textId="754A92FB" w:rsidR="00666DF2" w:rsidRPr="00803B56" w:rsidRDefault="00666DF2" w:rsidP="00F01F3C">
      <w:pPr>
        <w:widowControl w:val="0"/>
        <w:tabs>
          <w:tab w:val="left" w:pos="1440"/>
        </w:tabs>
        <w:rPr>
          <w:rFonts w:cs="Arial"/>
          <w:color w:val="000000" w:themeColor="text1"/>
        </w:rPr>
      </w:pPr>
      <w:r w:rsidRPr="00803B56">
        <w:rPr>
          <w:rStyle w:val="DeltaViewInsertion"/>
          <w:rFonts w:cs="Arial"/>
          <w:color w:val="000000" w:themeColor="text1"/>
          <w:u w:val="none"/>
        </w:rPr>
        <w:t>A.8</w:t>
      </w:r>
      <w:r w:rsidR="00F01F3C" w:rsidRPr="00803B56">
        <w:rPr>
          <w:rStyle w:val="DeltaViewInsertion"/>
          <w:rFonts w:cs="Arial"/>
          <w:color w:val="000000" w:themeColor="text1"/>
          <w:u w:val="none"/>
        </w:rPr>
        <w:t>.</w:t>
      </w:r>
      <w:r w:rsidR="00B53A47">
        <w:rPr>
          <w:rStyle w:val="DeltaViewInsertion"/>
          <w:rFonts w:cs="Arial"/>
          <w:color w:val="000000" w:themeColor="text1"/>
          <w:u w:val="none"/>
        </w:rPr>
        <w:t>5</w:t>
      </w:r>
      <w:r w:rsidR="00B53A47">
        <w:rPr>
          <w:rStyle w:val="DeltaViewInsertion"/>
          <w:rFonts w:cs="Arial"/>
          <w:color w:val="000000" w:themeColor="text1"/>
          <w:u w:val="none"/>
        </w:rPr>
        <w:tab/>
      </w:r>
      <w:r w:rsidR="00F01F3C" w:rsidRPr="00803B56">
        <w:rPr>
          <w:rStyle w:val="DeltaViewInsertion"/>
          <w:rFonts w:cs="Arial"/>
          <w:color w:val="000000" w:themeColor="text1"/>
          <w:u w:val="none"/>
        </w:rPr>
        <w:t>Frequency Response Tests</w:t>
      </w:r>
    </w:p>
    <w:p w14:paraId="5AD6CE2B" w14:textId="072C6E79" w:rsidR="00666DF2" w:rsidRPr="00803B56" w:rsidRDefault="00666DF2" w:rsidP="00F01F3C">
      <w:pPr>
        <w:widowControl w:val="0"/>
        <w:ind w:left="1440" w:hanging="1440"/>
        <w:rPr>
          <w:rFonts w:cs="Arial"/>
          <w:color w:val="000000" w:themeColor="text1"/>
        </w:rPr>
      </w:pPr>
      <w:r w:rsidRPr="00803B56">
        <w:rPr>
          <w:rStyle w:val="DeltaViewInsertion"/>
          <w:rFonts w:cs="Arial"/>
          <w:color w:val="000000" w:themeColor="text1"/>
          <w:u w:val="none"/>
        </w:rPr>
        <w:t>A.8</w:t>
      </w:r>
      <w:r w:rsidR="00F01F3C" w:rsidRPr="00803B56">
        <w:rPr>
          <w:rStyle w:val="DeltaViewInsertion"/>
          <w:rFonts w:cs="Arial"/>
          <w:color w:val="000000" w:themeColor="text1"/>
          <w:u w:val="none"/>
        </w:rPr>
        <w:t>.</w:t>
      </w:r>
      <w:r w:rsidR="00C74728">
        <w:rPr>
          <w:rStyle w:val="DeltaViewInsertion"/>
          <w:rFonts w:cs="Arial"/>
          <w:color w:val="000000" w:themeColor="text1"/>
          <w:u w:val="none"/>
        </w:rPr>
        <w:t>5</w:t>
      </w:r>
      <w:r w:rsidR="00F01F3C" w:rsidRPr="00803B56">
        <w:rPr>
          <w:rStyle w:val="DeltaViewInsertion"/>
          <w:rFonts w:cs="Arial"/>
          <w:color w:val="000000" w:themeColor="text1"/>
          <w:u w:val="none"/>
        </w:rPr>
        <w:t xml:space="preserve">.1 </w:t>
      </w:r>
      <w:r w:rsidR="00F01F3C" w:rsidRPr="00803B56">
        <w:rPr>
          <w:rStyle w:val="DeltaViewInsertion"/>
          <w:rFonts w:cs="Arial"/>
          <w:color w:val="000000" w:themeColor="text1"/>
          <w:u w:val="none"/>
        </w:rPr>
        <w:tab/>
        <w:t xml:space="preserve">This section describes the procedure for performing frequency response testing on a </w:t>
      </w:r>
      <w:r w:rsidR="00F01F3C" w:rsidRPr="00803B56">
        <w:rPr>
          <w:rStyle w:val="DeltaViewInsertion"/>
          <w:rFonts w:cs="Arial"/>
          <w:b/>
          <w:color w:val="000000" w:themeColor="text1"/>
          <w:u w:val="none"/>
        </w:rPr>
        <w:t>Power Park Module</w:t>
      </w:r>
      <w:r w:rsidR="00F01F3C" w:rsidRPr="00803B56">
        <w:rPr>
          <w:rStyle w:val="DeltaViewInsertion"/>
          <w:rFonts w:cs="Arial"/>
          <w:color w:val="000000" w:themeColor="text1"/>
          <w:u w:val="none"/>
        </w:rPr>
        <w:t xml:space="preserve">. These tests should be scheduled at a time where there are at least 95% of the </w:t>
      </w:r>
      <w:r w:rsidR="00770FA4">
        <w:rPr>
          <w:rStyle w:val="DeltaViewInsertion"/>
          <w:rFonts w:cs="Arial"/>
          <w:b/>
          <w:color w:val="000000" w:themeColor="text1"/>
          <w:u w:val="none"/>
        </w:rPr>
        <w:t>Generating</w:t>
      </w:r>
      <w:r w:rsidR="00F01F3C" w:rsidRPr="00803B56">
        <w:rPr>
          <w:rStyle w:val="DeltaViewInsertion"/>
          <w:rFonts w:cs="Arial"/>
          <w:b/>
          <w:color w:val="000000" w:themeColor="text1"/>
          <w:u w:val="none"/>
        </w:rPr>
        <w:t xml:space="preserve"> Units</w:t>
      </w:r>
      <w:r w:rsidR="00F01F3C" w:rsidRPr="00803B56">
        <w:rPr>
          <w:rStyle w:val="DeltaViewInsertion"/>
          <w:rFonts w:cs="Arial"/>
          <w:color w:val="000000" w:themeColor="text1"/>
          <w:u w:val="none"/>
        </w:rPr>
        <w:t xml:space="preserve"> within the </w:t>
      </w:r>
      <w:r w:rsidR="00F01F3C" w:rsidRPr="00803B56">
        <w:rPr>
          <w:rStyle w:val="DeltaViewInsertion"/>
          <w:rFonts w:cs="Arial"/>
          <w:b/>
          <w:color w:val="000000" w:themeColor="text1"/>
          <w:u w:val="none"/>
        </w:rPr>
        <w:t>Power Park Module</w:t>
      </w:r>
      <w:r w:rsidR="00F01F3C" w:rsidRPr="00803B56">
        <w:rPr>
          <w:rStyle w:val="DeltaViewInsertion"/>
          <w:rFonts w:cs="Arial"/>
          <w:color w:val="000000" w:themeColor="text1"/>
          <w:u w:val="none"/>
        </w:rPr>
        <w:t xml:space="preserve"> in service. There should be sufficient MW resource forecasted in order to generate at least 65% of </w:t>
      </w:r>
      <w:r w:rsidR="006A77BD">
        <w:rPr>
          <w:rStyle w:val="DeltaViewInsertion"/>
          <w:rFonts w:cs="Arial"/>
          <w:b/>
          <w:color w:val="000000" w:themeColor="text1"/>
          <w:u w:val="none"/>
        </w:rPr>
        <w:t>Registered Capacity</w:t>
      </w:r>
      <w:r w:rsidR="00F01F3C" w:rsidRPr="00803B56">
        <w:rPr>
          <w:rStyle w:val="DeltaViewInsertion"/>
          <w:rFonts w:cs="Arial"/>
          <w:color w:val="000000" w:themeColor="text1"/>
          <w:u w:val="none"/>
        </w:rPr>
        <w:t xml:space="preserve"> of the </w:t>
      </w:r>
      <w:r w:rsidR="00F01F3C" w:rsidRPr="00803B56">
        <w:rPr>
          <w:rStyle w:val="DeltaViewInsertion"/>
          <w:rFonts w:cs="Arial"/>
          <w:b/>
          <w:color w:val="000000" w:themeColor="text1"/>
          <w:u w:val="none"/>
        </w:rPr>
        <w:t>Power Park Module</w:t>
      </w:r>
      <w:r w:rsidR="00F01F3C" w:rsidRPr="00803B56">
        <w:rPr>
          <w:rStyle w:val="DeltaViewInsertion"/>
          <w:rFonts w:cs="Arial"/>
          <w:color w:val="000000" w:themeColor="text1"/>
          <w:u w:val="none"/>
        </w:rPr>
        <w:t xml:space="preserve">. </w:t>
      </w:r>
    </w:p>
    <w:p w14:paraId="7DB02CC5" w14:textId="75B836F6" w:rsidR="00666DF2" w:rsidRPr="00803B56" w:rsidRDefault="00666DF2" w:rsidP="00F01F3C">
      <w:pPr>
        <w:widowControl w:val="0"/>
        <w:ind w:left="1440" w:hanging="1440"/>
        <w:rPr>
          <w:rFonts w:cs="Arial"/>
          <w:color w:val="000000" w:themeColor="text1"/>
        </w:rPr>
      </w:pPr>
      <w:r w:rsidRPr="00803B56">
        <w:rPr>
          <w:rStyle w:val="DeltaViewInsertion"/>
          <w:rFonts w:cs="Arial"/>
          <w:color w:val="000000" w:themeColor="text1"/>
          <w:u w:val="none"/>
        </w:rPr>
        <w:t>A.8</w:t>
      </w:r>
      <w:r w:rsidR="00F01F3C" w:rsidRPr="00803B56">
        <w:rPr>
          <w:rStyle w:val="DeltaViewInsertion"/>
          <w:rFonts w:cs="Arial"/>
          <w:color w:val="000000" w:themeColor="text1"/>
          <w:u w:val="none"/>
        </w:rPr>
        <w:t>.</w:t>
      </w:r>
      <w:r w:rsidR="00C74728">
        <w:rPr>
          <w:rStyle w:val="DeltaViewInsertion"/>
          <w:rFonts w:cs="Arial"/>
          <w:color w:val="000000" w:themeColor="text1"/>
          <w:u w:val="none"/>
        </w:rPr>
        <w:t>5</w:t>
      </w:r>
      <w:r w:rsidR="00C118EE">
        <w:rPr>
          <w:rStyle w:val="DeltaViewInsertion"/>
          <w:rFonts w:cs="Arial"/>
          <w:color w:val="000000" w:themeColor="text1"/>
          <w:u w:val="none"/>
        </w:rPr>
        <w:t>.2</w:t>
      </w:r>
      <w:r w:rsidR="00C74728">
        <w:rPr>
          <w:rStyle w:val="DeltaViewInsertion"/>
          <w:rFonts w:cs="Arial"/>
          <w:color w:val="000000" w:themeColor="text1"/>
          <w:u w:val="none"/>
        </w:rPr>
        <w:tab/>
      </w:r>
      <w:r w:rsidR="00F01F3C" w:rsidRPr="00803B56">
        <w:rPr>
          <w:rStyle w:val="DeltaViewInsertion"/>
          <w:rFonts w:cs="Arial"/>
          <w:color w:val="000000" w:themeColor="text1"/>
          <w:u w:val="none"/>
        </w:rPr>
        <w:t xml:space="preserve">The frequency controller shall be in </w:t>
      </w:r>
      <w:r w:rsidR="00F01F3C" w:rsidRPr="00803B56">
        <w:rPr>
          <w:rStyle w:val="DeltaViewInsertion"/>
          <w:rFonts w:cs="Arial"/>
          <w:b/>
          <w:color w:val="000000" w:themeColor="text1"/>
          <w:u w:val="none"/>
        </w:rPr>
        <w:t xml:space="preserve">Frequency Sensitive Mode </w:t>
      </w:r>
      <w:r w:rsidR="00F01F3C" w:rsidRPr="00803B56">
        <w:rPr>
          <w:rStyle w:val="DeltaViewInsertion"/>
          <w:rFonts w:cs="Arial"/>
          <w:color w:val="000000" w:themeColor="text1"/>
          <w:u w:val="none"/>
        </w:rPr>
        <w:t xml:space="preserve">or </w:t>
      </w:r>
      <w:r w:rsidR="00F01F3C" w:rsidRPr="00803B56">
        <w:rPr>
          <w:rStyle w:val="DeltaViewInsertion"/>
          <w:rFonts w:cs="Arial"/>
          <w:b/>
          <w:color w:val="000000" w:themeColor="text1"/>
          <w:u w:val="none"/>
        </w:rPr>
        <w:lastRenderedPageBreak/>
        <w:t xml:space="preserve">Limited Frequency Sensitive Mode </w:t>
      </w:r>
      <w:r w:rsidR="00F01F3C" w:rsidRPr="00803B56">
        <w:rPr>
          <w:rStyle w:val="DeltaViewInsertion"/>
          <w:rFonts w:cs="Arial"/>
          <w:color w:val="000000" w:themeColor="text1"/>
          <w:u w:val="none"/>
        </w:rPr>
        <w:t xml:space="preserve">as appropriate for each test. Simulated frequency deviation signals shall be injected into the frequency controller setpoint/feedback summing junction. If the injected frequency signal replaces rather than sums with the real system frequency signal then the additional tests outlined in </w:t>
      </w:r>
      <w:r w:rsidRPr="00803B56">
        <w:rPr>
          <w:rStyle w:val="DeltaViewInsertion"/>
          <w:rFonts w:cs="Arial"/>
          <w:color w:val="000000" w:themeColor="text1"/>
          <w:u w:val="none"/>
        </w:rPr>
        <w:t>A.8</w:t>
      </w:r>
      <w:r w:rsidR="00F01F3C" w:rsidRPr="00803B56">
        <w:rPr>
          <w:rStyle w:val="DeltaViewInsertion"/>
          <w:rFonts w:cs="Arial"/>
          <w:color w:val="000000" w:themeColor="text1"/>
          <w:u w:val="none"/>
        </w:rPr>
        <w:t>.</w:t>
      </w:r>
      <w:r w:rsidR="00C74728">
        <w:rPr>
          <w:rStyle w:val="DeltaViewInsertion"/>
          <w:rFonts w:cs="Arial"/>
          <w:color w:val="000000" w:themeColor="text1"/>
          <w:u w:val="none"/>
        </w:rPr>
        <w:t>5</w:t>
      </w:r>
      <w:r w:rsidR="00F01F3C" w:rsidRPr="00803B56">
        <w:rPr>
          <w:rStyle w:val="DeltaViewInsertion"/>
          <w:rFonts w:cs="Arial"/>
          <w:color w:val="000000" w:themeColor="text1"/>
          <w:u w:val="none"/>
        </w:rPr>
        <w:t xml:space="preserve">.6 shall be performed with the </w:t>
      </w:r>
      <w:r w:rsidR="00F01F3C" w:rsidRPr="00803B56">
        <w:rPr>
          <w:rStyle w:val="DeltaViewInsertion"/>
          <w:rFonts w:cs="Arial"/>
          <w:b/>
          <w:color w:val="000000" w:themeColor="text1"/>
          <w:u w:val="none"/>
        </w:rPr>
        <w:t>Power Park Module</w:t>
      </w:r>
      <w:r w:rsidR="00F01F3C" w:rsidRPr="00803B56">
        <w:rPr>
          <w:rStyle w:val="DeltaViewInsertion"/>
          <w:rFonts w:cs="Arial"/>
          <w:color w:val="000000" w:themeColor="text1"/>
          <w:u w:val="none"/>
        </w:rPr>
        <w:t xml:space="preserve"> or </w:t>
      </w:r>
      <w:r w:rsidR="00770FA4">
        <w:rPr>
          <w:rStyle w:val="DeltaViewInsertion"/>
          <w:rFonts w:cs="Arial"/>
          <w:b/>
          <w:color w:val="000000" w:themeColor="text1"/>
          <w:u w:val="none"/>
        </w:rPr>
        <w:t>Generating</w:t>
      </w:r>
      <w:r w:rsidR="00F01F3C" w:rsidRPr="00803B56">
        <w:rPr>
          <w:rStyle w:val="DeltaViewInsertion"/>
          <w:rFonts w:cs="Arial"/>
          <w:b/>
          <w:color w:val="000000" w:themeColor="text1"/>
          <w:u w:val="none"/>
        </w:rPr>
        <w:t xml:space="preserve"> Unit </w:t>
      </w:r>
      <w:r w:rsidR="00F01F3C" w:rsidRPr="00803B56">
        <w:rPr>
          <w:rStyle w:val="DeltaViewInsertion"/>
          <w:rFonts w:cs="Arial"/>
          <w:color w:val="000000" w:themeColor="text1"/>
          <w:u w:val="none"/>
        </w:rPr>
        <w:t xml:space="preserve">in normal </w:t>
      </w:r>
      <w:r w:rsidR="00F01F3C" w:rsidRPr="00803B56">
        <w:rPr>
          <w:rStyle w:val="DeltaViewInsertion"/>
          <w:rFonts w:cs="Arial"/>
          <w:b/>
          <w:color w:val="000000" w:themeColor="text1"/>
          <w:u w:val="none"/>
        </w:rPr>
        <w:t xml:space="preserve">Frequency Sensitive Mode </w:t>
      </w:r>
      <w:r w:rsidR="00F01F3C" w:rsidRPr="00803B56">
        <w:rPr>
          <w:rStyle w:val="DeltaViewInsertion"/>
          <w:rFonts w:cs="Arial"/>
          <w:color w:val="000000" w:themeColor="text1"/>
          <w:u w:val="none"/>
        </w:rPr>
        <w:t xml:space="preserve">monitoring actual system frequency, over a period of at least 10 minutes. The aim of this additional test is to verify that the control system correctly measures the real system frequency for normal variations over a period of time. </w:t>
      </w:r>
    </w:p>
    <w:p w14:paraId="042001E2" w14:textId="1120C118" w:rsidR="00F01F3C" w:rsidRPr="001A1CBC" w:rsidRDefault="00666DF2" w:rsidP="00F01F3C">
      <w:pPr>
        <w:pStyle w:val="BodyText"/>
        <w:ind w:left="1440" w:hanging="1440"/>
        <w:rPr>
          <w:rStyle w:val="DeltaViewInsertion"/>
          <w:rFonts w:cs="Arial"/>
          <w:color w:val="000000" w:themeColor="text1"/>
          <w:sz w:val="20"/>
          <w:u w:val="none"/>
          <w:lang w:val="en-GB"/>
        </w:rPr>
      </w:pPr>
      <w:r w:rsidRPr="004E03F4">
        <w:rPr>
          <w:rStyle w:val="DeltaViewInsertion"/>
          <w:rFonts w:cs="Arial"/>
          <w:color w:val="000000" w:themeColor="text1"/>
          <w:sz w:val="22"/>
          <w:szCs w:val="22"/>
          <w:u w:val="none"/>
          <w:lang w:val="en-GB"/>
        </w:rPr>
        <w:t>A.8</w:t>
      </w:r>
      <w:r w:rsidR="00F01F3C" w:rsidRPr="004E03F4">
        <w:rPr>
          <w:rStyle w:val="DeltaViewInsertion"/>
          <w:rFonts w:cs="Arial"/>
          <w:color w:val="000000" w:themeColor="text1"/>
          <w:sz w:val="22"/>
          <w:szCs w:val="22"/>
          <w:u w:val="none"/>
          <w:lang w:val="en-GB"/>
        </w:rPr>
        <w:t>.</w:t>
      </w:r>
      <w:r w:rsidR="00620E86">
        <w:rPr>
          <w:rStyle w:val="DeltaViewInsertion"/>
          <w:rFonts w:cs="Arial"/>
          <w:color w:val="000000" w:themeColor="text1"/>
          <w:sz w:val="22"/>
          <w:szCs w:val="22"/>
          <w:u w:val="none"/>
          <w:lang w:val="en-GB"/>
        </w:rPr>
        <w:t>5</w:t>
      </w:r>
      <w:r w:rsidR="00F01F3C" w:rsidRPr="004E03F4">
        <w:rPr>
          <w:rStyle w:val="DeltaViewInsertion"/>
          <w:rFonts w:cs="Arial"/>
          <w:color w:val="000000" w:themeColor="text1"/>
          <w:sz w:val="22"/>
          <w:szCs w:val="22"/>
          <w:u w:val="none"/>
          <w:lang w:val="en-GB"/>
        </w:rPr>
        <w:t>.3</w:t>
      </w:r>
      <w:r w:rsidR="00F01F3C" w:rsidRPr="004E03F4">
        <w:rPr>
          <w:rStyle w:val="DeltaViewInsertion"/>
          <w:rFonts w:cs="Arial"/>
          <w:color w:val="000000" w:themeColor="text1"/>
          <w:szCs w:val="22"/>
          <w:u w:val="none"/>
          <w:lang w:val="en-GB"/>
        </w:rPr>
        <w:tab/>
      </w:r>
      <w:r w:rsidR="00F01F3C" w:rsidRPr="004E03F4">
        <w:rPr>
          <w:rStyle w:val="DeltaViewInsertion"/>
          <w:rFonts w:cs="Arial"/>
          <w:color w:val="000000" w:themeColor="text1"/>
          <w:sz w:val="22"/>
          <w:szCs w:val="22"/>
          <w:u w:val="none"/>
          <w:lang w:val="en-GB"/>
        </w:rPr>
        <w:t xml:space="preserve">In addition to the frequency response requirements it is necessary to demonstrate the </w:t>
      </w:r>
      <w:r w:rsidR="00F01F3C" w:rsidRPr="004E03F4">
        <w:rPr>
          <w:rStyle w:val="DeltaViewInsertion"/>
          <w:rFonts w:cs="Arial"/>
          <w:b/>
          <w:color w:val="000000" w:themeColor="text1"/>
          <w:sz w:val="22"/>
          <w:szCs w:val="22"/>
          <w:u w:val="none"/>
          <w:lang w:val="en-GB"/>
        </w:rPr>
        <w:t>Power Park Module</w:t>
      </w:r>
      <w:r w:rsidR="00F01F3C" w:rsidRPr="004E03F4">
        <w:rPr>
          <w:rStyle w:val="DeltaViewInsertion"/>
          <w:rFonts w:cs="Arial"/>
          <w:color w:val="000000" w:themeColor="text1"/>
          <w:sz w:val="22"/>
          <w:szCs w:val="22"/>
          <w:u w:val="none"/>
          <w:lang w:val="en-GB"/>
        </w:rPr>
        <w:t xml:space="preserve"> ability to deliver a requested steady state power output which is not </w:t>
      </w:r>
      <w:r w:rsidR="00C74728">
        <w:rPr>
          <w:rStyle w:val="DeltaViewInsertion"/>
          <w:rFonts w:cs="Arial"/>
          <w:color w:val="000000" w:themeColor="text1"/>
          <w:sz w:val="22"/>
          <w:szCs w:val="22"/>
          <w:u w:val="none"/>
          <w:lang w:val="en-GB"/>
        </w:rPr>
        <w:t>affe</w:t>
      </w:r>
      <w:r w:rsidR="00C74728" w:rsidRPr="004E03F4">
        <w:rPr>
          <w:rStyle w:val="DeltaViewInsertion"/>
          <w:rFonts w:cs="Arial"/>
          <w:color w:val="000000" w:themeColor="text1"/>
          <w:sz w:val="22"/>
          <w:szCs w:val="22"/>
          <w:u w:val="none"/>
          <w:lang w:val="en-GB"/>
        </w:rPr>
        <w:t xml:space="preserve">cted </w:t>
      </w:r>
      <w:r w:rsidR="00F01F3C" w:rsidRPr="004E03F4">
        <w:rPr>
          <w:rStyle w:val="DeltaViewInsertion"/>
          <w:rFonts w:cs="Arial"/>
          <w:color w:val="000000" w:themeColor="text1"/>
          <w:sz w:val="22"/>
          <w:szCs w:val="22"/>
          <w:u w:val="none"/>
          <w:lang w:val="en-GB"/>
        </w:rPr>
        <w:t xml:space="preserve">by power source variation as per </w:t>
      </w:r>
      <w:r w:rsidR="00770FA4">
        <w:rPr>
          <w:rStyle w:val="DeltaViewInsertion"/>
          <w:rFonts w:cs="Arial"/>
          <w:color w:val="000000" w:themeColor="text1"/>
          <w:sz w:val="22"/>
          <w:szCs w:val="22"/>
          <w:u w:val="none"/>
          <w:lang w:val="en-GB"/>
        </w:rPr>
        <w:t xml:space="preserve">paragraph </w:t>
      </w:r>
      <w:r w:rsidR="00620E86">
        <w:rPr>
          <w:rStyle w:val="DeltaViewInsertion"/>
          <w:rFonts w:cs="Arial"/>
          <w:color w:val="000000" w:themeColor="text1"/>
          <w:sz w:val="22"/>
          <w:szCs w:val="22"/>
          <w:u w:val="none"/>
          <w:lang w:val="en-GB"/>
        </w:rPr>
        <w:t xml:space="preserve">9.18. </w:t>
      </w:r>
      <w:r w:rsidR="00F01F3C" w:rsidRPr="004E03F4">
        <w:rPr>
          <w:rStyle w:val="DeltaViewInsertion"/>
          <w:rFonts w:cs="Arial"/>
          <w:color w:val="000000" w:themeColor="text1"/>
          <w:sz w:val="22"/>
          <w:szCs w:val="22"/>
          <w:u w:val="none"/>
          <w:lang w:val="en-GB"/>
        </w:rPr>
        <w:t xml:space="preserve"> This test shall be conducted in </w:t>
      </w:r>
      <w:r w:rsidR="00F01F3C" w:rsidRPr="004E03F4">
        <w:rPr>
          <w:rStyle w:val="DeltaViewInsertion"/>
          <w:rFonts w:cs="Arial"/>
          <w:b/>
          <w:color w:val="000000" w:themeColor="text1"/>
          <w:sz w:val="22"/>
          <w:szCs w:val="22"/>
          <w:u w:val="none"/>
          <w:lang w:val="en-GB"/>
        </w:rPr>
        <w:t xml:space="preserve">Limited Frequency Sensitive Mode </w:t>
      </w:r>
      <w:r w:rsidR="00F01F3C" w:rsidRPr="004E03F4">
        <w:rPr>
          <w:rStyle w:val="DeltaViewInsertion"/>
          <w:rFonts w:cs="Arial"/>
          <w:color w:val="000000" w:themeColor="text1"/>
          <w:sz w:val="22"/>
          <w:szCs w:val="22"/>
          <w:u w:val="none"/>
          <w:lang w:val="en-GB"/>
        </w:rPr>
        <w:t xml:space="preserve">at a part-loaded output for a period of 10 minutes as per </w:t>
      </w:r>
      <w:r w:rsidRPr="004E03F4">
        <w:rPr>
          <w:rStyle w:val="DeltaViewInsertion"/>
          <w:rFonts w:cs="Arial"/>
          <w:color w:val="000000" w:themeColor="text1"/>
          <w:sz w:val="22"/>
          <w:szCs w:val="22"/>
          <w:u w:val="none"/>
          <w:lang w:val="en-GB"/>
        </w:rPr>
        <w:t>A.8</w:t>
      </w:r>
      <w:r w:rsidR="00F01F3C" w:rsidRPr="004E03F4">
        <w:rPr>
          <w:rStyle w:val="DeltaViewInsertion"/>
          <w:rFonts w:cs="Arial"/>
          <w:color w:val="000000" w:themeColor="text1"/>
          <w:sz w:val="22"/>
          <w:szCs w:val="22"/>
          <w:u w:val="none"/>
          <w:lang w:val="en-GB"/>
        </w:rPr>
        <w:t>.</w:t>
      </w:r>
      <w:r w:rsidR="00620E86">
        <w:rPr>
          <w:rStyle w:val="DeltaViewInsertion"/>
          <w:rFonts w:cs="Arial"/>
          <w:color w:val="000000" w:themeColor="text1"/>
          <w:sz w:val="22"/>
          <w:szCs w:val="22"/>
          <w:u w:val="none"/>
          <w:lang w:val="en-GB"/>
        </w:rPr>
        <w:t>5</w:t>
      </w:r>
      <w:r w:rsidR="00F01F3C" w:rsidRPr="004E03F4">
        <w:rPr>
          <w:rStyle w:val="DeltaViewInsertion"/>
          <w:rFonts w:cs="Arial"/>
          <w:color w:val="000000" w:themeColor="text1"/>
          <w:sz w:val="22"/>
          <w:szCs w:val="22"/>
          <w:u w:val="none"/>
          <w:lang w:val="en-GB"/>
        </w:rPr>
        <w:t>.6.</w:t>
      </w:r>
    </w:p>
    <w:p w14:paraId="6AB28A02" w14:textId="72282CF8" w:rsidR="00666DF2" w:rsidRPr="00C118EE" w:rsidRDefault="00C118EE" w:rsidP="00C118EE">
      <w:pPr>
        <w:pStyle w:val="Heading8"/>
        <w:numPr>
          <w:ilvl w:val="0"/>
          <w:numId w:val="0"/>
        </w:numPr>
        <w:ind w:left="1418" w:hanging="1418"/>
        <w:rPr>
          <w:rFonts w:cs="Arial"/>
          <w:color w:val="000000" w:themeColor="text1"/>
        </w:rPr>
      </w:pPr>
      <w:r w:rsidRPr="00C118EE">
        <w:rPr>
          <w:rStyle w:val="DeltaViewInsertion"/>
          <w:rFonts w:cs="Arial"/>
          <w:b w:val="0"/>
          <w:bCs w:val="0"/>
          <w:color w:val="000000" w:themeColor="text1"/>
          <w:u w:val="none"/>
        </w:rPr>
        <w:t>A.8.5.4</w:t>
      </w:r>
      <w:r>
        <w:rPr>
          <w:rStyle w:val="DeltaViewInsertion"/>
          <w:rFonts w:cs="Arial"/>
          <w:bCs w:val="0"/>
          <w:color w:val="000000" w:themeColor="text1"/>
          <w:u w:val="none"/>
        </w:rPr>
        <w:tab/>
      </w:r>
      <w:r w:rsidR="00F01F3C" w:rsidRPr="00C118EE">
        <w:rPr>
          <w:rStyle w:val="DeltaViewInsertion"/>
          <w:rFonts w:cs="Arial"/>
          <w:bCs w:val="0"/>
          <w:color w:val="000000" w:themeColor="text1"/>
          <w:u w:val="none"/>
        </w:rPr>
        <w:t>Preliminary Frequency Response Testing</w:t>
      </w:r>
    </w:p>
    <w:p w14:paraId="7DCF5E65" w14:textId="1248EB80" w:rsidR="00666DF2" w:rsidRPr="00803B56" w:rsidRDefault="00C118EE" w:rsidP="00C118EE">
      <w:pPr>
        <w:widowControl w:val="0"/>
        <w:ind w:left="1418" w:hanging="1418"/>
        <w:rPr>
          <w:rStyle w:val="DeltaViewInsertion"/>
          <w:rFonts w:cs="Arial"/>
          <w:color w:val="000000" w:themeColor="text1"/>
          <w:u w:val="none"/>
        </w:rPr>
      </w:pPr>
      <w:r>
        <w:rPr>
          <w:rStyle w:val="DeltaViewInsertion"/>
          <w:rFonts w:cs="Arial"/>
          <w:color w:val="000000" w:themeColor="text1"/>
          <w:u w:val="none"/>
        </w:rPr>
        <w:t>A.8.5.5</w:t>
      </w:r>
      <w:r>
        <w:rPr>
          <w:rStyle w:val="DeltaViewInsertion"/>
          <w:rFonts w:cs="Arial"/>
          <w:color w:val="000000" w:themeColor="text1"/>
          <w:u w:val="none"/>
        </w:rPr>
        <w:tab/>
      </w:r>
      <w:r w:rsidR="00F01F3C" w:rsidRPr="00803B56">
        <w:rPr>
          <w:rStyle w:val="DeltaViewInsertion"/>
          <w:rFonts w:cs="Arial"/>
          <w:color w:val="000000" w:themeColor="text1"/>
          <w:u w:val="none"/>
        </w:rPr>
        <w:t xml:space="preserve">Full Frequency Response Testing Schedule Witnessed by </w:t>
      </w:r>
      <w:r w:rsidR="00666DF2" w:rsidRPr="004E03F4">
        <w:rPr>
          <w:rStyle w:val="DeltaViewInsertion"/>
          <w:rFonts w:cs="Arial"/>
          <w:color w:val="000000" w:themeColor="text1"/>
          <w:u w:val="none"/>
        </w:rPr>
        <w:t>the</w:t>
      </w:r>
      <w:r w:rsidR="00666DF2" w:rsidRPr="00803B56">
        <w:rPr>
          <w:rStyle w:val="DeltaViewInsertion"/>
          <w:rFonts w:cs="Arial"/>
          <w:b/>
          <w:color w:val="000000" w:themeColor="text1"/>
          <w:u w:val="none"/>
        </w:rPr>
        <w:t xml:space="preserve"> DNO</w:t>
      </w:r>
    </w:p>
    <w:p w14:paraId="17653B69" w14:textId="591B61D8" w:rsidR="00666DF2" w:rsidRPr="00767A8F" w:rsidRDefault="00666DF2" w:rsidP="00F01F3C">
      <w:pPr>
        <w:pStyle w:val="Bullet1"/>
        <w:ind w:left="1440" w:hanging="1440"/>
        <w:rPr>
          <w:rFonts w:ascii="Arial" w:hAnsi="Arial" w:cs="Arial"/>
          <w:color w:val="000000" w:themeColor="text1"/>
          <w:szCs w:val="22"/>
        </w:rPr>
      </w:pPr>
      <w:r w:rsidRPr="004E03F4">
        <w:rPr>
          <w:rStyle w:val="DeltaViewInsertion"/>
          <w:rFonts w:ascii="Arial" w:hAnsi="Arial" w:cs="Arial"/>
          <w:color w:val="000000" w:themeColor="text1"/>
          <w:u w:val="none"/>
        </w:rPr>
        <w:t>A.8</w:t>
      </w:r>
      <w:r w:rsidR="00F01F3C" w:rsidRPr="004E03F4">
        <w:rPr>
          <w:rStyle w:val="DeltaViewInsertion"/>
          <w:rFonts w:ascii="Arial" w:hAnsi="Arial" w:cs="Arial"/>
          <w:color w:val="000000" w:themeColor="text1"/>
          <w:u w:val="none"/>
        </w:rPr>
        <w:t>.</w:t>
      </w:r>
      <w:r w:rsidR="00767A8F">
        <w:rPr>
          <w:rStyle w:val="DeltaViewInsertion"/>
          <w:rFonts w:ascii="Arial" w:hAnsi="Arial" w:cs="Arial"/>
          <w:color w:val="000000" w:themeColor="text1"/>
          <w:u w:val="none"/>
        </w:rPr>
        <w:t>5</w:t>
      </w:r>
      <w:r w:rsidR="00F01F3C" w:rsidRPr="004E03F4">
        <w:rPr>
          <w:rStyle w:val="DeltaViewInsertion"/>
          <w:rFonts w:ascii="Arial" w:hAnsi="Arial" w:cs="Arial"/>
          <w:color w:val="000000" w:themeColor="text1"/>
          <w:u w:val="none"/>
        </w:rPr>
        <w:t>.</w:t>
      </w:r>
      <w:r w:rsidR="00767A8F" w:rsidRPr="004E03F4">
        <w:rPr>
          <w:rStyle w:val="DeltaViewInsertion"/>
          <w:rFonts w:ascii="Arial" w:hAnsi="Arial" w:cs="Arial"/>
          <w:color w:val="000000" w:themeColor="text1"/>
          <w:u w:val="none"/>
        </w:rPr>
        <w:t>6</w:t>
      </w:r>
      <w:r w:rsidR="00767A8F">
        <w:rPr>
          <w:rStyle w:val="DeltaViewInsertion"/>
          <w:rFonts w:ascii="Arial" w:hAnsi="Arial" w:cs="Arial"/>
          <w:color w:val="000000" w:themeColor="text1"/>
          <w:u w:val="none"/>
        </w:rPr>
        <w:tab/>
      </w:r>
      <w:r w:rsidR="00F01F3C" w:rsidRPr="004E03F4">
        <w:rPr>
          <w:rStyle w:val="DeltaViewInsertion"/>
          <w:rFonts w:ascii="Arial" w:hAnsi="Arial" w:cs="Arial"/>
          <w:color w:val="000000" w:themeColor="text1"/>
          <w:u w:val="none"/>
        </w:rPr>
        <w:t>The tests are to be conducted at a number of different Module Load Points (MLP)</w:t>
      </w:r>
      <w:r w:rsidR="00767A8F">
        <w:rPr>
          <w:rStyle w:val="DeltaViewInsertion"/>
          <w:rFonts w:ascii="Arial" w:hAnsi="Arial" w:cs="Arial"/>
          <w:color w:val="000000" w:themeColor="text1"/>
          <w:u w:val="none"/>
        </w:rPr>
        <w:t xml:space="preserve"> based on the maximum export limit (MEL)</w:t>
      </w:r>
      <w:r w:rsidR="00F01F3C" w:rsidRPr="004E03F4">
        <w:rPr>
          <w:rStyle w:val="DeltaViewInsertion"/>
          <w:rFonts w:ascii="Arial" w:hAnsi="Arial" w:cs="Arial"/>
          <w:color w:val="000000" w:themeColor="text1"/>
          <w:u w:val="none"/>
        </w:rPr>
        <w:t xml:space="preserve">. In the case of a </w:t>
      </w:r>
      <w:r w:rsidR="00F01F3C" w:rsidRPr="004E03F4">
        <w:rPr>
          <w:rStyle w:val="DeltaViewInsertion"/>
          <w:rFonts w:ascii="Arial" w:hAnsi="Arial" w:cs="Arial"/>
          <w:b/>
          <w:color w:val="000000" w:themeColor="text1"/>
          <w:u w:val="none"/>
        </w:rPr>
        <w:t>Power Park Module</w:t>
      </w:r>
      <w:r w:rsidR="00F01F3C" w:rsidRPr="004E03F4">
        <w:rPr>
          <w:rStyle w:val="DeltaViewInsertion"/>
          <w:rFonts w:ascii="Arial" w:hAnsi="Arial" w:cs="Arial"/>
          <w:color w:val="000000" w:themeColor="text1"/>
          <w:u w:val="none"/>
        </w:rPr>
        <w:t xml:space="preserve"> the module load points are conducted as shown below unless agreed otherwise by </w:t>
      </w:r>
      <w:r w:rsidRPr="004E03F4">
        <w:rPr>
          <w:rStyle w:val="DeltaViewInsertion"/>
          <w:rFonts w:ascii="Arial" w:hAnsi="Arial" w:cs="Arial"/>
          <w:color w:val="000000" w:themeColor="text1"/>
          <w:u w:val="none"/>
        </w:rPr>
        <w:t>the</w:t>
      </w:r>
      <w:r w:rsidRPr="004E03F4">
        <w:rPr>
          <w:rStyle w:val="DeltaViewInsertion"/>
          <w:rFonts w:ascii="Arial" w:hAnsi="Arial" w:cs="Arial"/>
          <w:b/>
          <w:color w:val="000000" w:themeColor="text1"/>
          <w:u w:val="none"/>
        </w:rPr>
        <w:t xml:space="preserve"> DNO</w:t>
      </w:r>
      <w:r w:rsidR="00F01F3C" w:rsidRPr="004E03F4">
        <w:rPr>
          <w:rStyle w:val="DeltaViewInsertion"/>
          <w:rFonts w:ascii="Arial" w:hAnsi="Arial" w:cs="Arial"/>
          <w:color w:val="000000" w:themeColor="text1"/>
          <w:u w:val="none"/>
        </w:rPr>
        <w:t>.</w:t>
      </w:r>
    </w:p>
    <w:p w14:paraId="7272C827" w14:textId="77777777" w:rsidR="00F01F3C" w:rsidRPr="00767A8F" w:rsidRDefault="00F01F3C" w:rsidP="00F01F3C">
      <w:pPr>
        <w:rPr>
          <w:rFonts w:cs="Arial"/>
          <w:color w:val="000000" w:themeColor="text1"/>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2"/>
        <w:gridCol w:w="1735"/>
      </w:tblGrid>
      <w:tr w:rsidR="00F01F3C" w:rsidRPr="00767A8F" w14:paraId="5EE4AEB8" w14:textId="77777777" w:rsidTr="00F01F3C">
        <w:tc>
          <w:tcPr>
            <w:tcW w:w="6142" w:type="dxa"/>
            <w:tcBorders>
              <w:top w:val="single" w:sz="4" w:space="0" w:color="auto"/>
              <w:left w:val="single" w:sz="4" w:space="0" w:color="auto"/>
              <w:bottom w:val="single" w:sz="4" w:space="0" w:color="auto"/>
              <w:right w:val="single" w:sz="4" w:space="0" w:color="auto"/>
            </w:tcBorders>
            <w:hideMark/>
          </w:tcPr>
          <w:p w14:paraId="38757A3A" w14:textId="77777777" w:rsidR="00F01F3C" w:rsidRPr="00767A8F" w:rsidRDefault="00F01F3C" w:rsidP="004E03F4">
            <w:pPr>
              <w:pStyle w:val="Bullet1"/>
              <w:tabs>
                <w:tab w:val="left" w:pos="720"/>
              </w:tabs>
              <w:spacing w:before="120" w:after="120"/>
              <w:ind w:left="34" w:firstLine="0"/>
              <w:rPr>
                <w:rFonts w:ascii="Arial" w:hAnsi="Arial" w:cs="Arial"/>
                <w:color w:val="000000" w:themeColor="text1"/>
                <w:szCs w:val="22"/>
              </w:rPr>
            </w:pPr>
            <w:r w:rsidRPr="004E03F4">
              <w:rPr>
                <w:rStyle w:val="DeltaViewInsertion"/>
                <w:rFonts w:ascii="Arial" w:hAnsi="Arial" w:cs="Arial"/>
                <w:color w:val="000000" w:themeColor="text1"/>
                <w:szCs w:val="22"/>
                <w:u w:val="none"/>
              </w:rPr>
              <w:t xml:space="preserve">Module Load Point 6 </w:t>
            </w:r>
          </w:p>
          <w:p w14:paraId="0DDED8DE" w14:textId="77777777" w:rsidR="00F01F3C" w:rsidRPr="00767A8F" w:rsidRDefault="00F01F3C" w:rsidP="004E03F4">
            <w:pPr>
              <w:pStyle w:val="Bullet1"/>
              <w:tabs>
                <w:tab w:val="left" w:pos="720"/>
              </w:tabs>
              <w:spacing w:before="120" w:after="120"/>
              <w:ind w:hanging="680"/>
              <w:rPr>
                <w:rFonts w:ascii="Arial" w:hAnsi="Arial" w:cs="Arial"/>
                <w:color w:val="000000" w:themeColor="text1"/>
                <w:szCs w:val="22"/>
              </w:rPr>
            </w:pPr>
            <w:r w:rsidRPr="004E03F4">
              <w:rPr>
                <w:rStyle w:val="DeltaViewInsertion"/>
                <w:rFonts w:ascii="Arial" w:hAnsi="Arial" w:cs="Arial"/>
                <w:color w:val="000000" w:themeColor="text1"/>
                <w:szCs w:val="22"/>
                <w:u w:val="none"/>
              </w:rPr>
              <w:t>(</w:t>
            </w:r>
            <w:r w:rsidRPr="004E03F4">
              <w:rPr>
                <w:rStyle w:val="DeltaViewInsertion"/>
                <w:rFonts w:ascii="Arial" w:hAnsi="Arial" w:cs="Arial"/>
                <w:b/>
                <w:color w:val="000000" w:themeColor="text1"/>
                <w:szCs w:val="22"/>
                <w:u w:val="none"/>
              </w:rPr>
              <w:t>Maximum Export Limit</w:t>
            </w:r>
            <w:r w:rsidRPr="004E03F4">
              <w:rPr>
                <w:rStyle w:val="DeltaViewInsertion"/>
                <w:rFonts w:ascii="Arial" w:hAnsi="Arial" w:cs="Arial"/>
                <w:color w:val="000000" w:themeColor="text1"/>
                <w:szCs w:val="22"/>
                <w:u w:val="none"/>
              </w:rPr>
              <w:t>)</w:t>
            </w:r>
          </w:p>
        </w:tc>
        <w:tc>
          <w:tcPr>
            <w:tcW w:w="1735" w:type="dxa"/>
            <w:tcBorders>
              <w:top w:val="single" w:sz="4" w:space="0" w:color="auto"/>
              <w:left w:val="single" w:sz="4" w:space="0" w:color="auto"/>
              <w:bottom w:val="single" w:sz="4" w:space="0" w:color="auto"/>
              <w:right w:val="single" w:sz="4" w:space="0" w:color="auto"/>
            </w:tcBorders>
            <w:hideMark/>
          </w:tcPr>
          <w:p w14:paraId="39326F4D" w14:textId="77777777" w:rsidR="00F01F3C" w:rsidRPr="00767A8F" w:rsidRDefault="00F01F3C" w:rsidP="004E03F4">
            <w:pPr>
              <w:pStyle w:val="Bullet1"/>
              <w:tabs>
                <w:tab w:val="left" w:pos="720"/>
              </w:tabs>
              <w:spacing w:before="120" w:after="120"/>
              <w:ind w:left="0" w:firstLine="0"/>
              <w:rPr>
                <w:rFonts w:ascii="Arial" w:hAnsi="Arial" w:cs="Arial"/>
                <w:color w:val="000000" w:themeColor="text1"/>
                <w:szCs w:val="22"/>
              </w:rPr>
            </w:pPr>
            <w:r w:rsidRPr="004E03F4">
              <w:rPr>
                <w:rStyle w:val="DeltaViewInsertion"/>
                <w:rFonts w:ascii="Arial" w:hAnsi="Arial" w:cs="Arial"/>
                <w:color w:val="000000" w:themeColor="text1"/>
                <w:szCs w:val="22"/>
                <w:u w:val="none"/>
              </w:rPr>
              <w:t>100% MEL</w:t>
            </w:r>
          </w:p>
        </w:tc>
      </w:tr>
      <w:tr w:rsidR="00F01F3C" w:rsidRPr="00767A8F" w14:paraId="68B577C3" w14:textId="77777777" w:rsidTr="00F01F3C">
        <w:tc>
          <w:tcPr>
            <w:tcW w:w="61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60FA935" w14:textId="77777777" w:rsidR="00F01F3C" w:rsidRPr="00767A8F" w:rsidRDefault="00F01F3C" w:rsidP="004E03F4">
            <w:pPr>
              <w:pStyle w:val="Bullet1"/>
              <w:tabs>
                <w:tab w:val="left" w:pos="720"/>
              </w:tabs>
              <w:spacing w:before="120" w:after="120"/>
              <w:ind w:left="142" w:firstLine="0"/>
              <w:rPr>
                <w:rFonts w:ascii="Arial" w:hAnsi="Arial" w:cs="Arial"/>
                <w:color w:val="000000" w:themeColor="text1"/>
                <w:szCs w:val="22"/>
              </w:rPr>
            </w:pPr>
            <w:r w:rsidRPr="004E03F4">
              <w:rPr>
                <w:rStyle w:val="DeltaViewInsertion"/>
                <w:rFonts w:ascii="Arial" w:hAnsi="Arial" w:cs="Arial"/>
                <w:color w:val="000000" w:themeColor="text1"/>
                <w:szCs w:val="22"/>
                <w:u w:val="none"/>
              </w:rPr>
              <w:t>Module Load Point 5</w:t>
            </w:r>
          </w:p>
        </w:tc>
        <w:tc>
          <w:tcPr>
            <w:tcW w:w="17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1DAF9FF" w14:textId="77777777" w:rsidR="00F01F3C" w:rsidRPr="00767A8F" w:rsidRDefault="00F01F3C" w:rsidP="004E03F4">
            <w:pPr>
              <w:pStyle w:val="Bullet1"/>
              <w:tabs>
                <w:tab w:val="left" w:pos="720"/>
              </w:tabs>
              <w:spacing w:before="120" w:after="120"/>
              <w:ind w:left="118" w:firstLine="0"/>
              <w:rPr>
                <w:rFonts w:ascii="Arial" w:hAnsi="Arial" w:cs="Arial"/>
                <w:color w:val="000000" w:themeColor="text1"/>
                <w:szCs w:val="22"/>
              </w:rPr>
            </w:pPr>
            <w:r w:rsidRPr="004E03F4">
              <w:rPr>
                <w:rStyle w:val="DeltaViewInsertion"/>
                <w:rFonts w:ascii="Arial" w:hAnsi="Arial" w:cs="Arial"/>
                <w:color w:val="000000" w:themeColor="text1"/>
                <w:szCs w:val="22"/>
                <w:u w:val="none"/>
              </w:rPr>
              <w:t>90% MEL</w:t>
            </w:r>
          </w:p>
        </w:tc>
      </w:tr>
      <w:tr w:rsidR="00F01F3C" w:rsidRPr="00767A8F" w14:paraId="448068C6" w14:textId="77777777" w:rsidTr="00F01F3C">
        <w:tc>
          <w:tcPr>
            <w:tcW w:w="61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4C062A9" w14:textId="77777777" w:rsidR="00F01F3C" w:rsidRPr="00767A8F" w:rsidRDefault="00F01F3C" w:rsidP="004E03F4">
            <w:pPr>
              <w:pStyle w:val="Bullet1"/>
              <w:tabs>
                <w:tab w:val="left" w:pos="720"/>
              </w:tabs>
              <w:spacing w:before="120" w:after="120"/>
              <w:ind w:left="142" w:firstLine="0"/>
              <w:rPr>
                <w:rFonts w:ascii="Arial" w:hAnsi="Arial" w:cs="Arial"/>
                <w:color w:val="000000" w:themeColor="text1"/>
                <w:szCs w:val="22"/>
              </w:rPr>
            </w:pPr>
            <w:r w:rsidRPr="004E03F4">
              <w:rPr>
                <w:rStyle w:val="DeltaViewInsertion"/>
                <w:rFonts w:ascii="Arial" w:hAnsi="Arial" w:cs="Arial"/>
                <w:color w:val="000000" w:themeColor="text1"/>
                <w:szCs w:val="22"/>
                <w:u w:val="none"/>
              </w:rPr>
              <w:t>Module Load Point 4</w:t>
            </w:r>
          </w:p>
          <w:p w14:paraId="3395B9AC" w14:textId="77777777" w:rsidR="00F01F3C" w:rsidRPr="00767A8F" w:rsidRDefault="00F01F3C" w:rsidP="004E03F4">
            <w:pPr>
              <w:pStyle w:val="Bullet1"/>
              <w:tabs>
                <w:tab w:val="left" w:pos="720"/>
              </w:tabs>
              <w:spacing w:before="120" w:after="120"/>
              <w:ind w:left="142" w:firstLine="0"/>
              <w:rPr>
                <w:rFonts w:ascii="Arial" w:hAnsi="Arial" w:cs="Arial"/>
                <w:color w:val="000000" w:themeColor="text1"/>
                <w:szCs w:val="22"/>
              </w:rPr>
            </w:pPr>
            <w:r w:rsidRPr="00C118EE">
              <w:rPr>
                <w:rStyle w:val="DeltaViewInsertion"/>
                <w:rFonts w:ascii="Arial" w:hAnsi="Arial" w:cs="Arial"/>
                <w:color w:val="000000" w:themeColor="text1"/>
                <w:szCs w:val="22"/>
                <w:u w:val="none"/>
              </w:rPr>
              <w:t>(Mid point</w:t>
            </w:r>
            <w:r w:rsidRPr="004E03F4">
              <w:rPr>
                <w:rStyle w:val="DeltaViewInsertion"/>
                <w:rFonts w:ascii="Arial" w:hAnsi="Arial" w:cs="Arial"/>
                <w:color w:val="000000" w:themeColor="text1"/>
                <w:szCs w:val="22"/>
                <w:u w:val="none"/>
              </w:rPr>
              <w:t xml:space="preserve"> of Operating Range)</w:t>
            </w:r>
          </w:p>
        </w:tc>
        <w:tc>
          <w:tcPr>
            <w:tcW w:w="17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200D1E1" w14:textId="77777777" w:rsidR="00F01F3C" w:rsidRPr="00767A8F" w:rsidRDefault="00F01F3C" w:rsidP="004E03F4">
            <w:pPr>
              <w:pStyle w:val="Bullet1"/>
              <w:tabs>
                <w:tab w:val="left" w:pos="720"/>
              </w:tabs>
              <w:spacing w:before="120" w:after="120"/>
              <w:ind w:left="118" w:firstLine="0"/>
              <w:rPr>
                <w:rFonts w:ascii="Arial" w:hAnsi="Arial" w:cs="Arial"/>
                <w:color w:val="000000" w:themeColor="text1"/>
                <w:szCs w:val="22"/>
              </w:rPr>
            </w:pPr>
            <w:r w:rsidRPr="004E03F4">
              <w:rPr>
                <w:rStyle w:val="DeltaViewInsertion"/>
                <w:rFonts w:ascii="Arial" w:hAnsi="Arial" w:cs="Arial"/>
                <w:color w:val="000000" w:themeColor="text1"/>
                <w:szCs w:val="22"/>
                <w:u w:val="none"/>
              </w:rPr>
              <w:t>80% MEL</w:t>
            </w:r>
          </w:p>
        </w:tc>
      </w:tr>
      <w:tr w:rsidR="00F01F3C" w:rsidRPr="00767A8F" w14:paraId="13D0297D" w14:textId="77777777" w:rsidTr="00F01F3C">
        <w:tc>
          <w:tcPr>
            <w:tcW w:w="61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D404B13" w14:textId="77777777" w:rsidR="00F01F3C" w:rsidRPr="00767A8F" w:rsidRDefault="00F01F3C" w:rsidP="004E03F4">
            <w:pPr>
              <w:pStyle w:val="Bullet1"/>
              <w:tabs>
                <w:tab w:val="left" w:pos="720"/>
              </w:tabs>
              <w:spacing w:before="120" w:after="120"/>
              <w:ind w:left="142" w:firstLine="0"/>
              <w:rPr>
                <w:rFonts w:ascii="Arial" w:hAnsi="Arial" w:cs="Arial"/>
                <w:color w:val="000000" w:themeColor="text1"/>
                <w:szCs w:val="22"/>
              </w:rPr>
            </w:pPr>
            <w:r w:rsidRPr="004E03F4">
              <w:rPr>
                <w:rStyle w:val="DeltaViewInsertion"/>
                <w:rFonts w:ascii="Arial" w:hAnsi="Arial" w:cs="Arial"/>
                <w:color w:val="000000" w:themeColor="text1"/>
                <w:szCs w:val="22"/>
                <w:u w:val="none"/>
              </w:rPr>
              <w:t>Module Load Point 3</w:t>
            </w:r>
          </w:p>
        </w:tc>
        <w:tc>
          <w:tcPr>
            <w:tcW w:w="17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68CD4E4" w14:textId="77777777" w:rsidR="00F01F3C" w:rsidRPr="00767A8F" w:rsidRDefault="00F01F3C" w:rsidP="004E03F4">
            <w:pPr>
              <w:pStyle w:val="Bullet1"/>
              <w:tabs>
                <w:tab w:val="left" w:pos="720"/>
              </w:tabs>
              <w:spacing w:before="120" w:after="120"/>
              <w:ind w:left="118" w:firstLine="0"/>
              <w:rPr>
                <w:rFonts w:ascii="Arial" w:hAnsi="Arial" w:cs="Arial"/>
                <w:color w:val="000000" w:themeColor="text1"/>
                <w:szCs w:val="22"/>
              </w:rPr>
            </w:pPr>
            <w:r w:rsidRPr="004E03F4">
              <w:rPr>
                <w:rStyle w:val="DeltaViewInsertion"/>
                <w:rFonts w:ascii="Arial" w:hAnsi="Arial" w:cs="Arial"/>
                <w:color w:val="000000" w:themeColor="text1"/>
                <w:szCs w:val="22"/>
                <w:u w:val="none"/>
              </w:rPr>
              <w:t>MRL+20%</w:t>
            </w:r>
          </w:p>
        </w:tc>
      </w:tr>
      <w:tr w:rsidR="00F01F3C" w:rsidRPr="00767A8F" w14:paraId="7BCBA1A4" w14:textId="77777777" w:rsidTr="00F01F3C">
        <w:tc>
          <w:tcPr>
            <w:tcW w:w="61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3D46139" w14:textId="77777777" w:rsidR="00F01F3C" w:rsidRPr="00767A8F" w:rsidRDefault="00F01F3C" w:rsidP="004E03F4">
            <w:pPr>
              <w:pStyle w:val="Bullet1"/>
              <w:tabs>
                <w:tab w:val="left" w:pos="720"/>
              </w:tabs>
              <w:spacing w:before="120" w:after="120"/>
              <w:ind w:left="142" w:firstLine="0"/>
              <w:rPr>
                <w:rFonts w:ascii="Arial" w:hAnsi="Arial" w:cs="Arial"/>
                <w:color w:val="000000" w:themeColor="text1"/>
                <w:szCs w:val="22"/>
              </w:rPr>
            </w:pPr>
            <w:r w:rsidRPr="004E03F4">
              <w:rPr>
                <w:rStyle w:val="DeltaViewInsertion"/>
                <w:rFonts w:ascii="Arial" w:hAnsi="Arial" w:cs="Arial"/>
                <w:color w:val="000000" w:themeColor="text1"/>
                <w:szCs w:val="22"/>
                <w:u w:val="none"/>
              </w:rPr>
              <w:t>Module Load Point 2</w:t>
            </w:r>
          </w:p>
        </w:tc>
        <w:tc>
          <w:tcPr>
            <w:tcW w:w="17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5A2A61D" w14:textId="77777777" w:rsidR="00F01F3C" w:rsidRPr="00767A8F" w:rsidRDefault="00F01F3C" w:rsidP="004E03F4">
            <w:pPr>
              <w:pStyle w:val="Bullet1"/>
              <w:tabs>
                <w:tab w:val="left" w:pos="720"/>
              </w:tabs>
              <w:spacing w:before="120" w:after="120"/>
              <w:ind w:left="118" w:firstLine="0"/>
              <w:rPr>
                <w:rFonts w:ascii="Arial" w:hAnsi="Arial" w:cs="Arial"/>
                <w:color w:val="000000" w:themeColor="text1"/>
                <w:szCs w:val="22"/>
              </w:rPr>
            </w:pPr>
            <w:r w:rsidRPr="004E03F4">
              <w:rPr>
                <w:rStyle w:val="DeltaViewInsertion"/>
                <w:rFonts w:ascii="Arial" w:hAnsi="Arial" w:cs="Arial"/>
                <w:color w:val="000000" w:themeColor="text1"/>
                <w:szCs w:val="22"/>
                <w:u w:val="none"/>
              </w:rPr>
              <w:t>MRL+10%</w:t>
            </w:r>
          </w:p>
        </w:tc>
      </w:tr>
      <w:tr w:rsidR="00F01F3C" w:rsidRPr="00767A8F" w14:paraId="3EA6FF00" w14:textId="77777777" w:rsidTr="00F01F3C">
        <w:tc>
          <w:tcPr>
            <w:tcW w:w="61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E04FB33" w14:textId="77777777" w:rsidR="00F01F3C" w:rsidRPr="00767A8F" w:rsidRDefault="00F01F3C" w:rsidP="004E03F4">
            <w:pPr>
              <w:pStyle w:val="Bullet1"/>
              <w:tabs>
                <w:tab w:val="left" w:pos="720"/>
              </w:tabs>
              <w:spacing w:before="120" w:after="120"/>
              <w:ind w:left="142" w:firstLine="0"/>
              <w:rPr>
                <w:rFonts w:ascii="Arial" w:hAnsi="Arial" w:cs="Arial"/>
                <w:color w:val="000000" w:themeColor="text1"/>
                <w:szCs w:val="22"/>
              </w:rPr>
            </w:pPr>
            <w:r w:rsidRPr="004E03F4">
              <w:rPr>
                <w:rStyle w:val="DeltaViewInsertion"/>
                <w:rFonts w:ascii="Arial" w:hAnsi="Arial" w:cs="Arial"/>
                <w:color w:val="000000" w:themeColor="text1"/>
                <w:szCs w:val="22"/>
                <w:u w:val="none"/>
              </w:rPr>
              <w:t>Module Load Point 1</w:t>
            </w:r>
          </w:p>
          <w:p w14:paraId="3025BFA6" w14:textId="3E67D88F" w:rsidR="00F01F3C" w:rsidRPr="00767A8F" w:rsidRDefault="00F01F3C" w:rsidP="004E03F4">
            <w:pPr>
              <w:pStyle w:val="Bullet1"/>
              <w:tabs>
                <w:tab w:val="left" w:pos="720"/>
              </w:tabs>
              <w:spacing w:before="120" w:after="120"/>
              <w:ind w:left="142" w:firstLine="0"/>
              <w:rPr>
                <w:rFonts w:ascii="Arial" w:hAnsi="Arial" w:cs="Arial"/>
                <w:color w:val="000000" w:themeColor="text1"/>
                <w:szCs w:val="22"/>
              </w:rPr>
            </w:pPr>
            <w:r w:rsidRPr="004E03F4">
              <w:rPr>
                <w:rStyle w:val="DeltaViewInsertion"/>
                <w:rFonts w:ascii="Arial" w:hAnsi="Arial" w:cs="Arial"/>
                <w:color w:val="000000" w:themeColor="text1"/>
                <w:szCs w:val="22"/>
                <w:u w:val="none"/>
              </w:rPr>
              <w:t>(</w:t>
            </w:r>
            <w:r w:rsidR="00DF22AA" w:rsidRPr="004E03F4">
              <w:rPr>
                <w:rStyle w:val="DeltaViewInsertion"/>
                <w:rFonts w:ascii="Arial" w:hAnsi="Arial" w:cs="Arial"/>
                <w:b/>
                <w:color w:val="000000" w:themeColor="text1"/>
                <w:szCs w:val="22"/>
                <w:u w:val="none"/>
              </w:rPr>
              <w:t>Minimum Generation</w:t>
            </w:r>
            <w:r w:rsidRPr="004E03F4">
              <w:rPr>
                <w:rStyle w:val="DeltaViewInsertion"/>
                <w:rFonts w:ascii="Arial" w:hAnsi="Arial" w:cs="Arial"/>
                <w:color w:val="000000" w:themeColor="text1"/>
                <w:szCs w:val="22"/>
                <w:u w:val="none"/>
              </w:rPr>
              <w:t>)</w:t>
            </w:r>
          </w:p>
        </w:tc>
        <w:tc>
          <w:tcPr>
            <w:tcW w:w="17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3362144" w14:textId="77777777" w:rsidR="00F01F3C" w:rsidRPr="00767A8F" w:rsidRDefault="00F01F3C" w:rsidP="004E03F4">
            <w:pPr>
              <w:pStyle w:val="Bullet1"/>
              <w:tabs>
                <w:tab w:val="left" w:pos="720"/>
              </w:tabs>
              <w:spacing w:before="120" w:after="120"/>
              <w:ind w:left="118" w:firstLine="0"/>
              <w:rPr>
                <w:rFonts w:ascii="Arial" w:hAnsi="Arial" w:cs="Arial"/>
                <w:color w:val="000000" w:themeColor="text1"/>
                <w:szCs w:val="22"/>
              </w:rPr>
            </w:pPr>
            <w:r w:rsidRPr="004E03F4">
              <w:rPr>
                <w:rStyle w:val="DeltaViewInsertion"/>
                <w:rFonts w:ascii="Arial" w:hAnsi="Arial" w:cs="Arial"/>
                <w:color w:val="000000" w:themeColor="text1"/>
                <w:szCs w:val="22"/>
                <w:u w:val="none"/>
              </w:rPr>
              <w:t>MRL</w:t>
            </w:r>
          </w:p>
        </w:tc>
      </w:tr>
    </w:tbl>
    <w:p w14:paraId="27917FEA" w14:textId="77777777" w:rsidR="00F01F3C" w:rsidRPr="00767A8F" w:rsidRDefault="00F01F3C" w:rsidP="00F01F3C">
      <w:pPr>
        <w:rPr>
          <w:rFonts w:cs="Arial"/>
          <w:color w:val="000000" w:themeColor="text1"/>
        </w:rPr>
      </w:pPr>
    </w:p>
    <w:p w14:paraId="21A4E238" w14:textId="2BAF8CFB" w:rsidR="00666DF2" w:rsidRPr="00767A8F" w:rsidRDefault="00666DF2" w:rsidP="004E03F4">
      <w:pPr>
        <w:pStyle w:val="Bullet1"/>
        <w:spacing w:after="240"/>
        <w:ind w:left="1418" w:hanging="1418"/>
        <w:rPr>
          <w:rFonts w:ascii="Arial" w:hAnsi="Arial" w:cs="Arial"/>
          <w:color w:val="000000" w:themeColor="text1"/>
          <w:szCs w:val="22"/>
        </w:rPr>
      </w:pPr>
      <w:r w:rsidRPr="004E03F4">
        <w:rPr>
          <w:rStyle w:val="DeltaViewInsertion"/>
          <w:rFonts w:ascii="Arial" w:hAnsi="Arial" w:cs="Arial"/>
          <w:color w:val="000000" w:themeColor="text1"/>
          <w:u w:val="none"/>
        </w:rPr>
        <w:t>A.8</w:t>
      </w:r>
      <w:r w:rsidR="00F01F3C" w:rsidRPr="004E03F4">
        <w:rPr>
          <w:rStyle w:val="DeltaViewInsertion"/>
          <w:rFonts w:ascii="Arial" w:hAnsi="Arial" w:cs="Arial"/>
          <w:color w:val="000000" w:themeColor="text1"/>
          <w:u w:val="none"/>
        </w:rPr>
        <w:t>.</w:t>
      </w:r>
      <w:r w:rsidR="00767A8F">
        <w:rPr>
          <w:rStyle w:val="DeltaViewInsertion"/>
          <w:rFonts w:ascii="Arial" w:hAnsi="Arial" w:cs="Arial"/>
          <w:color w:val="000000" w:themeColor="text1"/>
          <w:u w:val="none"/>
        </w:rPr>
        <w:t>5</w:t>
      </w:r>
      <w:r w:rsidR="00F01F3C" w:rsidRPr="004E03F4">
        <w:rPr>
          <w:rStyle w:val="DeltaViewInsertion"/>
          <w:rFonts w:ascii="Arial" w:hAnsi="Arial" w:cs="Arial"/>
          <w:color w:val="000000" w:themeColor="text1"/>
          <w:u w:val="none"/>
        </w:rPr>
        <w:t>.7</w:t>
      </w:r>
      <w:r w:rsidR="00F01F3C" w:rsidRPr="004E03F4">
        <w:rPr>
          <w:rStyle w:val="DeltaViewInsertion"/>
          <w:rFonts w:ascii="Arial" w:hAnsi="Arial" w:cs="Arial"/>
          <w:color w:val="000000" w:themeColor="text1"/>
          <w:u w:val="none"/>
        </w:rPr>
        <w:tab/>
        <w:t>The tests are divided into the following two types;</w:t>
      </w:r>
    </w:p>
    <w:p w14:paraId="19867BF4" w14:textId="7E68F043" w:rsidR="00770FA4" w:rsidRPr="00770FA4" w:rsidRDefault="00770FA4" w:rsidP="004E03F4">
      <w:pPr>
        <w:pStyle w:val="Bullet1"/>
        <w:numPr>
          <w:ilvl w:val="0"/>
          <w:numId w:val="160"/>
        </w:numPr>
        <w:spacing w:after="240"/>
        <w:rPr>
          <w:rStyle w:val="DeltaViewInsertion"/>
          <w:rFonts w:ascii="Arial" w:hAnsi="Arial" w:cs="Arial"/>
          <w:color w:val="000000" w:themeColor="text1"/>
          <w:szCs w:val="22"/>
          <w:u w:val="none"/>
        </w:rPr>
      </w:pPr>
      <w:r w:rsidRPr="00955BD7">
        <w:rPr>
          <w:rStyle w:val="DeltaViewInsertion"/>
          <w:rFonts w:ascii="Arial" w:hAnsi="Arial" w:cs="Arial"/>
          <w:color w:val="000000" w:themeColor="text1"/>
          <w:u w:val="none"/>
        </w:rPr>
        <w:t>Frequency response tests in Limited Frequency Sensitive Mode (LFSM) to demonstrate LFSM-O and LFSM-U capability as shown by A.8.</w:t>
      </w:r>
      <w:r>
        <w:rPr>
          <w:rStyle w:val="DeltaViewInsertion"/>
          <w:rFonts w:ascii="Arial" w:hAnsi="Arial" w:cs="Arial"/>
          <w:color w:val="000000" w:themeColor="text1"/>
          <w:u w:val="none"/>
        </w:rPr>
        <w:t>5.8</w:t>
      </w:r>
      <w:r w:rsidRPr="00955BD7">
        <w:rPr>
          <w:rStyle w:val="DeltaViewInsertion"/>
          <w:rFonts w:ascii="Arial" w:hAnsi="Arial" w:cs="Arial"/>
          <w:color w:val="000000" w:themeColor="text1"/>
          <w:u w:val="none"/>
        </w:rPr>
        <w:t xml:space="preserve"> Figure </w:t>
      </w:r>
      <w:r>
        <w:rPr>
          <w:rStyle w:val="DeltaViewInsertion"/>
          <w:rFonts w:ascii="Arial" w:hAnsi="Arial" w:cs="Arial"/>
          <w:color w:val="000000" w:themeColor="text1"/>
          <w:u w:val="none"/>
        </w:rPr>
        <w:t>A.8.3</w:t>
      </w:r>
      <w:r w:rsidRPr="00955BD7">
        <w:rPr>
          <w:rStyle w:val="DeltaViewInsertion"/>
          <w:rFonts w:ascii="Arial" w:hAnsi="Arial" w:cs="Arial"/>
          <w:color w:val="000000" w:themeColor="text1"/>
          <w:u w:val="none"/>
        </w:rPr>
        <w:t>.</w:t>
      </w:r>
    </w:p>
    <w:p w14:paraId="3578395B" w14:textId="7A60BAF7" w:rsidR="00F01F3C" w:rsidRPr="004E03F4" w:rsidRDefault="00F01F3C" w:rsidP="004E03F4">
      <w:pPr>
        <w:pStyle w:val="Bullet1"/>
        <w:numPr>
          <w:ilvl w:val="0"/>
          <w:numId w:val="160"/>
        </w:numPr>
        <w:spacing w:after="240"/>
        <w:rPr>
          <w:rStyle w:val="DeltaViewInsertion"/>
          <w:rFonts w:ascii="Arial" w:hAnsi="Arial" w:cs="Arial"/>
          <w:color w:val="000000" w:themeColor="text1"/>
          <w:szCs w:val="22"/>
          <w:u w:val="none"/>
        </w:rPr>
      </w:pPr>
      <w:r w:rsidRPr="004E03F4">
        <w:rPr>
          <w:rStyle w:val="DeltaViewInsertion"/>
          <w:rFonts w:ascii="Arial" w:hAnsi="Arial" w:cs="Arial"/>
          <w:color w:val="000000" w:themeColor="text1"/>
          <w:szCs w:val="22"/>
          <w:u w:val="none"/>
        </w:rPr>
        <w:t xml:space="preserve">System islanding and step response tests as shown by </w:t>
      </w:r>
      <w:r w:rsidR="00666DF2" w:rsidRPr="004E03F4">
        <w:rPr>
          <w:rStyle w:val="DeltaViewInsertion"/>
          <w:rFonts w:ascii="Arial" w:hAnsi="Arial" w:cs="Arial"/>
          <w:color w:val="000000" w:themeColor="text1"/>
          <w:szCs w:val="22"/>
          <w:u w:val="none"/>
        </w:rPr>
        <w:t>A.8</w:t>
      </w:r>
      <w:r w:rsidRPr="004E03F4">
        <w:rPr>
          <w:rStyle w:val="DeltaViewInsertion"/>
          <w:rFonts w:ascii="Arial" w:hAnsi="Arial" w:cs="Arial"/>
          <w:color w:val="000000" w:themeColor="text1"/>
          <w:szCs w:val="22"/>
          <w:u w:val="none"/>
        </w:rPr>
        <w:t xml:space="preserve">.6. Figure </w:t>
      </w:r>
      <w:r w:rsidR="00770FA4">
        <w:rPr>
          <w:rStyle w:val="DeltaViewInsertion"/>
          <w:rFonts w:ascii="Arial" w:hAnsi="Arial" w:cs="Arial"/>
          <w:color w:val="000000" w:themeColor="text1"/>
          <w:szCs w:val="22"/>
          <w:u w:val="none"/>
        </w:rPr>
        <w:t>A.8.3</w:t>
      </w:r>
      <w:r w:rsidRPr="004E03F4">
        <w:rPr>
          <w:rStyle w:val="DeltaViewInsertion"/>
          <w:rFonts w:ascii="Arial" w:hAnsi="Arial" w:cs="Arial"/>
          <w:color w:val="000000" w:themeColor="text1"/>
          <w:szCs w:val="22"/>
          <w:u w:val="none"/>
        </w:rPr>
        <w:t>.</w:t>
      </w:r>
    </w:p>
    <w:p w14:paraId="009E7DA8" w14:textId="6059645C" w:rsidR="00F01F3C" w:rsidRPr="004E03F4" w:rsidRDefault="00666DF2" w:rsidP="00C118EE">
      <w:pPr>
        <w:pStyle w:val="Bullet1"/>
        <w:ind w:left="851" w:hanging="851"/>
        <w:rPr>
          <w:rStyle w:val="DeltaViewInsertion"/>
          <w:rFonts w:cs="Arial"/>
          <w:color w:val="000000" w:themeColor="text1"/>
          <w:szCs w:val="22"/>
          <w:u w:val="none"/>
        </w:rPr>
      </w:pPr>
      <w:r w:rsidRPr="004E03F4">
        <w:rPr>
          <w:rStyle w:val="DeltaViewInsertion"/>
          <w:rFonts w:ascii="Arial" w:hAnsi="Arial" w:cs="Arial"/>
          <w:color w:val="000000" w:themeColor="text1"/>
          <w:u w:val="none"/>
        </w:rPr>
        <w:t>A.8</w:t>
      </w:r>
      <w:r w:rsidR="00F01F3C" w:rsidRPr="004E03F4">
        <w:rPr>
          <w:rStyle w:val="DeltaViewInsertion"/>
          <w:rFonts w:ascii="Arial" w:hAnsi="Arial" w:cs="Arial"/>
          <w:color w:val="000000" w:themeColor="text1"/>
          <w:u w:val="none"/>
        </w:rPr>
        <w:t>.</w:t>
      </w:r>
      <w:r w:rsidR="006D6ED2">
        <w:rPr>
          <w:rStyle w:val="DeltaViewInsertion"/>
          <w:rFonts w:ascii="Arial" w:hAnsi="Arial" w:cs="Arial"/>
          <w:color w:val="000000" w:themeColor="text1"/>
          <w:u w:val="none"/>
        </w:rPr>
        <w:t>5</w:t>
      </w:r>
      <w:r w:rsidR="00F01F3C" w:rsidRPr="004E03F4">
        <w:rPr>
          <w:rStyle w:val="DeltaViewInsertion"/>
          <w:rFonts w:ascii="Arial" w:hAnsi="Arial" w:cs="Arial"/>
          <w:color w:val="000000" w:themeColor="text1"/>
          <w:u w:val="none"/>
        </w:rPr>
        <w:t>.8</w:t>
      </w:r>
      <w:r w:rsidR="00F01F3C" w:rsidRPr="004E03F4">
        <w:rPr>
          <w:rStyle w:val="DeltaViewInsertion"/>
          <w:rFonts w:ascii="Arial" w:hAnsi="Arial" w:cs="Arial"/>
          <w:color w:val="000000" w:themeColor="text1"/>
          <w:u w:val="none"/>
        </w:rPr>
        <w:tab/>
        <w:t xml:space="preserve">There should be sufficient time allowed between tests for control systems to reach steady state (depending on available power resource). Where the </w:t>
      </w:r>
      <w:r w:rsidR="00F01F3C" w:rsidRPr="004E03F4">
        <w:rPr>
          <w:rStyle w:val="DeltaViewInsertion"/>
          <w:rFonts w:ascii="Arial" w:hAnsi="Arial" w:cs="Arial"/>
          <w:color w:val="000000" w:themeColor="text1"/>
          <w:u w:val="none"/>
        </w:rPr>
        <w:lastRenderedPageBreak/>
        <w:t xml:space="preserve">diagram states ‘HOLD’ the current injection should be maintained until the </w:t>
      </w:r>
      <w:r w:rsidR="00F01F3C" w:rsidRPr="004E03F4">
        <w:rPr>
          <w:rStyle w:val="DeltaViewInsertion"/>
          <w:rFonts w:ascii="Arial" w:hAnsi="Arial" w:cs="Arial"/>
          <w:b/>
          <w:color w:val="000000" w:themeColor="text1"/>
          <w:u w:val="none"/>
        </w:rPr>
        <w:t>Active Power</w:t>
      </w:r>
      <w:r w:rsidR="00F01F3C" w:rsidRPr="004E03F4">
        <w:rPr>
          <w:rStyle w:val="DeltaViewInsertion"/>
          <w:rFonts w:ascii="Arial" w:hAnsi="Arial" w:cs="Arial"/>
          <w:color w:val="000000" w:themeColor="text1"/>
          <w:u w:val="none"/>
        </w:rPr>
        <w:t xml:space="preserve"> (MW) output of the </w:t>
      </w:r>
      <w:r w:rsidR="00F01F3C" w:rsidRPr="004E03F4">
        <w:rPr>
          <w:rStyle w:val="DeltaViewInsertion"/>
          <w:rFonts w:ascii="Arial" w:hAnsi="Arial" w:cs="Arial"/>
          <w:b/>
          <w:color w:val="000000" w:themeColor="text1"/>
          <w:u w:val="none"/>
        </w:rPr>
        <w:t>Power Park Module</w:t>
      </w:r>
      <w:r w:rsidR="00F01F3C" w:rsidRPr="004E03F4">
        <w:rPr>
          <w:rStyle w:val="DeltaViewInsertion"/>
          <w:rFonts w:ascii="Arial" w:hAnsi="Arial" w:cs="Arial"/>
          <w:color w:val="000000" w:themeColor="text1"/>
          <w:u w:val="none"/>
        </w:rPr>
        <w:t xml:space="preserve"> has stabilised. All frequency response tests should be removed over the same timescale for which they were applied. </w:t>
      </w:r>
      <w:r w:rsidRPr="004E03F4">
        <w:rPr>
          <w:rStyle w:val="DeltaViewInsertion"/>
          <w:rFonts w:ascii="Arial" w:hAnsi="Arial" w:cs="Arial"/>
          <w:color w:val="000000" w:themeColor="text1"/>
          <w:u w:val="none"/>
        </w:rPr>
        <w:t>the</w:t>
      </w:r>
      <w:r w:rsidRPr="004E03F4">
        <w:rPr>
          <w:rStyle w:val="DeltaViewInsertion"/>
          <w:rFonts w:ascii="Arial" w:hAnsi="Arial" w:cs="Arial"/>
          <w:b/>
          <w:color w:val="000000" w:themeColor="text1"/>
          <w:u w:val="none"/>
        </w:rPr>
        <w:t xml:space="preserve"> DNO</w:t>
      </w:r>
      <w:r w:rsidR="00F01F3C" w:rsidRPr="004E03F4">
        <w:rPr>
          <w:rStyle w:val="DeltaViewInsertion"/>
          <w:rFonts w:ascii="Arial" w:hAnsi="Arial" w:cs="Arial"/>
          <w:color w:val="000000" w:themeColor="text1"/>
          <w:u w:val="none"/>
        </w:rPr>
        <w:t xml:space="preserve"> may require repeat tests should the response volume be affected by the available power, or if tests give unexpected results.</w:t>
      </w:r>
    </w:p>
    <w:p w14:paraId="5B4748FB" w14:textId="77777777" w:rsidR="00F01F3C" w:rsidRPr="00803B56" w:rsidRDefault="00F01F3C" w:rsidP="00F01F3C">
      <w:pPr>
        <w:pStyle w:val="Bullet1"/>
        <w:ind w:left="638" w:firstLine="802"/>
        <w:rPr>
          <w:rStyle w:val="DeltaViewInsertion"/>
          <w:rFonts w:cs="Arial"/>
          <w:color w:val="000000" w:themeColor="text1"/>
          <w:szCs w:val="22"/>
          <w:u w:val="none"/>
        </w:rPr>
      </w:pPr>
      <w:r w:rsidRPr="004E03F4">
        <w:rPr>
          <w:rFonts w:ascii="Arial" w:hAnsi="Arial" w:cs="Arial"/>
          <w:noProof/>
          <w:color w:val="000000" w:themeColor="text1"/>
          <w:szCs w:val="22"/>
        </w:rPr>
        <w:drawing>
          <wp:inline distT="0" distB="0" distL="0" distR="0" wp14:anchorId="40149064" wp14:editId="6FF430E1">
            <wp:extent cx="5666740" cy="42570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66740" cy="4257040"/>
                    </a:xfrm>
                    <a:prstGeom prst="rect">
                      <a:avLst/>
                    </a:prstGeom>
                    <a:noFill/>
                  </pic:spPr>
                </pic:pic>
              </a:graphicData>
            </a:graphic>
          </wp:inline>
        </w:drawing>
      </w:r>
    </w:p>
    <w:p w14:paraId="5A4CFD30" w14:textId="70880DD3" w:rsidR="00666DF2" w:rsidRPr="00961386" w:rsidRDefault="00770FA4" w:rsidP="004E03F4">
      <w:pPr>
        <w:pStyle w:val="Bullet1"/>
        <w:spacing w:after="240"/>
        <w:ind w:left="641" w:firstLine="799"/>
        <w:rPr>
          <w:rFonts w:ascii="Arial" w:hAnsi="Arial" w:cs="Arial"/>
          <w:color w:val="000000" w:themeColor="text1"/>
        </w:rPr>
      </w:pPr>
      <w:r>
        <w:rPr>
          <w:rStyle w:val="DeltaViewInsertion"/>
          <w:rFonts w:ascii="Arial" w:hAnsi="Arial" w:cs="Arial"/>
          <w:color w:val="000000" w:themeColor="text1"/>
          <w:u w:val="none"/>
        </w:rPr>
        <w:t xml:space="preserve">Figure </w:t>
      </w:r>
      <w:r w:rsidR="00666DF2" w:rsidRPr="004E03F4">
        <w:rPr>
          <w:rStyle w:val="DeltaViewInsertion"/>
          <w:rFonts w:ascii="Arial" w:hAnsi="Arial" w:cs="Arial"/>
          <w:color w:val="000000" w:themeColor="text1"/>
          <w:u w:val="none"/>
        </w:rPr>
        <w:t>A.8</w:t>
      </w:r>
      <w:r w:rsidR="006D6ED2">
        <w:rPr>
          <w:rStyle w:val="DeltaViewInsertion"/>
          <w:rFonts w:ascii="Arial" w:hAnsi="Arial" w:cs="Arial"/>
          <w:color w:val="000000" w:themeColor="text1"/>
          <w:u w:val="none"/>
        </w:rPr>
        <w:t>.</w:t>
      </w:r>
      <w:r w:rsidR="00F01F3C" w:rsidRPr="004E03F4">
        <w:rPr>
          <w:rStyle w:val="DeltaViewInsertion"/>
          <w:rFonts w:ascii="Arial" w:hAnsi="Arial" w:cs="Arial"/>
          <w:color w:val="000000" w:themeColor="text1"/>
          <w:u w:val="none"/>
        </w:rPr>
        <w:t>2 – System islanding and step response tests</w:t>
      </w:r>
    </w:p>
    <w:p w14:paraId="68C6D5EE" w14:textId="3C4641AE" w:rsidR="00F01F3C" w:rsidRPr="00803B56" w:rsidRDefault="00F01F3C" w:rsidP="00F01F3C">
      <w:pPr>
        <w:widowControl w:val="0"/>
        <w:ind w:left="1440"/>
        <w:rPr>
          <w:rFonts w:cs="Arial"/>
          <w:color w:val="000000" w:themeColor="text1"/>
        </w:rPr>
      </w:pPr>
      <w:r w:rsidRPr="00803B56">
        <w:rPr>
          <w:rStyle w:val="DeltaViewInsertion"/>
          <w:rFonts w:cs="Arial"/>
          <w:color w:val="000000" w:themeColor="text1"/>
          <w:u w:val="none"/>
        </w:rPr>
        <w:t xml:space="preserve">* This will generally be +2.0Hz unless an injection of this size causes a reduction in plant output that takes the operating point below </w:t>
      </w:r>
      <w:r w:rsidR="00DF22AA">
        <w:rPr>
          <w:rStyle w:val="DeltaViewInsertion"/>
          <w:rFonts w:cs="Arial"/>
          <w:b/>
          <w:color w:val="000000" w:themeColor="text1"/>
          <w:u w:val="none"/>
        </w:rPr>
        <w:t>Minimum Generation</w:t>
      </w:r>
      <w:r w:rsidRPr="00803B56">
        <w:rPr>
          <w:rStyle w:val="DeltaViewInsertion"/>
          <w:rFonts w:cs="Arial"/>
          <w:color w:val="000000" w:themeColor="text1"/>
          <w:u w:val="none"/>
        </w:rPr>
        <w:t xml:space="preserve"> in which case an appropriate injection should be calculated in accordance with the following:</w:t>
      </w:r>
    </w:p>
    <w:p w14:paraId="5699EDC2" w14:textId="4E69627E" w:rsidR="00666DF2" w:rsidRPr="00803B56" w:rsidRDefault="00F01F3C" w:rsidP="00F01F3C">
      <w:pPr>
        <w:widowControl w:val="0"/>
        <w:ind w:left="1440"/>
        <w:rPr>
          <w:rStyle w:val="DeltaViewInsertion"/>
          <w:rFonts w:cs="Arial"/>
          <w:color w:val="000000" w:themeColor="text1"/>
          <w:u w:val="none"/>
        </w:rPr>
      </w:pPr>
      <w:r w:rsidRPr="00803B56">
        <w:rPr>
          <w:rStyle w:val="DeltaViewInsertion"/>
          <w:rFonts w:cs="Arial"/>
          <w:color w:val="000000" w:themeColor="text1"/>
          <w:u w:val="none"/>
        </w:rPr>
        <w:t xml:space="preserve">For example 0.9Hz is needed to take an initial output 65% to a final output of 20%.  If the initial output was not 65% and the </w:t>
      </w:r>
      <w:r w:rsidR="00DF22AA">
        <w:rPr>
          <w:rStyle w:val="DeltaViewInsertion"/>
          <w:rFonts w:cs="Arial"/>
          <w:b/>
          <w:color w:val="000000" w:themeColor="text1"/>
          <w:u w:val="none"/>
        </w:rPr>
        <w:t>Minimum Generation</w:t>
      </w:r>
      <w:r w:rsidRPr="00803B56">
        <w:rPr>
          <w:rStyle w:val="DeltaViewInsertion"/>
          <w:rFonts w:cs="Arial"/>
          <w:b/>
          <w:color w:val="000000" w:themeColor="text1"/>
          <w:u w:val="none"/>
        </w:rPr>
        <w:t xml:space="preserve"> </w:t>
      </w:r>
      <w:r w:rsidRPr="00803B56">
        <w:rPr>
          <w:rStyle w:val="DeltaViewInsertion"/>
          <w:rFonts w:cs="Arial"/>
          <w:color w:val="000000" w:themeColor="text1"/>
          <w:u w:val="none"/>
        </w:rPr>
        <w:t>is not 20% then the injected step should be adjusted accordingly as shown in the example given below</w:t>
      </w:r>
    </w:p>
    <w:p w14:paraId="64C4337C" w14:textId="3BF44B6C" w:rsidR="00F01F3C" w:rsidRPr="00803B56" w:rsidRDefault="00F01F3C" w:rsidP="004E03F4">
      <w:pPr>
        <w:widowControl w:val="0"/>
        <w:tabs>
          <w:tab w:val="left" w:pos="6379"/>
        </w:tabs>
        <w:ind w:left="1440"/>
        <w:rPr>
          <w:rFonts w:cs="Arial"/>
          <w:color w:val="000000" w:themeColor="text1"/>
        </w:rPr>
      </w:pPr>
      <w:r w:rsidRPr="00803B56">
        <w:rPr>
          <w:rStyle w:val="DeltaViewInsertion"/>
          <w:rFonts w:cs="Arial"/>
          <w:color w:val="000000" w:themeColor="text1"/>
          <w:u w:val="none"/>
        </w:rPr>
        <w:t>Initial Output</w:t>
      </w:r>
      <w:r w:rsidRPr="00803B56">
        <w:rPr>
          <w:rStyle w:val="DeltaViewInsertion"/>
          <w:rFonts w:cs="Arial"/>
          <w:color w:val="000000" w:themeColor="text1"/>
          <w:u w:val="none"/>
        </w:rPr>
        <w:tab/>
        <w:t>65%</w:t>
      </w:r>
    </w:p>
    <w:p w14:paraId="55F8004D" w14:textId="279B6D04" w:rsidR="00F01F3C" w:rsidRPr="00803B56" w:rsidRDefault="00DF22AA" w:rsidP="004E03F4">
      <w:pPr>
        <w:widowControl w:val="0"/>
        <w:tabs>
          <w:tab w:val="left" w:pos="6379"/>
        </w:tabs>
        <w:ind w:left="1440"/>
        <w:rPr>
          <w:rFonts w:cs="Arial"/>
          <w:color w:val="000000" w:themeColor="text1"/>
        </w:rPr>
      </w:pPr>
      <w:r>
        <w:rPr>
          <w:rStyle w:val="DeltaViewInsertion"/>
          <w:rFonts w:cs="Arial"/>
          <w:b/>
          <w:color w:val="000000" w:themeColor="text1"/>
          <w:u w:val="none"/>
        </w:rPr>
        <w:t>Minimum Generation</w:t>
      </w:r>
      <w:r w:rsidR="00F01F3C" w:rsidRPr="00803B56">
        <w:rPr>
          <w:rStyle w:val="DeltaViewInsertion"/>
          <w:rFonts w:cs="Arial"/>
          <w:b/>
          <w:color w:val="000000" w:themeColor="text1"/>
          <w:u w:val="none"/>
        </w:rPr>
        <w:t xml:space="preserve"> </w:t>
      </w:r>
      <w:r w:rsidR="00961386">
        <w:rPr>
          <w:rStyle w:val="DeltaViewInsertion"/>
          <w:rFonts w:cs="Arial"/>
          <w:b/>
          <w:color w:val="000000" w:themeColor="text1"/>
          <w:u w:val="none"/>
        </w:rPr>
        <w:tab/>
      </w:r>
      <w:r w:rsidR="00F01F3C" w:rsidRPr="00803B56">
        <w:rPr>
          <w:rStyle w:val="DeltaViewInsertion"/>
          <w:rFonts w:cs="Arial"/>
          <w:color w:val="000000" w:themeColor="text1"/>
          <w:u w:val="none"/>
        </w:rPr>
        <w:t>20%</w:t>
      </w:r>
    </w:p>
    <w:p w14:paraId="2630652A" w14:textId="10B1F418" w:rsidR="00F01F3C" w:rsidRPr="00803B56" w:rsidRDefault="00F01F3C" w:rsidP="004E03F4">
      <w:pPr>
        <w:widowControl w:val="0"/>
        <w:tabs>
          <w:tab w:val="left" w:pos="6379"/>
        </w:tabs>
        <w:ind w:left="1440"/>
        <w:rPr>
          <w:rFonts w:cs="Arial"/>
          <w:color w:val="000000" w:themeColor="text1"/>
        </w:rPr>
      </w:pPr>
      <w:r w:rsidRPr="00803B56">
        <w:rPr>
          <w:rStyle w:val="DeltaViewInsertion"/>
          <w:rFonts w:cs="Arial"/>
          <w:color w:val="000000" w:themeColor="text1"/>
          <w:u w:val="none"/>
        </w:rPr>
        <w:t>Frequency Controller Droop</w:t>
      </w:r>
      <w:r w:rsidRPr="00803B56">
        <w:rPr>
          <w:rStyle w:val="DeltaViewInsertion"/>
          <w:rFonts w:cs="Arial"/>
          <w:color w:val="000000" w:themeColor="text1"/>
          <w:u w:val="none"/>
        </w:rPr>
        <w:tab/>
        <w:t>4%</w:t>
      </w:r>
    </w:p>
    <w:p w14:paraId="6A4304B7" w14:textId="64D0F813" w:rsidR="00666DF2" w:rsidRPr="00803B56" w:rsidRDefault="00F01F3C" w:rsidP="00F01F3C">
      <w:pPr>
        <w:widowControl w:val="0"/>
        <w:ind w:left="1440"/>
        <w:rPr>
          <w:rFonts w:cs="Arial"/>
          <w:color w:val="000000" w:themeColor="text1"/>
        </w:rPr>
      </w:pPr>
      <w:r w:rsidRPr="00803B56">
        <w:rPr>
          <w:rStyle w:val="DeltaViewInsertion"/>
          <w:rFonts w:cs="Arial"/>
          <w:color w:val="000000" w:themeColor="text1"/>
          <w:u w:val="none"/>
        </w:rPr>
        <w:t>Frequency to be injected = (0.65-0.20)</w:t>
      </w:r>
      <w:r w:rsidR="00961386">
        <w:rPr>
          <w:rStyle w:val="DeltaViewInsertion"/>
          <w:rFonts w:cs="Arial"/>
          <w:color w:val="000000" w:themeColor="text1"/>
          <w:u w:val="none"/>
        </w:rPr>
        <w:t xml:space="preserve"> </w:t>
      </w:r>
      <w:r w:rsidRPr="00803B56">
        <w:rPr>
          <w:rStyle w:val="DeltaViewInsertion"/>
          <w:rFonts w:cs="Arial"/>
          <w:color w:val="000000" w:themeColor="text1"/>
          <w:u w:val="none"/>
        </w:rPr>
        <w:t>x</w:t>
      </w:r>
      <w:r w:rsidR="00961386">
        <w:rPr>
          <w:rStyle w:val="DeltaViewInsertion"/>
          <w:rFonts w:cs="Arial"/>
          <w:color w:val="000000" w:themeColor="text1"/>
          <w:u w:val="none"/>
        </w:rPr>
        <w:t xml:space="preserve"> </w:t>
      </w:r>
      <w:r w:rsidRPr="00803B56">
        <w:rPr>
          <w:rStyle w:val="DeltaViewInsertion"/>
          <w:rFonts w:cs="Arial"/>
          <w:color w:val="000000" w:themeColor="text1"/>
          <w:u w:val="none"/>
        </w:rPr>
        <w:t xml:space="preserve">0.04x50 = </w:t>
      </w:r>
      <w:r w:rsidRPr="00803B56">
        <w:rPr>
          <w:rStyle w:val="DeltaViewInsertion"/>
          <w:rFonts w:cs="Arial"/>
          <w:color w:val="000000" w:themeColor="text1"/>
          <w:u w:val="none"/>
        </w:rPr>
        <w:tab/>
        <w:t>0.9Hz</w:t>
      </w:r>
    </w:p>
    <w:p w14:paraId="2818C722" w14:textId="2B14399E" w:rsidR="00666DF2" w:rsidRPr="00803B56" w:rsidRDefault="00F01F3C" w:rsidP="00F01F3C">
      <w:pPr>
        <w:widowControl w:val="0"/>
        <w:ind w:left="1440"/>
        <w:rPr>
          <w:rStyle w:val="DeltaViewInsertion"/>
          <w:rFonts w:cs="Arial"/>
          <w:i/>
          <w:color w:val="000000" w:themeColor="text1"/>
          <w:u w:val="none"/>
        </w:rPr>
      </w:pPr>
      <w:r w:rsidRPr="00803B56">
        <w:rPr>
          <w:rStyle w:val="DeltaViewInsertion"/>
          <w:rFonts w:cs="Arial"/>
          <w:color w:val="000000" w:themeColor="text1"/>
          <w:u w:val="none"/>
        </w:rPr>
        <w:t xml:space="preserve">** Tests L and M in Figure </w:t>
      </w:r>
      <w:r w:rsidR="00770FA4">
        <w:rPr>
          <w:rStyle w:val="DeltaViewInsertion"/>
          <w:rFonts w:cs="Arial"/>
          <w:color w:val="000000" w:themeColor="text1"/>
          <w:u w:val="none"/>
        </w:rPr>
        <w:t>A.8.3</w:t>
      </w:r>
      <w:r w:rsidR="00770FA4" w:rsidRPr="00803B56">
        <w:rPr>
          <w:rStyle w:val="DeltaViewInsertion"/>
          <w:rFonts w:cs="Arial"/>
          <w:color w:val="000000" w:themeColor="text1"/>
          <w:u w:val="none"/>
        </w:rPr>
        <w:t xml:space="preserve"> </w:t>
      </w:r>
      <w:r w:rsidRPr="00803B56">
        <w:rPr>
          <w:rStyle w:val="DeltaViewInsertion"/>
          <w:rFonts w:cs="Arial"/>
          <w:color w:val="000000" w:themeColor="text1"/>
          <w:u w:val="none"/>
        </w:rPr>
        <w:t xml:space="preserve">shall be conducted if in this range of tests the system frequency feedback signal is replaced by the injection signal rather than the injection signal being added to the system </w:t>
      </w:r>
      <w:r w:rsidRPr="00803B56">
        <w:rPr>
          <w:rStyle w:val="DeltaViewInsertion"/>
          <w:rFonts w:cs="Arial"/>
          <w:color w:val="000000" w:themeColor="text1"/>
          <w:u w:val="none"/>
        </w:rPr>
        <w:lastRenderedPageBreak/>
        <w:t xml:space="preserve">frequency signal. The tests will consist of monitoring the </w:t>
      </w:r>
      <w:r w:rsidRPr="00803B56">
        <w:rPr>
          <w:rStyle w:val="DeltaViewInsertion"/>
          <w:rFonts w:cs="Arial"/>
          <w:b/>
          <w:color w:val="000000" w:themeColor="text1"/>
          <w:u w:val="none"/>
        </w:rPr>
        <w:t>Power Park Module</w:t>
      </w:r>
      <w:r w:rsidRPr="00803B56">
        <w:rPr>
          <w:rStyle w:val="DeltaViewInsertion"/>
          <w:rFonts w:cs="Arial"/>
          <w:color w:val="000000" w:themeColor="text1"/>
          <w:u w:val="none"/>
        </w:rPr>
        <w:t xml:space="preserve"> in </w:t>
      </w:r>
      <w:r w:rsidRPr="00803B56">
        <w:rPr>
          <w:rStyle w:val="DeltaViewInsertion"/>
          <w:rFonts w:cs="Arial"/>
          <w:b/>
          <w:color w:val="000000" w:themeColor="text1"/>
          <w:u w:val="none"/>
        </w:rPr>
        <w:t xml:space="preserve">Frequency Sensitive Mode </w:t>
      </w:r>
      <w:r w:rsidRPr="00803B56">
        <w:rPr>
          <w:rStyle w:val="DeltaViewInsertion"/>
          <w:rFonts w:cs="Arial"/>
          <w:color w:val="000000" w:themeColor="text1"/>
          <w:u w:val="none"/>
        </w:rPr>
        <w:t xml:space="preserve">during normal system frequency variations without applying any injection. Test N in Figure </w:t>
      </w:r>
      <w:r w:rsidR="00770FA4">
        <w:rPr>
          <w:rStyle w:val="DeltaViewInsertion"/>
          <w:rFonts w:cs="Arial"/>
          <w:color w:val="000000" w:themeColor="text1"/>
          <w:u w:val="none"/>
        </w:rPr>
        <w:t>A.8.3</w:t>
      </w:r>
      <w:r w:rsidR="00770FA4" w:rsidRPr="00803B56">
        <w:rPr>
          <w:rStyle w:val="DeltaViewInsertion"/>
          <w:rFonts w:cs="Arial"/>
          <w:color w:val="000000" w:themeColor="text1"/>
          <w:u w:val="none"/>
        </w:rPr>
        <w:t xml:space="preserve"> </w:t>
      </w:r>
      <w:r w:rsidRPr="00803B56">
        <w:rPr>
          <w:rStyle w:val="DeltaViewInsertion"/>
          <w:rFonts w:cs="Arial"/>
          <w:color w:val="000000" w:themeColor="text1"/>
          <w:u w:val="none"/>
        </w:rPr>
        <w:t>shall be conducted in all cases. All tests should be conducted for a period of at least 10 minutes</w:t>
      </w:r>
      <w:r w:rsidRPr="00803B56">
        <w:rPr>
          <w:rStyle w:val="DeltaViewInsertion"/>
          <w:rFonts w:cs="Arial"/>
          <w:i/>
          <w:color w:val="000000" w:themeColor="text1"/>
          <w:u w:val="none"/>
        </w:rPr>
        <w:t>.</w:t>
      </w:r>
    </w:p>
    <w:p w14:paraId="599C3758" w14:textId="19BD2904" w:rsidR="00666DF2" w:rsidRPr="00803B56" w:rsidRDefault="00666DF2" w:rsidP="00F01F3C">
      <w:pPr>
        <w:widowControl w:val="0"/>
        <w:ind w:left="1440" w:hanging="1440"/>
        <w:rPr>
          <w:rStyle w:val="DeltaViewInsertion"/>
          <w:rFonts w:cs="Arial"/>
          <w:color w:val="000000" w:themeColor="text1"/>
          <w:u w:val="none"/>
        </w:rPr>
      </w:pPr>
      <w:r w:rsidRPr="00803B56">
        <w:rPr>
          <w:rStyle w:val="DeltaViewInsertion"/>
          <w:rFonts w:cs="Arial"/>
          <w:color w:val="000000" w:themeColor="text1"/>
          <w:u w:val="none"/>
        </w:rPr>
        <w:t>A.8</w:t>
      </w:r>
      <w:r w:rsidR="00F01F3C" w:rsidRPr="00803B56">
        <w:rPr>
          <w:rStyle w:val="DeltaViewInsertion"/>
          <w:rFonts w:cs="Arial"/>
          <w:color w:val="000000" w:themeColor="text1"/>
          <w:u w:val="none"/>
        </w:rPr>
        <w:t>.</w:t>
      </w:r>
      <w:r w:rsidR="006D6ED2">
        <w:rPr>
          <w:rStyle w:val="DeltaViewInsertion"/>
          <w:rFonts w:cs="Arial"/>
          <w:color w:val="000000" w:themeColor="text1"/>
          <w:u w:val="none"/>
        </w:rPr>
        <w:t>5.9</w:t>
      </w:r>
      <w:r w:rsidR="00F01F3C" w:rsidRPr="00803B56">
        <w:rPr>
          <w:rStyle w:val="DeltaViewInsertion"/>
          <w:rFonts w:cs="Arial"/>
          <w:color w:val="000000" w:themeColor="text1"/>
          <w:u w:val="none"/>
        </w:rPr>
        <w:tab/>
        <w:t>The target frequency adjustment facility should be demonstrated from the normal control point within the range of 49.9Hz to 50.1Hz by step changes to the target frequency setpoint.</w:t>
      </w:r>
    </w:p>
    <w:p w14:paraId="59041C8F" w14:textId="46965A82" w:rsidR="00666DF2" w:rsidRPr="00803B56" w:rsidRDefault="00666DF2" w:rsidP="00C118EE">
      <w:pPr>
        <w:widowControl w:val="0"/>
        <w:ind w:left="1418" w:hanging="1418"/>
        <w:rPr>
          <w:rFonts w:cs="Arial"/>
          <w:b/>
          <w:color w:val="000000" w:themeColor="text1"/>
        </w:rPr>
      </w:pPr>
      <w:r w:rsidRPr="00803B56">
        <w:rPr>
          <w:rStyle w:val="DeltaViewInsertion"/>
          <w:rFonts w:cs="Arial"/>
          <w:color w:val="000000" w:themeColor="text1"/>
          <w:u w:val="none"/>
        </w:rPr>
        <w:t>A.8</w:t>
      </w:r>
      <w:r w:rsidR="00F01F3C" w:rsidRPr="00803B56">
        <w:rPr>
          <w:rStyle w:val="DeltaViewInsertion"/>
          <w:rFonts w:cs="Arial"/>
          <w:color w:val="000000" w:themeColor="text1"/>
          <w:u w:val="none"/>
        </w:rPr>
        <w:t>.</w:t>
      </w:r>
      <w:r w:rsidR="006D6ED2">
        <w:rPr>
          <w:rStyle w:val="DeltaViewInsertion"/>
          <w:rFonts w:cs="Arial"/>
          <w:color w:val="000000" w:themeColor="text1"/>
          <w:u w:val="none"/>
        </w:rPr>
        <w:t>6</w:t>
      </w:r>
      <w:r w:rsidR="00757940">
        <w:rPr>
          <w:rStyle w:val="DeltaViewInsertion"/>
          <w:rFonts w:cs="Arial"/>
          <w:b/>
          <w:color w:val="000000" w:themeColor="text1"/>
          <w:u w:val="none"/>
        </w:rPr>
        <w:tab/>
      </w:r>
      <w:r w:rsidR="00F01F3C" w:rsidRPr="00C118EE">
        <w:rPr>
          <w:rStyle w:val="DeltaViewInsertion"/>
          <w:rFonts w:cs="Arial"/>
          <w:b/>
          <w:color w:val="000000" w:themeColor="text1"/>
          <w:u w:val="none"/>
        </w:rPr>
        <w:t>Fault Ride Through Testing</w:t>
      </w:r>
    </w:p>
    <w:p w14:paraId="0DC881E1" w14:textId="6B7F6546" w:rsidR="00666DF2" w:rsidRPr="00803B56" w:rsidRDefault="00666DF2" w:rsidP="00F01F3C">
      <w:pPr>
        <w:pStyle w:val="BodyText"/>
        <w:ind w:left="1440" w:hanging="1440"/>
        <w:rPr>
          <w:rStyle w:val="DeltaViewInsertion"/>
          <w:rFonts w:cs="Arial"/>
          <w:color w:val="000000" w:themeColor="text1"/>
          <w:sz w:val="22"/>
          <w:szCs w:val="22"/>
          <w:u w:val="none"/>
          <w:lang w:val="en-GB"/>
        </w:rPr>
      </w:pPr>
      <w:r w:rsidRPr="004E03F4">
        <w:rPr>
          <w:rStyle w:val="DeltaViewInsertion"/>
          <w:rFonts w:cs="Arial"/>
          <w:color w:val="000000" w:themeColor="text1"/>
          <w:u w:val="none"/>
          <w:lang w:val="en-GB"/>
        </w:rPr>
        <w:t>A.8</w:t>
      </w:r>
      <w:r w:rsidR="00F01F3C" w:rsidRPr="004E03F4">
        <w:rPr>
          <w:rStyle w:val="DeltaViewInsertion"/>
          <w:rFonts w:cs="Arial"/>
          <w:color w:val="000000" w:themeColor="text1"/>
          <w:u w:val="none"/>
          <w:lang w:val="en-GB"/>
        </w:rPr>
        <w:t>.</w:t>
      </w:r>
      <w:r w:rsidR="006D6ED2">
        <w:rPr>
          <w:rStyle w:val="DeltaViewInsertion"/>
          <w:rFonts w:cs="Arial"/>
          <w:color w:val="000000" w:themeColor="text1"/>
          <w:u w:val="none"/>
          <w:lang w:val="en-GB"/>
        </w:rPr>
        <w:t>6</w:t>
      </w:r>
      <w:r w:rsidR="00F01F3C" w:rsidRPr="004E03F4">
        <w:rPr>
          <w:rStyle w:val="DeltaViewInsertion"/>
          <w:rFonts w:cs="Arial"/>
          <w:color w:val="000000" w:themeColor="text1"/>
          <w:u w:val="none"/>
          <w:lang w:val="en-GB"/>
        </w:rPr>
        <w:t xml:space="preserve">.1 </w:t>
      </w:r>
      <w:r w:rsidR="006D6ED2">
        <w:rPr>
          <w:rStyle w:val="DeltaViewInsertion"/>
          <w:rFonts w:cs="Arial"/>
          <w:color w:val="000000" w:themeColor="text1"/>
          <w:u w:val="none"/>
          <w:lang w:val="en-GB"/>
        </w:rPr>
        <w:tab/>
      </w:r>
      <w:r w:rsidR="00F01F3C" w:rsidRPr="004E03F4">
        <w:rPr>
          <w:rStyle w:val="DeltaViewInsertion"/>
          <w:rFonts w:cs="Arial"/>
          <w:color w:val="000000" w:themeColor="text1"/>
          <w:u w:val="none"/>
          <w:lang w:val="en-GB"/>
        </w:rPr>
        <w:t xml:space="preserve">This section describes the procedure for conducting fault ride through tests on a single </w:t>
      </w:r>
      <w:r w:rsidR="00770FA4">
        <w:rPr>
          <w:rStyle w:val="DeltaViewInsertion"/>
          <w:rFonts w:cs="Arial"/>
          <w:b/>
          <w:color w:val="000000" w:themeColor="text1"/>
          <w:u w:val="none"/>
          <w:lang w:val="en-GB"/>
        </w:rPr>
        <w:t>Generating</w:t>
      </w:r>
      <w:r w:rsidR="00F01F3C" w:rsidRPr="004E03F4">
        <w:rPr>
          <w:rStyle w:val="DeltaViewInsertion"/>
          <w:rFonts w:cs="Arial"/>
          <w:b/>
          <w:color w:val="000000" w:themeColor="text1"/>
          <w:u w:val="none"/>
          <w:lang w:val="en-GB"/>
        </w:rPr>
        <w:t xml:space="preserve"> Unit</w:t>
      </w:r>
      <w:r w:rsidR="00F01F3C" w:rsidRPr="004E03F4">
        <w:rPr>
          <w:rStyle w:val="DeltaViewInsertion"/>
          <w:rFonts w:cs="Arial"/>
          <w:color w:val="000000" w:themeColor="text1"/>
          <w:u w:val="none"/>
          <w:lang w:val="en-GB"/>
        </w:rPr>
        <w:t xml:space="preserve">. </w:t>
      </w:r>
    </w:p>
    <w:p w14:paraId="602B45BD" w14:textId="4038A656" w:rsidR="00666DF2" w:rsidRPr="004E03F4" w:rsidRDefault="00666DF2" w:rsidP="00F01F3C">
      <w:pPr>
        <w:pStyle w:val="BodyText"/>
        <w:ind w:left="1440" w:hanging="1440"/>
        <w:rPr>
          <w:rFonts w:cs="Arial"/>
          <w:color w:val="000000" w:themeColor="text1"/>
          <w:sz w:val="22"/>
          <w:szCs w:val="22"/>
          <w:lang w:val="en-GB"/>
        </w:rPr>
      </w:pPr>
      <w:r w:rsidRPr="004E03F4">
        <w:rPr>
          <w:rStyle w:val="DeltaViewInsertion"/>
          <w:rFonts w:cs="Arial"/>
          <w:color w:val="000000" w:themeColor="text1"/>
          <w:u w:val="none"/>
          <w:lang w:val="en-GB"/>
        </w:rPr>
        <w:t>A.8</w:t>
      </w:r>
      <w:r w:rsidR="00F01F3C" w:rsidRPr="004E03F4">
        <w:rPr>
          <w:rStyle w:val="DeltaViewInsertion"/>
          <w:rFonts w:cs="Arial"/>
          <w:color w:val="000000" w:themeColor="text1"/>
          <w:u w:val="none"/>
          <w:lang w:val="en-GB"/>
        </w:rPr>
        <w:t>.</w:t>
      </w:r>
      <w:r w:rsidR="006D6ED2">
        <w:rPr>
          <w:rStyle w:val="DeltaViewInsertion"/>
          <w:rFonts w:cs="Arial"/>
          <w:color w:val="000000" w:themeColor="text1"/>
          <w:u w:val="none"/>
          <w:lang w:val="en-GB"/>
        </w:rPr>
        <w:t>6</w:t>
      </w:r>
      <w:r w:rsidR="00F01F3C" w:rsidRPr="004E03F4">
        <w:rPr>
          <w:rStyle w:val="DeltaViewInsertion"/>
          <w:rFonts w:cs="Arial"/>
          <w:color w:val="000000" w:themeColor="text1"/>
          <w:u w:val="none"/>
          <w:lang w:val="en-GB"/>
        </w:rPr>
        <w:t>.</w:t>
      </w:r>
      <w:r w:rsidR="006D6ED2" w:rsidRPr="004E03F4">
        <w:rPr>
          <w:rStyle w:val="DeltaViewInsertion"/>
          <w:rFonts w:cs="Arial"/>
          <w:color w:val="000000" w:themeColor="text1"/>
          <w:u w:val="none"/>
          <w:lang w:val="en-GB"/>
        </w:rPr>
        <w:t>2</w:t>
      </w:r>
      <w:r w:rsidR="006D6ED2">
        <w:rPr>
          <w:rStyle w:val="DeltaViewInsertion"/>
          <w:rFonts w:cs="Arial"/>
          <w:color w:val="000000" w:themeColor="text1"/>
          <w:u w:val="none"/>
          <w:lang w:val="en-GB"/>
        </w:rPr>
        <w:tab/>
      </w:r>
      <w:r w:rsidR="00F01F3C" w:rsidRPr="004E03F4">
        <w:rPr>
          <w:rStyle w:val="DeltaViewInsertion"/>
          <w:rFonts w:cs="Arial"/>
          <w:color w:val="000000" w:themeColor="text1"/>
          <w:u w:val="none"/>
          <w:lang w:val="en-GB"/>
        </w:rPr>
        <w:t xml:space="preserve">The test circuit will utilise the full </w:t>
      </w:r>
      <w:r w:rsidR="00770FA4">
        <w:rPr>
          <w:rStyle w:val="DeltaViewInsertion"/>
          <w:rFonts w:cs="Arial"/>
          <w:b/>
          <w:color w:val="000000" w:themeColor="text1"/>
          <w:u w:val="none"/>
          <w:lang w:val="en-GB"/>
        </w:rPr>
        <w:t>Generating</w:t>
      </w:r>
      <w:r w:rsidR="00F01F3C" w:rsidRPr="004E03F4">
        <w:rPr>
          <w:rStyle w:val="DeltaViewInsertion"/>
          <w:rFonts w:cs="Arial"/>
          <w:b/>
          <w:color w:val="000000" w:themeColor="text1"/>
          <w:u w:val="none"/>
          <w:lang w:val="en-GB"/>
        </w:rPr>
        <w:t xml:space="preserve"> Unit </w:t>
      </w:r>
      <w:r w:rsidR="00F01F3C" w:rsidRPr="004E03F4">
        <w:rPr>
          <w:rStyle w:val="DeltaViewInsertion"/>
          <w:rFonts w:cs="Arial"/>
          <w:color w:val="000000" w:themeColor="text1"/>
          <w:u w:val="none"/>
          <w:lang w:val="en-GB"/>
        </w:rPr>
        <w:t xml:space="preserve">with no exclusions (eg in the case of a wind turbine it would include the full wind turbine structure) and shall be conducted with sufficient resource available to produce at least 95% of the </w:t>
      </w:r>
      <w:r w:rsidR="006D6ED2">
        <w:rPr>
          <w:rStyle w:val="DeltaViewInsertion"/>
          <w:rFonts w:cs="Arial"/>
          <w:b/>
          <w:color w:val="000000" w:themeColor="text1"/>
          <w:u w:val="none"/>
          <w:lang w:val="en-GB"/>
        </w:rPr>
        <w:t>Registered</w:t>
      </w:r>
      <w:r w:rsidR="006D6ED2" w:rsidRPr="004E03F4">
        <w:rPr>
          <w:rStyle w:val="DeltaViewInsertion"/>
          <w:rFonts w:cs="Arial"/>
          <w:b/>
          <w:color w:val="000000" w:themeColor="text1"/>
          <w:u w:val="none"/>
          <w:lang w:val="en-GB"/>
        </w:rPr>
        <w:t xml:space="preserve"> </w:t>
      </w:r>
      <w:r w:rsidR="00F01F3C" w:rsidRPr="004E03F4">
        <w:rPr>
          <w:rStyle w:val="DeltaViewInsertion"/>
          <w:rFonts w:cs="Arial"/>
          <w:b/>
          <w:color w:val="000000" w:themeColor="text1"/>
          <w:u w:val="none"/>
          <w:lang w:val="en-GB"/>
        </w:rPr>
        <w:t>Capacity</w:t>
      </w:r>
      <w:r w:rsidR="00F01F3C" w:rsidRPr="004E03F4">
        <w:rPr>
          <w:rStyle w:val="DeltaViewInsertion"/>
          <w:rFonts w:cs="Arial"/>
          <w:color w:val="000000" w:themeColor="text1"/>
          <w:u w:val="none"/>
          <w:lang w:val="en-GB"/>
        </w:rPr>
        <w:t xml:space="preserve"> of the </w:t>
      </w:r>
      <w:r w:rsidR="00770FA4">
        <w:rPr>
          <w:rStyle w:val="DeltaViewInsertion"/>
          <w:rFonts w:cs="Arial"/>
          <w:b/>
          <w:color w:val="000000" w:themeColor="text1"/>
          <w:u w:val="none"/>
          <w:lang w:val="en-GB"/>
        </w:rPr>
        <w:t>Generating</w:t>
      </w:r>
      <w:r w:rsidR="00F01F3C" w:rsidRPr="004E03F4">
        <w:rPr>
          <w:rStyle w:val="DeltaViewInsertion"/>
          <w:rFonts w:cs="Arial"/>
          <w:b/>
          <w:color w:val="000000" w:themeColor="text1"/>
          <w:u w:val="none"/>
          <w:lang w:val="en-GB"/>
        </w:rPr>
        <w:t xml:space="preserve"> Unit</w:t>
      </w:r>
      <w:r w:rsidR="00F01F3C" w:rsidRPr="004E03F4">
        <w:rPr>
          <w:rStyle w:val="DeltaViewInsertion"/>
          <w:rFonts w:cs="Arial"/>
          <w:color w:val="000000" w:themeColor="text1"/>
          <w:u w:val="none"/>
          <w:lang w:val="en-GB"/>
        </w:rPr>
        <w:t xml:space="preserve">. The test will comprise a number of controlled short circuits applied to a test network to which the </w:t>
      </w:r>
      <w:r w:rsidR="00770FA4">
        <w:rPr>
          <w:rStyle w:val="DeltaViewInsertion"/>
          <w:rFonts w:cs="Arial"/>
          <w:b/>
          <w:color w:val="000000" w:themeColor="text1"/>
          <w:u w:val="none"/>
          <w:lang w:val="en-GB"/>
        </w:rPr>
        <w:t>Generating</w:t>
      </w:r>
      <w:r w:rsidR="00F01F3C" w:rsidRPr="004E03F4">
        <w:rPr>
          <w:rStyle w:val="DeltaViewInsertion"/>
          <w:rFonts w:cs="Arial"/>
          <w:b/>
          <w:color w:val="000000" w:themeColor="text1"/>
          <w:u w:val="none"/>
          <w:lang w:val="en-GB"/>
        </w:rPr>
        <w:t xml:space="preserve"> Unit</w:t>
      </w:r>
      <w:r w:rsidR="00F01F3C" w:rsidRPr="004E03F4">
        <w:rPr>
          <w:rStyle w:val="DeltaViewInsertion"/>
          <w:rFonts w:cs="Arial"/>
          <w:color w:val="000000" w:themeColor="text1"/>
          <w:u w:val="none"/>
          <w:lang w:val="en-GB"/>
        </w:rPr>
        <w:t xml:space="preserve"> is connected, typically comprising of the </w:t>
      </w:r>
      <w:r w:rsidR="00770FA4">
        <w:rPr>
          <w:rStyle w:val="DeltaViewInsertion"/>
          <w:rFonts w:cs="Arial"/>
          <w:b/>
          <w:color w:val="000000" w:themeColor="text1"/>
          <w:u w:val="none"/>
          <w:lang w:val="en-GB"/>
        </w:rPr>
        <w:t>Generating</w:t>
      </w:r>
      <w:r w:rsidR="00F01F3C" w:rsidRPr="004E03F4">
        <w:rPr>
          <w:rStyle w:val="DeltaViewInsertion"/>
          <w:rFonts w:cs="Arial"/>
          <w:b/>
          <w:color w:val="000000" w:themeColor="text1"/>
          <w:u w:val="none"/>
          <w:lang w:val="en-GB"/>
        </w:rPr>
        <w:t xml:space="preserve"> Unit</w:t>
      </w:r>
      <w:r w:rsidR="00F01F3C" w:rsidRPr="004E03F4">
        <w:rPr>
          <w:rStyle w:val="DeltaViewInsertion"/>
          <w:rFonts w:cs="Arial"/>
          <w:color w:val="000000" w:themeColor="text1"/>
          <w:u w:val="none"/>
          <w:lang w:val="en-GB"/>
        </w:rPr>
        <w:t xml:space="preserve"> transformer and a test impedance to shield the connected network from voltage dips at the </w:t>
      </w:r>
      <w:r w:rsidR="00770FA4">
        <w:rPr>
          <w:rStyle w:val="DeltaViewInsertion"/>
          <w:rFonts w:cs="Arial"/>
          <w:b/>
          <w:color w:val="000000" w:themeColor="text1"/>
          <w:u w:val="none"/>
          <w:lang w:val="en-GB"/>
        </w:rPr>
        <w:t>Generating</w:t>
      </w:r>
      <w:r w:rsidR="00F01F3C" w:rsidRPr="004E03F4">
        <w:rPr>
          <w:rStyle w:val="DeltaViewInsertion"/>
          <w:rFonts w:cs="Arial"/>
          <w:b/>
          <w:color w:val="000000" w:themeColor="text1"/>
          <w:u w:val="none"/>
          <w:lang w:val="en-GB"/>
        </w:rPr>
        <w:t xml:space="preserve"> Unit</w:t>
      </w:r>
      <w:r w:rsidR="00F01F3C" w:rsidRPr="004E03F4">
        <w:rPr>
          <w:rStyle w:val="DeltaViewInsertion"/>
          <w:rFonts w:cs="Arial"/>
          <w:color w:val="000000" w:themeColor="text1"/>
          <w:u w:val="none"/>
          <w:lang w:val="en-GB"/>
        </w:rPr>
        <w:t xml:space="preserve"> terminals.  </w:t>
      </w:r>
    </w:p>
    <w:p w14:paraId="771F5BEB" w14:textId="6D52B80F" w:rsidR="00666DF2" w:rsidRPr="004E03F4" w:rsidRDefault="00666DF2" w:rsidP="00F01F3C">
      <w:pPr>
        <w:pStyle w:val="BodyText"/>
        <w:ind w:left="1440" w:hanging="1440"/>
        <w:rPr>
          <w:rFonts w:cs="Arial"/>
          <w:color w:val="000000" w:themeColor="text1"/>
          <w:sz w:val="22"/>
          <w:szCs w:val="22"/>
          <w:lang w:val="en-GB"/>
        </w:rPr>
      </w:pPr>
      <w:r w:rsidRPr="004E03F4">
        <w:rPr>
          <w:rStyle w:val="DeltaViewInsertion"/>
          <w:rFonts w:cs="Arial"/>
          <w:color w:val="000000" w:themeColor="text1"/>
          <w:u w:val="none"/>
          <w:lang w:val="en-GB"/>
        </w:rPr>
        <w:t>A.8</w:t>
      </w:r>
      <w:r w:rsidR="00F01F3C" w:rsidRPr="004E03F4">
        <w:rPr>
          <w:rStyle w:val="DeltaViewInsertion"/>
          <w:rFonts w:cs="Arial"/>
          <w:color w:val="000000" w:themeColor="text1"/>
          <w:u w:val="none"/>
          <w:lang w:val="en-GB"/>
        </w:rPr>
        <w:t>.</w:t>
      </w:r>
      <w:r w:rsidR="006D6ED2">
        <w:rPr>
          <w:rStyle w:val="DeltaViewInsertion"/>
          <w:rFonts w:cs="Arial"/>
          <w:color w:val="000000" w:themeColor="text1"/>
          <w:u w:val="none"/>
          <w:lang w:val="en-GB"/>
        </w:rPr>
        <w:t>6</w:t>
      </w:r>
      <w:r w:rsidR="00F01F3C" w:rsidRPr="004E03F4">
        <w:rPr>
          <w:rStyle w:val="DeltaViewInsertion"/>
          <w:rFonts w:cs="Arial"/>
          <w:color w:val="000000" w:themeColor="text1"/>
          <w:u w:val="none"/>
          <w:lang w:val="en-GB"/>
        </w:rPr>
        <w:t>.3</w:t>
      </w:r>
      <w:r w:rsidR="006D6ED2">
        <w:rPr>
          <w:rStyle w:val="DeltaViewInsertion"/>
          <w:rFonts w:cs="Arial"/>
          <w:color w:val="000000" w:themeColor="text1"/>
          <w:u w:val="none"/>
          <w:lang w:val="en-GB"/>
        </w:rPr>
        <w:tab/>
      </w:r>
      <w:r w:rsidR="00F01F3C" w:rsidRPr="004E03F4">
        <w:rPr>
          <w:rStyle w:val="DeltaViewInsertion"/>
          <w:rFonts w:cs="Arial"/>
          <w:color w:val="000000" w:themeColor="text1"/>
          <w:u w:val="none"/>
          <w:lang w:val="en-GB"/>
        </w:rPr>
        <w:t xml:space="preserve">In each case the tests should demonstrate the minimum voltage at the </w:t>
      </w:r>
      <w:r w:rsidR="00770FA4">
        <w:rPr>
          <w:rStyle w:val="DeltaViewInsertion"/>
          <w:rFonts w:cs="Arial"/>
          <w:b/>
          <w:color w:val="000000" w:themeColor="text1"/>
          <w:u w:val="none"/>
          <w:lang w:val="en-GB"/>
        </w:rPr>
        <w:t>Generating</w:t>
      </w:r>
      <w:r w:rsidR="00F01F3C" w:rsidRPr="004E03F4">
        <w:rPr>
          <w:rStyle w:val="DeltaViewInsertion"/>
          <w:rFonts w:cs="Arial"/>
          <w:b/>
          <w:color w:val="000000" w:themeColor="text1"/>
          <w:u w:val="none"/>
          <w:lang w:val="en-GB"/>
        </w:rPr>
        <w:t xml:space="preserve"> Unit</w:t>
      </w:r>
      <w:r w:rsidR="00F01F3C" w:rsidRPr="004E03F4">
        <w:rPr>
          <w:rStyle w:val="DeltaViewInsertion"/>
          <w:rFonts w:cs="Arial"/>
          <w:color w:val="000000" w:themeColor="text1"/>
          <w:u w:val="none"/>
          <w:lang w:val="en-GB"/>
        </w:rPr>
        <w:t xml:space="preserve"> terminals or </w:t>
      </w:r>
      <w:r w:rsidR="00F01F3C" w:rsidRPr="004E03F4">
        <w:rPr>
          <w:rStyle w:val="DeltaViewInsertion"/>
          <w:rFonts w:cs="Arial"/>
          <w:b/>
          <w:color w:val="000000" w:themeColor="text1"/>
          <w:u w:val="none"/>
          <w:lang w:val="en-GB"/>
        </w:rPr>
        <w:t>High Voltage</w:t>
      </w:r>
      <w:r w:rsidR="00F01F3C" w:rsidRPr="004E03F4">
        <w:rPr>
          <w:rStyle w:val="DeltaViewInsertion"/>
          <w:rFonts w:cs="Arial"/>
          <w:color w:val="000000" w:themeColor="text1"/>
          <w:u w:val="none"/>
          <w:lang w:val="en-GB"/>
        </w:rPr>
        <w:t xml:space="preserve"> side of the </w:t>
      </w:r>
      <w:r w:rsidR="00F01F3C" w:rsidRPr="004E03F4">
        <w:rPr>
          <w:rStyle w:val="DeltaViewInsertion"/>
          <w:rFonts w:cs="Arial"/>
          <w:b/>
          <w:color w:val="000000" w:themeColor="text1"/>
          <w:u w:val="none"/>
          <w:lang w:val="en-GB"/>
        </w:rPr>
        <w:t>P</w:t>
      </w:r>
      <w:r w:rsidR="00770FA4">
        <w:rPr>
          <w:rStyle w:val="DeltaViewInsertion"/>
          <w:rFonts w:cs="Arial"/>
          <w:b/>
          <w:color w:val="000000" w:themeColor="text1"/>
          <w:u w:val="none"/>
          <w:lang w:val="en-GB"/>
        </w:rPr>
        <w:t>Generating</w:t>
      </w:r>
      <w:r w:rsidR="00F01F3C" w:rsidRPr="004E03F4">
        <w:rPr>
          <w:rStyle w:val="DeltaViewInsertion"/>
          <w:rFonts w:cs="Arial"/>
          <w:b/>
          <w:color w:val="000000" w:themeColor="text1"/>
          <w:u w:val="none"/>
          <w:lang w:val="en-GB"/>
        </w:rPr>
        <w:t xml:space="preserve"> Unit</w:t>
      </w:r>
      <w:r w:rsidR="00F01F3C" w:rsidRPr="004E03F4">
        <w:rPr>
          <w:rStyle w:val="DeltaViewInsertion"/>
          <w:rFonts w:cs="Arial"/>
          <w:color w:val="000000" w:themeColor="text1"/>
          <w:u w:val="none"/>
          <w:lang w:val="en-GB"/>
        </w:rPr>
        <w:t xml:space="preserve"> transformer which the </w:t>
      </w:r>
      <w:r w:rsidR="00770FA4">
        <w:rPr>
          <w:rStyle w:val="DeltaViewInsertion"/>
          <w:rFonts w:cs="Arial"/>
          <w:b/>
          <w:color w:val="000000" w:themeColor="text1"/>
          <w:u w:val="none"/>
          <w:lang w:val="en-GB"/>
        </w:rPr>
        <w:t>Generating</w:t>
      </w:r>
      <w:r w:rsidR="00F01F3C" w:rsidRPr="004E03F4">
        <w:rPr>
          <w:rStyle w:val="DeltaViewInsertion"/>
          <w:rFonts w:cs="Arial"/>
          <w:b/>
          <w:color w:val="000000" w:themeColor="text1"/>
          <w:u w:val="none"/>
          <w:lang w:val="en-GB"/>
        </w:rPr>
        <w:t xml:space="preserve"> Unit</w:t>
      </w:r>
      <w:r w:rsidR="00F01F3C" w:rsidRPr="004E03F4">
        <w:rPr>
          <w:rStyle w:val="DeltaViewInsertion"/>
          <w:rFonts w:cs="Arial"/>
          <w:color w:val="000000" w:themeColor="text1"/>
          <w:u w:val="none"/>
          <w:lang w:val="en-GB"/>
        </w:rPr>
        <w:t xml:space="preserve"> can withstand for the length of time specified in </w:t>
      </w:r>
      <w:r w:rsidRPr="004E03F4">
        <w:rPr>
          <w:rStyle w:val="DeltaViewInsertion"/>
          <w:rFonts w:cs="Arial"/>
          <w:color w:val="000000" w:themeColor="text1"/>
          <w:u w:val="none"/>
          <w:lang w:val="en-GB"/>
        </w:rPr>
        <w:t>A.8</w:t>
      </w:r>
      <w:r w:rsidR="00F01F3C" w:rsidRPr="004E03F4">
        <w:rPr>
          <w:rStyle w:val="DeltaViewInsertion"/>
          <w:rFonts w:cs="Arial"/>
          <w:color w:val="000000" w:themeColor="text1"/>
          <w:u w:val="none"/>
          <w:lang w:val="en-GB"/>
        </w:rPr>
        <w:t>.</w:t>
      </w:r>
      <w:r w:rsidR="006D6ED2">
        <w:rPr>
          <w:rStyle w:val="DeltaViewInsertion"/>
          <w:rFonts w:cs="Arial"/>
          <w:color w:val="000000" w:themeColor="text1"/>
          <w:u w:val="none"/>
          <w:lang w:val="en-GB"/>
        </w:rPr>
        <w:t>6</w:t>
      </w:r>
      <w:r w:rsidR="00F01F3C" w:rsidRPr="004E03F4">
        <w:rPr>
          <w:rStyle w:val="DeltaViewInsertion"/>
          <w:rFonts w:cs="Arial"/>
          <w:color w:val="000000" w:themeColor="text1"/>
          <w:u w:val="none"/>
          <w:lang w:val="en-GB"/>
        </w:rPr>
        <w:t xml:space="preserve">.5. Any test results provided to </w:t>
      </w:r>
      <w:r w:rsidRPr="004E03F4">
        <w:rPr>
          <w:rStyle w:val="DeltaViewInsertion"/>
          <w:rFonts w:cs="Arial"/>
          <w:color w:val="000000" w:themeColor="text1"/>
          <w:u w:val="none"/>
          <w:lang w:val="en-GB"/>
        </w:rPr>
        <w:t>the</w:t>
      </w:r>
      <w:r w:rsidRPr="004E03F4">
        <w:rPr>
          <w:rStyle w:val="DeltaViewInsertion"/>
          <w:rFonts w:cs="Arial"/>
          <w:b/>
          <w:color w:val="000000" w:themeColor="text1"/>
          <w:u w:val="none"/>
          <w:lang w:val="en-GB"/>
        </w:rPr>
        <w:t xml:space="preserve"> DNO</w:t>
      </w:r>
      <w:r w:rsidR="00F01F3C" w:rsidRPr="004E03F4">
        <w:rPr>
          <w:rStyle w:val="DeltaViewInsertion"/>
          <w:rFonts w:cs="Arial"/>
          <w:color w:val="000000" w:themeColor="text1"/>
          <w:u w:val="none"/>
          <w:lang w:val="en-GB"/>
        </w:rPr>
        <w:t xml:space="preserve"> should contain sufficient data pre and post fault in order to determine steady state values of all signals, and the power recovery timescales.</w:t>
      </w:r>
    </w:p>
    <w:p w14:paraId="091634AB" w14:textId="21DDC9FA" w:rsidR="00666DF2" w:rsidRPr="004E03F4" w:rsidRDefault="00666DF2" w:rsidP="00F01F3C">
      <w:pPr>
        <w:pStyle w:val="BodyText"/>
        <w:ind w:left="1440" w:hanging="1440"/>
        <w:rPr>
          <w:rFonts w:cs="Arial"/>
          <w:color w:val="000000" w:themeColor="text1"/>
          <w:sz w:val="22"/>
          <w:szCs w:val="22"/>
          <w:lang w:val="en-GB"/>
        </w:rPr>
      </w:pPr>
      <w:r w:rsidRPr="004E03F4">
        <w:rPr>
          <w:rStyle w:val="DeltaViewInsertion"/>
          <w:rFonts w:cs="Arial"/>
          <w:color w:val="000000" w:themeColor="text1"/>
          <w:u w:val="none"/>
          <w:lang w:val="en-GB"/>
        </w:rPr>
        <w:t>A.8</w:t>
      </w:r>
      <w:r w:rsidR="00F01F3C" w:rsidRPr="004E03F4">
        <w:rPr>
          <w:rStyle w:val="DeltaViewInsertion"/>
          <w:rFonts w:cs="Arial"/>
          <w:color w:val="000000" w:themeColor="text1"/>
          <w:u w:val="none"/>
          <w:lang w:val="en-GB"/>
        </w:rPr>
        <w:t>.</w:t>
      </w:r>
      <w:r w:rsidR="006D6ED2">
        <w:rPr>
          <w:rStyle w:val="DeltaViewInsertion"/>
          <w:rFonts w:cs="Arial"/>
          <w:color w:val="000000" w:themeColor="text1"/>
          <w:u w:val="none"/>
          <w:lang w:val="en-GB"/>
        </w:rPr>
        <w:t>6</w:t>
      </w:r>
      <w:r w:rsidR="00F01F3C" w:rsidRPr="004E03F4">
        <w:rPr>
          <w:rStyle w:val="DeltaViewInsertion"/>
          <w:rFonts w:cs="Arial"/>
          <w:color w:val="000000" w:themeColor="text1"/>
          <w:u w:val="none"/>
          <w:lang w:val="en-GB"/>
        </w:rPr>
        <w:t>.</w:t>
      </w:r>
      <w:r w:rsidR="006D6ED2" w:rsidRPr="004E03F4">
        <w:rPr>
          <w:rStyle w:val="DeltaViewInsertion"/>
          <w:rFonts w:cs="Arial"/>
          <w:color w:val="000000" w:themeColor="text1"/>
          <w:u w:val="none"/>
          <w:lang w:val="en-GB"/>
        </w:rPr>
        <w:t>4</w:t>
      </w:r>
      <w:r w:rsidR="006D6ED2">
        <w:rPr>
          <w:rStyle w:val="DeltaViewInsertion"/>
          <w:rFonts w:cs="Arial"/>
          <w:color w:val="000000" w:themeColor="text1"/>
          <w:u w:val="none"/>
          <w:lang w:val="en-GB"/>
        </w:rPr>
        <w:tab/>
        <w:t>T</w:t>
      </w:r>
      <w:r w:rsidR="00F01F3C" w:rsidRPr="004E03F4">
        <w:rPr>
          <w:rStyle w:val="DeltaViewInsertion"/>
          <w:rFonts w:cs="Arial"/>
          <w:color w:val="000000" w:themeColor="text1"/>
          <w:u w:val="none"/>
          <w:lang w:val="en-GB"/>
        </w:rPr>
        <w:t xml:space="preserve">he following signals from either the </w:t>
      </w:r>
      <w:r w:rsidR="00770FA4">
        <w:rPr>
          <w:rStyle w:val="DeltaViewInsertion"/>
          <w:rFonts w:cs="Arial"/>
          <w:b/>
          <w:color w:val="000000" w:themeColor="text1"/>
          <w:u w:val="none"/>
          <w:lang w:val="en-GB"/>
        </w:rPr>
        <w:t>Generating</w:t>
      </w:r>
      <w:r w:rsidR="00770FA4" w:rsidRPr="004E03F4">
        <w:rPr>
          <w:rStyle w:val="DeltaViewInsertion"/>
          <w:rFonts w:cs="Arial"/>
          <w:b/>
          <w:color w:val="000000" w:themeColor="text1"/>
          <w:u w:val="none"/>
          <w:lang w:val="en-GB"/>
        </w:rPr>
        <w:t xml:space="preserve"> </w:t>
      </w:r>
      <w:r w:rsidR="00F01F3C" w:rsidRPr="004E03F4">
        <w:rPr>
          <w:rStyle w:val="DeltaViewInsertion"/>
          <w:rFonts w:cs="Arial"/>
          <w:b/>
          <w:color w:val="000000" w:themeColor="text1"/>
          <w:u w:val="none"/>
          <w:lang w:val="en-GB"/>
        </w:rPr>
        <w:t>Unit</w:t>
      </w:r>
      <w:r w:rsidR="00F01F3C" w:rsidRPr="004E03F4">
        <w:rPr>
          <w:rStyle w:val="DeltaViewInsertion"/>
          <w:rFonts w:cs="Arial"/>
          <w:color w:val="000000" w:themeColor="text1"/>
          <w:u w:val="none"/>
          <w:lang w:val="en-GB"/>
        </w:rPr>
        <w:t xml:space="preserve"> terminals or </w:t>
      </w:r>
      <w:r w:rsidR="00F01F3C" w:rsidRPr="004E03F4">
        <w:rPr>
          <w:rStyle w:val="DeltaViewInsertion"/>
          <w:rFonts w:cs="Arial"/>
          <w:b/>
          <w:color w:val="000000" w:themeColor="text1"/>
          <w:u w:val="none"/>
          <w:lang w:val="en-GB"/>
        </w:rPr>
        <w:t>High Voltage</w:t>
      </w:r>
      <w:r w:rsidR="00F01F3C" w:rsidRPr="004E03F4">
        <w:rPr>
          <w:rStyle w:val="DeltaViewInsertion"/>
          <w:rFonts w:cs="Arial"/>
          <w:color w:val="000000" w:themeColor="text1"/>
          <w:u w:val="none"/>
          <w:lang w:val="en-GB"/>
        </w:rPr>
        <w:t xml:space="preserve"> side of the </w:t>
      </w:r>
      <w:r w:rsidR="00770FA4">
        <w:rPr>
          <w:rStyle w:val="DeltaViewInsertion"/>
          <w:rFonts w:cs="Arial"/>
          <w:b/>
          <w:color w:val="000000" w:themeColor="text1"/>
          <w:u w:val="none"/>
          <w:lang w:val="en-GB"/>
        </w:rPr>
        <w:t xml:space="preserve">Generating </w:t>
      </w:r>
      <w:r w:rsidR="00F01F3C" w:rsidRPr="004E03F4">
        <w:rPr>
          <w:rStyle w:val="DeltaViewInsertion"/>
          <w:rFonts w:cs="Arial"/>
          <w:b/>
          <w:color w:val="000000" w:themeColor="text1"/>
          <w:u w:val="none"/>
          <w:lang w:val="en-GB"/>
        </w:rPr>
        <w:t>Unit</w:t>
      </w:r>
      <w:r w:rsidR="00F01F3C" w:rsidRPr="004E03F4">
        <w:rPr>
          <w:rStyle w:val="DeltaViewInsertion"/>
          <w:rFonts w:cs="Arial"/>
          <w:color w:val="000000" w:themeColor="text1"/>
          <w:u w:val="none"/>
          <w:lang w:val="en-GB"/>
        </w:rPr>
        <w:t xml:space="preserve"> transformer should be provided for this test only:</w:t>
      </w:r>
    </w:p>
    <w:p w14:paraId="5E8AC6C3" w14:textId="77777777" w:rsidR="00F01F3C" w:rsidRPr="002C1286" w:rsidRDefault="00F01F3C" w:rsidP="004E03F4">
      <w:pPr>
        <w:pStyle w:val="Bullet1"/>
        <w:numPr>
          <w:ilvl w:val="0"/>
          <w:numId w:val="155"/>
        </w:numPr>
        <w:spacing w:after="120"/>
        <w:rPr>
          <w:rFonts w:ascii="Arial" w:hAnsi="Arial" w:cs="Arial"/>
          <w:color w:val="000000" w:themeColor="text1"/>
          <w:szCs w:val="22"/>
        </w:rPr>
      </w:pPr>
      <w:r w:rsidRPr="004E03F4">
        <w:rPr>
          <w:rStyle w:val="DeltaViewInsertion"/>
          <w:rFonts w:ascii="Arial" w:hAnsi="Arial" w:cs="Arial"/>
          <w:color w:val="000000" w:themeColor="text1"/>
          <w:szCs w:val="22"/>
          <w:u w:val="none"/>
        </w:rPr>
        <w:t>Phase voltages</w:t>
      </w:r>
    </w:p>
    <w:p w14:paraId="0CF7FFEF" w14:textId="77777777" w:rsidR="00F01F3C" w:rsidRPr="002C1286" w:rsidRDefault="00F01F3C" w:rsidP="004E03F4">
      <w:pPr>
        <w:pStyle w:val="Bullet1"/>
        <w:numPr>
          <w:ilvl w:val="0"/>
          <w:numId w:val="155"/>
        </w:numPr>
        <w:spacing w:after="120"/>
        <w:rPr>
          <w:rFonts w:ascii="Arial" w:hAnsi="Arial" w:cs="Arial"/>
          <w:color w:val="000000" w:themeColor="text1"/>
          <w:szCs w:val="22"/>
        </w:rPr>
      </w:pPr>
      <w:r w:rsidRPr="004E03F4">
        <w:rPr>
          <w:rStyle w:val="DeltaViewInsertion"/>
          <w:rFonts w:ascii="Arial" w:hAnsi="Arial" w:cs="Arial"/>
          <w:color w:val="000000" w:themeColor="text1"/>
          <w:szCs w:val="22"/>
          <w:u w:val="none"/>
        </w:rPr>
        <w:t>Positive phase sequence and negative phase sequence voltages</w:t>
      </w:r>
    </w:p>
    <w:p w14:paraId="2122262E" w14:textId="77777777" w:rsidR="00F01F3C" w:rsidRPr="002C1286" w:rsidRDefault="00F01F3C" w:rsidP="004E03F4">
      <w:pPr>
        <w:pStyle w:val="Bullet1"/>
        <w:numPr>
          <w:ilvl w:val="0"/>
          <w:numId w:val="155"/>
        </w:numPr>
        <w:spacing w:after="120"/>
        <w:rPr>
          <w:rFonts w:ascii="Arial" w:hAnsi="Arial" w:cs="Arial"/>
          <w:color w:val="000000" w:themeColor="text1"/>
          <w:szCs w:val="22"/>
        </w:rPr>
      </w:pPr>
      <w:r w:rsidRPr="004E03F4">
        <w:rPr>
          <w:rStyle w:val="DeltaViewInsertion"/>
          <w:rFonts w:ascii="Arial" w:hAnsi="Arial" w:cs="Arial"/>
          <w:color w:val="000000" w:themeColor="text1"/>
          <w:szCs w:val="22"/>
          <w:u w:val="none"/>
        </w:rPr>
        <w:t>Phase currents</w:t>
      </w:r>
    </w:p>
    <w:p w14:paraId="361F6896" w14:textId="77777777" w:rsidR="00F01F3C" w:rsidRPr="002C1286" w:rsidRDefault="00F01F3C" w:rsidP="004E03F4">
      <w:pPr>
        <w:pStyle w:val="Bullet1"/>
        <w:numPr>
          <w:ilvl w:val="0"/>
          <w:numId w:val="155"/>
        </w:numPr>
        <w:spacing w:after="120"/>
        <w:rPr>
          <w:rFonts w:ascii="Arial" w:hAnsi="Arial" w:cs="Arial"/>
          <w:color w:val="000000" w:themeColor="text1"/>
          <w:szCs w:val="22"/>
        </w:rPr>
      </w:pPr>
      <w:r w:rsidRPr="004E03F4">
        <w:rPr>
          <w:rStyle w:val="DeltaViewInsertion"/>
          <w:rFonts w:ascii="Arial" w:hAnsi="Arial" w:cs="Arial"/>
          <w:color w:val="000000" w:themeColor="text1"/>
          <w:szCs w:val="22"/>
          <w:u w:val="none"/>
        </w:rPr>
        <w:t>Positive phase sequence and negative phase sequence currents</w:t>
      </w:r>
    </w:p>
    <w:p w14:paraId="6DFC0CF8" w14:textId="3E9BB42A" w:rsidR="00F01F3C" w:rsidRPr="002C1286" w:rsidRDefault="00F01F3C" w:rsidP="004E03F4">
      <w:pPr>
        <w:pStyle w:val="Bullet1"/>
        <w:numPr>
          <w:ilvl w:val="0"/>
          <w:numId w:val="155"/>
        </w:numPr>
        <w:spacing w:after="120"/>
        <w:rPr>
          <w:rFonts w:ascii="Arial" w:hAnsi="Arial" w:cs="Arial"/>
          <w:color w:val="000000" w:themeColor="text1"/>
          <w:szCs w:val="22"/>
        </w:rPr>
      </w:pPr>
      <w:r w:rsidRPr="004E03F4">
        <w:rPr>
          <w:rStyle w:val="DeltaViewInsertion"/>
          <w:rFonts w:ascii="Arial" w:hAnsi="Arial" w:cs="Arial"/>
          <w:color w:val="000000" w:themeColor="text1"/>
          <w:szCs w:val="22"/>
          <w:u w:val="none"/>
        </w:rPr>
        <w:t xml:space="preserve">Estimate of </w:t>
      </w:r>
      <w:r w:rsidR="00770FA4">
        <w:rPr>
          <w:rStyle w:val="DeltaViewInsertion"/>
          <w:rFonts w:ascii="Arial" w:hAnsi="Arial" w:cs="Arial"/>
          <w:b/>
          <w:color w:val="000000" w:themeColor="text1"/>
          <w:szCs w:val="22"/>
          <w:u w:val="none"/>
        </w:rPr>
        <w:t>Generating</w:t>
      </w:r>
      <w:r w:rsidR="00770FA4" w:rsidRPr="004E03F4">
        <w:rPr>
          <w:rStyle w:val="DeltaViewInsertion"/>
          <w:rFonts w:ascii="Arial" w:hAnsi="Arial" w:cs="Arial"/>
          <w:b/>
          <w:color w:val="000000" w:themeColor="text1"/>
          <w:szCs w:val="22"/>
          <w:u w:val="none"/>
        </w:rPr>
        <w:t xml:space="preserve"> </w:t>
      </w:r>
      <w:r w:rsidRPr="004E03F4">
        <w:rPr>
          <w:rStyle w:val="DeltaViewInsertion"/>
          <w:rFonts w:ascii="Arial" w:hAnsi="Arial" w:cs="Arial"/>
          <w:b/>
          <w:color w:val="000000" w:themeColor="text1"/>
          <w:szCs w:val="22"/>
          <w:u w:val="none"/>
        </w:rPr>
        <w:t xml:space="preserve">Unit </w:t>
      </w:r>
      <w:r w:rsidRPr="004E03F4">
        <w:rPr>
          <w:rStyle w:val="DeltaViewInsertion"/>
          <w:rFonts w:ascii="Arial" w:hAnsi="Arial" w:cs="Arial"/>
          <w:color w:val="000000" w:themeColor="text1"/>
          <w:szCs w:val="22"/>
          <w:u w:val="none"/>
        </w:rPr>
        <w:t>negative phase sequence impedance</w:t>
      </w:r>
    </w:p>
    <w:p w14:paraId="798A750F" w14:textId="77777777" w:rsidR="00F01F3C" w:rsidRPr="004E03F4" w:rsidRDefault="00F01F3C" w:rsidP="004E03F4">
      <w:pPr>
        <w:pStyle w:val="BodyText"/>
        <w:numPr>
          <w:ilvl w:val="0"/>
          <w:numId w:val="155"/>
        </w:numPr>
        <w:autoSpaceDE w:val="0"/>
        <w:autoSpaceDN w:val="0"/>
        <w:adjustRightInd w:val="0"/>
        <w:snapToGrid w:val="0"/>
        <w:jc w:val="both"/>
        <w:rPr>
          <w:rFonts w:cs="Arial"/>
          <w:color w:val="000000" w:themeColor="text1"/>
          <w:sz w:val="22"/>
          <w:szCs w:val="22"/>
          <w:lang w:val="en-GB"/>
        </w:rPr>
      </w:pPr>
      <w:r w:rsidRPr="004E03F4">
        <w:rPr>
          <w:rStyle w:val="DeltaViewInsertion"/>
          <w:rFonts w:cs="Arial"/>
          <w:color w:val="000000" w:themeColor="text1"/>
          <w:sz w:val="22"/>
          <w:szCs w:val="22"/>
          <w:u w:val="none"/>
          <w:lang w:val="en-GB"/>
        </w:rPr>
        <w:t xml:space="preserve">MW – </w:t>
      </w:r>
      <w:r w:rsidRPr="004E03F4">
        <w:rPr>
          <w:rStyle w:val="DeltaViewInsertion"/>
          <w:rFonts w:cs="Arial"/>
          <w:b/>
          <w:color w:val="000000" w:themeColor="text1"/>
          <w:sz w:val="22"/>
          <w:szCs w:val="22"/>
          <w:u w:val="none"/>
          <w:lang w:val="en-GB"/>
        </w:rPr>
        <w:t>Active Power</w:t>
      </w:r>
      <w:r w:rsidRPr="004E03F4">
        <w:rPr>
          <w:rStyle w:val="DeltaViewInsertion"/>
          <w:rFonts w:cs="Arial"/>
          <w:color w:val="000000" w:themeColor="text1"/>
          <w:sz w:val="22"/>
          <w:szCs w:val="22"/>
          <w:u w:val="none"/>
          <w:lang w:val="en-GB"/>
        </w:rPr>
        <w:t xml:space="preserve"> at the power generating module.</w:t>
      </w:r>
    </w:p>
    <w:p w14:paraId="4FB9C11A" w14:textId="77777777" w:rsidR="00F01F3C" w:rsidRPr="002C1286" w:rsidRDefault="00F01F3C" w:rsidP="004E03F4">
      <w:pPr>
        <w:pStyle w:val="Bullet1"/>
        <w:numPr>
          <w:ilvl w:val="0"/>
          <w:numId w:val="155"/>
        </w:numPr>
        <w:spacing w:after="120"/>
        <w:rPr>
          <w:rFonts w:ascii="Arial" w:hAnsi="Arial" w:cs="Arial"/>
          <w:color w:val="000000" w:themeColor="text1"/>
          <w:szCs w:val="22"/>
        </w:rPr>
      </w:pPr>
      <w:r w:rsidRPr="004E03F4">
        <w:rPr>
          <w:rStyle w:val="DeltaViewInsertion"/>
          <w:rFonts w:ascii="Arial" w:hAnsi="Arial" w:cs="Arial"/>
          <w:color w:val="000000" w:themeColor="text1"/>
          <w:szCs w:val="22"/>
          <w:u w:val="none"/>
        </w:rPr>
        <w:t xml:space="preserve">MVAr – </w:t>
      </w:r>
      <w:r w:rsidRPr="004E03F4">
        <w:rPr>
          <w:rStyle w:val="DeltaViewInsertion"/>
          <w:rFonts w:ascii="Arial" w:hAnsi="Arial" w:cs="Arial"/>
          <w:b/>
          <w:color w:val="000000" w:themeColor="text1"/>
          <w:szCs w:val="22"/>
          <w:u w:val="none"/>
        </w:rPr>
        <w:t>Reactive Power</w:t>
      </w:r>
      <w:r w:rsidRPr="004E03F4">
        <w:rPr>
          <w:rStyle w:val="DeltaViewInsertion"/>
          <w:rFonts w:ascii="Arial" w:hAnsi="Arial" w:cs="Arial"/>
          <w:color w:val="000000" w:themeColor="text1"/>
          <w:szCs w:val="22"/>
          <w:u w:val="none"/>
        </w:rPr>
        <w:t xml:space="preserve"> at the power generating module.</w:t>
      </w:r>
    </w:p>
    <w:p w14:paraId="2431D7A4" w14:textId="77777777" w:rsidR="00F01F3C" w:rsidRPr="002C1286" w:rsidRDefault="00F01F3C" w:rsidP="004E03F4">
      <w:pPr>
        <w:pStyle w:val="Bullet1"/>
        <w:numPr>
          <w:ilvl w:val="0"/>
          <w:numId w:val="155"/>
        </w:numPr>
        <w:spacing w:after="120"/>
        <w:rPr>
          <w:rFonts w:ascii="Arial" w:hAnsi="Arial" w:cs="Arial"/>
          <w:color w:val="000000" w:themeColor="text1"/>
          <w:szCs w:val="22"/>
        </w:rPr>
      </w:pPr>
      <w:r w:rsidRPr="004E03F4">
        <w:rPr>
          <w:rStyle w:val="DeltaViewInsertion"/>
          <w:rFonts w:ascii="Arial" w:hAnsi="Arial" w:cs="Arial"/>
          <w:color w:val="000000" w:themeColor="text1"/>
          <w:szCs w:val="22"/>
          <w:u w:val="none"/>
        </w:rPr>
        <w:t>Mechanical Rotor Speed</w:t>
      </w:r>
    </w:p>
    <w:p w14:paraId="272A7636" w14:textId="77777777" w:rsidR="00F01F3C" w:rsidRPr="002C1286" w:rsidRDefault="00F01F3C" w:rsidP="004E03F4">
      <w:pPr>
        <w:pStyle w:val="Bullet1"/>
        <w:numPr>
          <w:ilvl w:val="0"/>
          <w:numId w:val="155"/>
        </w:numPr>
        <w:spacing w:after="120"/>
        <w:rPr>
          <w:rFonts w:ascii="Arial" w:hAnsi="Arial" w:cs="Arial"/>
          <w:color w:val="000000" w:themeColor="text1"/>
          <w:szCs w:val="22"/>
        </w:rPr>
      </w:pPr>
      <w:r w:rsidRPr="004E03F4">
        <w:rPr>
          <w:rStyle w:val="DeltaViewInsertion"/>
          <w:rFonts w:ascii="Arial" w:hAnsi="Arial" w:cs="Arial"/>
          <w:color w:val="000000" w:themeColor="text1"/>
          <w:szCs w:val="22"/>
          <w:u w:val="none"/>
        </w:rPr>
        <w:t xml:space="preserve">Real / reactive, current / power Setpoint as appropriate </w:t>
      </w:r>
    </w:p>
    <w:p w14:paraId="2305C1F9" w14:textId="77777777" w:rsidR="00F01F3C" w:rsidRPr="002C1286" w:rsidRDefault="00F01F3C" w:rsidP="004E03F4">
      <w:pPr>
        <w:pStyle w:val="Bullet1"/>
        <w:numPr>
          <w:ilvl w:val="0"/>
          <w:numId w:val="155"/>
        </w:numPr>
        <w:spacing w:after="120"/>
        <w:rPr>
          <w:rFonts w:ascii="Arial" w:hAnsi="Arial" w:cs="Arial"/>
          <w:color w:val="000000" w:themeColor="text1"/>
          <w:szCs w:val="22"/>
        </w:rPr>
      </w:pPr>
      <w:r w:rsidRPr="004E03F4">
        <w:rPr>
          <w:rStyle w:val="DeltaViewInsertion"/>
          <w:rFonts w:ascii="Arial" w:hAnsi="Arial" w:cs="Arial"/>
          <w:color w:val="000000" w:themeColor="text1"/>
          <w:szCs w:val="22"/>
          <w:u w:val="none"/>
        </w:rPr>
        <w:t>Fault ride through protection operation (e.g. a crowbar in the case of a doubly fed induction generator)</w:t>
      </w:r>
    </w:p>
    <w:p w14:paraId="33EF45FC" w14:textId="2EE9C9CD" w:rsidR="00666DF2" w:rsidRPr="002C1286" w:rsidRDefault="00F01F3C" w:rsidP="004E03F4">
      <w:pPr>
        <w:pStyle w:val="Bullet1"/>
        <w:numPr>
          <w:ilvl w:val="0"/>
          <w:numId w:val="155"/>
        </w:numPr>
        <w:spacing w:after="120"/>
        <w:rPr>
          <w:rFonts w:ascii="Arial" w:hAnsi="Arial" w:cs="Arial"/>
          <w:color w:val="000000" w:themeColor="text1"/>
          <w:szCs w:val="22"/>
        </w:rPr>
      </w:pPr>
      <w:r w:rsidRPr="004E03F4">
        <w:rPr>
          <w:rStyle w:val="DeltaViewInsertion"/>
          <w:rFonts w:ascii="Arial" w:hAnsi="Arial" w:cs="Arial"/>
          <w:color w:val="000000" w:themeColor="text1"/>
          <w:u w:val="none"/>
        </w:rPr>
        <w:lastRenderedPageBreak/>
        <w:t>Any other signals relevant to the control action of the fault ride through control deemed applicable for model validation.</w:t>
      </w:r>
    </w:p>
    <w:p w14:paraId="37244C63" w14:textId="59EF8986" w:rsidR="00F01F3C" w:rsidRPr="004E03F4" w:rsidRDefault="00F01F3C" w:rsidP="002C1286">
      <w:pPr>
        <w:pStyle w:val="BodyText"/>
        <w:autoSpaceDE w:val="0"/>
        <w:autoSpaceDN w:val="0"/>
        <w:adjustRightInd w:val="0"/>
        <w:ind w:left="1440"/>
        <w:rPr>
          <w:rFonts w:cs="Arial"/>
          <w:color w:val="000000" w:themeColor="text1"/>
          <w:sz w:val="22"/>
          <w:szCs w:val="22"/>
          <w:lang w:val="en-GB"/>
        </w:rPr>
      </w:pPr>
      <w:r w:rsidRPr="004E03F4">
        <w:rPr>
          <w:rStyle w:val="DeltaViewInsertion"/>
          <w:rFonts w:cs="Arial"/>
          <w:color w:val="000000" w:themeColor="text1"/>
          <w:sz w:val="22"/>
          <w:szCs w:val="22"/>
          <w:u w:val="none"/>
          <w:lang w:val="en-GB"/>
        </w:rPr>
        <w:t>At a suitable frequency rate for fault ride through tests as agreed with</w:t>
      </w:r>
      <w:r w:rsidRPr="004E03F4">
        <w:rPr>
          <w:rStyle w:val="DeltaViewInsertion"/>
          <w:rFonts w:cs="Arial"/>
          <w:b/>
          <w:color w:val="000000" w:themeColor="text1"/>
          <w:sz w:val="22"/>
          <w:szCs w:val="22"/>
          <w:u w:val="none"/>
          <w:lang w:val="en-GB"/>
        </w:rPr>
        <w:t xml:space="preserve"> </w:t>
      </w:r>
      <w:r w:rsidR="00666DF2" w:rsidRPr="004E03F4">
        <w:rPr>
          <w:rStyle w:val="DeltaViewInsertion"/>
          <w:rFonts w:cs="Arial"/>
          <w:color w:val="000000" w:themeColor="text1"/>
          <w:sz w:val="22"/>
          <w:szCs w:val="22"/>
          <w:u w:val="none"/>
          <w:lang w:val="en-GB"/>
        </w:rPr>
        <w:t>the</w:t>
      </w:r>
      <w:r w:rsidR="00666DF2" w:rsidRPr="004E03F4">
        <w:rPr>
          <w:rStyle w:val="DeltaViewInsertion"/>
          <w:rFonts w:cs="Arial"/>
          <w:b/>
          <w:color w:val="000000" w:themeColor="text1"/>
          <w:sz w:val="22"/>
          <w:szCs w:val="22"/>
          <w:u w:val="none"/>
          <w:lang w:val="en-GB"/>
        </w:rPr>
        <w:t xml:space="preserve"> DNO</w:t>
      </w:r>
      <w:r w:rsidRPr="004E03F4">
        <w:rPr>
          <w:rStyle w:val="DeltaViewInsertion"/>
          <w:rFonts w:cs="Arial"/>
          <w:color w:val="000000" w:themeColor="text1"/>
          <w:sz w:val="22"/>
          <w:szCs w:val="22"/>
          <w:u w:val="none"/>
          <w:lang w:val="en-GB"/>
        </w:rPr>
        <w:t>.</w:t>
      </w:r>
    </w:p>
    <w:p w14:paraId="069351CD" w14:textId="77777777" w:rsidR="00F01F3C" w:rsidRPr="004E03F4" w:rsidRDefault="00F01F3C" w:rsidP="00F01F3C">
      <w:pPr>
        <w:pStyle w:val="BodyText"/>
        <w:rPr>
          <w:rFonts w:cs="Arial"/>
          <w:color w:val="000000" w:themeColor="text1"/>
          <w:sz w:val="22"/>
          <w:szCs w:val="22"/>
          <w:lang w:val="en-GB"/>
        </w:rPr>
      </w:pPr>
      <w:r w:rsidRPr="004E03F4">
        <w:rPr>
          <w:rFonts w:cs="Arial"/>
          <w:color w:val="000000" w:themeColor="text1"/>
          <w:sz w:val="22"/>
          <w:szCs w:val="22"/>
          <w:lang w:val="en-GB"/>
        </w:rPr>
        <w:t xml:space="preserve"> </w:t>
      </w:r>
    </w:p>
    <w:p w14:paraId="5CB5E529" w14:textId="6067BF43" w:rsidR="00F01F3C" w:rsidRPr="004E03F4" w:rsidRDefault="00666DF2" w:rsidP="00F01F3C">
      <w:pPr>
        <w:pStyle w:val="BodyText"/>
        <w:tabs>
          <w:tab w:val="left" w:pos="1418"/>
        </w:tabs>
        <w:ind w:left="1418" w:hanging="1418"/>
        <w:rPr>
          <w:rStyle w:val="DeltaViewInsertion"/>
          <w:rFonts w:cs="Arial"/>
          <w:color w:val="000000" w:themeColor="text1"/>
          <w:sz w:val="22"/>
          <w:szCs w:val="22"/>
          <w:u w:val="none"/>
          <w:lang w:val="en-GB"/>
        </w:rPr>
      </w:pPr>
      <w:r w:rsidRPr="004E03F4">
        <w:rPr>
          <w:rStyle w:val="DeltaViewInsertion"/>
          <w:rFonts w:cs="Arial"/>
          <w:color w:val="000000" w:themeColor="text1"/>
          <w:sz w:val="22"/>
          <w:szCs w:val="22"/>
          <w:u w:val="none"/>
          <w:lang w:val="en-GB"/>
        </w:rPr>
        <w:t>A.8</w:t>
      </w:r>
      <w:r w:rsidR="00F01F3C" w:rsidRPr="004E03F4">
        <w:rPr>
          <w:rStyle w:val="DeltaViewInsertion"/>
          <w:rFonts w:cs="Arial"/>
          <w:color w:val="000000" w:themeColor="text1"/>
          <w:sz w:val="22"/>
          <w:szCs w:val="22"/>
          <w:u w:val="none"/>
          <w:lang w:val="en-GB"/>
        </w:rPr>
        <w:t>.</w:t>
      </w:r>
      <w:r w:rsidR="006D6ED2">
        <w:rPr>
          <w:rStyle w:val="DeltaViewInsertion"/>
          <w:rFonts w:cs="Arial"/>
          <w:color w:val="000000" w:themeColor="text1"/>
          <w:sz w:val="22"/>
          <w:szCs w:val="22"/>
          <w:u w:val="none"/>
          <w:lang w:val="en-GB"/>
        </w:rPr>
        <w:t>6</w:t>
      </w:r>
      <w:r w:rsidR="00F01F3C" w:rsidRPr="004E03F4">
        <w:rPr>
          <w:rStyle w:val="DeltaViewInsertion"/>
          <w:rFonts w:cs="Arial"/>
          <w:color w:val="000000" w:themeColor="text1"/>
          <w:sz w:val="22"/>
          <w:szCs w:val="22"/>
          <w:u w:val="none"/>
          <w:lang w:val="en-GB"/>
        </w:rPr>
        <w:t>.5</w:t>
      </w:r>
      <w:r w:rsidR="00F01F3C" w:rsidRPr="004E03F4">
        <w:rPr>
          <w:rStyle w:val="DeltaViewInsertion"/>
          <w:rFonts w:cs="Arial"/>
          <w:color w:val="000000" w:themeColor="text1"/>
          <w:sz w:val="22"/>
          <w:szCs w:val="22"/>
          <w:u w:val="none"/>
          <w:lang w:val="en-GB"/>
        </w:rPr>
        <w:tab/>
        <w:t xml:space="preserve">The tests should be conducted for the times and fault types indicated in Table </w:t>
      </w:r>
      <w:r w:rsidR="00770FA4">
        <w:rPr>
          <w:rStyle w:val="DeltaViewInsertion"/>
          <w:rFonts w:cs="Arial"/>
          <w:color w:val="000000" w:themeColor="text1"/>
          <w:sz w:val="22"/>
          <w:szCs w:val="22"/>
          <w:u w:val="none"/>
          <w:lang w:val="en-GB"/>
        </w:rPr>
        <w:t>A.8.</w:t>
      </w:r>
      <w:r w:rsidR="00F01F3C" w:rsidRPr="004E03F4">
        <w:rPr>
          <w:rStyle w:val="DeltaViewInsertion"/>
          <w:rFonts w:cs="Arial"/>
          <w:color w:val="000000" w:themeColor="text1"/>
          <w:sz w:val="22"/>
          <w:szCs w:val="22"/>
          <w:u w:val="none"/>
          <w:lang w:val="en-GB"/>
        </w:rPr>
        <w:t xml:space="preserve">1. </w:t>
      </w:r>
    </w:p>
    <w:p w14:paraId="49253EDE" w14:textId="77777777" w:rsidR="00F01F3C" w:rsidRPr="004E03F4" w:rsidRDefault="00F01F3C" w:rsidP="00F01F3C">
      <w:pPr>
        <w:pStyle w:val="BodyText"/>
        <w:tabs>
          <w:tab w:val="left" w:pos="1418"/>
        </w:tabs>
        <w:ind w:left="1418" w:hanging="1418"/>
        <w:rPr>
          <w:rFonts w:cs="Arial"/>
          <w:color w:val="000000" w:themeColor="text1"/>
          <w:sz w:val="22"/>
          <w:szCs w:val="22"/>
          <w:lang w:val="en-GB"/>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1398"/>
        <w:gridCol w:w="1398"/>
        <w:gridCol w:w="1306"/>
        <w:gridCol w:w="1539"/>
      </w:tblGrid>
      <w:tr w:rsidR="00F01F3C" w:rsidRPr="00803B56" w14:paraId="424910CE" w14:textId="77777777" w:rsidTr="00F01F3C">
        <w:trPr>
          <w:cantSplit/>
        </w:trPr>
        <w:tc>
          <w:tcPr>
            <w:tcW w:w="1276" w:type="dxa"/>
            <w:tcBorders>
              <w:top w:val="single" w:sz="4" w:space="0" w:color="auto"/>
              <w:left w:val="single" w:sz="4" w:space="0" w:color="auto"/>
              <w:bottom w:val="single" w:sz="4" w:space="0" w:color="auto"/>
              <w:right w:val="single" w:sz="4" w:space="0" w:color="auto"/>
            </w:tcBorders>
            <w:hideMark/>
          </w:tcPr>
          <w:p w14:paraId="34E9B6D9" w14:textId="77777777" w:rsidR="00F01F3C" w:rsidRPr="00803B56" w:rsidRDefault="00F01F3C" w:rsidP="00F01F3C">
            <w:pPr>
              <w:keepNext/>
              <w:keepLines/>
              <w:jc w:val="center"/>
              <w:rPr>
                <w:rFonts w:cs="Arial"/>
                <w:color w:val="000000" w:themeColor="text1"/>
              </w:rPr>
            </w:pPr>
            <w:r w:rsidRPr="00803B56">
              <w:rPr>
                <w:rFonts w:cs="Arial"/>
                <w:color w:val="000000" w:themeColor="text1"/>
              </w:rPr>
              <w:t>3 Phase</w:t>
            </w:r>
          </w:p>
        </w:tc>
        <w:tc>
          <w:tcPr>
            <w:tcW w:w="1701" w:type="dxa"/>
            <w:tcBorders>
              <w:top w:val="single" w:sz="4" w:space="0" w:color="auto"/>
              <w:left w:val="single" w:sz="4" w:space="0" w:color="auto"/>
              <w:bottom w:val="single" w:sz="4" w:space="0" w:color="auto"/>
              <w:right w:val="single" w:sz="4" w:space="0" w:color="auto"/>
            </w:tcBorders>
            <w:hideMark/>
          </w:tcPr>
          <w:p w14:paraId="05186167" w14:textId="77777777" w:rsidR="00F01F3C" w:rsidRPr="00803B56" w:rsidRDefault="00F01F3C" w:rsidP="00F01F3C">
            <w:pPr>
              <w:keepNext/>
              <w:keepLines/>
              <w:jc w:val="center"/>
              <w:rPr>
                <w:rFonts w:cs="Arial"/>
                <w:color w:val="000000" w:themeColor="text1"/>
              </w:rPr>
            </w:pPr>
            <w:r w:rsidRPr="00803B56">
              <w:rPr>
                <w:rFonts w:cs="Arial"/>
                <w:color w:val="000000" w:themeColor="text1"/>
              </w:rPr>
              <w:t>Phase to Phase</w:t>
            </w:r>
          </w:p>
        </w:tc>
        <w:tc>
          <w:tcPr>
            <w:tcW w:w="1701" w:type="dxa"/>
            <w:tcBorders>
              <w:top w:val="single" w:sz="4" w:space="0" w:color="auto"/>
              <w:left w:val="single" w:sz="4" w:space="0" w:color="auto"/>
              <w:bottom w:val="single" w:sz="4" w:space="0" w:color="auto"/>
              <w:right w:val="single" w:sz="4" w:space="0" w:color="auto"/>
            </w:tcBorders>
            <w:hideMark/>
          </w:tcPr>
          <w:p w14:paraId="135D533C" w14:textId="77777777" w:rsidR="00F01F3C" w:rsidRPr="00803B56" w:rsidRDefault="00F01F3C" w:rsidP="00F01F3C">
            <w:pPr>
              <w:keepNext/>
              <w:keepLines/>
              <w:jc w:val="center"/>
              <w:rPr>
                <w:rFonts w:cs="Arial"/>
                <w:color w:val="000000" w:themeColor="text1"/>
              </w:rPr>
            </w:pPr>
            <w:r w:rsidRPr="00803B56">
              <w:rPr>
                <w:rFonts w:cs="Arial"/>
                <w:color w:val="000000" w:themeColor="text1"/>
              </w:rPr>
              <w:t>2 Phase to Earth</w:t>
            </w:r>
          </w:p>
        </w:tc>
        <w:tc>
          <w:tcPr>
            <w:tcW w:w="1559" w:type="dxa"/>
            <w:tcBorders>
              <w:top w:val="single" w:sz="4" w:space="0" w:color="auto"/>
              <w:left w:val="single" w:sz="4" w:space="0" w:color="auto"/>
              <w:bottom w:val="single" w:sz="4" w:space="0" w:color="auto"/>
              <w:right w:val="single" w:sz="4" w:space="0" w:color="auto"/>
            </w:tcBorders>
            <w:hideMark/>
          </w:tcPr>
          <w:p w14:paraId="7E4EDBB7" w14:textId="77777777" w:rsidR="00F01F3C" w:rsidRPr="00803B56" w:rsidRDefault="00F01F3C" w:rsidP="00F01F3C">
            <w:pPr>
              <w:keepNext/>
              <w:keepLines/>
              <w:jc w:val="center"/>
              <w:rPr>
                <w:rFonts w:cs="Arial"/>
                <w:color w:val="000000" w:themeColor="text1"/>
              </w:rPr>
            </w:pPr>
            <w:r w:rsidRPr="00803B56">
              <w:rPr>
                <w:rFonts w:cs="Arial"/>
                <w:color w:val="000000" w:themeColor="text1"/>
              </w:rPr>
              <w:t>1 Phase to Earth</w:t>
            </w:r>
          </w:p>
        </w:tc>
        <w:tc>
          <w:tcPr>
            <w:tcW w:w="1640" w:type="dxa"/>
            <w:tcBorders>
              <w:top w:val="single" w:sz="4" w:space="0" w:color="auto"/>
              <w:left w:val="single" w:sz="4" w:space="0" w:color="auto"/>
              <w:bottom w:val="single" w:sz="4" w:space="0" w:color="auto"/>
              <w:right w:val="single" w:sz="4" w:space="0" w:color="auto"/>
            </w:tcBorders>
            <w:hideMark/>
          </w:tcPr>
          <w:p w14:paraId="32500127" w14:textId="77777777" w:rsidR="00F01F3C" w:rsidRPr="00803B56" w:rsidRDefault="00F01F3C" w:rsidP="00F01F3C">
            <w:pPr>
              <w:keepNext/>
              <w:keepLines/>
              <w:jc w:val="center"/>
              <w:rPr>
                <w:rFonts w:cs="Arial"/>
                <w:color w:val="000000" w:themeColor="text1"/>
              </w:rPr>
            </w:pPr>
            <w:r w:rsidRPr="00803B56">
              <w:rPr>
                <w:rFonts w:cs="Arial"/>
                <w:color w:val="000000" w:themeColor="text1"/>
              </w:rPr>
              <w:t>Grid Code Ref</w:t>
            </w:r>
          </w:p>
        </w:tc>
      </w:tr>
      <w:tr w:rsidR="00F01F3C" w:rsidRPr="00803B56" w14:paraId="6F260304" w14:textId="77777777" w:rsidTr="00F01F3C">
        <w:trPr>
          <w:cantSplit/>
        </w:trPr>
        <w:tc>
          <w:tcPr>
            <w:tcW w:w="1276" w:type="dxa"/>
            <w:tcBorders>
              <w:top w:val="single" w:sz="4" w:space="0" w:color="auto"/>
              <w:left w:val="single" w:sz="4" w:space="0" w:color="auto"/>
              <w:bottom w:val="single" w:sz="4" w:space="0" w:color="auto"/>
              <w:right w:val="single" w:sz="4" w:space="0" w:color="auto"/>
            </w:tcBorders>
            <w:hideMark/>
          </w:tcPr>
          <w:p w14:paraId="08168E4C" w14:textId="77777777" w:rsidR="00F01F3C" w:rsidRPr="00803B56" w:rsidRDefault="00F01F3C" w:rsidP="00F01F3C">
            <w:pPr>
              <w:keepNext/>
              <w:keepLines/>
              <w:jc w:val="right"/>
              <w:rPr>
                <w:rFonts w:cs="Arial"/>
                <w:color w:val="000000" w:themeColor="text1"/>
              </w:rPr>
            </w:pPr>
            <w:r w:rsidRPr="00803B56">
              <w:rPr>
                <w:rFonts w:cs="Arial"/>
                <w:color w:val="000000" w:themeColor="text1"/>
              </w:rPr>
              <w:t>0.14s</w:t>
            </w:r>
          </w:p>
        </w:tc>
        <w:tc>
          <w:tcPr>
            <w:tcW w:w="1701" w:type="dxa"/>
            <w:tcBorders>
              <w:top w:val="single" w:sz="4" w:space="0" w:color="auto"/>
              <w:left w:val="single" w:sz="4" w:space="0" w:color="auto"/>
              <w:bottom w:val="single" w:sz="4" w:space="0" w:color="auto"/>
              <w:right w:val="single" w:sz="4" w:space="0" w:color="auto"/>
            </w:tcBorders>
            <w:hideMark/>
          </w:tcPr>
          <w:p w14:paraId="645DBCD1" w14:textId="77777777" w:rsidR="00F01F3C" w:rsidRPr="00803B56" w:rsidRDefault="00F01F3C" w:rsidP="00F01F3C">
            <w:pPr>
              <w:keepNext/>
              <w:keepLines/>
              <w:jc w:val="center"/>
              <w:rPr>
                <w:rFonts w:cs="Arial"/>
                <w:color w:val="000000" w:themeColor="text1"/>
              </w:rPr>
            </w:pPr>
            <w:r w:rsidRPr="00803B56">
              <w:rPr>
                <w:rFonts w:cs="Arial"/>
                <w:color w:val="000000" w:themeColor="text1"/>
              </w:rPr>
              <w:t>0.14s</w:t>
            </w:r>
          </w:p>
        </w:tc>
        <w:tc>
          <w:tcPr>
            <w:tcW w:w="1701" w:type="dxa"/>
            <w:tcBorders>
              <w:top w:val="single" w:sz="4" w:space="0" w:color="auto"/>
              <w:left w:val="single" w:sz="4" w:space="0" w:color="auto"/>
              <w:bottom w:val="single" w:sz="4" w:space="0" w:color="auto"/>
              <w:right w:val="single" w:sz="4" w:space="0" w:color="auto"/>
            </w:tcBorders>
            <w:hideMark/>
          </w:tcPr>
          <w:p w14:paraId="7B219B81" w14:textId="77777777" w:rsidR="00F01F3C" w:rsidRPr="00803B56" w:rsidRDefault="00F01F3C" w:rsidP="00F01F3C">
            <w:pPr>
              <w:keepNext/>
              <w:keepLines/>
              <w:jc w:val="center"/>
              <w:rPr>
                <w:rFonts w:cs="Arial"/>
                <w:color w:val="000000" w:themeColor="text1"/>
              </w:rPr>
            </w:pPr>
            <w:r w:rsidRPr="00803B56">
              <w:rPr>
                <w:rFonts w:cs="Arial"/>
                <w:color w:val="000000" w:themeColor="text1"/>
              </w:rPr>
              <w:t>0.14s</w:t>
            </w:r>
          </w:p>
        </w:tc>
        <w:tc>
          <w:tcPr>
            <w:tcW w:w="1559" w:type="dxa"/>
            <w:tcBorders>
              <w:top w:val="single" w:sz="4" w:space="0" w:color="auto"/>
              <w:left w:val="single" w:sz="4" w:space="0" w:color="auto"/>
              <w:bottom w:val="single" w:sz="4" w:space="0" w:color="auto"/>
              <w:right w:val="single" w:sz="4" w:space="0" w:color="auto"/>
            </w:tcBorders>
            <w:hideMark/>
          </w:tcPr>
          <w:p w14:paraId="53578E30" w14:textId="77777777" w:rsidR="00F01F3C" w:rsidRPr="00803B56" w:rsidRDefault="00F01F3C" w:rsidP="00F01F3C">
            <w:pPr>
              <w:keepNext/>
              <w:keepLines/>
              <w:jc w:val="center"/>
              <w:rPr>
                <w:rFonts w:cs="Arial"/>
                <w:color w:val="000000" w:themeColor="text1"/>
              </w:rPr>
            </w:pPr>
            <w:r w:rsidRPr="00803B56">
              <w:rPr>
                <w:rFonts w:cs="Arial"/>
                <w:color w:val="000000" w:themeColor="text1"/>
              </w:rPr>
              <w:t>0.14s</w:t>
            </w:r>
          </w:p>
        </w:tc>
        <w:tc>
          <w:tcPr>
            <w:tcW w:w="1640" w:type="dxa"/>
            <w:tcBorders>
              <w:top w:val="single" w:sz="4" w:space="0" w:color="auto"/>
              <w:left w:val="single" w:sz="4" w:space="0" w:color="auto"/>
              <w:bottom w:val="single" w:sz="4" w:space="0" w:color="auto"/>
              <w:right w:val="single" w:sz="4" w:space="0" w:color="auto"/>
            </w:tcBorders>
            <w:hideMark/>
          </w:tcPr>
          <w:p w14:paraId="60F697AF" w14:textId="072151AC" w:rsidR="00F01F3C" w:rsidRPr="004C5D88" w:rsidRDefault="00F01F3C" w:rsidP="00F01F3C">
            <w:pPr>
              <w:keepNext/>
              <w:keepLines/>
              <w:rPr>
                <w:rFonts w:cs="Arial"/>
                <w:color w:val="000000" w:themeColor="text1"/>
              </w:rPr>
            </w:pPr>
            <w:r w:rsidRPr="004C5D88">
              <w:rPr>
                <w:rFonts w:cs="Arial"/>
                <w:color w:val="000000" w:themeColor="text1"/>
              </w:rPr>
              <w:t>ECC.6.3.15</w:t>
            </w:r>
          </w:p>
        </w:tc>
      </w:tr>
      <w:tr w:rsidR="00F01F3C" w:rsidRPr="00803B56" w14:paraId="20865D9B" w14:textId="77777777" w:rsidTr="00F01F3C">
        <w:trPr>
          <w:cantSplit/>
        </w:trPr>
        <w:tc>
          <w:tcPr>
            <w:tcW w:w="1276" w:type="dxa"/>
            <w:tcBorders>
              <w:top w:val="single" w:sz="4" w:space="0" w:color="auto"/>
              <w:left w:val="single" w:sz="4" w:space="0" w:color="auto"/>
              <w:bottom w:val="single" w:sz="4" w:space="0" w:color="auto"/>
              <w:right w:val="single" w:sz="4" w:space="0" w:color="auto"/>
            </w:tcBorders>
            <w:hideMark/>
          </w:tcPr>
          <w:p w14:paraId="204EA69E" w14:textId="77777777" w:rsidR="00F01F3C" w:rsidRPr="00803B56" w:rsidRDefault="00F01F3C" w:rsidP="00F01F3C">
            <w:pPr>
              <w:keepNext/>
              <w:keepLines/>
              <w:jc w:val="right"/>
              <w:rPr>
                <w:rFonts w:cs="Arial"/>
                <w:color w:val="000000" w:themeColor="text1"/>
              </w:rPr>
            </w:pPr>
            <w:r w:rsidRPr="00803B56">
              <w:rPr>
                <w:rFonts w:cs="Arial"/>
                <w:color w:val="000000" w:themeColor="text1"/>
              </w:rPr>
              <w:t>0.384s</w:t>
            </w:r>
          </w:p>
        </w:tc>
        <w:tc>
          <w:tcPr>
            <w:tcW w:w="4961" w:type="dxa"/>
            <w:gridSpan w:val="3"/>
            <w:vMerge w:val="restart"/>
            <w:tcBorders>
              <w:top w:val="single" w:sz="4" w:space="0" w:color="auto"/>
              <w:left w:val="single" w:sz="4" w:space="0" w:color="auto"/>
              <w:bottom w:val="single" w:sz="4" w:space="0" w:color="auto"/>
              <w:right w:val="single" w:sz="4" w:space="0" w:color="auto"/>
            </w:tcBorders>
            <w:shd w:val="clear" w:color="auto" w:fill="C0C0C0"/>
          </w:tcPr>
          <w:p w14:paraId="045AC01D" w14:textId="77777777" w:rsidR="00F01F3C" w:rsidRPr="00803B56" w:rsidRDefault="00F01F3C" w:rsidP="00F01F3C">
            <w:pPr>
              <w:keepNext/>
              <w:keepLines/>
              <w:rPr>
                <w:rFonts w:cs="Arial"/>
                <w:color w:val="000000" w:themeColor="text1"/>
              </w:rPr>
            </w:pPr>
          </w:p>
        </w:tc>
        <w:tc>
          <w:tcPr>
            <w:tcW w:w="1640" w:type="dxa"/>
            <w:vMerge w:val="restart"/>
            <w:tcBorders>
              <w:top w:val="single" w:sz="4" w:space="0" w:color="auto"/>
              <w:left w:val="single" w:sz="4" w:space="0" w:color="auto"/>
              <w:bottom w:val="single" w:sz="4" w:space="0" w:color="auto"/>
              <w:right w:val="single" w:sz="4" w:space="0" w:color="auto"/>
            </w:tcBorders>
            <w:hideMark/>
          </w:tcPr>
          <w:p w14:paraId="2888BB4E" w14:textId="2446EF47" w:rsidR="00F01F3C" w:rsidRPr="004C5D88" w:rsidRDefault="00F01F3C" w:rsidP="00F01F3C">
            <w:pPr>
              <w:keepNext/>
              <w:keepLines/>
              <w:rPr>
                <w:rFonts w:cs="Arial"/>
                <w:color w:val="000000" w:themeColor="text1"/>
              </w:rPr>
            </w:pPr>
            <w:r w:rsidRPr="004C5D88">
              <w:rPr>
                <w:rFonts w:cs="Arial"/>
                <w:color w:val="000000" w:themeColor="text1"/>
              </w:rPr>
              <w:t>ECC.6.3.15</w:t>
            </w:r>
          </w:p>
        </w:tc>
      </w:tr>
      <w:tr w:rsidR="00F01F3C" w:rsidRPr="00803B56" w14:paraId="35C8BFA6" w14:textId="77777777" w:rsidTr="00F01F3C">
        <w:trPr>
          <w:cantSplit/>
        </w:trPr>
        <w:tc>
          <w:tcPr>
            <w:tcW w:w="1276" w:type="dxa"/>
            <w:tcBorders>
              <w:top w:val="single" w:sz="4" w:space="0" w:color="auto"/>
              <w:left w:val="single" w:sz="4" w:space="0" w:color="auto"/>
              <w:bottom w:val="single" w:sz="4" w:space="0" w:color="auto"/>
              <w:right w:val="single" w:sz="4" w:space="0" w:color="auto"/>
            </w:tcBorders>
            <w:hideMark/>
          </w:tcPr>
          <w:p w14:paraId="5DC1B49C" w14:textId="77777777" w:rsidR="00F01F3C" w:rsidRPr="00803B56" w:rsidRDefault="00F01F3C" w:rsidP="00F01F3C">
            <w:pPr>
              <w:keepNext/>
              <w:keepLines/>
              <w:jc w:val="right"/>
              <w:rPr>
                <w:rFonts w:cs="Arial"/>
                <w:color w:val="000000" w:themeColor="text1"/>
              </w:rPr>
            </w:pPr>
            <w:r w:rsidRPr="00803B56">
              <w:rPr>
                <w:rFonts w:cs="Arial"/>
                <w:color w:val="000000" w:themeColor="text1"/>
              </w:rPr>
              <w:t>0.710s</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B3AB271" w14:textId="77777777" w:rsidR="00F01F3C" w:rsidRPr="00803B56" w:rsidRDefault="00F01F3C" w:rsidP="00F01F3C">
            <w:pPr>
              <w:rPr>
                <w:rFonts w:cs="Arial"/>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C76DC" w14:textId="77777777" w:rsidR="00F01F3C" w:rsidRPr="00803B56" w:rsidRDefault="00F01F3C" w:rsidP="00F01F3C">
            <w:pPr>
              <w:rPr>
                <w:rFonts w:cs="Arial"/>
                <w:color w:val="000000" w:themeColor="text1"/>
              </w:rPr>
            </w:pPr>
          </w:p>
        </w:tc>
      </w:tr>
      <w:tr w:rsidR="00F01F3C" w:rsidRPr="00803B56" w14:paraId="66F87C11" w14:textId="77777777" w:rsidTr="00F01F3C">
        <w:trPr>
          <w:cantSplit/>
        </w:trPr>
        <w:tc>
          <w:tcPr>
            <w:tcW w:w="1276" w:type="dxa"/>
            <w:tcBorders>
              <w:top w:val="single" w:sz="4" w:space="0" w:color="auto"/>
              <w:left w:val="single" w:sz="4" w:space="0" w:color="auto"/>
              <w:bottom w:val="single" w:sz="4" w:space="0" w:color="auto"/>
              <w:right w:val="single" w:sz="4" w:space="0" w:color="auto"/>
            </w:tcBorders>
            <w:hideMark/>
          </w:tcPr>
          <w:p w14:paraId="716D0218" w14:textId="77777777" w:rsidR="00F01F3C" w:rsidRPr="00803B56" w:rsidRDefault="00F01F3C" w:rsidP="00F01F3C">
            <w:pPr>
              <w:keepNext/>
              <w:keepLines/>
              <w:jc w:val="right"/>
              <w:rPr>
                <w:rFonts w:cs="Arial"/>
                <w:color w:val="000000" w:themeColor="text1"/>
              </w:rPr>
            </w:pPr>
            <w:r w:rsidRPr="00803B56">
              <w:rPr>
                <w:rFonts w:cs="Arial"/>
                <w:color w:val="000000" w:themeColor="text1"/>
              </w:rPr>
              <w:t>2.5s</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DF634CC" w14:textId="77777777" w:rsidR="00F01F3C" w:rsidRPr="00803B56" w:rsidRDefault="00F01F3C" w:rsidP="00F01F3C">
            <w:pPr>
              <w:rPr>
                <w:rFonts w:cs="Arial"/>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546D78" w14:textId="77777777" w:rsidR="00F01F3C" w:rsidRPr="00803B56" w:rsidRDefault="00F01F3C" w:rsidP="00F01F3C">
            <w:pPr>
              <w:rPr>
                <w:rFonts w:cs="Arial"/>
                <w:color w:val="000000" w:themeColor="text1"/>
              </w:rPr>
            </w:pPr>
          </w:p>
        </w:tc>
      </w:tr>
      <w:tr w:rsidR="00F01F3C" w:rsidRPr="00803B56" w14:paraId="494E3D7A" w14:textId="77777777" w:rsidTr="00F01F3C">
        <w:trPr>
          <w:cantSplit/>
        </w:trPr>
        <w:tc>
          <w:tcPr>
            <w:tcW w:w="1276" w:type="dxa"/>
            <w:tcBorders>
              <w:top w:val="single" w:sz="4" w:space="0" w:color="auto"/>
              <w:left w:val="single" w:sz="4" w:space="0" w:color="auto"/>
              <w:bottom w:val="single" w:sz="4" w:space="0" w:color="auto"/>
              <w:right w:val="single" w:sz="4" w:space="0" w:color="auto"/>
            </w:tcBorders>
            <w:hideMark/>
          </w:tcPr>
          <w:p w14:paraId="65BC9275" w14:textId="77777777" w:rsidR="00F01F3C" w:rsidRPr="00803B56" w:rsidRDefault="00F01F3C" w:rsidP="00F01F3C">
            <w:pPr>
              <w:keepNext/>
              <w:keepLines/>
              <w:jc w:val="right"/>
              <w:rPr>
                <w:rFonts w:cs="Arial"/>
                <w:color w:val="000000" w:themeColor="text1"/>
              </w:rPr>
            </w:pPr>
            <w:r w:rsidRPr="00803B56">
              <w:rPr>
                <w:rFonts w:cs="Arial"/>
                <w:color w:val="000000" w:themeColor="text1"/>
              </w:rPr>
              <w:t>180.0s</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E4B7D21" w14:textId="77777777" w:rsidR="00F01F3C" w:rsidRPr="00803B56" w:rsidRDefault="00F01F3C" w:rsidP="00F01F3C">
            <w:pPr>
              <w:rPr>
                <w:rFonts w:cs="Arial"/>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0C20AD" w14:textId="77777777" w:rsidR="00F01F3C" w:rsidRPr="00803B56" w:rsidRDefault="00F01F3C" w:rsidP="00F01F3C">
            <w:pPr>
              <w:rPr>
                <w:rFonts w:cs="Arial"/>
                <w:color w:val="000000" w:themeColor="text1"/>
              </w:rPr>
            </w:pPr>
          </w:p>
        </w:tc>
      </w:tr>
    </w:tbl>
    <w:p w14:paraId="7D5CA16B" w14:textId="77777777" w:rsidR="00666DF2" w:rsidRPr="00803B56" w:rsidRDefault="00666DF2" w:rsidP="00F01F3C">
      <w:pPr>
        <w:rPr>
          <w:rFonts w:cs="Arial"/>
          <w:color w:val="000000" w:themeColor="text1"/>
        </w:rPr>
      </w:pPr>
    </w:p>
    <w:p w14:paraId="65A99402" w14:textId="374F38B2" w:rsidR="00666DF2" w:rsidRPr="00803B56" w:rsidRDefault="00F01F3C" w:rsidP="00F01F3C">
      <w:pPr>
        <w:ind w:left="720" w:firstLine="720"/>
        <w:rPr>
          <w:rStyle w:val="DeltaViewInsertion"/>
          <w:rFonts w:cs="Arial"/>
          <w:b/>
          <w:color w:val="000000" w:themeColor="text1"/>
          <w:u w:val="none"/>
        </w:rPr>
      </w:pPr>
      <w:r w:rsidRPr="00803B56">
        <w:rPr>
          <w:rStyle w:val="DeltaViewInsertion"/>
          <w:rFonts w:cs="Arial"/>
          <w:color w:val="000000" w:themeColor="text1"/>
          <w:u w:val="none"/>
        </w:rPr>
        <w:t xml:space="preserve"> Table </w:t>
      </w:r>
      <w:r w:rsidR="00770FA4">
        <w:rPr>
          <w:rStyle w:val="DeltaViewInsertion"/>
          <w:rFonts w:cs="Arial"/>
          <w:color w:val="000000" w:themeColor="text1"/>
          <w:u w:val="none"/>
        </w:rPr>
        <w:t>A.8.</w:t>
      </w:r>
      <w:r w:rsidRPr="00803B56">
        <w:rPr>
          <w:rStyle w:val="DeltaViewInsertion"/>
          <w:rFonts w:cs="Arial"/>
          <w:color w:val="000000" w:themeColor="text1"/>
          <w:u w:val="none"/>
        </w:rPr>
        <w:t xml:space="preserve">1 – Types of fault for fault ride through </w:t>
      </w:r>
      <w:r w:rsidRPr="00803B56">
        <w:rPr>
          <w:rStyle w:val="DeltaViewInsertion"/>
          <w:rFonts w:cs="Arial"/>
          <w:b/>
          <w:color w:val="000000" w:themeColor="text1"/>
          <w:u w:val="none"/>
        </w:rPr>
        <w:t xml:space="preserve">testing  </w:t>
      </w:r>
    </w:p>
    <w:p w14:paraId="462111C3" w14:textId="4A6CF82A" w:rsidR="004A106D" w:rsidRPr="00803B56" w:rsidRDefault="004A106D" w:rsidP="00C118EE">
      <w:pPr>
        <w:pStyle w:val="Heading2"/>
        <w:numPr>
          <w:ilvl w:val="0"/>
          <w:numId w:val="0"/>
        </w:numPr>
        <w:ind w:left="567" w:hanging="567"/>
        <w:rPr>
          <w:color w:val="7030A0"/>
        </w:rPr>
      </w:pPr>
      <w:bookmarkStart w:id="360" w:name="_Toc494724462"/>
      <w:r w:rsidRPr="00803B56">
        <w:rPr>
          <w:color w:val="7030A0"/>
        </w:rPr>
        <w:t>A.</w:t>
      </w:r>
      <w:r>
        <w:rPr>
          <w:color w:val="7030A0"/>
        </w:rPr>
        <w:t>9</w:t>
      </w:r>
      <w:r w:rsidRPr="00803B56">
        <w:rPr>
          <w:color w:val="7030A0"/>
        </w:rPr>
        <w:tab/>
      </w:r>
      <w:r w:rsidRPr="00803B56">
        <w:rPr>
          <w:rFonts w:cs="Arial"/>
        </w:rPr>
        <w:t>Power Generating Module</w:t>
      </w:r>
      <w:r w:rsidRPr="00803B56" w:rsidDel="00407D91">
        <w:rPr>
          <w:color w:val="7030A0"/>
        </w:rPr>
        <w:t xml:space="preserve"> </w:t>
      </w:r>
      <w:r w:rsidRPr="00803B56">
        <w:rPr>
          <w:color w:val="7030A0"/>
        </w:rPr>
        <w:t>Decommissioning Confirmation</w:t>
      </w:r>
      <w:bookmarkEnd w:id="360"/>
    </w:p>
    <w:p w14:paraId="7DB32DD8" w14:textId="77777777" w:rsidR="004A106D" w:rsidRPr="00803B56" w:rsidRDefault="004A106D" w:rsidP="004A106D">
      <w:pPr>
        <w:pStyle w:val="Paragraph0"/>
        <w:rPr>
          <w:rFonts w:ascii="Arial" w:hAnsi="Arial" w:cs="Arial"/>
          <w:noProof w:val="0"/>
          <w:color w:val="7030A0"/>
          <w:sz w:val="22"/>
          <w:szCs w:val="22"/>
          <w:lang w:eastAsia="en-US"/>
        </w:rPr>
      </w:pPr>
    </w:p>
    <w:p w14:paraId="5DF2A6A9" w14:textId="77777777" w:rsidR="004A106D" w:rsidRPr="002D1021" w:rsidRDefault="004A106D" w:rsidP="004A106D">
      <w:pPr>
        <w:pStyle w:val="Paragraph0"/>
        <w:ind w:left="567"/>
        <w:rPr>
          <w:rFonts w:ascii="Arial" w:hAnsi="Arial" w:cs="Arial"/>
          <w:noProof w:val="0"/>
          <w:color w:val="7030A0"/>
          <w:sz w:val="22"/>
          <w:szCs w:val="22"/>
        </w:rPr>
      </w:pPr>
      <w:r w:rsidRPr="002D1021">
        <w:rPr>
          <w:rFonts w:ascii="Arial" w:hAnsi="Arial" w:cs="Arial"/>
          <w:noProof w:val="0"/>
          <w:color w:val="7030A0"/>
          <w:sz w:val="22"/>
          <w:szCs w:val="22"/>
        </w:rPr>
        <w:t>Confirmation of the decommissioning of a</w:t>
      </w:r>
      <w:r w:rsidRPr="002D1021">
        <w:rPr>
          <w:rFonts w:ascii="Arial" w:hAnsi="Arial" w:cs="Arial"/>
          <w:b/>
          <w:noProof w:val="0"/>
          <w:color w:val="7030A0"/>
          <w:sz w:val="22"/>
          <w:szCs w:val="22"/>
        </w:rPr>
        <w:t xml:space="preserve"> </w:t>
      </w:r>
      <w:r w:rsidRPr="002D1021">
        <w:rPr>
          <w:rFonts w:ascii="Arial" w:hAnsi="Arial" w:cs="Arial"/>
          <w:b/>
          <w:noProof w:val="0"/>
          <w:sz w:val="22"/>
          <w:szCs w:val="22"/>
        </w:rPr>
        <w:t>Power Generating Module</w:t>
      </w:r>
      <w:r w:rsidRPr="002D1021" w:rsidDel="00407D91">
        <w:rPr>
          <w:noProof w:val="0"/>
          <w:color w:val="7030A0"/>
        </w:rPr>
        <w:t xml:space="preserve"> </w:t>
      </w:r>
      <w:r w:rsidRPr="002D1021">
        <w:rPr>
          <w:rFonts w:ascii="Arial" w:hAnsi="Arial" w:cs="Arial"/>
          <w:noProof w:val="0"/>
          <w:color w:val="7030A0"/>
          <w:sz w:val="22"/>
          <w:szCs w:val="22"/>
        </w:rPr>
        <w:t xml:space="preserve">connected in parallel with the public </w:t>
      </w:r>
      <w:r w:rsidRPr="002D1021">
        <w:rPr>
          <w:rFonts w:ascii="Arial" w:hAnsi="Arial" w:cs="Arial"/>
          <w:b/>
          <w:noProof w:val="0"/>
          <w:color w:val="7030A0"/>
          <w:sz w:val="22"/>
          <w:szCs w:val="22"/>
        </w:rPr>
        <w:t xml:space="preserve">Distribution </w:t>
      </w:r>
      <w:r w:rsidRPr="002D1021">
        <w:rPr>
          <w:rFonts w:ascii="Arial" w:hAnsi="Arial" w:cs="Arial"/>
          <w:b/>
          <w:noProof w:val="0"/>
          <w:sz w:val="22"/>
          <w:szCs w:val="22"/>
        </w:rPr>
        <w:t>Network</w:t>
      </w:r>
      <w:r w:rsidRPr="002D1021">
        <w:rPr>
          <w:rFonts w:ascii="Arial" w:hAnsi="Arial" w:cs="Arial"/>
          <w:noProof w:val="0"/>
          <w:color w:val="7030A0"/>
          <w:sz w:val="22"/>
          <w:szCs w:val="22"/>
        </w:rPr>
        <w:t xml:space="preserve"> – in accordance with Engineering Recommendation G99.</w:t>
      </w:r>
    </w:p>
    <w:p w14:paraId="40F09083" w14:textId="77777777" w:rsidR="004A106D" w:rsidRPr="002D1021" w:rsidRDefault="004A106D" w:rsidP="004A106D">
      <w:pPr>
        <w:pStyle w:val="Paragraph0"/>
        <w:ind w:left="720"/>
        <w:rPr>
          <w:rFonts w:ascii="Arial" w:hAnsi="Arial" w:cs="Arial"/>
          <w:noProof w:val="0"/>
          <w:color w:val="7030A0"/>
          <w:sz w:val="22"/>
          <w:szCs w:val="22"/>
        </w:rPr>
      </w:pPr>
    </w:p>
    <w:tbl>
      <w:tblPr>
        <w:tblW w:w="8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9"/>
        <w:gridCol w:w="4699"/>
      </w:tblGrid>
      <w:tr w:rsidR="004A106D" w:rsidRPr="00803B56" w14:paraId="518213EE" w14:textId="77777777" w:rsidTr="005C2F26">
        <w:trPr>
          <w:cantSplit/>
          <w:trHeight w:val="300"/>
          <w:jc w:val="center"/>
        </w:trPr>
        <w:tc>
          <w:tcPr>
            <w:tcW w:w="8648" w:type="dxa"/>
            <w:gridSpan w:val="2"/>
            <w:tcBorders>
              <w:top w:val="single" w:sz="8" w:space="0" w:color="auto"/>
              <w:right w:val="single" w:sz="8" w:space="0" w:color="auto"/>
            </w:tcBorders>
            <w:shd w:val="clear" w:color="auto" w:fill="D9D9D9" w:themeFill="background1" w:themeFillShade="D9"/>
          </w:tcPr>
          <w:p w14:paraId="67E4D9BD" w14:textId="77777777" w:rsidR="004A106D" w:rsidRPr="00803B56" w:rsidRDefault="004A106D" w:rsidP="005C2F26">
            <w:pPr>
              <w:spacing w:line="240" w:lineRule="auto"/>
              <w:ind w:left="-108"/>
              <w:jc w:val="center"/>
              <w:rPr>
                <w:rFonts w:cs="Arial"/>
                <w:b/>
                <w:color w:val="7030A0"/>
              </w:rPr>
            </w:pPr>
            <w:r w:rsidRPr="00803B56">
              <w:rPr>
                <w:rFonts w:cs="Arial"/>
                <w:b/>
                <w:color w:val="7030A0"/>
              </w:rPr>
              <w:t>Site Details</w:t>
            </w:r>
          </w:p>
        </w:tc>
      </w:tr>
      <w:tr w:rsidR="004A106D" w:rsidRPr="00803B56" w14:paraId="66B854FB" w14:textId="77777777" w:rsidTr="005C2F26">
        <w:trPr>
          <w:trHeight w:val="300"/>
          <w:jc w:val="center"/>
        </w:trPr>
        <w:tc>
          <w:tcPr>
            <w:tcW w:w="3949" w:type="dxa"/>
            <w:tcBorders>
              <w:left w:val="single" w:sz="8" w:space="0" w:color="auto"/>
            </w:tcBorders>
          </w:tcPr>
          <w:p w14:paraId="06437D5D" w14:textId="77777777" w:rsidR="004A106D" w:rsidRPr="00803B56" w:rsidRDefault="004A106D" w:rsidP="00C118EE">
            <w:pPr>
              <w:spacing w:before="120" w:line="240" w:lineRule="auto"/>
              <w:ind w:left="-118"/>
              <w:rPr>
                <w:rFonts w:cs="Arial"/>
                <w:color w:val="7030A0"/>
                <w:sz w:val="20"/>
                <w:szCs w:val="20"/>
              </w:rPr>
            </w:pPr>
            <w:r w:rsidRPr="00803B56">
              <w:rPr>
                <w:rFonts w:cs="Arial"/>
                <w:color w:val="7030A0"/>
                <w:sz w:val="20"/>
                <w:szCs w:val="20"/>
              </w:rPr>
              <w:t xml:space="preserve">  Site Address (inc. post code)</w:t>
            </w:r>
          </w:p>
        </w:tc>
        <w:tc>
          <w:tcPr>
            <w:tcW w:w="4699" w:type="dxa"/>
            <w:tcBorders>
              <w:right w:val="single" w:sz="8" w:space="0" w:color="auto"/>
            </w:tcBorders>
          </w:tcPr>
          <w:p w14:paraId="662CFB7A" w14:textId="77777777" w:rsidR="004A106D" w:rsidRPr="00803B56" w:rsidRDefault="004A106D" w:rsidP="005C2F26">
            <w:pPr>
              <w:spacing w:before="120" w:line="240" w:lineRule="auto"/>
              <w:ind w:left="-108"/>
              <w:rPr>
                <w:rFonts w:cs="Arial"/>
                <w:color w:val="7030A0"/>
                <w:sz w:val="20"/>
                <w:szCs w:val="20"/>
              </w:rPr>
            </w:pPr>
          </w:p>
        </w:tc>
      </w:tr>
      <w:tr w:rsidR="004A106D" w:rsidRPr="00803B56" w14:paraId="502DD3BE" w14:textId="77777777" w:rsidTr="005C2F26">
        <w:trPr>
          <w:trHeight w:val="300"/>
          <w:jc w:val="center"/>
        </w:trPr>
        <w:tc>
          <w:tcPr>
            <w:tcW w:w="3949" w:type="dxa"/>
            <w:tcBorders>
              <w:left w:val="single" w:sz="8" w:space="0" w:color="auto"/>
            </w:tcBorders>
          </w:tcPr>
          <w:p w14:paraId="48A0FCF8" w14:textId="77777777" w:rsidR="004A106D" w:rsidRPr="00803B56" w:rsidRDefault="004A106D" w:rsidP="005C2F26">
            <w:pPr>
              <w:spacing w:before="120" w:line="240" w:lineRule="auto"/>
              <w:ind w:left="-108"/>
              <w:rPr>
                <w:rFonts w:cs="Arial"/>
                <w:color w:val="7030A0"/>
                <w:sz w:val="20"/>
                <w:szCs w:val="20"/>
              </w:rPr>
            </w:pPr>
            <w:r w:rsidRPr="00803B56">
              <w:rPr>
                <w:rFonts w:cs="Arial"/>
                <w:color w:val="7030A0"/>
                <w:sz w:val="20"/>
                <w:szCs w:val="20"/>
              </w:rPr>
              <w:t xml:space="preserve">  Telephone number</w:t>
            </w:r>
          </w:p>
        </w:tc>
        <w:tc>
          <w:tcPr>
            <w:tcW w:w="4699" w:type="dxa"/>
            <w:tcBorders>
              <w:right w:val="single" w:sz="8" w:space="0" w:color="auto"/>
            </w:tcBorders>
          </w:tcPr>
          <w:p w14:paraId="6315A37D" w14:textId="77777777" w:rsidR="004A106D" w:rsidRPr="00803B56" w:rsidRDefault="004A106D" w:rsidP="005C2F26">
            <w:pPr>
              <w:spacing w:before="120" w:line="240" w:lineRule="auto"/>
              <w:ind w:left="-108"/>
              <w:rPr>
                <w:rFonts w:cs="Arial"/>
                <w:color w:val="7030A0"/>
                <w:sz w:val="20"/>
                <w:szCs w:val="20"/>
              </w:rPr>
            </w:pPr>
          </w:p>
        </w:tc>
      </w:tr>
      <w:tr w:rsidR="004A106D" w:rsidRPr="00803B56" w14:paraId="51338D20" w14:textId="77777777" w:rsidTr="005C2F26">
        <w:trPr>
          <w:trHeight w:val="300"/>
          <w:jc w:val="center"/>
        </w:trPr>
        <w:tc>
          <w:tcPr>
            <w:tcW w:w="3949" w:type="dxa"/>
            <w:tcBorders>
              <w:left w:val="single" w:sz="8" w:space="0" w:color="auto"/>
            </w:tcBorders>
          </w:tcPr>
          <w:p w14:paraId="0920F7FE" w14:textId="77777777" w:rsidR="004A106D" w:rsidRPr="00803B56" w:rsidRDefault="004A106D" w:rsidP="005C2F26">
            <w:pPr>
              <w:spacing w:before="120" w:line="240" w:lineRule="auto"/>
              <w:ind w:left="-108"/>
              <w:rPr>
                <w:rFonts w:cs="Arial"/>
                <w:color w:val="7030A0"/>
                <w:sz w:val="20"/>
                <w:szCs w:val="20"/>
              </w:rPr>
            </w:pPr>
            <w:r w:rsidRPr="00803B56">
              <w:rPr>
                <w:rFonts w:cs="Arial"/>
                <w:color w:val="7030A0"/>
                <w:sz w:val="20"/>
                <w:szCs w:val="20"/>
              </w:rPr>
              <w:t xml:space="preserve">  MPAN(s)</w:t>
            </w:r>
          </w:p>
        </w:tc>
        <w:tc>
          <w:tcPr>
            <w:tcW w:w="4699" w:type="dxa"/>
            <w:tcBorders>
              <w:right w:val="single" w:sz="8" w:space="0" w:color="auto"/>
            </w:tcBorders>
          </w:tcPr>
          <w:p w14:paraId="50D68830" w14:textId="77777777" w:rsidR="004A106D" w:rsidRPr="00803B56" w:rsidRDefault="004A106D" w:rsidP="005C2F26">
            <w:pPr>
              <w:spacing w:before="120" w:line="240" w:lineRule="auto"/>
              <w:ind w:left="-108"/>
              <w:rPr>
                <w:rFonts w:cs="Arial"/>
                <w:color w:val="7030A0"/>
                <w:sz w:val="20"/>
                <w:szCs w:val="20"/>
              </w:rPr>
            </w:pPr>
          </w:p>
        </w:tc>
      </w:tr>
      <w:tr w:rsidR="004A106D" w:rsidRPr="00803B56" w14:paraId="679B09F0" w14:textId="77777777" w:rsidTr="005C2F26">
        <w:trPr>
          <w:trHeight w:val="300"/>
          <w:jc w:val="center"/>
        </w:trPr>
        <w:tc>
          <w:tcPr>
            <w:tcW w:w="3949" w:type="dxa"/>
            <w:tcBorders>
              <w:left w:val="single" w:sz="8" w:space="0" w:color="auto"/>
              <w:bottom w:val="nil"/>
            </w:tcBorders>
          </w:tcPr>
          <w:p w14:paraId="41B9EFD9" w14:textId="77777777" w:rsidR="004A106D" w:rsidRPr="00803B56" w:rsidRDefault="004A106D" w:rsidP="005C2F26">
            <w:pPr>
              <w:spacing w:before="120" w:line="240" w:lineRule="auto"/>
              <w:ind w:left="-108"/>
              <w:rPr>
                <w:rFonts w:cs="Arial"/>
                <w:b/>
                <w:color w:val="7030A0"/>
                <w:sz w:val="20"/>
                <w:szCs w:val="20"/>
              </w:rPr>
            </w:pPr>
            <w:r w:rsidRPr="00803B56">
              <w:rPr>
                <w:rFonts w:cs="Arial"/>
                <w:b/>
                <w:color w:val="7030A0"/>
                <w:sz w:val="20"/>
                <w:szCs w:val="20"/>
              </w:rPr>
              <w:t xml:space="preserve">  Distribution Network Operator (DNO)</w:t>
            </w:r>
          </w:p>
        </w:tc>
        <w:tc>
          <w:tcPr>
            <w:tcW w:w="4699" w:type="dxa"/>
            <w:tcBorders>
              <w:bottom w:val="nil"/>
              <w:right w:val="single" w:sz="8" w:space="0" w:color="auto"/>
            </w:tcBorders>
          </w:tcPr>
          <w:p w14:paraId="15332EE7" w14:textId="77777777" w:rsidR="004A106D" w:rsidRPr="00803B56" w:rsidRDefault="004A106D" w:rsidP="005C2F26">
            <w:pPr>
              <w:spacing w:before="120" w:line="240" w:lineRule="auto"/>
              <w:ind w:left="-108"/>
              <w:rPr>
                <w:rFonts w:cs="Arial"/>
                <w:color w:val="7030A0"/>
                <w:sz w:val="20"/>
                <w:szCs w:val="20"/>
              </w:rPr>
            </w:pPr>
          </w:p>
        </w:tc>
      </w:tr>
      <w:tr w:rsidR="004A106D" w:rsidRPr="00803B56" w14:paraId="45B7FC75" w14:textId="77777777" w:rsidTr="005C2F26">
        <w:trPr>
          <w:cantSplit/>
          <w:trHeight w:val="300"/>
          <w:jc w:val="center"/>
        </w:trPr>
        <w:tc>
          <w:tcPr>
            <w:tcW w:w="8648" w:type="dxa"/>
            <w:gridSpan w:val="2"/>
            <w:tcBorders>
              <w:top w:val="single" w:sz="6" w:space="0" w:color="auto"/>
              <w:left w:val="single" w:sz="8" w:space="0" w:color="auto"/>
              <w:bottom w:val="single" w:sz="6" w:space="0" w:color="auto"/>
              <w:right w:val="single" w:sz="8" w:space="0" w:color="auto"/>
            </w:tcBorders>
            <w:shd w:val="clear" w:color="auto" w:fill="D9D9D9" w:themeFill="background1" w:themeFillShade="D9"/>
          </w:tcPr>
          <w:p w14:paraId="41D93AF7" w14:textId="77777777" w:rsidR="004A106D" w:rsidRPr="00803B56" w:rsidRDefault="004A106D" w:rsidP="005C2F26">
            <w:pPr>
              <w:spacing w:line="240" w:lineRule="auto"/>
              <w:jc w:val="center"/>
              <w:rPr>
                <w:rFonts w:cs="Arial"/>
                <w:b/>
                <w:color w:val="7030A0"/>
              </w:rPr>
            </w:pPr>
            <w:r w:rsidRPr="00803B56">
              <w:rPr>
                <w:rFonts w:cs="Arial"/>
                <w:b/>
                <w:color w:val="7030A0"/>
              </w:rPr>
              <w:t>PGM Details</w:t>
            </w:r>
          </w:p>
        </w:tc>
      </w:tr>
      <w:tr w:rsidR="004A106D" w:rsidRPr="00803B56" w14:paraId="6A8ADC53" w14:textId="77777777" w:rsidTr="005C2F26">
        <w:trPr>
          <w:trHeight w:val="340"/>
          <w:jc w:val="center"/>
        </w:trPr>
        <w:tc>
          <w:tcPr>
            <w:tcW w:w="3949" w:type="dxa"/>
            <w:tcBorders>
              <w:top w:val="single" w:sz="6" w:space="0" w:color="auto"/>
              <w:left w:val="single" w:sz="8" w:space="0" w:color="auto"/>
            </w:tcBorders>
          </w:tcPr>
          <w:p w14:paraId="3E5CEF78" w14:textId="77777777" w:rsidR="004A106D" w:rsidRPr="00803B56" w:rsidRDefault="004A106D" w:rsidP="005C2F26">
            <w:pPr>
              <w:spacing w:before="120" w:line="240" w:lineRule="auto"/>
              <w:ind w:left="-108"/>
              <w:rPr>
                <w:rFonts w:cs="Arial"/>
                <w:color w:val="7030A0"/>
                <w:sz w:val="20"/>
                <w:szCs w:val="20"/>
              </w:rPr>
            </w:pPr>
            <w:r w:rsidRPr="00803B56">
              <w:rPr>
                <w:rFonts w:cs="Arial"/>
                <w:b/>
                <w:color w:val="7030A0"/>
                <w:sz w:val="20"/>
                <w:szCs w:val="20"/>
              </w:rPr>
              <w:t>Manufacturer</w:t>
            </w:r>
            <w:r w:rsidRPr="00803B56">
              <w:rPr>
                <w:rFonts w:cs="Arial"/>
                <w:color w:val="7030A0"/>
                <w:sz w:val="20"/>
                <w:szCs w:val="20"/>
              </w:rPr>
              <w:t xml:space="preserve"> and model type</w:t>
            </w:r>
          </w:p>
        </w:tc>
        <w:tc>
          <w:tcPr>
            <w:tcW w:w="4699" w:type="dxa"/>
            <w:tcBorders>
              <w:top w:val="single" w:sz="6" w:space="0" w:color="auto"/>
              <w:right w:val="single" w:sz="8" w:space="0" w:color="auto"/>
            </w:tcBorders>
          </w:tcPr>
          <w:p w14:paraId="0E5B95B4" w14:textId="77777777" w:rsidR="004A106D" w:rsidRPr="00803B56" w:rsidRDefault="004A106D" w:rsidP="005C2F26">
            <w:pPr>
              <w:spacing w:before="120" w:line="240" w:lineRule="auto"/>
              <w:ind w:left="-108"/>
              <w:rPr>
                <w:rFonts w:cs="Arial"/>
                <w:color w:val="7030A0"/>
                <w:sz w:val="20"/>
                <w:szCs w:val="20"/>
              </w:rPr>
            </w:pPr>
          </w:p>
        </w:tc>
      </w:tr>
      <w:tr w:rsidR="004A106D" w:rsidRPr="00803B56" w14:paraId="6E3B2838" w14:textId="77777777" w:rsidTr="005C2F26">
        <w:trPr>
          <w:trHeight w:val="300"/>
          <w:jc w:val="center"/>
        </w:trPr>
        <w:tc>
          <w:tcPr>
            <w:tcW w:w="3949" w:type="dxa"/>
            <w:tcBorders>
              <w:left w:val="single" w:sz="8" w:space="0" w:color="auto"/>
            </w:tcBorders>
          </w:tcPr>
          <w:p w14:paraId="6C33565C" w14:textId="77777777" w:rsidR="004A106D" w:rsidRPr="00803B56" w:rsidRDefault="004A106D" w:rsidP="005C2F26">
            <w:pPr>
              <w:spacing w:before="120" w:line="240" w:lineRule="auto"/>
              <w:ind w:left="-108"/>
              <w:rPr>
                <w:rFonts w:cs="Arial"/>
                <w:color w:val="7030A0"/>
                <w:sz w:val="20"/>
                <w:szCs w:val="20"/>
              </w:rPr>
            </w:pPr>
            <w:r w:rsidRPr="00803B56">
              <w:rPr>
                <w:rFonts w:cs="Arial"/>
                <w:color w:val="7030A0"/>
                <w:sz w:val="20"/>
                <w:szCs w:val="20"/>
              </w:rPr>
              <w:t xml:space="preserve">Serial number of each </w:t>
            </w:r>
            <w:r w:rsidRPr="00803B56">
              <w:rPr>
                <w:rFonts w:cs="Arial"/>
                <w:b/>
                <w:color w:val="7030A0"/>
                <w:sz w:val="20"/>
                <w:szCs w:val="20"/>
              </w:rPr>
              <w:t>Generating Unit</w:t>
            </w:r>
          </w:p>
        </w:tc>
        <w:tc>
          <w:tcPr>
            <w:tcW w:w="4699" w:type="dxa"/>
            <w:tcBorders>
              <w:right w:val="single" w:sz="8" w:space="0" w:color="auto"/>
            </w:tcBorders>
          </w:tcPr>
          <w:p w14:paraId="0884EB15" w14:textId="77777777" w:rsidR="004A106D" w:rsidRPr="00803B56" w:rsidRDefault="004A106D" w:rsidP="005C2F26">
            <w:pPr>
              <w:spacing w:before="120" w:line="240" w:lineRule="auto"/>
              <w:ind w:left="-108"/>
              <w:rPr>
                <w:rFonts w:cs="Arial"/>
                <w:color w:val="7030A0"/>
                <w:sz w:val="20"/>
                <w:szCs w:val="20"/>
              </w:rPr>
            </w:pPr>
          </w:p>
        </w:tc>
      </w:tr>
      <w:tr w:rsidR="004A106D" w:rsidRPr="00803B56" w14:paraId="083EC0F6" w14:textId="77777777" w:rsidTr="005C2F26">
        <w:trPr>
          <w:trHeight w:val="300"/>
          <w:jc w:val="center"/>
        </w:trPr>
        <w:tc>
          <w:tcPr>
            <w:tcW w:w="3949" w:type="dxa"/>
            <w:tcBorders>
              <w:top w:val="single" w:sz="6" w:space="0" w:color="auto"/>
              <w:left w:val="single" w:sz="8" w:space="0" w:color="auto"/>
            </w:tcBorders>
          </w:tcPr>
          <w:p w14:paraId="6E82D0E5" w14:textId="77777777" w:rsidR="004A106D" w:rsidRPr="00803B56" w:rsidRDefault="004A106D" w:rsidP="005C2F26">
            <w:pPr>
              <w:pStyle w:val="Date"/>
              <w:ind w:left="-108"/>
              <w:rPr>
                <w:rFonts w:ascii="Arial" w:hAnsi="Arial" w:cs="Arial"/>
                <w:color w:val="7030A0"/>
                <w:sz w:val="20"/>
              </w:rPr>
            </w:pPr>
            <w:r w:rsidRPr="00803B56">
              <w:rPr>
                <w:rFonts w:ascii="Arial" w:hAnsi="Arial" w:cs="Arial"/>
                <w:color w:val="7030A0"/>
                <w:sz w:val="20"/>
              </w:rPr>
              <w:t>Rating (kVA)</w:t>
            </w:r>
          </w:p>
        </w:tc>
        <w:tc>
          <w:tcPr>
            <w:tcW w:w="4699" w:type="dxa"/>
            <w:tcBorders>
              <w:top w:val="single" w:sz="6" w:space="0" w:color="auto"/>
              <w:right w:val="single" w:sz="8" w:space="0" w:color="auto"/>
            </w:tcBorders>
          </w:tcPr>
          <w:p w14:paraId="2B94D867" w14:textId="77777777" w:rsidR="004A106D" w:rsidRPr="00803B56" w:rsidRDefault="004A106D" w:rsidP="005C2F26">
            <w:pPr>
              <w:spacing w:before="120" w:line="240" w:lineRule="auto"/>
              <w:ind w:left="-108"/>
              <w:rPr>
                <w:rFonts w:cs="Arial"/>
                <w:color w:val="7030A0"/>
                <w:sz w:val="20"/>
                <w:szCs w:val="20"/>
              </w:rPr>
            </w:pPr>
          </w:p>
        </w:tc>
      </w:tr>
      <w:tr w:rsidR="004A106D" w:rsidRPr="00803B56" w14:paraId="5A975114" w14:textId="77777777" w:rsidTr="005C2F26">
        <w:trPr>
          <w:trHeight w:val="300"/>
          <w:jc w:val="center"/>
        </w:trPr>
        <w:tc>
          <w:tcPr>
            <w:tcW w:w="3949" w:type="dxa"/>
            <w:tcBorders>
              <w:left w:val="single" w:sz="8" w:space="0" w:color="auto"/>
            </w:tcBorders>
          </w:tcPr>
          <w:p w14:paraId="6A7D532A" w14:textId="77777777" w:rsidR="004A106D" w:rsidRPr="00803B56" w:rsidRDefault="004A106D" w:rsidP="005C2F26">
            <w:pPr>
              <w:spacing w:before="120" w:line="240" w:lineRule="auto"/>
              <w:ind w:left="-108"/>
              <w:rPr>
                <w:rFonts w:cs="Arial"/>
                <w:color w:val="7030A0"/>
                <w:sz w:val="20"/>
                <w:szCs w:val="20"/>
              </w:rPr>
            </w:pPr>
            <w:r w:rsidRPr="00803B56">
              <w:rPr>
                <w:rFonts w:cs="Arial"/>
                <w:color w:val="7030A0"/>
                <w:sz w:val="20"/>
                <w:szCs w:val="20"/>
              </w:rPr>
              <w:t>Type of prime mover and fuel source</w:t>
            </w:r>
          </w:p>
        </w:tc>
        <w:tc>
          <w:tcPr>
            <w:tcW w:w="4699" w:type="dxa"/>
            <w:tcBorders>
              <w:right w:val="single" w:sz="8" w:space="0" w:color="auto"/>
            </w:tcBorders>
          </w:tcPr>
          <w:p w14:paraId="64EC5C21" w14:textId="77777777" w:rsidR="004A106D" w:rsidRPr="00803B56" w:rsidRDefault="004A106D" w:rsidP="005C2F26">
            <w:pPr>
              <w:spacing w:before="120" w:line="240" w:lineRule="auto"/>
              <w:ind w:left="-108"/>
              <w:rPr>
                <w:rFonts w:cs="Arial"/>
                <w:color w:val="7030A0"/>
                <w:sz w:val="20"/>
                <w:szCs w:val="20"/>
              </w:rPr>
            </w:pPr>
          </w:p>
        </w:tc>
      </w:tr>
    </w:tbl>
    <w:p w14:paraId="7A0E461A" w14:textId="77777777" w:rsidR="004A106D" w:rsidRPr="00803B56" w:rsidRDefault="004A106D" w:rsidP="004A106D">
      <w:pPr>
        <w:spacing w:line="240" w:lineRule="auto"/>
        <w:rPr>
          <w:rFonts w:cs="Arial"/>
          <w:color w:val="7030A0"/>
          <w:sz w:val="20"/>
          <w:szCs w:val="20"/>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5"/>
        <w:gridCol w:w="3433"/>
        <w:gridCol w:w="1399"/>
      </w:tblGrid>
      <w:tr w:rsidR="004A106D" w:rsidRPr="00803B56" w14:paraId="09F0873A" w14:textId="77777777" w:rsidTr="005C2F26">
        <w:trPr>
          <w:cantSplit/>
          <w:trHeight w:val="300"/>
          <w:jc w:val="center"/>
        </w:trPr>
        <w:tc>
          <w:tcPr>
            <w:tcW w:w="8647" w:type="dxa"/>
            <w:gridSpan w:val="3"/>
            <w:tcBorders>
              <w:top w:val="single" w:sz="8" w:space="0" w:color="auto"/>
              <w:left w:val="single" w:sz="8" w:space="0" w:color="auto"/>
              <w:bottom w:val="single" w:sz="6" w:space="0" w:color="auto"/>
              <w:right w:val="single" w:sz="8" w:space="0" w:color="auto"/>
            </w:tcBorders>
            <w:shd w:val="clear" w:color="auto" w:fill="D9D9D9" w:themeFill="background1" w:themeFillShade="D9"/>
          </w:tcPr>
          <w:p w14:paraId="10A44B7C" w14:textId="77777777" w:rsidR="004A106D" w:rsidRPr="00803B56" w:rsidRDefault="004A106D" w:rsidP="005C2F26">
            <w:pPr>
              <w:spacing w:line="240" w:lineRule="auto"/>
              <w:jc w:val="center"/>
              <w:rPr>
                <w:rFonts w:cs="Arial"/>
                <w:b/>
                <w:color w:val="7030A0"/>
              </w:rPr>
            </w:pPr>
            <w:r w:rsidRPr="00803B56">
              <w:rPr>
                <w:rFonts w:cs="Arial"/>
                <w:b/>
                <w:color w:val="7030A0"/>
              </w:rPr>
              <w:lastRenderedPageBreak/>
              <w:t>Decommissioning Agent Details</w:t>
            </w:r>
          </w:p>
        </w:tc>
      </w:tr>
      <w:tr w:rsidR="004A106D" w:rsidRPr="00803B56" w14:paraId="6001507B" w14:textId="77777777" w:rsidTr="005C2F26">
        <w:trPr>
          <w:trHeight w:val="300"/>
          <w:jc w:val="center"/>
        </w:trPr>
        <w:tc>
          <w:tcPr>
            <w:tcW w:w="3815" w:type="dxa"/>
            <w:tcBorders>
              <w:top w:val="single" w:sz="6" w:space="0" w:color="auto"/>
              <w:left w:val="single" w:sz="8" w:space="0" w:color="auto"/>
            </w:tcBorders>
          </w:tcPr>
          <w:p w14:paraId="6B8071DE" w14:textId="77777777" w:rsidR="004A106D" w:rsidRPr="00803B56" w:rsidRDefault="004A106D" w:rsidP="005C2F26">
            <w:pPr>
              <w:spacing w:before="120" w:line="240" w:lineRule="auto"/>
              <w:rPr>
                <w:rFonts w:cs="Arial"/>
                <w:color w:val="7030A0"/>
                <w:sz w:val="20"/>
                <w:szCs w:val="20"/>
              </w:rPr>
            </w:pPr>
            <w:r w:rsidRPr="00803B56">
              <w:rPr>
                <w:rFonts w:cs="Arial"/>
                <w:color w:val="7030A0"/>
                <w:sz w:val="20"/>
                <w:szCs w:val="20"/>
              </w:rPr>
              <w:t>Name</w:t>
            </w:r>
          </w:p>
        </w:tc>
        <w:tc>
          <w:tcPr>
            <w:tcW w:w="4832" w:type="dxa"/>
            <w:gridSpan w:val="2"/>
            <w:tcBorders>
              <w:top w:val="single" w:sz="6" w:space="0" w:color="auto"/>
              <w:right w:val="single" w:sz="8" w:space="0" w:color="auto"/>
            </w:tcBorders>
          </w:tcPr>
          <w:p w14:paraId="399D3B86" w14:textId="77777777" w:rsidR="004A106D" w:rsidRPr="00803B56" w:rsidRDefault="004A106D" w:rsidP="005C2F26">
            <w:pPr>
              <w:spacing w:before="120" w:line="240" w:lineRule="auto"/>
              <w:rPr>
                <w:rFonts w:cs="Arial"/>
                <w:color w:val="7030A0"/>
                <w:sz w:val="20"/>
                <w:szCs w:val="20"/>
              </w:rPr>
            </w:pPr>
          </w:p>
        </w:tc>
      </w:tr>
      <w:tr w:rsidR="004A106D" w:rsidRPr="00803B56" w14:paraId="5A0473EA" w14:textId="77777777" w:rsidTr="005C2F26">
        <w:trPr>
          <w:trHeight w:val="512"/>
          <w:jc w:val="center"/>
        </w:trPr>
        <w:tc>
          <w:tcPr>
            <w:tcW w:w="3815" w:type="dxa"/>
            <w:tcBorders>
              <w:left w:val="single" w:sz="8" w:space="0" w:color="auto"/>
            </w:tcBorders>
          </w:tcPr>
          <w:p w14:paraId="2D795F7E" w14:textId="77777777" w:rsidR="004A106D" w:rsidRPr="00803B56" w:rsidRDefault="004A106D" w:rsidP="005C2F26">
            <w:pPr>
              <w:spacing w:before="120" w:line="240" w:lineRule="auto"/>
              <w:rPr>
                <w:rFonts w:cs="Arial"/>
                <w:color w:val="7030A0"/>
                <w:sz w:val="20"/>
                <w:szCs w:val="20"/>
              </w:rPr>
            </w:pPr>
            <w:r w:rsidRPr="00803B56">
              <w:rPr>
                <w:rFonts w:cs="Arial"/>
                <w:color w:val="7030A0"/>
                <w:sz w:val="20"/>
                <w:szCs w:val="20"/>
              </w:rPr>
              <w:t>Accreditation/Qualification:</w:t>
            </w:r>
          </w:p>
        </w:tc>
        <w:tc>
          <w:tcPr>
            <w:tcW w:w="4832" w:type="dxa"/>
            <w:gridSpan w:val="2"/>
            <w:tcBorders>
              <w:right w:val="single" w:sz="8" w:space="0" w:color="auto"/>
            </w:tcBorders>
          </w:tcPr>
          <w:p w14:paraId="24513254" w14:textId="77777777" w:rsidR="004A106D" w:rsidRPr="00803B56" w:rsidRDefault="004A106D" w:rsidP="005C2F26">
            <w:pPr>
              <w:spacing w:before="120" w:line="240" w:lineRule="auto"/>
              <w:rPr>
                <w:rFonts w:cs="Arial"/>
                <w:color w:val="7030A0"/>
                <w:sz w:val="20"/>
                <w:szCs w:val="20"/>
              </w:rPr>
            </w:pPr>
          </w:p>
        </w:tc>
      </w:tr>
      <w:tr w:rsidR="004A106D" w:rsidRPr="00803B56" w14:paraId="11EF9F5D" w14:textId="77777777" w:rsidTr="005C2F26">
        <w:trPr>
          <w:trHeight w:val="1144"/>
          <w:jc w:val="center"/>
        </w:trPr>
        <w:tc>
          <w:tcPr>
            <w:tcW w:w="3815" w:type="dxa"/>
            <w:tcBorders>
              <w:left w:val="single" w:sz="8" w:space="0" w:color="auto"/>
            </w:tcBorders>
          </w:tcPr>
          <w:p w14:paraId="77DFC912" w14:textId="77777777" w:rsidR="004A106D" w:rsidRPr="00803B56" w:rsidRDefault="004A106D" w:rsidP="005C2F26">
            <w:pPr>
              <w:spacing w:before="120" w:line="240" w:lineRule="auto"/>
              <w:rPr>
                <w:rFonts w:cs="Arial"/>
                <w:color w:val="7030A0"/>
                <w:sz w:val="20"/>
                <w:szCs w:val="20"/>
              </w:rPr>
            </w:pPr>
            <w:r w:rsidRPr="00803B56">
              <w:rPr>
                <w:rFonts w:cs="Arial"/>
                <w:color w:val="7030A0"/>
                <w:sz w:val="20"/>
                <w:szCs w:val="20"/>
              </w:rPr>
              <w:t>Address (incl post code)</w:t>
            </w:r>
          </w:p>
        </w:tc>
        <w:tc>
          <w:tcPr>
            <w:tcW w:w="4832" w:type="dxa"/>
            <w:gridSpan w:val="2"/>
            <w:tcBorders>
              <w:right w:val="single" w:sz="8" w:space="0" w:color="auto"/>
            </w:tcBorders>
          </w:tcPr>
          <w:p w14:paraId="5F31BB69" w14:textId="77777777" w:rsidR="004A106D" w:rsidRPr="00803B56" w:rsidRDefault="004A106D" w:rsidP="005C2F26">
            <w:pPr>
              <w:spacing w:before="120" w:line="240" w:lineRule="auto"/>
              <w:rPr>
                <w:rFonts w:cs="Arial"/>
                <w:color w:val="7030A0"/>
                <w:sz w:val="20"/>
                <w:szCs w:val="20"/>
              </w:rPr>
            </w:pPr>
          </w:p>
        </w:tc>
      </w:tr>
      <w:tr w:rsidR="004A106D" w:rsidRPr="00803B56" w14:paraId="4461FBE5" w14:textId="77777777" w:rsidTr="005C2F26">
        <w:trPr>
          <w:trHeight w:val="300"/>
          <w:jc w:val="center"/>
        </w:trPr>
        <w:tc>
          <w:tcPr>
            <w:tcW w:w="3815" w:type="dxa"/>
            <w:tcBorders>
              <w:left w:val="single" w:sz="8" w:space="0" w:color="auto"/>
            </w:tcBorders>
          </w:tcPr>
          <w:p w14:paraId="30C15BB2" w14:textId="77777777" w:rsidR="004A106D" w:rsidRPr="00803B56" w:rsidRDefault="004A106D" w:rsidP="005C2F26">
            <w:pPr>
              <w:spacing w:before="120" w:line="240" w:lineRule="auto"/>
              <w:rPr>
                <w:rFonts w:cs="Arial"/>
                <w:color w:val="7030A0"/>
                <w:sz w:val="20"/>
                <w:szCs w:val="20"/>
              </w:rPr>
            </w:pPr>
            <w:r w:rsidRPr="00803B56">
              <w:rPr>
                <w:rFonts w:cs="Arial"/>
                <w:color w:val="7030A0"/>
                <w:sz w:val="20"/>
                <w:szCs w:val="20"/>
              </w:rPr>
              <w:t>Contact person</w:t>
            </w:r>
          </w:p>
        </w:tc>
        <w:tc>
          <w:tcPr>
            <w:tcW w:w="4832" w:type="dxa"/>
            <w:gridSpan w:val="2"/>
            <w:tcBorders>
              <w:right w:val="single" w:sz="8" w:space="0" w:color="auto"/>
            </w:tcBorders>
          </w:tcPr>
          <w:p w14:paraId="04E79C40" w14:textId="77777777" w:rsidR="004A106D" w:rsidRPr="00803B56" w:rsidRDefault="004A106D" w:rsidP="005C2F26">
            <w:pPr>
              <w:spacing w:before="120" w:line="240" w:lineRule="auto"/>
              <w:rPr>
                <w:rFonts w:cs="Arial"/>
                <w:color w:val="7030A0"/>
                <w:sz w:val="20"/>
                <w:szCs w:val="20"/>
              </w:rPr>
            </w:pPr>
          </w:p>
        </w:tc>
      </w:tr>
      <w:tr w:rsidR="004A106D" w:rsidRPr="00803B56" w14:paraId="2BB7FB60" w14:textId="77777777" w:rsidTr="005C2F26">
        <w:trPr>
          <w:trHeight w:val="300"/>
          <w:jc w:val="center"/>
        </w:trPr>
        <w:tc>
          <w:tcPr>
            <w:tcW w:w="3815" w:type="dxa"/>
            <w:tcBorders>
              <w:left w:val="single" w:sz="8" w:space="0" w:color="auto"/>
            </w:tcBorders>
          </w:tcPr>
          <w:p w14:paraId="7E096651" w14:textId="77777777" w:rsidR="004A106D" w:rsidRPr="00803B56" w:rsidRDefault="004A106D" w:rsidP="005C2F26">
            <w:pPr>
              <w:spacing w:before="120" w:line="240" w:lineRule="auto"/>
              <w:rPr>
                <w:rFonts w:cs="Arial"/>
                <w:color w:val="7030A0"/>
                <w:sz w:val="20"/>
                <w:szCs w:val="20"/>
              </w:rPr>
            </w:pPr>
            <w:r w:rsidRPr="00803B56">
              <w:rPr>
                <w:rFonts w:cs="Arial"/>
                <w:color w:val="7030A0"/>
                <w:sz w:val="20"/>
                <w:szCs w:val="20"/>
              </w:rPr>
              <w:t>Telephone Number</w:t>
            </w:r>
          </w:p>
        </w:tc>
        <w:tc>
          <w:tcPr>
            <w:tcW w:w="4832" w:type="dxa"/>
            <w:gridSpan w:val="2"/>
            <w:tcBorders>
              <w:right w:val="single" w:sz="8" w:space="0" w:color="auto"/>
            </w:tcBorders>
          </w:tcPr>
          <w:p w14:paraId="49A7215E" w14:textId="77777777" w:rsidR="004A106D" w:rsidRPr="00803B56" w:rsidRDefault="004A106D" w:rsidP="005C2F26">
            <w:pPr>
              <w:spacing w:before="120" w:line="240" w:lineRule="auto"/>
              <w:rPr>
                <w:rFonts w:cs="Arial"/>
                <w:color w:val="7030A0"/>
                <w:sz w:val="20"/>
                <w:szCs w:val="20"/>
              </w:rPr>
            </w:pPr>
          </w:p>
        </w:tc>
      </w:tr>
      <w:tr w:rsidR="004A106D" w:rsidRPr="00803B56" w14:paraId="0BADAB7A" w14:textId="77777777" w:rsidTr="005C2F26">
        <w:trPr>
          <w:trHeight w:val="300"/>
          <w:jc w:val="center"/>
        </w:trPr>
        <w:tc>
          <w:tcPr>
            <w:tcW w:w="3815" w:type="dxa"/>
            <w:tcBorders>
              <w:left w:val="single" w:sz="8" w:space="0" w:color="auto"/>
              <w:bottom w:val="nil"/>
            </w:tcBorders>
          </w:tcPr>
          <w:p w14:paraId="4C335EC0" w14:textId="77777777" w:rsidR="004A106D" w:rsidRPr="00803B56" w:rsidRDefault="004A106D" w:rsidP="005C2F26">
            <w:pPr>
              <w:spacing w:before="120" w:line="240" w:lineRule="auto"/>
              <w:rPr>
                <w:rFonts w:cs="Arial"/>
                <w:color w:val="7030A0"/>
                <w:sz w:val="20"/>
                <w:szCs w:val="20"/>
              </w:rPr>
            </w:pPr>
            <w:r w:rsidRPr="00803B56">
              <w:rPr>
                <w:rFonts w:cs="Arial"/>
                <w:color w:val="7030A0"/>
                <w:sz w:val="20"/>
                <w:szCs w:val="20"/>
              </w:rPr>
              <w:t>Fax Number</w:t>
            </w:r>
          </w:p>
        </w:tc>
        <w:tc>
          <w:tcPr>
            <w:tcW w:w="4832" w:type="dxa"/>
            <w:gridSpan w:val="2"/>
            <w:tcBorders>
              <w:bottom w:val="nil"/>
              <w:right w:val="single" w:sz="8" w:space="0" w:color="auto"/>
            </w:tcBorders>
          </w:tcPr>
          <w:p w14:paraId="69C6D386" w14:textId="77777777" w:rsidR="004A106D" w:rsidRPr="00803B56" w:rsidRDefault="004A106D" w:rsidP="005C2F26">
            <w:pPr>
              <w:spacing w:before="120" w:line="240" w:lineRule="auto"/>
              <w:rPr>
                <w:rFonts w:cs="Arial"/>
                <w:color w:val="7030A0"/>
                <w:sz w:val="20"/>
                <w:szCs w:val="20"/>
              </w:rPr>
            </w:pPr>
          </w:p>
        </w:tc>
      </w:tr>
      <w:tr w:rsidR="004A106D" w:rsidRPr="00803B56" w14:paraId="6C57DA9B" w14:textId="77777777" w:rsidTr="005C2F26">
        <w:trPr>
          <w:trHeight w:val="340"/>
          <w:jc w:val="center"/>
        </w:trPr>
        <w:tc>
          <w:tcPr>
            <w:tcW w:w="3815" w:type="dxa"/>
            <w:tcBorders>
              <w:left w:val="single" w:sz="8" w:space="0" w:color="auto"/>
            </w:tcBorders>
          </w:tcPr>
          <w:p w14:paraId="20981B19" w14:textId="77777777" w:rsidR="004A106D" w:rsidRPr="00803B56" w:rsidRDefault="004A106D" w:rsidP="005C2F26">
            <w:pPr>
              <w:spacing w:before="120" w:line="240" w:lineRule="auto"/>
              <w:rPr>
                <w:rFonts w:cs="Arial"/>
                <w:color w:val="7030A0"/>
                <w:sz w:val="20"/>
                <w:szCs w:val="20"/>
              </w:rPr>
            </w:pPr>
            <w:r w:rsidRPr="00803B56">
              <w:rPr>
                <w:rFonts w:cs="Arial"/>
                <w:color w:val="7030A0"/>
                <w:sz w:val="20"/>
                <w:szCs w:val="20"/>
              </w:rPr>
              <w:t>E-mail address</w:t>
            </w:r>
          </w:p>
        </w:tc>
        <w:tc>
          <w:tcPr>
            <w:tcW w:w="4832" w:type="dxa"/>
            <w:gridSpan w:val="2"/>
            <w:tcBorders>
              <w:right w:val="single" w:sz="8" w:space="0" w:color="auto"/>
            </w:tcBorders>
          </w:tcPr>
          <w:p w14:paraId="06545545" w14:textId="77777777" w:rsidR="004A106D" w:rsidRPr="00803B56" w:rsidRDefault="004A106D" w:rsidP="005C2F26">
            <w:pPr>
              <w:spacing w:before="120" w:line="240" w:lineRule="auto"/>
              <w:rPr>
                <w:rFonts w:cs="Arial"/>
                <w:color w:val="7030A0"/>
                <w:sz w:val="20"/>
                <w:szCs w:val="20"/>
              </w:rPr>
            </w:pPr>
          </w:p>
        </w:tc>
      </w:tr>
      <w:tr w:rsidR="004A106D" w:rsidRPr="00803B56" w14:paraId="36A5D40C" w14:textId="77777777" w:rsidTr="005C2F26">
        <w:trPr>
          <w:cantSplit/>
          <w:trHeight w:val="340"/>
          <w:jc w:val="center"/>
        </w:trPr>
        <w:tc>
          <w:tcPr>
            <w:tcW w:w="3815" w:type="dxa"/>
            <w:tcBorders>
              <w:left w:val="single" w:sz="8" w:space="0" w:color="auto"/>
            </w:tcBorders>
          </w:tcPr>
          <w:p w14:paraId="016A6266" w14:textId="77777777" w:rsidR="004A106D" w:rsidRPr="00803B56" w:rsidRDefault="004A106D" w:rsidP="005C2F26">
            <w:pPr>
              <w:spacing w:before="120" w:line="240" w:lineRule="auto"/>
              <w:rPr>
                <w:rFonts w:cs="Arial"/>
                <w:color w:val="7030A0"/>
                <w:sz w:val="20"/>
                <w:szCs w:val="20"/>
              </w:rPr>
            </w:pPr>
            <w:r w:rsidRPr="00803B56">
              <w:rPr>
                <w:rFonts w:cs="Arial"/>
                <w:color w:val="7030A0"/>
                <w:sz w:val="20"/>
                <w:szCs w:val="20"/>
              </w:rPr>
              <w:t>Name:</w:t>
            </w:r>
          </w:p>
        </w:tc>
        <w:tc>
          <w:tcPr>
            <w:tcW w:w="3433" w:type="dxa"/>
            <w:tcBorders>
              <w:right w:val="single" w:sz="8" w:space="0" w:color="auto"/>
            </w:tcBorders>
          </w:tcPr>
          <w:p w14:paraId="694DA0B8" w14:textId="77777777" w:rsidR="004A106D" w:rsidRPr="00803B56" w:rsidRDefault="004A106D" w:rsidP="005C2F26">
            <w:pPr>
              <w:spacing w:before="120" w:line="240" w:lineRule="auto"/>
              <w:rPr>
                <w:rFonts w:cs="Arial"/>
                <w:color w:val="7030A0"/>
                <w:sz w:val="20"/>
                <w:szCs w:val="20"/>
              </w:rPr>
            </w:pPr>
            <w:r w:rsidRPr="00803B56">
              <w:rPr>
                <w:rFonts w:cs="Arial"/>
                <w:color w:val="7030A0"/>
                <w:sz w:val="20"/>
                <w:szCs w:val="20"/>
              </w:rPr>
              <w:t>Signature:</w:t>
            </w:r>
          </w:p>
        </w:tc>
        <w:tc>
          <w:tcPr>
            <w:tcW w:w="1399" w:type="dxa"/>
            <w:tcBorders>
              <w:right w:val="single" w:sz="8" w:space="0" w:color="auto"/>
            </w:tcBorders>
          </w:tcPr>
          <w:p w14:paraId="621B9F7D" w14:textId="77777777" w:rsidR="004A106D" w:rsidRPr="00803B56" w:rsidRDefault="004A106D" w:rsidP="005C2F26">
            <w:pPr>
              <w:spacing w:before="120" w:line="240" w:lineRule="auto"/>
              <w:rPr>
                <w:rFonts w:cs="Arial"/>
                <w:color w:val="7030A0"/>
                <w:sz w:val="20"/>
                <w:szCs w:val="20"/>
              </w:rPr>
            </w:pPr>
            <w:r w:rsidRPr="00803B56">
              <w:rPr>
                <w:rFonts w:cs="Arial"/>
                <w:color w:val="7030A0"/>
                <w:sz w:val="20"/>
                <w:szCs w:val="20"/>
              </w:rPr>
              <w:t>Date:</w:t>
            </w:r>
          </w:p>
          <w:p w14:paraId="58C27240" w14:textId="77777777" w:rsidR="004A106D" w:rsidRPr="00803B56" w:rsidRDefault="004A106D" w:rsidP="005C2F26">
            <w:pPr>
              <w:spacing w:before="120" w:line="240" w:lineRule="auto"/>
              <w:rPr>
                <w:rFonts w:cs="Arial"/>
                <w:color w:val="7030A0"/>
                <w:sz w:val="20"/>
                <w:szCs w:val="20"/>
              </w:rPr>
            </w:pPr>
          </w:p>
        </w:tc>
      </w:tr>
    </w:tbl>
    <w:p w14:paraId="12C49F30" w14:textId="77777777" w:rsidR="004A106D" w:rsidRPr="00803B56" w:rsidRDefault="004A106D" w:rsidP="004A106D">
      <w:pPr>
        <w:rPr>
          <w:rFonts w:cs="Arial"/>
          <w:color w:val="7030A0"/>
        </w:rPr>
      </w:pPr>
    </w:p>
    <w:p w14:paraId="02DEAAD1" w14:textId="77777777" w:rsidR="00E65846" w:rsidRPr="00803B56" w:rsidRDefault="00E65846" w:rsidP="00E65846">
      <w:pPr>
        <w:spacing w:after="0" w:line="240" w:lineRule="auto"/>
        <w:rPr>
          <w:rFonts w:cs="Arial"/>
          <w:b/>
          <w:bCs/>
          <w:color w:val="7030A0"/>
          <w:szCs w:val="24"/>
          <w:lang w:eastAsia="zh-CN"/>
        </w:rPr>
      </w:pPr>
    </w:p>
    <w:p w14:paraId="334BB3D9" w14:textId="77777777" w:rsidR="00E65846" w:rsidRPr="00803B56" w:rsidRDefault="00E65846" w:rsidP="00A96A7F">
      <w:pPr>
        <w:pStyle w:val="Heading2"/>
        <w:numPr>
          <w:ilvl w:val="1"/>
          <w:numId w:val="172"/>
        </w:numPr>
        <w:rPr>
          <w:rFonts w:cs="Arial"/>
          <w:color w:val="7030A0"/>
          <w:szCs w:val="24"/>
        </w:rPr>
        <w:sectPr w:rsidR="00E65846" w:rsidRPr="00803B56" w:rsidSect="00E65846">
          <w:headerReference w:type="first" r:id="rId77"/>
          <w:pgSz w:w="16702" w:h="16840" w:code="9"/>
          <w:pgMar w:top="899" w:right="6592" w:bottom="1440" w:left="1797" w:header="720" w:footer="720" w:gutter="0"/>
          <w:cols w:space="720"/>
          <w:noEndnote/>
          <w:docGrid w:linePitch="299"/>
        </w:sectPr>
      </w:pPr>
    </w:p>
    <w:p w14:paraId="7A3F64D7" w14:textId="552B4020" w:rsidR="00E65846" w:rsidRPr="00803B56" w:rsidRDefault="00E65846" w:rsidP="00E65846">
      <w:pPr>
        <w:pStyle w:val="Heading2"/>
        <w:numPr>
          <w:ilvl w:val="0"/>
          <w:numId w:val="0"/>
        </w:numPr>
        <w:tabs>
          <w:tab w:val="left" w:pos="567"/>
        </w:tabs>
        <w:ind w:left="-567"/>
        <w:rPr>
          <w:rFonts w:cs="Arial"/>
          <w:color w:val="7030A0"/>
          <w:szCs w:val="24"/>
        </w:rPr>
      </w:pPr>
      <w:bookmarkStart w:id="361" w:name="_Toc320269180"/>
      <w:bookmarkStart w:id="362" w:name="_Toc394490444"/>
      <w:bookmarkStart w:id="363" w:name="_Toc494724463"/>
      <w:r w:rsidRPr="00803B56">
        <w:rPr>
          <w:rFonts w:cs="Arial"/>
          <w:color w:val="7030A0"/>
          <w:szCs w:val="24"/>
        </w:rPr>
        <w:lastRenderedPageBreak/>
        <w:t>13.6</w:t>
      </w:r>
      <w:r w:rsidRPr="00803B56">
        <w:rPr>
          <w:rFonts w:cs="Arial"/>
          <w:color w:val="7030A0"/>
          <w:szCs w:val="24"/>
        </w:rPr>
        <w:tab/>
      </w:r>
      <w:r w:rsidRPr="001B3BA5">
        <w:rPr>
          <w:rFonts w:cs="Arial"/>
          <w:color w:val="7030A0"/>
          <w:szCs w:val="24"/>
          <w:highlight w:val="green"/>
        </w:rPr>
        <w:t>Additional Information Relating to System Stability Studies</w:t>
      </w:r>
      <w:bookmarkEnd w:id="361"/>
      <w:bookmarkEnd w:id="362"/>
      <w:bookmarkEnd w:id="363"/>
    </w:p>
    <w:p w14:paraId="6D0C7C92" w14:textId="77777777" w:rsidR="00E65846" w:rsidRPr="00803B56" w:rsidRDefault="00E65846" w:rsidP="00E65846">
      <w:pPr>
        <w:pStyle w:val="Heading2"/>
        <w:numPr>
          <w:ilvl w:val="0"/>
          <w:numId w:val="0"/>
        </w:numPr>
        <w:rPr>
          <w:rFonts w:cs="Arial"/>
          <w:color w:val="7030A0"/>
          <w:szCs w:val="24"/>
        </w:rPr>
      </w:pPr>
    </w:p>
    <w:p w14:paraId="1313DF9C" w14:textId="77777777" w:rsidR="00E65846" w:rsidRPr="00803B56" w:rsidRDefault="00E65846" w:rsidP="00E65846">
      <w:pPr>
        <w:ind w:left="567" w:hanging="1134"/>
        <w:jc w:val="both"/>
        <w:rPr>
          <w:rFonts w:cs="Arial"/>
          <w:b/>
          <w:color w:val="7030A0"/>
        </w:rPr>
      </w:pPr>
      <w:r w:rsidRPr="00803B56">
        <w:rPr>
          <w:rFonts w:cs="Arial"/>
          <w:b/>
          <w:color w:val="7030A0"/>
        </w:rPr>
        <w:t>13.6.1</w:t>
      </w:r>
      <w:r w:rsidRPr="00803B56">
        <w:rPr>
          <w:rFonts w:cs="Arial"/>
          <w:b/>
          <w:color w:val="7030A0"/>
        </w:rPr>
        <w:tab/>
        <w:t>System Stability</w:t>
      </w:r>
    </w:p>
    <w:p w14:paraId="7C760CCE" w14:textId="77777777" w:rsidR="00E65846" w:rsidRPr="00803B56" w:rsidRDefault="00E65846" w:rsidP="00E65846">
      <w:pPr>
        <w:spacing w:line="240" w:lineRule="auto"/>
        <w:ind w:left="567"/>
        <w:jc w:val="both"/>
        <w:rPr>
          <w:rFonts w:cs="Arial"/>
          <w:color w:val="7030A0"/>
        </w:rPr>
      </w:pPr>
      <w:r w:rsidRPr="00803B56">
        <w:rPr>
          <w:rFonts w:cs="Arial"/>
          <w:bCs/>
          <w:color w:val="7030A0"/>
        </w:rPr>
        <w:t xml:space="preserve">Stability is an important issue for secure and reliable power system operation. Consequently </w:t>
      </w:r>
      <w:r w:rsidRPr="00803B56">
        <w:rPr>
          <w:rFonts w:cs="Arial"/>
          <w:b/>
          <w:bCs/>
          <w:color w:val="7030A0"/>
        </w:rPr>
        <w:t>System Stability</w:t>
      </w:r>
      <w:r w:rsidRPr="00803B56">
        <w:rPr>
          <w:rFonts w:cs="Arial"/>
          <w:bCs/>
          <w:color w:val="7030A0"/>
        </w:rPr>
        <w:t xml:space="preserve"> considerations deserve attention when developing </w:t>
      </w:r>
      <w:r w:rsidR="001601FA" w:rsidRPr="00803B56">
        <w:rPr>
          <w:rFonts w:cs="Arial"/>
          <w:b/>
        </w:rPr>
        <w:t>Power Generating Module</w:t>
      </w:r>
      <w:r w:rsidR="001601FA" w:rsidRPr="00803B56" w:rsidDel="00407D91">
        <w:rPr>
          <w:rFonts w:cs="Arial"/>
          <w:b/>
          <w:color w:val="7030A0"/>
        </w:rPr>
        <w:t xml:space="preserve"> </w:t>
      </w:r>
      <w:r w:rsidRPr="00803B56">
        <w:rPr>
          <w:rFonts w:cs="Arial"/>
          <w:bCs/>
          <w:color w:val="7030A0"/>
        </w:rPr>
        <w:t xml:space="preserve">connection design and operating criteria.  </w:t>
      </w:r>
      <w:r w:rsidRPr="00803B56">
        <w:rPr>
          <w:rFonts w:cs="Arial"/>
          <w:color w:val="7030A0"/>
        </w:rPr>
        <w:t xml:space="preserve">Power </w:t>
      </w:r>
      <w:r w:rsidRPr="00803B56">
        <w:rPr>
          <w:rFonts w:cs="Arial"/>
          <w:b/>
          <w:color w:val="7030A0"/>
        </w:rPr>
        <w:t>System Stability</w:t>
      </w:r>
      <w:r w:rsidRPr="00803B56">
        <w:rPr>
          <w:rFonts w:cs="Arial"/>
          <w:color w:val="7030A0"/>
        </w:rPr>
        <w:t xml:space="preserve"> is defined as the ability of a power system to remain in a state of operating equilibrium under normal operating conditions and to regain an acceptable state of equilibrium after it has been subjected to a disturbance.  When subjected to a disturbance, the stability of the system depends on the initial system operating condition as well as the severity of the disturbance (eg small or large). Small disturbances in the form of load changes or operational network switching occur continually; the stable system must be able to adjust to the changing conditions and operate satisfactorily.  The system must also be able to survive more severe disturbances, such as a short circuit or loss of a large </w:t>
      </w:r>
      <w:r w:rsidR="001601FA" w:rsidRPr="00803B56">
        <w:rPr>
          <w:rFonts w:cs="Arial"/>
          <w:b/>
        </w:rPr>
        <w:t>Power Generating Module</w:t>
      </w:r>
      <w:r w:rsidRPr="00803B56">
        <w:rPr>
          <w:rFonts w:cs="Arial"/>
          <w:color w:val="7030A0"/>
        </w:rPr>
        <w:t xml:space="preserve">. If following a disturbance the system is unstable, it will usually experience a progressive increase in angular separation of synchronous </w:t>
      </w:r>
      <w:r w:rsidRPr="00803B56">
        <w:rPr>
          <w:rFonts w:cs="Arial"/>
          <w:b/>
          <w:color w:val="7030A0"/>
        </w:rPr>
        <w:t>Generating Units’</w:t>
      </w:r>
      <w:r w:rsidRPr="00803B56">
        <w:rPr>
          <w:rFonts w:cs="Arial"/>
          <w:color w:val="7030A0"/>
        </w:rPr>
        <w:t xml:space="preserve"> rotors from the system, or an</w:t>
      </w:r>
      <w:r w:rsidRPr="00803B56">
        <w:rPr>
          <w:rFonts w:cs="Arial"/>
          <w:color w:val="7030A0"/>
          <w:u w:val="single"/>
        </w:rPr>
        <w:t xml:space="preserve"> </w:t>
      </w:r>
      <w:r w:rsidRPr="00803B56">
        <w:rPr>
          <w:rFonts w:cs="Arial"/>
          <w:color w:val="7030A0"/>
        </w:rPr>
        <w:t>uncontrolled increase in the speed of asynchronous</w:t>
      </w:r>
      <w:r w:rsidRPr="00803B56">
        <w:rPr>
          <w:rFonts w:cs="Arial"/>
          <w:b/>
          <w:color w:val="7030A0"/>
        </w:rPr>
        <w:t xml:space="preserve"> Generating Units’ </w:t>
      </w:r>
      <w:r w:rsidRPr="00803B56">
        <w:rPr>
          <w:rFonts w:cs="Arial"/>
          <w:color w:val="7030A0"/>
        </w:rPr>
        <w:t xml:space="preserve">rotors, or a progressive decrease in system voltages.  An unstable system condition could also lead to cascading outages and ultimately to a system blackout. </w:t>
      </w:r>
    </w:p>
    <w:p w14:paraId="57D63053" w14:textId="77777777" w:rsidR="00E65846" w:rsidRPr="00803B56" w:rsidRDefault="00E65846" w:rsidP="00E65846">
      <w:pPr>
        <w:spacing w:line="240" w:lineRule="auto"/>
        <w:ind w:left="567"/>
        <w:jc w:val="both"/>
        <w:rPr>
          <w:rFonts w:cs="Arial"/>
          <w:b/>
          <w:color w:val="7030A0"/>
        </w:rPr>
      </w:pPr>
      <w:r w:rsidRPr="00803B56">
        <w:rPr>
          <w:rFonts w:cs="Arial"/>
          <w:color w:val="7030A0"/>
        </w:rPr>
        <w:t xml:space="preserve">The loss of </w:t>
      </w:r>
      <w:r w:rsidRPr="00803B56">
        <w:rPr>
          <w:rFonts w:cs="Arial"/>
          <w:b/>
          <w:color w:val="7030A0"/>
        </w:rPr>
        <w:t>System Stability</w:t>
      </w:r>
      <w:r w:rsidRPr="00803B56">
        <w:rPr>
          <w:rFonts w:cs="Arial"/>
          <w:color w:val="7030A0"/>
        </w:rPr>
        <w:t xml:space="preserve"> is often related to inability of synchronous </w:t>
      </w:r>
      <w:r w:rsidRPr="00803B56">
        <w:rPr>
          <w:rFonts w:cs="Arial"/>
          <w:b/>
          <w:color w:val="7030A0"/>
        </w:rPr>
        <w:t>Generating Unit</w:t>
      </w:r>
      <w:r w:rsidRPr="00803B56">
        <w:rPr>
          <w:rFonts w:cs="Arial"/>
          <w:color w:val="7030A0"/>
        </w:rPr>
        <w:t xml:space="preserve">s to remain in </w:t>
      </w:r>
      <w:r w:rsidRPr="00803B56">
        <w:rPr>
          <w:rFonts w:cs="Arial"/>
          <w:b/>
          <w:color w:val="7030A0"/>
        </w:rPr>
        <w:t>Synchronism</w:t>
      </w:r>
      <w:r w:rsidRPr="00803B56">
        <w:rPr>
          <w:rFonts w:cs="Arial"/>
          <w:color w:val="7030A0"/>
        </w:rPr>
        <w:t xml:space="preserve"> after being subjected to a disturbance, either small or large.  Loss of </w:t>
      </w:r>
      <w:r w:rsidRPr="00803B56">
        <w:rPr>
          <w:rFonts w:cs="Arial"/>
          <w:b/>
          <w:color w:val="7030A0"/>
        </w:rPr>
        <w:t>Synchronism</w:t>
      </w:r>
      <w:r w:rsidRPr="00803B56">
        <w:rPr>
          <w:rFonts w:cs="Arial"/>
          <w:color w:val="7030A0"/>
        </w:rPr>
        <w:t xml:space="preserve"> can occur between one synchronous</w:t>
      </w:r>
      <w:r w:rsidRPr="00803B56">
        <w:rPr>
          <w:rFonts w:cs="Arial"/>
          <w:b/>
          <w:color w:val="7030A0"/>
        </w:rPr>
        <w:t xml:space="preserve"> </w:t>
      </w:r>
      <w:r w:rsidR="001601FA" w:rsidRPr="00803B56">
        <w:rPr>
          <w:rFonts w:cs="Arial"/>
          <w:b/>
        </w:rPr>
        <w:t>Power Generating Modules</w:t>
      </w:r>
      <w:r w:rsidR="001601FA" w:rsidRPr="00803B56" w:rsidDel="00407D91">
        <w:rPr>
          <w:rFonts w:cs="Arial"/>
          <w:b/>
          <w:color w:val="7030A0"/>
        </w:rPr>
        <w:t xml:space="preserve"> </w:t>
      </w:r>
      <w:r w:rsidRPr="00803B56">
        <w:rPr>
          <w:rFonts w:cs="Arial"/>
          <w:color w:val="7030A0"/>
        </w:rPr>
        <w:t>and the rest of the system, or between groups of synchronous</w:t>
      </w:r>
      <w:r w:rsidRPr="00803B56">
        <w:rPr>
          <w:rFonts w:cs="Arial"/>
          <w:b/>
          <w:color w:val="7030A0"/>
        </w:rPr>
        <w:t xml:space="preserve"> </w:t>
      </w:r>
      <w:r w:rsidR="001601FA" w:rsidRPr="00803B56">
        <w:rPr>
          <w:rFonts w:cs="Arial"/>
          <w:b/>
        </w:rPr>
        <w:t>Power Generating Modules</w:t>
      </w:r>
      <w:r w:rsidRPr="00803B56">
        <w:rPr>
          <w:rFonts w:cs="Arial"/>
          <w:color w:val="7030A0"/>
        </w:rPr>
        <w:t xml:space="preserve">, with </w:t>
      </w:r>
      <w:r w:rsidRPr="00803B56">
        <w:rPr>
          <w:rFonts w:cs="Arial"/>
          <w:b/>
          <w:color w:val="7030A0"/>
        </w:rPr>
        <w:t>Synchronism</w:t>
      </w:r>
      <w:r w:rsidRPr="00803B56">
        <w:rPr>
          <w:rFonts w:cs="Arial"/>
          <w:color w:val="7030A0"/>
        </w:rPr>
        <w:t xml:space="preserve"> being maintained within each group after separating from each other</w:t>
      </w:r>
      <w:r w:rsidRPr="00803B56">
        <w:rPr>
          <w:rFonts w:cs="Arial"/>
          <w:i/>
          <w:color w:val="7030A0"/>
        </w:rPr>
        <w:t>.</w:t>
      </w:r>
      <w:r w:rsidRPr="00803B56">
        <w:rPr>
          <w:rFonts w:cs="Arial"/>
          <w:color w:val="7030A0"/>
        </w:rPr>
        <w:t xml:space="preserve"> Small disturbances arise frequently as a result of normal load variations and switching operations.  Such disturbances cause electro-mechanical rotor oscillations, which are generally damped out by the inertia of the </w:t>
      </w:r>
      <w:r w:rsidRPr="00803B56">
        <w:rPr>
          <w:rFonts w:cs="Arial"/>
          <w:b/>
          <w:color w:val="7030A0"/>
        </w:rPr>
        <w:t>Generating Unit</w:t>
      </w:r>
      <w:r w:rsidRPr="00803B56">
        <w:rPr>
          <w:rFonts w:cs="Arial"/>
          <w:color w:val="7030A0"/>
        </w:rPr>
        <w:t xml:space="preserve">s, system impedance and loads connected to the </w:t>
      </w:r>
      <w:r w:rsidRPr="00803B56">
        <w:rPr>
          <w:rFonts w:cs="Arial"/>
          <w:b/>
          <w:color w:val="7030A0"/>
        </w:rPr>
        <w:t xml:space="preserve">Distribution </w:t>
      </w:r>
      <w:r w:rsidR="00F122D8" w:rsidRPr="00803B56">
        <w:rPr>
          <w:rFonts w:cs="Arial"/>
          <w:b/>
        </w:rPr>
        <w:t>Network</w:t>
      </w:r>
      <w:r w:rsidRPr="00803B56">
        <w:rPr>
          <w:rFonts w:cs="Arial"/>
          <w:color w:val="7030A0"/>
        </w:rPr>
        <w:t xml:space="preserve">. Where damping is inadequate, </w:t>
      </w:r>
      <w:r w:rsidRPr="00803B56">
        <w:rPr>
          <w:rFonts w:cs="Arial"/>
          <w:b/>
          <w:color w:val="7030A0"/>
        </w:rPr>
        <w:t>Power System Stabilisers</w:t>
      </w:r>
      <w:r w:rsidRPr="00803B56">
        <w:rPr>
          <w:rFonts w:cs="Arial"/>
          <w:color w:val="7030A0"/>
        </w:rPr>
        <w:t xml:space="preserve"> (PSSs) may offer a solution</w:t>
      </w:r>
      <w:r w:rsidRPr="00803B56">
        <w:rPr>
          <w:rFonts w:cs="Arial"/>
          <w:b/>
          <w:color w:val="7030A0"/>
        </w:rPr>
        <w:t>.</w:t>
      </w:r>
    </w:p>
    <w:p w14:paraId="4F08B2CC" w14:textId="77777777" w:rsidR="00E65846" w:rsidRPr="00803B56" w:rsidRDefault="00E65846" w:rsidP="00E65846">
      <w:pPr>
        <w:spacing w:line="240" w:lineRule="auto"/>
        <w:ind w:left="567"/>
        <w:jc w:val="both"/>
        <w:rPr>
          <w:rFonts w:cs="Arial"/>
          <w:color w:val="7030A0"/>
        </w:rPr>
      </w:pPr>
      <w:r w:rsidRPr="00803B56">
        <w:rPr>
          <w:rFonts w:cs="Arial"/>
          <w:color w:val="7030A0"/>
        </w:rPr>
        <w:t xml:space="preserve">Undamped oscillations which result in sustained voltage and power swings, and even loss of </w:t>
      </w:r>
      <w:r w:rsidRPr="00803B56">
        <w:rPr>
          <w:rFonts w:cs="Arial"/>
          <w:b/>
          <w:color w:val="7030A0"/>
        </w:rPr>
        <w:t>Synchronism</w:t>
      </w:r>
      <w:r w:rsidRPr="00803B56">
        <w:rPr>
          <w:rFonts w:cs="Arial"/>
          <w:color w:val="7030A0"/>
        </w:rPr>
        <w:t xml:space="preserve"> between synchronous </w:t>
      </w:r>
      <w:r w:rsidR="001601FA" w:rsidRPr="00803B56">
        <w:rPr>
          <w:rFonts w:cs="Arial"/>
          <w:b/>
        </w:rPr>
        <w:t>Power Generating Modules</w:t>
      </w:r>
      <w:r w:rsidRPr="00803B56">
        <w:rPr>
          <w:rFonts w:cs="Arial"/>
          <w:color w:val="7030A0"/>
        </w:rPr>
        <w:t xml:space="preserve">, can arise following a small disturbance if either </w:t>
      </w:r>
    </w:p>
    <w:p w14:paraId="1BC0235D" w14:textId="77777777" w:rsidR="00E65846" w:rsidRPr="00803B56" w:rsidRDefault="00E65846" w:rsidP="008040EF">
      <w:pPr>
        <w:pStyle w:val="ListParagraph"/>
        <w:numPr>
          <w:ilvl w:val="0"/>
          <w:numId w:val="77"/>
        </w:numPr>
        <w:tabs>
          <w:tab w:val="left" w:pos="1134"/>
        </w:tabs>
        <w:spacing w:after="200"/>
        <w:ind w:left="1134" w:hanging="589"/>
        <w:contextualSpacing/>
        <w:jc w:val="both"/>
        <w:rPr>
          <w:rFonts w:cs="Arial"/>
          <w:color w:val="7030A0"/>
        </w:rPr>
      </w:pPr>
      <w:r w:rsidRPr="00803B56">
        <w:rPr>
          <w:rFonts w:cs="Arial"/>
          <w:color w:val="7030A0"/>
        </w:rPr>
        <w:t xml:space="preserve">the transfer capability of the interconnecting </w:t>
      </w:r>
      <w:r w:rsidRPr="00803B56">
        <w:rPr>
          <w:rFonts w:cs="Arial"/>
          <w:b/>
          <w:color w:val="7030A0"/>
        </w:rPr>
        <w:t xml:space="preserve">Distribution </w:t>
      </w:r>
      <w:r w:rsidR="00140D27" w:rsidRPr="00803B56">
        <w:rPr>
          <w:rFonts w:cs="Arial"/>
          <w:b/>
        </w:rPr>
        <w:t>Network</w:t>
      </w:r>
      <w:r w:rsidR="00140D27" w:rsidRPr="00803B56">
        <w:rPr>
          <w:rFonts w:cs="Arial"/>
        </w:rPr>
        <w:t xml:space="preserve"> </w:t>
      </w:r>
      <w:r w:rsidRPr="00803B56">
        <w:rPr>
          <w:rFonts w:cs="Arial"/>
          <w:color w:val="7030A0"/>
        </w:rPr>
        <w:t xml:space="preserve">is insufficient; or </w:t>
      </w:r>
    </w:p>
    <w:p w14:paraId="351965CD" w14:textId="77777777" w:rsidR="00E65846" w:rsidRPr="00803B56" w:rsidRDefault="00E65846" w:rsidP="008040EF">
      <w:pPr>
        <w:pStyle w:val="ListParagraph"/>
        <w:numPr>
          <w:ilvl w:val="0"/>
          <w:numId w:val="77"/>
        </w:numPr>
        <w:tabs>
          <w:tab w:val="left" w:pos="1134"/>
        </w:tabs>
        <w:spacing w:after="200"/>
        <w:ind w:left="1134" w:hanging="589"/>
        <w:contextualSpacing/>
        <w:jc w:val="both"/>
        <w:rPr>
          <w:rFonts w:cs="Arial"/>
          <w:color w:val="7030A0"/>
        </w:rPr>
      </w:pPr>
      <w:r w:rsidRPr="00803B56">
        <w:rPr>
          <w:rFonts w:cs="Arial"/>
          <w:color w:val="7030A0"/>
        </w:rPr>
        <w:t xml:space="preserve">the control and load characteristics either singly or in combination are such that inadequate or negative damping, or reduced synchronising torque occurs. </w:t>
      </w:r>
    </w:p>
    <w:p w14:paraId="2A633A19" w14:textId="77777777" w:rsidR="00E65846" w:rsidRPr="00803B56" w:rsidRDefault="00E65846" w:rsidP="00E65846">
      <w:pPr>
        <w:spacing w:line="240" w:lineRule="auto"/>
        <w:ind w:left="567"/>
        <w:jc w:val="both"/>
        <w:rPr>
          <w:rFonts w:cs="Arial"/>
          <w:color w:val="7030A0"/>
        </w:rPr>
      </w:pPr>
      <w:r w:rsidRPr="00803B56">
        <w:rPr>
          <w:rFonts w:cs="Arial"/>
          <w:color w:val="7030A0"/>
        </w:rPr>
        <w:t xml:space="preserve">Large disturbances, such as a 3-phase short circuit fault or circuit outage, can result in large excursions of synchronous </w:t>
      </w:r>
      <w:r w:rsidR="001601FA" w:rsidRPr="00803B56">
        <w:rPr>
          <w:rFonts w:cs="Arial"/>
          <w:b/>
        </w:rPr>
        <w:t>Power Generating Modules</w:t>
      </w:r>
      <w:r w:rsidR="001601FA" w:rsidRPr="00803B56" w:rsidDel="00407D91">
        <w:rPr>
          <w:rFonts w:cs="Arial"/>
          <w:b/>
          <w:color w:val="7030A0"/>
        </w:rPr>
        <w:t xml:space="preserve"> </w:t>
      </w:r>
      <w:r w:rsidRPr="00803B56">
        <w:rPr>
          <w:rFonts w:cs="Arial"/>
          <w:color w:val="7030A0"/>
        </w:rPr>
        <w:t xml:space="preserve">rotor angles (ie angular separation) due to insufficient synchronising torque. The associated stability problem is then concerned with the ability of the system to maintain </w:t>
      </w:r>
      <w:r w:rsidRPr="00803B56">
        <w:rPr>
          <w:rFonts w:cs="Arial"/>
          <w:b/>
          <w:color w:val="7030A0"/>
        </w:rPr>
        <w:t>Synchronism</w:t>
      </w:r>
      <w:r w:rsidRPr="00803B56">
        <w:rPr>
          <w:rFonts w:cs="Arial"/>
          <w:color w:val="7030A0"/>
        </w:rPr>
        <w:t xml:space="preserve"> when subjected to such a disturbance. Normally the most arduous case occurs when the summer minimum demand coincides with the maximum power output of the synchronous </w:t>
      </w:r>
      <w:r w:rsidR="001601FA" w:rsidRPr="00803B56">
        <w:rPr>
          <w:rFonts w:cs="Arial"/>
          <w:b/>
        </w:rPr>
        <w:t>Power Generating Module</w:t>
      </w:r>
      <w:r w:rsidRPr="00803B56">
        <w:rPr>
          <w:rFonts w:cs="Arial"/>
          <w:color w:val="7030A0"/>
        </w:rPr>
        <w:t xml:space="preserve">. </w:t>
      </w:r>
    </w:p>
    <w:p w14:paraId="3BB895A4" w14:textId="77777777" w:rsidR="00E65846" w:rsidRPr="00803B56" w:rsidRDefault="00E65846" w:rsidP="00E65846">
      <w:pPr>
        <w:spacing w:line="240" w:lineRule="auto"/>
        <w:ind w:left="567"/>
        <w:jc w:val="both"/>
        <w:rPr>
          <w:rFonts w:cs="Arial"/>
          <w:color w:val="7030A0"/>
        </w:rPr>
      </w:pPr>
      <w:r w:rsidRPr="00803B56">
        <w:rPr>
          <w:rFonts w:cs="Arial"/>
          <w:color w:val="7030A0"/>
        </w:rPr>
        <w:t xml:space="preserve">During a fault the electrical output of each synchronous </w:t>
      </w:r>
      <w:r w:rsidRPr="00803B56">
        <w:rPr>
          <w:rFonts w:cs="Arial"/>
          <w:b/>
          <w:color w:val="7030A0"/>
        </w:rPr>
        <w:t>Generating Unit</w:t>
      </w:r>
      <w:r w:rsidRPr="00803B56">
        <w:rPr>
          <w:rFonts w:cs="Arial"/>
          <w:color w:val="7030A0"/>
        </w:rPr>
        <w:t xml:space="preserve"> may be substantially less than the mechanical input power from its prime mover and the excess energy will cause the rotor to accelerate and increase the electrical </w:t>
      </w:r>
      <w:r w:rsidRPr="00803B56">
        <w:rPr>
          <w:rFonts w:cs="Arial"/>
          <w:color w:val="7030A0"/>
        </w:rPr>
        <w:lastRenderedPageBreak/>
        <w:t xml:space="preserve">angle relative to the power system. Provided that the fault is disconnected quickly, the synchronous </w:t>
      </w:r>
      <w:r w:rsidR="001601FA" w:rsidRPr="00803B56">
        <w:rPr>
          <w:rFonts w:cs="Arial"/>
          <w:b/>
        </w:rPr>
        <w:t>Power Generating Module</w:t>
      </w:r>
      <w:r w:rsidR="001601FA" w:rsidRPr="00803B56" w:rsidDel="00407D91">
        <w:rPr>
          <w:rFonts w:cs="Arial"/>
          <w:b/>
          <w:color w:val="7030A0"/>
        </w:rPr>
        <w:t xml:space="preserve"> </w:t>
      </w:r>
      <w:r w:rsidRPr="00803B56">
        <w:rPr>
          <w:rFonts w:cs="Arial"/>
          <w:color w:val="7030A0"/>
        </w:rPr>
        <w:t xml:space="preserve">controls respond rapidly and with adequate </w:t>
      </w:r>
      <w:r w:rsidRPr="00803B56">
        <w:rPr>
          <w:rFonts w:cs="Arial"/>
          <w:b/>
          <w:color w:val="7030A0"/>
        </w:rPr>
        <w:t xml:space="preserve">Distribution </w:t>
      </w:r>
      <w:r w:rsidR="00140D27" w:rsidRPr="00803B56">
        <w:rPr>
          <w:rFonts w:cs="Arial"/>
          <w:b/>
        </w:rPr>
        <w:t>Network</w:t>
      </w:r>
      <w:r w:rsidR="00140D27" w:rsidRPr="00803B56">
        <w:rPr>
          <w:rFonts w:cs="Arial"/>
          <w:color w:val="7030A0"/>
        </w:rPr>
        <w:t xml:space="preserve"> </w:t>
      </w:r>
      <w:r w:rsidRPr="00803B56">
        <w:rPr>
          <w:rFonts w:cs="Arial"/>
          <w:color w:val="7030A0"/>
        </w:rPr>
        <w:t>connections remaining post-fault, the acceleration will be contained and stability maintained.</w:t>
      </w:r>
      <w:r w:rsidRPr="00803B56">
        <w:rPr>
          <w:rFonts w:cs="Arial"/>
          <w:i/>
          <w:color w:val="7030A0"/>
        </w:rPr>
        <w:t xml:space="preserve"> </w:t>
      </w:r>
      <w:r w:rsidRPr="00803B56">
        <w:rPr>
          <w:rFonts w:cs="Arial"/>
          <w:color w:val="7030A0"/>
        </w:rPr>
        <w:t xml:space="preserve">Pole slipping could occur and if the acceleration is not contained, this will cause large cyclic exchanges of power between the synchronous </w:t>
      </w:r>
      <w:r w:rsidR="001601FA" w:rsidRPr="00803B56">
        <w:rPr>
          <w:rFonts w:cs="Arial"/>
          <w:b/>
        </w:rPr>
        <w:t>Power Generating Module</w:t>
      </w:r>
      <w:r w:rsidRPr="00803B56">
        <w:rPr>
          <w:rFonts w:cs="Arial"/>
          <w:color w:val="7030A0"/>
        </w:rPr>
        <w:t xml:space="preserve"> and the </w:t>
      </w:r>
      <w:r w:rsidRPr="00803B56">
        <w:rPr>
          <w:rFonts w:cs="Arial"/>
          <w:b/>
          <w:color w:val="7030A0"/>
        </w:rPr>
        <w:t xml:space="preserve">Distribution </w:t>
      </w:r>
      <w:r w:rsidR="00140D27" w:rsidRPr="00803B56">
        <w:rPr>
          <w:rFonts w:cs="Arial"/>
          <w:b/>
        </w:rPr>
        <w:t>Network</w:t>
      </w:r>
      <w:r w:rsidRPr="00803B56">
        <w:rPr>
          <w:rFonts w:cs="Arial"/>
          <w:color w:val="7030A0"/>
        </w:rPr>
        <w:t xml:space="preserve">. These may damage synchronous </w:t>
      </w:r>
      <w:r w:rsidR="001601FA" w:rsidRPr="00803B56">
        <w:rPr>
          <w:rFonts w:cs="Arial"/>
          <w:b/>
        </w:rPr>
        <w:t>Power Generating Modules</w:t>
      </w:r>
      <w:r w:rsidRPr="00803B56">
        <w:rPr>
          <w:rFonts w:cs="Arial"/>
          <w:color w:val="7030A0"/>
        </w:rPr>
        <w:t xml:space="preserve">, cause maloperation of </w:t>
      </w:r>
      <w:r w:rsidRPr="00803B56">
        <w:rPr>
          <w:rFonts w:cs="Arial"/>
          <w:b/>
          <w:color w:val="7030A0"/>
        </w:rPr>
        <w:t xml:space="preserve">Distribution </w:t>
      </w:r>
      <w:r w:rsidR="00140D27" w:rsidRPr="00803B56">
        <w:rPr>
          <w:rFonts w:cs="Arial"/>
          <w:b/>
        </w:rPr>
        <w:t>Network</w:t>
      </w:r>
      <w:r w:rsidRPr="00803B56">
        <w:rPr>
          <w:rFonts w:cs="Arial"/>
          <w:color w:val="7030A0"/>
        </w:rPr>
        <w:t xml:space="preserve"> protection and produce unacceptable voltage depressions in supply systems.</w:t>
      </w:r>
    </w:p>
    <w:p w14:paraId="33519623" w14:textId="77777777" w:rsidR="00E65846" w:rsidRPr="00803B56" w:rsidRDefault="00E65846" w:rsidP="00E65846">
      <w:pPr>
        <w:spacing w:line="240" w:lineRule="auto"/>
        <w:ind w:left="567"/>
        <w:jc w:val="both"/>
        <w:rPr>
          <w:rFonts w:cs="Arial"/>
          <w:color w:val="7030A0"/>
        </w:rPr>
      </w:pPr>
      <w:r w:rsidRPr="00803B56">
        <w:rPr>
          <w:rFonts w:cs="Arial"/>
          <w:color w:val="7030A0"/>
        </w:rPr>
        <w:t xml:space="preserve">In the case of some types of </w:t>
      </w:r>
      <w:r w:rsidR="001601FA" w:rsidRPr="00803B56">
        <w:rPr>
          <w:rFonts w:cs="Arial"/>
          <w:b/>
        </w:rPr>
        <w:t xml:space="preserve">Power </w:t>
      </w:r>
      <w:r w:rsidR="001E2B82" w:rsidRPr="00803B56">
        <w:rPr>
          <w:rFonts w:cs="Arial"/>
          <w:b/>
        </w:rPr>
        <w:t>Park</w:t>
      </w:r>
      <w:r w:rsidR="001601FA" w:rsidRPr="00803B56">
        <w:rPr>
          <w:rFonts w:cs="Arial"/>
          <w:b/>
        </w:rPr>
        <w:t xml:space="preserve"> Modules</w:t>
      </w:r>
      <w:r w:rsidRPr="00803B56">
        <w:rPr>
          <w:rFonts w:cs="Arial"/>
          <w:color w:val="7030A0"/>
        </w:rPr>
        <w:t xml:space="preserve">, the voltage depression on the local </w:t>
      </w:r>
      <w:r w:rsidRPr="00803B56">
        <w:rPr>
          <w:rFonts w:cs="Arial"/>
          <w:b/>
          <w:color w:val="7030A0"/>
        </w:rPr>
        <w:t xml:space="preserve">Distribution </w:t>
      </w:r>
      <w:r w:rsidR="00140D27" w:rsidRPr="00803B56">
        <w:rPr>
          <w:rFonts w:cs="Arial"/>
          <w:b/>
        </w:rPr>
        <w:t>Network</w:t>
      </w:r>
      <w:r w:rsidRPr="00803B56">
        <w:rPr>
          <w:rFonts w:cs="Arial"/>
          <w:color w:val="7030A0"/>
        </w:rPr>
        <w:t xml:space="preserve"> will cause acceleration of the rotor (increasing slip), with subsequent increased reactive demand. For prolonged faults this may cause the </w:t>
      </w:r>
      <w:r w:rsidR="001601FA" w:rsidRPr="00803B56">
        <w:rPr>
          <w:rFonts w:cs="Arial"/>
          <w:b/>
        </w:rPr>
        <w:t xml:space="preserve">Power </w:t>
      </w:r>
      <w:r w:rsidR="001E2B82" w:rsidRPr="00803B56">
        <w:rPr>
          <w:rFonts w:cs="Arial"/>
          <w:b/>
        </w:rPr>
        <w:t>Park</w:t>
      </w:r>
      <w:r w:rsidR="001601FA" w:rsidRPr="00803B56">
        <w:rPr>
          <w:rFonts w:cs="Arial"/>
          <w:b/>
        </w:rPr>
        <w:t xml:space="preserve"> Module</w:t>
      </w:r>
      <w:r w:rsidR="001601FA" w:rsidRPr="00803B56" w:rsidDel="00407D91">
        <w:rPr>
          <w:rFonts w:cs="Arial"/>
          <w:b/>
          <w:color w:val="7030A0"/>
        </w:rPr>
        <w:t xml:space="preserve"> </w:t>
      </w:r>
      <w:r w:rsidRPr="00803B56">
        <w:rPr>
          <w:rFonts w:cs="Arial"/>
          <w:color w:val="7030A0"/>
        </w:rPr>
        <w:t xml:space="preserve">to go past its breakaway torque point and result in loss of stable operation and subsequent </w:t>
      </w:r>
      <w:r w:rsidR="001601FA" w:rsidRPr="00803B56">
        <w:rPr>
          <w:rFonts w:cs="Arial"/>
          <w:b/>
        </w:rPr>
        <w:t>Power Generating Module</w:t>
      </w:r>
      <w:r w:rsidR="001601FA" w:rsidRPr="00803B56" w:rsidDel="00407D91">
        <w:rPr>
          <w:rFonts w:cs="Arial"/>
          <w:b/>
          <w:color w:val="7030A0"/>
        </w:rPr>
        <w:t xml:space="preserve"> </w:t>
      </w:r>
      <w:r w:rsidRPr="00803B56">
        <w:rPr>
          <w:rFonts w:cs="Arial"/>
          <w:color w:val="7030A0"/>
        </w:rPr>
        <w:t>disconnection</w:t>
      </w:r>
    </w:p>
    <w:p w14:paraId="5BF98339" w14:textId="77777777" w:rsidR="00E65846" w:rsidRPr="00803B56" w:rsidRDefault="00E65846" w:rsidP="00E65846">
      <w:pPr>
        <w:spacing w:line="240" w:lineRule="auto"/>
        <w:ind w:left="567"/>
        <w:jc w:val="both"/>
        <w:rPr>
          <w:rFonts w:cs="Arial"/>
          <w:color w:val="7030A0"/>
        </w:rPr>
      </w:pPr>
      <w:r w:rsidRPr="00803B56">
        <w:rPr>
          <w:rFonts w:cs="Arial"/>
          <w:color w:val="7030A0"/>
        </w:rPr>
        <w:t xml:space="preserve">In the case of doubly fed asynchronous </w:t>
      </w:r>
      <w:r w:rsidR="001601FA" w:rsidRPr="00803B56">
        <w:rPr>
          <w:rFonts w:cs="Arial"/>
          <w:b/>
        </w:rPr>
        <w:t>Power Generating Modules</w:t>
      </w:r>
      <w:r w:rsidR="001601FA" w:rsidRPr="00803B56" w:rsidDel="00407D91">
        <w:rPr>
          <w:rFonts w:cs="Arial"/>
          <w:b/>
          <w:color w:val="7030A0"/>
        </w:rPr>
        <w:t xml:space="preserve"> </w:t>
      </w:r>
      <w:r w:rsidRPr="00803B56">
        <w:rPr>
          <w:rFonts w:cs="Arial"/>
          <w:color w:val="7030A0"/>
        </w:rPr>
        <w:t xml:space="preserve">and series converter connected </w:t>
      </w:r>
      <w:r w:rsidR="001601FA" w:rsidRPr="00803B56">
        <w:rPr>
          <w:rFonts w:cs="Arial"/>
          <w:b/>
        </w:rPr>
        <w:t>Power Generating Modules</w:t>
      </w:r>
      <w:r w:rsidRPr="00803B56">
        <w:rPr>
          <w:rFonts w:cs="Arial"/>
          <w:color w:val="7030A0"/>
        </w:rPr>
        <w:t xml:space="preserve">, a voltage depression on the local </w:t>
      </w:r>
      <w:r w:rsidRPr="00803B56">
        <w:rPr>
          <w:rFonts w:cs="Arial"/>
          <w:b/>
          <w:color w:val="7030A0"/>
        </w:rPr>
        <w:t xml:space="preserve">Distribution </w:t>
      </w:r>
      <w:r w:rsidR="00140D27" w:rsidRPr="00803B56">
        <w:rPr>
          <w:rFonts w:cs="Arial"/>
          <w:b/>
          <w:color w:val="7030A0"/>
        </w:rPr>
        <w:t>Network</w:t>
      </w:r>
      <w:r w:rsidR="00140D27" w:rsidRPr="00803B56" w:rsidDel="00140D27">
        <w:rPr>
          <w:rFonts w:cs="Arial"/>
          <w:b/>
          <w:color w:val="7030A0"/>
        </w:rPr>
        <w:t xml:space="preserve"> </w:t>
      </w:r>
      <w:r w:rsidRPr="00803B56">
        <w:rPr>
          <w:rFonts w:cs="Arial"/>
          <w:color w:val="7030A0"/>
        </w:rPr>
        <w:t>may cause the AC-DC-AC converter to rapidly disconnect, with subsequent fast disconnection of the machine leading to a potential loss of</w:t>
      </w:r>
      <w:r w:rsidRPr="00803B56">
        <w:rPr>
          <w:rFonts w:cs="Arial"/>
          <w:b/>
          <w:color w:val="7030A0"/>
        </w:rPr>
        <w:t xml:space="preserve"> System</w:t>
      </w:r>
      <w:r w:rsidRPr="00803B56">
        <w:rPr>
          <w:rFonts w:cs="Arial"/>
          <w:color w:val="7030A0"/>
        </w:rPr>
        <w:t xml:space="preserve"> </w:t>
      </w:r>
      <w:r w:rsidRPr="00803B56">
        <w:rPr>
          <w:rFonts w:cs="Arial"/>
          <w:b/>
          <w:color w:val="7030A0"/>
        </w:rPr>
        <w:t>Stability.</w:t>
      </w:r>
    </w:p>
    <w:p w14:paraId="0E2BF8A1" w14:textId="77777777" w:rsidR="00E65846" w:rsidRPr="00803B56" w:rsidRDefault="00E65846" w:rsidP="001601FA">
      <w:pPr>
        <w:spacing w:line="240" w:lineRule="auto"/>
        <w:ind w:left="567"/>
        <w:jc w:val="both"/>
        <w:rPr>
          <w:rFonts w:cs="Arial"/>
          <w:color w:val="7030A0"/>
        </w:rPr>
      </w:pPr>
      <w:r w:rsidRPr="00803B56">
        <w:rPr>
          <w:rFonts w:cs="Arial"/>
          <w:color w:val="7030A0"/>
        </w:rPr>
        <w:t xml:space="preserve">In the case of </w:t>
      </w:r>
      <w:r w:rsidR="001601FA" w:rsidRPr="00803B56">
        <w:rPr>
          <w:rFonts w:cs="Arial"/>
          <w:b/>
          <w:color w:val="7030A0"/>
        </w:rPr>
        <w:t>Type C</w:t>
      </w:r>
      <w:r w:rsidR="001601FA" w:rsidRPr="00803B56">
        <w:rPr>
          <w:rFonts w:cs="Arial"/>
          <w:color w:val="7030A0"/>
        </w:rPr>
        <w:t xml:space="preserve"> and </w:t>
      </w:r>
      <w:r w:rsidR="001601FA" w:rsidRPr="00803B56">
        <w:rPr>
          <w:rFonts w:cs="Arial"/>
          <w:b/>
          <w:color w:val="7030A0"/>
        </w:rPr>
        <w:t>Type D</w:t>
      </w:r>
      <w:r w:rsidR="001601FA" w:rsidRPr="00803B56">
        <w:rPr>
          <w:rFonts w:cs="Arial"/>
          <w:color w:val="7030A0"/>
        </w:rPr>
        <w:t xml:space="preserve"> </w:t>
      </w:r>
      <w:r w:rsidR="001601FA" w:rsidRPr="00803B56">
        <w:rPr>
          <w:rFonts w:cs="Arial"/>
          <w:b/>
        </w:rPr>
        <w:t>Power Generating Modules</w:t>
      </w:r>
      <w:r w:rsidRPr="00803B56">
        <w:rPr>
          <w:rFonts w:cs="Arial"/>
          <w:color w:val="7030A0"/>
        </w:rPr>
        <w:t xml:space="preserve"> the capability to ride through certain </w:t>
      </w:r>
      <w:r w:rsidRPr="00803B56">
        <w:rPr>
          <w:rFonts w:cs="Arial"/>
          <w:b/>
          <w:color w:val="7030A0"/>
        </w:rPr>
        <w:t>Transmission System</w:t>
      </w:r>
      <w:r w:rsidRPr="00803B56">
        <w:rPr>
          <w:rFonts w:cs="Arial"/>
          <w:color w:val="7030A0"/>
        </w:rPr>
        <w:t xml:space="preserve"> faults is critical to </w:t>
      </w:r>
      <w:r w:rsidRPr="00803B56">
        <w:rPr>
          <w:rFonts w:cs="Arial"/>
          <w:b/>
          <w:color w:val="7030A0"/>
        </w:rPr>
        <w:t xml:space="preserve">Distribution </w:t>
      </w:r>
      <w:r w:rsidR="00140D27" w:rsidRPr="00803B56">
        <w:rPr>
          <w:rFonts w:cs="Arial"/>
          <w:b/>
          <w:color w:val="7030A0"/>
        </w:rPr>
        <w:t>Network</w:t>
      </w:r>
      <w:r w:rsidRPr="00803B56">
        <w:rPr>
          <w:rFonts w:cs="Arial"/>
          <w:color w:val="7030A0"/>
        </w:rPr>
        <w:t xml:space="preserve"> and </w:t>
      </w:r>
      <w:r w:rsidRPr="00803B56">
        <w:rPr>
          <w:rFonts w:cs="Arial"/>
          <w:b/>
          <w:color w:val="7030A0"/>
        </w:rPr>
        <w:t>Total System</w:t>
      </w:r>
      <w:r w:rsidRPr="00803B56">
        <w:rPr>
          <w:rFonts w:cs="Arial"/>
          <w:color w:val="7030A0"/>
        </w:rPr>
        <w:t xml:space="preserve"> stability. </w:t>
      </w:r>
    </w:p>
    <w:p w14:paraId="47EDE093" w14:textId="77777777" w:rsidR="00E65846" w:rsidRPr="00803B56" w:rsidRDefault="00E65846" w:rsidP="00E65846">
      <w:pPr>
        <w:spacing w:line="240" w:lineRule="auto"/>
        <w:ind w:left="567"/>
        <w:jc w:val="both"/>
        <w:rPr>
          <w:rFonts w:cs="Arial"/>
          <w:color w:val="7030A0"/>
        </w:rPr>
      </w:pPr>
      <w:r w:rsidRPr="00803B56">
        <w:rPr>
          <w:rFonts w:cs="Arial"/>
          <w:color w:val="7030A0"/>
        </w:rPr>
        <w:t xml:space="preserve">Where larger synchronous </w:t>
      </w:r>
      <w:r w:rsidR="00114BCB" w:rsidRPr="00803B56">
        <w:rPr>
          <w:rFonts w:cs="Arial"/>
          <w:b/>
        </w:rPr>
        <w:t>Power Generating Modules</w:t>
      </w:r>
      <w:r w:rsidR="00114BCB" w:rsidRPr="00803B56" w:rsidDel="00407D91">
        <w:rPr>
          <w:rFonts w:cs="Arial"/>
          <w:b/>
          <w:color w:val="7030A0"/>
        </w:rPr>
        <w:t xml:space="preserve"> </w:t>
      </w:r>
      <w:r w:rsidRPr="00803B56">
        <w:rPr>
          <w:rFonts w:cs="Arial"/>
          <w:color w:val="7030A0"/>
        </w:rPr>
        <w:t xml:space="preserve">are installed consideration should be given by the </w:t>
      </w:r>
      <w:r w:rsidRPr="00803B56">
        <w:rPr>
          <w:rFonts w:cs="Arial"/>
          <w:b/>
          <w:color w:val="7030A0"/>
        </w:rPr>
        <w:t>Generator</w:t>
      </w:r>
      <w:r w:rsidRPr="00803B56">
        <w:rPr>
          <w:rFonts w:cs="Arial"/>
          <w:color w:val="7030A0"/>
        </w:rPr>
        <w:t xml:space="preserve"> and the </w:t>
      </w:r>
      <w:r w:rsidRPr="00803B56">
        <w:rPr>
          <w:rFonts w:cs="Arial"/>
          <w:b/>
          <w:color w:val="7030A0"/>
        </w:rPr>
        <w:t>DNO</w:t>
      </w:r>
      <w:r w:rsidRPr="00803B56">
        <w:rPr>
          <w:rFonts w:cs="Arial"/>
          <w:color w:val="7030A0"/>
        </w:rPr>
        <w:t xml:space="preserve"> (in conjunction with </w:t>
      </w:r>
      <w:r w:rsidRPr="00803B56">
        <w:rPr>
          <w:rFonts w:cs="Arial"/>
          <w:b/>
          <w:color w:val="7030A0"/>
        </w:rPr>
        <w:t>NETSO</w:t>
      </w:r>
      <w:r w:rsidRPr="00803B56">
        <w:rPr>
          <w:rFonts w:cs="Arial"/>
          <w:color w:val="7030A0"/>
        </w:rPr>
        <w:t xml:space="preserve"> where necessary) for the need to provide pole-slipping protection. The ‘reach’ (ie impedance locus) of any settings applied to such a protection should be agreed between the </w:t>
      </w:r>
      <w:r w:rsidRPr="00803B56">
        <w:rPr>
          <w:rFonts w:cs="Arial"/>
          <w:b/>
          <w:color w:val="7030A0"/>
        </w:rPr>
        <w:t>Generator</w:t>
      </w:r>
      <w:r w:rsidRPr="00803B56">
        <w:rPr>
          <w:rFonts w:cs="Arial"/>
          <w:color w:val="7030A0"/>
        </w:rPr>
        <w:t xml:space="preserve"> and the </w:t>
      </w:r>
      <w:r w:rsidRPr="00803B56">
        <w:rPr>
          <w:rFonts w:cs="Arial"/>
          <w:b/>
          <w:color w:val="7030A0"/>
        </w:rPr>
        <w:t>DNO</w:t>
      </w:r>
      <w:r w:rsidRPr="00803B56">
        <w:rPr>
          <w:rFonts w:cs="Arial"/>
          <w:color w:val="7030A0"/>
        </w:rPr>
        <w:t>.  The settings should be optimised, with the aim of rapidly disconnecting generation in the event of pole-slipping, whilst maintaining stability of the protection against other disturbances such as load changes.</w:t>
      </w:r>
    </w:p>
    <w:p w14:paraId="0BCD4810" w14:textId="77777777" w:rsidR="00E65846" w:rsidRPr="00803B56" w:rsidRDefault="00E65846" w:rsidP="00E65846">
      <w:pPr>
        <w:spacing w:line="240" w:lineRule="auto"/>
        <w:ind w:left="567"/>
        <w:jc w:val="both"/>
        <w:rPr>
          <w:rFonts w:cs="Arial"/>
          <w:color w:val="7030A0"/>
        </w:rPr>
      </w:pPr>
      <w:r w:rsidRPr="00803B56">
        <w:rPr>
          <w:rFonts w:cs="Arial"/>
          <w:color w:val="7030A0"/>
        </w:rPr>
        <w:t xml:space="preserve">Stability investigations for new </w:t>
      </w:r>
      <w:r w:rsidR="00114BCB" w:rsidRPr="00803B56">
        <w:rPr>
          <w:rFonts w:cs="Arial"/>
          <w:b/>
        </w:rPr>
        <w:t>Power Generating Modules</w:t>
      </w:r>
      <w:r w:rsidR="00114BCB" w:rsidRPr="00803B56" w:rsidDel="00407D91">
        <w:rPr>
          <w:rFonts w:cs="Arial"/>
          <w:b/>
          <w:color w:val="7030A0"/>
        </w:rPr>
        <w:t xml:space="preserve"> </w:t>
      </w:r>
      <w:r w:rsidRPr="00803B56">
        <w:rPr>
          <w:rFonts w:cs="Arial"/>
          <w:color w:val="7030A0"/>
        </w:rPr>
        <w:t>will initially need to use data that has been estimated from Manufacturer’s designs.  On occasions, the machine size and/or equipment dynamic parameters change, and the studies may need to be repeated later during the project.</w:t>
      </w:r>
    </w:p>
    <w:p w14:paraId="5D524D6D" w14:textId="77777777" w:rsidR="00E65846" w:rsidRPr="00803B56" w:rsidRDefault="00E65846" w:rsidP="00E65846">
      <w:pPr>
        <w:spacing w:line="240" w:lineRule="auto"/>
        <w:ind w:left="1210"/>
        <w:jc w:val="both"/>
        <w:rPr>
          <w:rFonts w:cs="Arial"/>
          <w:color w:val="7030A0"/>
        </w:rPr>
      </w:pPr>
      <w:r w:rsidRPr="00803B56">
        <w:rPr>
          <w:rFonts w:cs="Arial"/>
          <w:color w:val="7030A0"/>
        </w:rPr>
        <w:br w:type="page"/>
      </w:r>
    </w:p>
    <w:p w14:paraId="3971309B" w14:textId="77777777" w:rsidR="00E65846" w:rsidRPr="00803B56" w:rsidRDefault="00E65846" w:rsidP="00E65846">
      <w:pPr>
        <w:spacing w:line="240" w:lineRule="auto"/>
        <w:ind w:left="567" w:hanging="1134"/>
        <w:jc w:val="both"/>
        <w:rPr>
          <w:rFonts w:cs="Arial"/>
          <w:b/>
          <w:color w:val="7030A0"/>
        </w:rPr>
      </w:pPr>
      <w:r w:rsidRPr="00803B56">
        <w:rPr>
          <w:rFonts w:cs="Arial"/>
          <w:b/>
          <w:color w:val="7030A0"/>
        </w:rPr>
        <w:lastRenderedPageBreak/>
        <w:t>13.6.2</w:t>
      </w:r>
      <w:r w:rsidRPr="00803B56">
        <w:rPr>
          <w:rFonts w:cs="Arial"/>
          <w:b/>
          <w:color w:val="7030A0"/>
        </w:rPr>
        <w:tab/>
        <w:t>Clearance times</w:t>
      </w:r>
    </w:p>
    <w:p w14:paraId="46627443" w14:textId="77777777" w:rsidR="00E65846" w:rsidRPr="00803B56" w:rsidRDefault="00E65846" w:rsidP="00E65846">
      <w:pPr>
        <w:spacing w:line="240" w:lineRule="auto"/>
        <w:ind w:left="567"/>
        <w:jc w:val="both"/>
        <w:rPr>
          <w:rFonts w:cs="Arial"/>
          <w:color w:val="7030A0"/>
        </w:rPr>
      </w:pPr>
      <w:r w:rsidRPr="00803B56">
        <w:rPr>
          <w:rFonts w:cs="Arial"/>
          <w:color w:val="7030A0"/>
        </w:rPr>
        <w:t xml:space="preserve">A </w:t>
      </w:r>
      <w:r w:rsidRPr="00803B56">
        <w:rPr>
          <w:rFonts w:cs="Arial"/>
          <w:b/>
          <w:color w:val="7030A0"/>
        </w:rPr>
        <w:t xml:space="preserve">Distribution </w:t>
      </w:r>
      <w:r w:rsidR="00140D27" w:rsidRPr="00803B56">
        <w:rPr>
          <w:rFonts w:cs="Arial"/>
          <w:b/>
          <w:color w:val="7030A0"/>
        </w:rPr>
        <w:t>Network</w:t>
      </w:r>
      <w:r w:rsidRPr="00803B56">
        <w:rPr>
          <w:rFonts w:cs="Arial"/>
          <w:color w:val="7030A0"/>
        </w:rPr>
        <w:t xml:space="preserve"> can be subjected to a wide range of faults of which the location and fault type cannot be predicted.  The </w:t>
      </w:r>
      <w:r w:rsidRPr="00803B56">
        <w:rPr>
          <w:rFonts w:cs="Arial"/>
          <w:b/>
          <w:color w:val="7030A0"/>
        </w:rPr>
        <w:t>System Stability</w:t>
      </w:r>
      <w:r w:rsidRPr="00803B56">
        <w:rPr>
          <w:rFonts w:cs="Arial"/>
          <w:color w:val="7030A0"/>
        </w:rPr>
        <w:t xml:space="preserve"> should therefore be assessed for the fault type and location producing the most onerous conditions.  It is recommended that three phase faults be considered. </w:t>
      </w:r>
    </w:p>
    <w:p w14:paraId="4A1312E5" w14:textId="77777777" w:rsidR="00E65846" w:rsidRPr="00803B56" w:rsidRDefault="00E65846" w:rsidP="00E65846">
      <w:pPr>
        <w:spacing w:line="240" w:lineRule="auto"/>
        <w:ind w:left="567"/>
        <w:jc w:val="both"/>
        <w:rPr>
          <w:rFonts w:cs="Arial"/>
          <w:color w:val="7030A0"/>
        </w:rPr>
      </w:pPr>
      <w:r w:rsidRPr="00803B56">
        <w:rPr>
          <w:rFonts w:cs="Arial"/>
          <w:color w:val="7030A0"/>
        </w:rPr>
        <w:t xml:space="preserve">The operating times of the equipment that have to detect and remove a fault from the system are critical to </w:t>
      </w:r>
      <w:r w:rsidRPr="00803B56">
        <w:rPr>
          <w:rFonts w:cs="Arial"/>
          <w:b/>
          <w:color w:val="7030A0"/>
        </w:rPr>
        <w:t>System Stability</w:t>
      </w:r>
      <w:r w:rsidRPr="00803B56">
        <w:rPr>
          <w:rFonts w:cs="Arial"/>
          <w:color w:val="7030A0"/>
        </w:rPr>
        <w:t xml:space="preserve">.  Worst case situations for credible fault conditions will need to be studied, the fault locations selected for examination being dependent upon protection fault clearance times.  Stability will normally be assessed on the basis of the slowest combination of the operating times of main protection signalling equipment and circuit breakers.  Fault clearance times therefore need to include the operating times of protection relays, signalling, trip relays and circuit breakers. </w:t>
      </w:r>
    </w:p>
    <w:p w14:paraId="58C8ABE3" w14:textId="77777777" w:rsidR="00E65846" w:rsidRPr="00803B56" w:rsidRDefault="00E65846" w:rsidP="00E65846">
      <w:pPr>
        <w:spacing w:line="240" w:lineRule="auto"/>
        <w:ind w:left="567"/>
        <w:jc w:val="both"/>
        <w:rPr>
          <w:rFonts w:cs="Arial"/>
          <w:color w:val="7030A0"/>
        </w:rPr>
      </w:pPr>
      <w:r w:rsidRPr="00803B56">
        <w:rPr>
          <w:rFonts w:cs="Arial"/>
          <w:color w:val="7030A0"/>
        </w:rPr>
        <w:t xml:space="preserve">Faster clearance times may become necessary where studies indicate that the risk to </w:t>
      </w:r>
      <w:r w:rsidRPr="00803B56">
        <w:rPr>
          <w:rFonts w:cs="Arial"/>
          <w:b/>
          <w:color w:val="7030A0"/>
        </w:rPr>
        <w:t>System Stability</w:t>
      </w:r>
      <w:r w:rsidRPr="00803B56">
        <w:rPr>
          <w:rFonts w:cs="Arial"/>
          <w:color w:val="7030A0"/>
        </w:rPr>
        <w:t xml:space="preserve"> is unacceptable. Single phase to earth fault clearance times can be protracted but their effects on the </w:t>
      </w:r>
      <w:r w:rsidRPr="00803B56">
        <w:rPr>
          <w:rFonts w:cs="Arial"/>
          <w:b/>
          <w:color w:val="7030A0"/>
        </w:rPr>
        <w:t>System Stability</w:t>
      </w:r>
      <w:r w:rsidRPr="00803B56">
        <w:rPr>
          <w:rFonts w:cs="Arial"/>
          <w:color w:val="7030A0"/>
        </w:rPr>
        <w:t xml:space="preserve"> are likely to be less disruptive than a three-phase fault.  Each case to be studied should be considered on an individual basis in order to determine acceptable fault clearance times. </w:t>
      </w:r>
    </w:p>
    <w:p w14:paraId="2577155C" w14:textId="77777777" w:rsidR="00E65846" w:rsidRPr="00803B56" w:rsidRDefault="00E65846" w:rsidP="00E65846">
      <w:pPr>
        <w:spacing w:line="240" w:lineRule="auto"/>
        <w:ind w:left="720"/>
        <w:jc w:val="both"/>
        <w:rPr>
          <w:rFonts w:cs="Arial"/>
          <w:color w:val="7030A0"/>
        </w:rPr>
      </w:pPr>
    </w:p>
    <w:p w14:paraId="647B217E" w14:textId="77777777" w:rsidR="00E65846" w:rsidRPr="00803B56" w:rsidRDefault="00E65846" w:rsidP="00E65846">
      <w:pPr>
        <w:spacing w:line="240" w:lineRule="auto"/>
        <w:ind w:left="567" w:hanging="1134"/>
        <w:jc w:val="both"/>
        <w:rPr>
          <w:rFonts w:cs="Arial"/>
          <w:b/>
          <w:color w:val="7030A0"/>
        </w:rPr>
      </w:pPr>
      <w:r w:rsidRPr="00803B56">
        <w:rPr>
          <w:rFonts w:cs="Arial"/>
          <w:b/>
          <w:color w:val="7030A0"/>
        </w:rPr>
        <w:t>13.6.3</w:t>
      </w:r>
      <w:r w:rsidRPr="00803B56">
        <w:rPr>
          <w:rFonts w:cs="Arial"/>
          <w:b/>
          <w:color w:val="7030A0"/>
        </w:rPr>
        <w:tab/>
        <w:t>Power System Stabilizers</w:t>
      </w:r>
    </w:p>
    <w:p w14:paraId="62C0CC04" w14:textId="77777777" w:rsidR="00E65846" w:rsidRPr="00803B56" w:rsidRDefault="00E65846" w:rsidP="00E65846">
      <w:pPr>
        <w:spacing w:line="240" w:lineRule="auto"/>
        <w:ind w:left="567"/>
        <w:jc w:val="both"/>
        <w:rPr>
          <w:rFonts w:cs="Arial"/>
          <w:color w:val="7030A0"/>
        </w:rPr>
      </w:pPr>
      <w:r w:rsidRPr="00803B56">
        <w:rPr>
          <w:rFonts w:cs="Arial"/>
          <w:color w:val="7030A0"/>
        </w:rPr>
        <w:t xml:space="preserve">In general, </w:t>
      </w:r>
      <w:r w:rsidRPr="00803B56">
        <w:rPr>
          <w:rFonts w:cs="Arial"/>
          <w:b/>
          <w:color w:val="7030A0"/>
        </w:rPr>
        <w:t>Power System Stabiliser</w:t>
      </w:r>
      <w:r w:rsidRPr="00803B56">
        <w:rPr>
          <w:rFonts w:cs="Arial"/>
          <w:color w:val="7030A0"/>
        </w:rPr>
        <w:t xml:space="preserve">s should provide positive system damping of oscillations in the frequency range from 0 to 5Hz.  The gain of the </w:t>
      </w:r>
      <w:r w:rsidRPr="00803B56">
        <w:rPr>
          <w:rFonts w:cs="Arial"/>
          <w:b/>
          <w:color w:val="7030A0"/>
        </w:rPr>
        <w:t xml:space="preserve">Power System Stabiliser </w:t>
      </w:r>
      <w:r w:rsidRPr="00803B56">
        <w:rPr>
          <w:rFonts w:cs="Arial"/>
          <w:color w:val="7030A0"/>
        </w:rPr>
        <w:t xml:space="preserve">shall be such that an increase in the gain by a factor of at least 2 shall not cause instability.  </w:t>
      </w:r>
      <w:r w:rsidR="00114BCB" w:rsidRPr="00803B56">
        <w:rPr>
          <w:rFonts w:cs="Arial"/>
          <w:b/>
          <w:color w:val="7030A0"/>
        </w:rPr>
        <w:t>Type C</w:t>
      </w:r>
      <w:r w:rsidR="00114BCB" w:rsidRPr="00803B56">
        <w:rPr>
          <w:rFonts w:cs="Arial"/>
          <w:color w:val="7030A0"/>
        </w:rPr>
        <w:t xml:space="preserve"> and </w:t>
      </w:r>
      <w:r w:rsidR="00114BCB" w:rsidRPr="00803B56">
        <w:rPr>
          <w:rFonts w:cs="Arial"/>
          <w:b/>
          <w:color w:val="7030A0"/>
        </w:rPr>
        <w:t>Type D</w:t>
      </w:r>
      <w:r w:rsidR="00114BCB" w:rsidRPr="00803B56">
        <w:rPr>
          <w:rFonts w:cs="Arial"/>
          <w:color w:val="7030A0"/>
        </w:rPr>
        <w:t xml:space="preserve"> </w:t>
      </w:r>
      <w:r w:rsidR="00114BCB" w:rsidRPr="00803B56">
        <w:rPr>
          <w:rFonts w:cs="Arial"/>
          <w:b/>
        </w:rPr>
        <w:t>Power Generating Modules</w:t>
      </w:r>
      <w:r w:rsidRPr="00803B56">
        <w:rPr>
          <w:rFonts w:cs="Arial"/>
          <w:b/>
          <w:color w:val="7030A0"/>
        </w:rPr>
        <w:t xml:space="preserve"> </w:t>
      </w:r>
      <w:r w:rsidRPr="00803B56">
        <w:rPr>
          <w:rFonts w:cs="Arial"/>
          <w:color w:val="7030A0"/>
        </w:rPr>
        <w:t xml:space="preserve">will need to be studied in the context of the </w:t>
      </w:r>
      <w:r w:rsidRPr="00803B56">
        <w:rPr>
          <w:rFonts w:cs="Arial"/>
          <w:b/>
          <w:color w:val="7030A0"/>
        </w:rPr>
        <w:t>Total System</w:t>
      </w:r>
      <w:r w:rsidRPr="00803B56">
        <w:rPr>
          <w:rFonts w:cs="Arial"/>
          <w:color w:val="7030A0"/>
        </w:rPr>
        <w:t xml:space="preserve">, in conjunction with </w:t>
      </w:r>
      <w:r w:rsidRPr="00803B56">
        <w:rPr>
          <w:rFonts w:cs="Arial"/>
          <w:b/>
          <w:color w:val="7030A0"/>
        </w:rPr>
        <w:t>NETSO</w:t>
      </w:r>
      <w:r w:rsidRPr="00803B56">
        <w:rPr>
          <w:rFonts w:cs="Arial"/>
          <w:color w:val="7030A0"/>
        </w:rPr>
        <w:t>.</w:t>
      </w:r>
    </w:p>
    <w:p w14:paraId="195FAF37" w14:textId="77777777" w:rsidR="00E65846" w:rsidRPr="00803B56" w:rsidRDefault="00E65846" w:rsidP="00E65846">
      <w:pPr>
        <w:spacing w:line="240" w:lineRule="auto"/>
        <w:ind w:left="567"/>
        <w:jc w:val="both"/>
        <w:rPr>
          <w:rFonts w:cs="Arial"/>
          <w:color w:val="7030A0"/>
        </w:rPr>
      </w:pPr>
      <w:r w:rsidRPr="00803B56">
        <w:rPr>
          <w:rFonts w:cs="Arial"/>
          <w:color w:val="7030A0"/>
        </w:rPr>
        <w:t xml:space="preserve">Voltage fluctuations resulting from inadequate damping of control systems require study at the </w:t>
      </w:r>
      <w:r w:rsidRPr="00803B56">
        <w:rPr>
          <w:rFonts w:cs="Arial"/>
          <w:b/>
          <w:color w:val="7030A0"/>
        </w:rPr>
        <w:t>Point of Common Coupling</w:t>
      </w:r>
      <w:r w:rsidRPr="00803B56">
        <w:rPr>
          <w:rFonts w:cs="Arial"/>
          <w:color w:val="7030A0"/>
        </w:rPr>
        <w:t xml:space="preserve"> (PCC) and must be compliant with ER P28. </w:t>
      </w:r>
    </w:p>
    <w:p w14:paraId="06D18AD4" w14:textId="77777777" w:rsidR="00E65846" w:rsidRPr="00803B56" w:rsidRDefault="00E65846" w:rsidP="00E65846">
      <w:pPr>
        <w:rPr>
          <w:rFonts w:cs="Arial"/>
          <w:color w:val="7030A0"/>
        </w:rPr>
        <w:sectPr w:rsidR="00E65846" w:rsidRPr="00803B56" w:rsidSect="00E65846">
          <w:headerReference w:type="first" r:id="rId78"/>
          <w:pgSz w:w="16702" w:h="16840" w:code="9"/>
          <w:pgMar w:top="899" w:right="6592" w:bottom="1440" w:left="1797" w:header="720" w:footer="720" w:gutter="0"/>
          <w:cols w:space="720"/>
          <w:noEndnote/>
          <w:docGrid w:linePitch="299"/>
        </w:sectPr>
      </w:pPr>
    </w:p>
    <w:p w14:paraId="2FC7A32F" w14:textId="77777777" w:rsidR="00E65846" w:rsidRPr="00803B56" w:rsidRDefault="00E65846" w:rsidP="00E65846">
      <w:pPr>
        <w:pStyle w:val="Heading2"/>
        <w:keepLines/>
        <w:numPr>
          <w:ilvl w:val="0"/>
          <w:numId w:val="0"/>
        </w:numPr>
        <w:tabs>
          <w:tab w:val="left" w:pos="567"/>
        </w:tabs>
        <w:suppressAutoHyphens w:val="0"/>
        <w:snapToGrid/>
        <w:spacing w:before="200" w:after="0"/>
        <w:ind w:left="-567"/>
        <w:jc w:val="left"/>
        <w:rPr>
          <w:rFonts w:cs="Arial"/>
          <w:color w:val="7030A0"/>
          <w:szCs w:val="24"/>
        </w:rPr>
      </w:pPr>
      <w:bookmarkStart w:id="364" w:name="_Toc320269181"/>
      <w:bookmarkStart w:id="365" w:name="_Toc394490445"/>
      <w:bookmarkStart w:id="366" w:name="_Toc494724464"/>
      <w:r w:rsidRPr="00803B56">
        <w:rPr>
          <w:rFonts w:cs="Arial"/>
          <w:color w:val="7030A0"/>
          <w:szCs w:val="24"/>
        </w:rPr>
        <w:lastRenderedPageBreak/>
        <w:t>13.7</w:t>
      </w:r>
      <w:r w:rsidRPr="00803B56">
        <w:rPr>
          <w:rFonts w:cs="Arial"/>
          <w:color w:val="7030A0"/>
          <w:szCs w:val="24"/>
        </w:rPr>
        <w:tab/>
        <w:t>Loss of Mains (LoM) Protection Analysis</w:t>
      </w:r>
      <w:bookmarkEnd w:id="364"/>
      <w:bookmarkEnd w:id="365"/>
      <w:bookmarkEnd w:id="366"/>
    </w:p>
    <w:p w14:paraId="18CC1672" w14:textId="77777777" w:rsidR="00E65846" w:rsidRPr="00803B56" w:rsidRDefault="00E65846" w:rsidP="00E65846">
      <w:pPr>
        <w:spacing w:line="240" w:lineRule="auto"/>
        <w:ind w:right="26"/>
        <w:jc w:val="both"/>
        <w:rPr>
          <w:rFonts w:cs="Arial"/>
          <w:color w:val="7030A0"/>
        </w:rPr>
      </w:pPr>
    </w:p>
    <w:p w14:paraId="6885DB1E" w14:textId="77777777" w:rsidR="00E65846" w:rsidRPr="00803B56" w:rsidRDefault="00E65846" w:rsidP="00E65846">
      <w:pPr>
        <w:spacing w:line="240" w:lineRule="auto"/>
        <w:ind w:left="567" w:right="26"/>
        <w:jc w:val="both"/>
        <w:rPr>
          <w:rFonts w:cs="Arial"/>
          <w:color w:val="7030A0"/>
        </w:rPr>
      </w:pPr>
      <w:r w:rsidRPr="00803B56">
        <w:rPr>
          <w:rFonts w:cs="Arial"/>
          <w:color w:val="7030A0"/>
        </w:rPr>
        <w:t xml:space="preserve">The following analysis for LoM protection includes the results of practical measurements. The attached analysis of the problem demonstrates the speed with which a </w:t>
      </w:r>
      <w:r w:rsidRPr="00803B56">
        <w:rPr>
          <w:rFonts w:cs="Arial"/>
          <w:b/>
          <w:color w:val="7030A0"/>
        </w:rPr>
        <w:t>Generating Unit</w:t>
      </w:r>
      <w:r w:rsidRPr="00803B56">
        <w:rPr>
          <w:rFonts w:cs="Arial"/>
          <w:color w:val="7030A0"/>
        </w:rPr>
        <w:t xml:space="preserve"> can move out of </w:t>
      </w:r>
      <w:r w:rsidRPr="00803B56">
        <w:rPr>
          <w:rFonts w:cs="Arial"/>
          <w:b/>
          <w:color w:val="7030A0"/>
        </w:rPr>
        <w:t>Synchronism</w:t>
      </w:r>
      <w:r w:rsidRPr="00803B56">
        <w:rPr>
          <w:rFonts w:cs="Arial"/>
          <w:color w:val="7030A0"/>
        </w:rPr>
        <w:t xml:space="preserve"> and the consequences for the unit of a reclosure on the </w:t>
      </w:r>
      <w:r w:rsidRPr="00803B56">
        <w:rPr>
          <w:rFonts w:cs="Arial"/>
          <w:b/>
          <w:color w:val="7030A0"/>
        </w:rPr>
        <w:t xml:space="preserve">Distribution </w:t>
      </w:r>
      <w:r w:rsidR="00140D27" w:rsidRPr="00803B56">
        <w:rPr>
          <w:rFonts w:cs="Arial"/>
          <w:b/>
          <w:color w:val="7030A0"/>
        </w:rPr>
        <w:t>Network</w:t>
      </w:r>
      <w:r w:rsidRPr="00803B56">
        <w:rPr>
          <w:rFonts w:cs="Arial"/>
          <w:color w:val="7030A0"/>
        </w:rPr>
        <w:t xml:space="preserve">. </w:t>
      </w:r>
    </w:p>
    <w:p w14:paraId="72340794" w14:textId="77777777" w:rsidR="00E65846" w:rsidRPr="00803B56" w:rsidRDefault="00E65846" w:rsidP="00E65846">
      <w:pPr>
        <w:spacing w:line="240" w:lineRule="auto"/>
        <w:ind w:left="567" w:right="26" w:hanging="1210"/>
        <w:jc w:val="both"/>
        <w:rPr>
          <w:rFonts w:cs="Arial"/>
          <w:b/>
          <w:color w:val="7030A0"/>
        </w:rPr>
      </w:pPr>
      <w:r w:rsidRPr="00803B56">
        <w:rPr>
          <w:rFonts w:cs="Arial"/>
          <w:b/>
          <w:color w:val="7030A0"/>
        </w:rPr>
        <w:t>13.7.1</w:t>
      </w:r>
      <w:r w:rsidRPr="00803B56">
        <w:rPr>
          <w:rFonts w:cs="Arial"/>
          <w:b/>
          <w:color w:val="7030A0"/>
        </w:rPr>
        <w:tab/>
        <w:t>Prime Mover Characteristics</w:t>
      </w:r>
    </w:p>
    <w:p w14:paraId="5113B85E" w14:textId="77777777" w:rsidR="00E65846" w:rsidRPr="00803B56" w:rsidRDefault="00E65846" w:rsidP="00E65846">
      <w:pPr>
        <w:spacing w:line="240" w:lineRule="auto"/>
        <w:ind w:left="567" w:right="26"/>
        <w:jc w:val="both"/>
        <w:rPr>
          <w:rFonts w:cs="Arial"/>
          <w:color w:val="7030A0"/>
        </w:rPr>
      </w:pPr>
      <w:r w:rsidRPr="00803B56">
        <w:rPr>
          <w:rFonts w:cs="Arial"/>
          <w:color w:val="7030A0"/>
        </w:rPr>
        <w:t xml:space="preserve">A Modern </w:t>
      </w:r>
      <w:r w:rsidRPr="00803B56">
        <w:rPr>
          <w:rFonts w:cs="Arial"/>
          <w:b/>
          <w:color w:val="7030A0"/>
        </w:rPr>
        <w:t>Generating Unit</w:t>
      </w:r>
      <w:r w:rsidRPr="00803B56">
        <w:rPr>
          <w:rFonts w:cs="Arial"/>
          <w:color w:val="7030A0"/>
        </w:rPr>
        <w:t xml:space="preserve"> can be of four types:-</w:t>
      </w:r>
    </w:p>
    <w:p w14:paraId="7C94D4DF" w14:textId="77777777" w:rsidR="00E65846" w:rsidRPr="00803B56" w:rsidRDefault="00E65846" w:rsidP="008040EF">
      <w:pPr>
        <w:numPr>
          <w:ilvl w:val="0"/>
          <w:numId w:val="78"/>
        </w:numPr>
        <w:tabs>
          <w:tab w:val="left" w:pos="1540"/>
        </w:tabs>
        <w:spacing w:line="240" w:lineRule="auto"/>
        <w:ind w:left="1540" w:right="26"/>
        <w:jc w:val="both"/>
        <w:rPr>
          <w:rFonts w:cs="Arial"/>
          <w:color w:val="7030A0"/>
        </w:rPr>
      </w:pPr>
      <w:r w:rsidRPr="00803B56">
        <w:rPr>
          <w:rFonts w:cs="Arial"/>
          <w:color w:val="7030A0"/>
        </w:rPr>
        <w:t xml:space="preserve">Synchronous </w:t>
      </w:r>
      <w:r w:rsidRPr="00803B56">
        <w:rPr>
          <w:rFonts w:cs="Arial"/>
          <w:b/>
          <w:color w:val="7030A0"/>
        </w:rPr>
        <w:t>Generating Unit</w:t>
      </w:r>
      <w:r w:rsidRPr="00803B56">
        <w:rPr>
          <w:rFonts w:cs="Arial"/>
          <w:color w:val="7030A0"/>
        </w:rPr>
        <w:t>: Where the stator frequency defined by the rotational speed of the applied dc magnetic field in the rotor winding. The two being magnetically locked together, with the rotor magnetic field being at a slight advance (10-20 electrical degrees) of the Stator in order to generate. When connected to a large electrical network both will track the applied frequency. The electrical inertia constant H of the generator will be in the order of 3-5 seconds (time to decrease the frequency by 50% for a 100% increase in load).</w:t>
      </w:r>
    </w:p>
    <w:p w14:paraId="74B77056" w14:textId="77777777" w:rsidR="00E65846" w:rsidRPr="00803B56" w:rsidRDefault="00E65846" w:rsidP="008040EF">
      <w:pPr>
        <w:numPr>
          <w:ilvl w:val="0"/>
          <w:numId w:val="78"/>
        </w:numPr>
        <w:tabs>
          <w:tab w:val="left" w:pos="1540"/>
        </w:tabs>
        <w:spacing w:line="240" w:lineRule="auto"/>
        <w:ind w:left="1540" w:right="26"/>
        <w:jc w:val="both"/>
        <w:rPr>
          <w:rFonts w:cs="Arial"/>
          <w:color w:val="7030A0"/>
        </w:rPr>
      </w:pPr>
      <w:r w:rsidRPr="00803B56">
        <w:rPr>
          <w:rFonts w:cs="Arial"/>
          <w:color w:val="7030A0"/>
        </w:rPr>
        <w:t xml:space="preserve">Asynchronous </w:t>
      </w:r>
      <w:r w:rsidRPr="00803B56">
        <w:rPr>
          <w:rFonts w:cs="Arial"/>
          <w:b/>
          <w:color w:val="7030A0"/>
        </w:rPr>
        <w:t>Generating Unit</w:t>
      </w:r>
      <w:r w:rsidRPr="00803B56">
        <w:rPr>
          <w:rFonts w:cs="Arial"/>
          <w:color w:val="7030A0"/>
        </w:rPr>
        <w:t>: Where the stator frequency is determined by the large electrical network it is connected to. The rotating stator field then induces a rotating magnetic field in the rotor winding. To generate, this winding will be rotating at a marginally faster speed to this induced rotating frequency (-1 to -2% slip) in order to generate. The electrical inertia constant H of the generator will be in the order of 4-5 seconds.</w:t>
      </w:r>
    </w:p>
    <w:p w14:paraId="3C5D80DD" w14:textId="77777777" w:rsidR="00E65846" w:rsidRPr="00803B56" w:rsidRDefault="00E65846" w:rsidP="008040EF">
      <w:pPr>
        <w:numPr>
          <w:ilvl w:val="0"/>
          <w:numId w:val="78"/>
        </w:numPr>
        <w:tabs>
          <w:tab w:val="left" w:pos="1843"/>
        </w:tabs>
        <w:spacing w:line="240" w:lineRule="auto"/>
        <w:ind w:left="1540" w:right="26"/>
        <w:jc w:val="both"/>
        <w:rPr>
          <w:rFonts w:cs="Arial"/>
          <w:color w:val="7030A0"/>
        </w:rPr>
      </w:pPr>
      <w:r w:rsidRPr="00803B56">
        <w:rPr>
          <w:rFonts w:cs="Arial"/>
          <w:color w:val="7030A0"/>
        </w:rPr>
        <w:t xml:space="preserve">Doubly Fed Induction </w:t>
      </w:r>
      <w:r w:rsidRPr="00803B56">
        <w:rPr>
          <w:rFonts w:cs="Arial"/>
          <w:b/>
          <w:color w:val="7030A0"/>
        </w:rPr>
        <w:t>Generating Unit</w:t>
      </w:r>
      <w:r w:rsidRPr="00803B56">
        <w:rPr>
          <w:rFonts w:cs="Arial"/>
          <w:color w:val="7030A0"/>
        </w:rPr>
        <w:t xml:space="preserve"> (DFIG): Similar to the Asynchronous generator and usually found in wind turbines. Here the rotor is directly energised by a back to back voltage source converter (VSC). This creates in the rotor a variable frequency, in magnitude and phase, which allows the generator rotor to operate over a wider speed range than the 1-2% of an Asynchronous generator. Typically +/-20% speed range is possible. The electrical inertia of the generator is less clearly defined as the rotor is effectively decoupled from the stator, but typically it is given as 4 to 5 seconds before the secondary control systems can react in a similar time period.</w:t>
      </w:r>
    </w:p>
    <w:p w14:paraId="6A256E3B" w14:textId="77777777" w:rsidR="00E65846" w:rsidRPr="00803B56" w:rsidRDefault="00E65846" w:rsidP="008040EF">
      <w:pPr>
        <w:numPr>
          <w:ilvl w:val="0"/>
          <w:numId w:val="78"/>
        </w:numPr>
        <w:tabs>
          <w:tab w:val="left" w:pos="1540"/>
        </w:tabs>
        <w:spacing w:line="240" w:lineRule="auto"/>
        <w:ind w:left="1540" w:right="26"/>
        <w:jc w:val="both"/>
        <w:rPr>
          <w:rFonts w:cs="Arial"/>
          <w:color w:val="7030A0"/>
        </w:rPr>
      </w:pPr>
      <w:r w:rsidRPr="00803B56">
        <w:rPr>
          <w:rFonts w:cs="Arial"/>
          <w:color w:val="7030A0"/>
        </w:rPr>
        <w:t xml:space="preserve">Converter Connected </w:t>
      </w:r>
      <w:r w:rsidRPr="00803B56">
        <w:rPr>
          <w:rFonts w:cs="Arial"/>
          <w:b/>
          <w:color w:val="7030A0"/>
        </w:rPr>
        <w:t>Generating Unit</w:t>
      </w:r>
      <w:r w:rsidRPr="00803B56">
        <w:rPr>
          <w:rFonts w:cs="Arial"/>
          <w:color w:val="7030A0"/>
        </w:rPr>
        <w:t xml:space="preserve"> (CCGU): Whilst the DFIG is partly coupled to the network through the stator, here the power source is completely hidden behind the converter and the generator is fully decoupled from the network. The electrical inertia of the generator is theoretically zero unless a degree of ‘virtual inertia’ is introduced into the converter control scheme, to make the generator behave as if it were closely coupled to the network.</w:t>
      </w:r>
    </w:p>
    <w:p w14:paraId="3902C65E" w14:textId="77777777" w:rsidR="00E65846" w:rsidRPr="00803B56" w:rsidRDefault="005C3292" w:rsidP="008040EF">
      <w:pPr>
        <w:spacing w:line="240" w:lineRule="auto"/>
        <w:ind w:left="567" w:right="26"/>
        <w:jc w:val="both"/>
        <w:rPr>
          <w:rFonts w:cs="Arial"/>
          <w:color w:val="7030A0"/>
        </w:rPr>
      </w:pPr>
      <w:r w:rsidRPr="00803B56">
        <w:rPr>
          <w:rFonts w:cs="Arial"/>
          <w:color w:val="7030A0"/>
        </w:rPr>
        <w:t xml:space="preserve">Acceptable </w:t>
      </w:r>
      <w:r w:rsidR="00E65846" w:rsidRPr="00803B56">
        <w:rPr>
          <w:rFonts w:cs="Arial"/>
          <w:color w:val="7030A0"/>
        </w:rPr>
        <w:t xml:space="preserve">LoM protection systems </w:t>
      </w:r>
      <w:r w:rsidRPr="00803B56">
        <w:rPr>
          <w:rFonts w:cs="Arial"/>
          <w:color w:val="7030A0"/>
        </w:rPr>
        <w:t xml:space="preserve">are based on the </w:t>
      </w:r>
      <w:r w:rsidR="00E65846" w:rsidRPr="00803B56">
        <w:rPr>
          <w:rFonts w:cs="Arial"/>
          <w:color w:val="7030A0"/>
        </w:rPr>
        <w:t>Rate of Change of Frequency or RoCoF (of voltage)</w:t>
      </w:r>
    </w:p>
    <w:p w14:paraId="3A80E46F" w14:textId="77777777" w:rsidR="00E65846" w:rsidRPr="00803B56" w:rsidRDefault="005C3292" w:rsidP="00E65846">
      <w:pPr>
        <w:tabs>
          <w:tab w:val="left" w:pos="567"/>
        </w:tabs>
        <w:spacing w:line="240" w:lineRule="auto"/>
        <w:ind w:left="567" w:right="26"/>
        <w:jc w:val="both"/>
        <w:rPr>
          <w:rFonts w:cs="Arial"/>
          <w:color w:val="7030A0"/>
        </w:rPr>
      </w:pPr>
      <w:r w:rsidRPr="00803B56">
        <w:rPr>
          <w:rFonts w:cs="Arial"/>
          <w:color w:val="7030A0"/>
        </w:rPr>
        <w:t>which can</w:t>
      </w:r>
      <w:r w:rsidR="00E65846" w:rsidRPr="00803B56">
        <w:rPr>
          <w:rFonts w:cs="Arial"/>
          <w:color w:val="7030A0"/>
        </w:rPr>
        <w:t xml:space="preserve"> arise from an imbalance between the power applied to the prime mover (and hence generator) and the power thus sent out into the network to supply load.  There is a presumption,  that an unbalance in load always exists when a generator</w:t>
      </w:r>
      <w:r w:rsidR="00E65846" w:rsidRPr="00803B56">
        <w:rPr>
          <w:rFonts w:cs="Arial"/>
          <w:b/>
          <w:color w:val="7030A0"/>
        </w:rPr>
        <w:t xml:space="preserve"> </w:t>
      </w:r>
      <w:r w:rsidR="00E65846" w:rsidRPr="00803B56">
        <w:rPr>
          <w:rFonts w:cs="Arial"/>
          <w:color w:val="7030A0"/>
        </w:rPr>
        <w:t xml:space="preserve">is disconnected (Islanded) from the large electrical network. And this is then of sufficient magnitude to cause the generator to accelerate or de-accelerate (depending on its electrical inertia constant H) so changing the </w:t>
      </w:r>
      <w:r w:rsidR="00E65846" w:rsidRPr="00803B56">
        <w:rPr>
          <w:rFonts w:cs="Arial"/>
          <w:color w:val="7030A0"/>
        </w:rPr>
        <w:lastRenderedPageBreak/>
        <w:t>frequency of the generated voltage at a sufficient rate to be detected. This is assumed to be in the order of 10%.</w:t>
      </w:r>
    </w:p>
    <w:p w14:paraId="7DC83975" w14:textId="77777777" w:rsidR="00E65846" w:rsidRPr="00803B56" w:rsidRDefault="00E65846" w:rsidP="00E65846">
      <w:pPr>
        <w:tabs>
          <w:tab w:val="left" w:pos="567"/>
        </w:tabs>
        <w:spacing w:line="240" w:lineRule="auto"/>
        <w:ind w:left="567" w:right="26"/>
        <w:jc w:val="both"/>
        <w:rPr>
          <w:rFonts w:cs="Arial"/>
          <w:color w:val="7030A0"/>
        </w:rPr>
      </w:pPr>
      <w:r w:rsidRPr="00803B56">
        <w:rPr>
          <w:rFonts w:cs="Arial"/>
          <w:color w:val="7030A0"/>
        </w:rPr>
        <w:t>Even if the generator remains connected, sudden changes to the impedance of the distribution network, caused by switching, or a sudden load change, can have a similar but smaller effect until a new stable operating point is achieved. This is quite common, especially on weak (low fault level) overhead networks. This is not a LoM event, but is known to cause mal-operation of LoM relays unless properly accounted for.</w:t>
      </w:r>
    </w:p>
    <w:p w14:paraId="0551341F" w14:textId="77777777" w:rsidR="00E65846" w:rsidRPr="00803B56" w:rsidRDefault="00E65846" w:rsidP="00E65846">
      <w:pPr>
        <w:tabs>
          <w:tab w:val="left" w:pos="567"/>
        </w:tabs>
        <w:spacing w:line="240" w:lineRule="auto"/>
        <w:ind w:left="567" w:right="26"/>
        <w:jc w:val="both"/>
        <w:rPr>
          <w:rFonts w:cs="Arial"/>
          <w:color w:val="7030A0"/>
        </w:rPr>
      </w:pPr>
      <w:r w:rsidRPr="00803B56">
        <w:rPr>
          <w:rFonts w:cs="Arial"/>
          <w:color w:val="7030A0"/>
        </w:rPr>
        <w:t xml:space="preserve">The initial change in frequency following the change in load is essentially a function of the inertia constant H of the combination of the </w:t>
      </w:r>
      <w:r w:rsidRPr="00803B56">
        <w:rPr>
          <w:rFonts w:cs="Arial"/>
          <w:b/>
          <w:color w:val="7030A0"/>
        </w:rPr>
        <w:t>Generating Unit</w:t>
      </w:r>
      <w:r w:rsidRPr="00803B56">
        <w:rPr>
          <w:rFonts w:cs="Arial"/>
          <w:color w:val="7030A0"/>
        </w:rPr>
        <w:t xml:space="preserve"> and its Prime Mover. The derivation of the transient frequency response is given in section 2 below. </w:t>
      </w:r>
    </w:p>
    <w:p w14:paraId="17492B0F" w14:textId="77777777" w:rsidR="00E65846" w:rsidRPr="00803B56" w:rsidRDefault="00E65846" w:rsidP="00E65846">
      <w:pPr>
        <w:tabs>
          <w:tab w:val="left" w:pos="567"/>
        </w:tabs>
        <w:spacing w:line="240" w:lineRule="auto"/>
        <w:ind w:left="567" w:right="26"/>
        <w:jc w:val="both"/>
        <w:rPr>
          <w:rFonts w:cs="Arial"/>
          <w:color w:val="7030A0"/>
        </w:rPr>
      </w:pPr>
      <w:r w:rsidRPr="00803B56">
        <w:rPr>
          <w:rFonts w:cs="Arial"/>
          <w:color w:val="7030A0"/>
        </w:rPr>
        <w:t>Note that these equations only truly apply to generator types 1 and 2 and to the initial (1-2 second) response for type 3.  For type 4 generators discussions with the generator manufacturer may be required to determine if any form of LoM relay would provide effective protection.</w:t>
      </w:r>
    </w:p>
    <w:p w14:paraId="6D058EDA" w14:textId="77777777" w:rsidR="00E65846" w:rsidRPr="00803B56" w:rsidRDefault="00E65846" w:rsidP="00E65846">
      <w:pPr>
        <w:spacing w:line="240" w:lineRule="auto"/>
        <w:ind w:left="720" w:right="26"/>
        <w:jc w:val="both"/>
        <w:rPr>
          <w:rFonts w:cs="Arial"/>
          <w:color w:val="7030A0"/>
        </w:rPr>
      </w:pPr>
    </w:p>
    <w:p w14:paraId="09462813" w14:textId="77777777" w:rsidR="00E65846" w:rsidRPr="00803B56" w:rsidRDefault="00E65846" w:rsidP="00E65846">
      <w:pPr>
        <w:spacing w:line="240" w:lineRule="auto"/>
        <w:ind w:left="567" w:right="26" w:hanging="1134"/>
        <w:jc w:val="both"/>
        <w:rPr>
          <w:rFonts w:cs="Arial"/>
          <w:b/>
          <w:color w:val="7030A0"/>
        </w:rPr>
      </w:pPr>
      <w:r w:rsidRPr="00803B56">
        <w:rPr>
          <w:rFonts w:cs="Arial"/>
          <w:b/>
          <w:color w:val="7030A0"/>
        </w:rPr>
        <w:t>13.7.2</w:t>
      </w:r>
      <w:r w:rsidRPr="00803B56">
        <w:rPr>
          <w:rFonts w:cs="Arial"/>
          <w:b/>
          <w:color w:val="7030A0"/>
        </w:rPr>
        <w:tab/>
        <w:t>Analysis of Dynamic Behaviour of Generating Unit Following Load Change</w:t>
      </w:r>
    </w:p>
    <w:p w14:paraId="637C2383" w14:textId="77777777" w:rsidR="00E65846" w:rsidRPr="00803B56" w:rsidRDefault="00E65846" w:rsidP="00E65846">
      <w:pPr>
        <w:spacing w:line="240" w:lineRule="auto"/>
        <w:ind w:left="567"/>
        <w:jc w:val="both"/>
        <w:rPr>
          <w:rFonts w:cs="Arial"/>
          <w:color w:val="7030A0"/>
        </w:rPr>
      </w:pPr>
      <w:r w:rsidRPr="00803B56">
        <w:rPr>
          <w:rFonts w:cs="Arial"/>
          <w:color w:val="7030A0"/>
        </w:rPr>
        <w:t xml:space="preserve">The kinetic energy of a rotating </w:t>
      </w:r>
      <w:r w:rsidRPr="00803B56">
        <w:rPr>
          <w:rFonts w:cs="Arial"/>
          <w:b/>
          <w:color w:val="7030A0"/>
        </w:rPr>
        <w:t>Generating Unit</w:t>
      </w:r>
      <w:r w:rsidRPr="00803B56">
        <w:rPr>
          <w:rFonts w:cs="Arial"/>
          <w:color w:val="7030A0"/>
        </w:rPr>
        <w:t xml:space="preserve"> and its prime mover is given by the equation</w:t>
      </w:r>
      <w:r w:rsidRPr="004E03F4">
        <w:rPr>
          <w:rFonts w:cs="Arial"/>
          <w:color w:val="7030A0"/>
        </w:rPr>
        <w:fldChar w:fldCharType="begin"/>
      </w:r>
      <w:r w:rsidRPr="00803B56">
        <w:rPr>
          <w:rFonts w:cs="Arial"/>
          <w:color w:val="7030A0"/>
        </w:rPr>
        <w:instrText xml:space="preserve"> QUOTE </w:instrText>
      </w:r>
      <m:oMath>
        <m:r>
          <m:rPr>
            <m:sty m:val="p"/>
          </m:rPr>
          <w:rPr>
            <w:rFonts w:ascii="Cambria Math" w:cs="Arial"/>
            <w:color w:val="7030A0"/>
          </w:rPr>
          <m:t>,</m:t>
        </m:r>
      </m:oMath>
      <w:r w:rsidRPr="00803B56">
        <w:rPr>
          <w:rFonts w:cs="Arial"/>
          <w:color w:val="7030A0"/>
        </w:rPr>
        <w:instrText xml:space="preserve"> </w:instrText>
      </w:r>
      <w:r w:rsidRPr="004E03F4">
        <w:rPr>
          <w:rFonts w:cs="Arial"/>
          <w:color w:val="7030A0"/>
        </w:rPr>
        <w:fldChar w:fldCharType="end"/>
      </w:r>
    </w:p>
    <w:p w14:paraId="2C6B44CA" w14:textId="77777777" w:rsidR="00E65846" w:rsidRPr="00803B56" w:rsidRDefault="00E65846" w:rsidP="00E65846">
      <w:pPr>
        <w:tabs>
          <w:tab w:val="left" w:pos="4678"/>
        </w:tabs>
        <w:spacing w:line="240" w:lineRule="auto"/>
        <w:ind w:left="1210"/>
        <w:jc w:val="both"/>
        <w:rPr>
          <w:rFonts w:cs="Arial"/>
          <w:color w:val="7030A0"/>
        </w:rPr>
      </w:pPr>
      <w:r w:rsidRPr="001A1CBC">
        <w:rPr>
          <w:rFonts w:cs="Arial"/>
          <w:color w:val="7030A0"/>
          <w:position w:val="-14"/>
        </w:rPr>
        <w:object w:dxaOrig="2400" w:dyaOrig="400" w14:anchorId="1F108EA4">
          <v:shape id="_x0000_i1046" type="#_x0000_t75" style="width:115.5pt;height:21.5pt" o:ole="">
            <v:imagedata r:id="rId79" o:title=""/>
          </v:shape>
          <o:OLEObject Type="Embed" ProgID="Equation.3" ShapeID="_x0000_i1046" DrawAspect="Content" ObjectID="_1568466835" r:id="rId80"/>
        </w:object>
      </w:r>
      <w:r w:rsidRPr="00803B56">
        <w:rPr>
          <w:rFonts w:cs="Arial"/>
          <w:color w:val="7030A0"/>
        </w:rPr>
        <w:t xml:space="preserve"> </w:t>
      </w:r>
      <w:r w:rsidRPr="00803B56">
        <w:rPr>
          <w:rFonts w:cs="Arial"/>
          <w:color w:val="7030A0"/>
        </w:rPr>
        <w:tab/>
        <w:t>equation 1</w:t>
      </w:r>
    </w:p>
    <w:p w14:paraId="2A3AB7F3" w14:textId="77777777" w:rsidR="00E65846" w:rsidRPr="00803B56" w:rsidRDefault="00E65846" w:rsidP="00E65846">
      <w:pPr>
        <w:tabs>
          <w:tab w:val="left" w:pos="1560"/>
        </w:tabs>
        <w:spacing w:line="240" w:lineRule="auto"/>
        <w:ind w:left="567" w:hanging="11"/>
        <w:jc w:val="both"/>
        <w:rPr>
          <w:rFonts w:cs="Arial"/>
          <w:color w:val="7030A0"/>
        </w:rPr>
      </w:pPr>
      <w:r w:rsidRPr="00803B56">
        <w:rPr>
          <w:rFonts w:cs="Arial"/>
          <w:color w:val="7030A0"/>
        </w:rPr>
        <w:t xml:space="preserve">where </w:t>
      </w:r>
      <w:r w:rsidRPr="00803B56">
        <w:rPr>
          <w:rFonts w:cs="Arial"/>
          <w:color w:val="7030A0"/>
        </w:rPr>
        <w:tab/>
        <w:t>K = kinetic energy in kJ</w:t>
      </w:r>
    </w:p>
    <w:p w14:paraId="29AFB275" w14:textId="77777777" w:rsidR="00E65846" w:rsidRPr="00803B56" w:rsidRDefault="00E65846" w:rsidP="00E65846">
      <w:pPr>
        <w:tabs>
          <w:tab w:val="left" w:pos="1560"/>
        </w:tabs>
        <w:spacing w:line="240" w:lineRule="auto"/>
        <w:ind w:left="1210"/>
        <w:jc w:val="both"/>
        <w:rPr>
          <w:rFonts w:cs="Arial"/>
          <w:color w:val="7030A0"/>
        </w:rPr>
      </w:pPr>
      <w:r w:rsidRPr="00803B56">
        <w:rPr>
          <w:rFonts w:cs="Arial"/>
          <w:color w:val="7030A0"/>
        </w:rPr>
        <w:tab/>
        <w:t>J = moment of inertia in kgm</w:t>
      </w:r>
      <w:r w:rsidRPr="00803B56">
        <w:rPr>
          <w:rFonts w:cs="Arial"/>
          <w:color w:val="7030A0"/>
          <w:vertAlign w:val="superscript"/>
        </w:rPr>
        <w:t>2</w:t>
      </w:r>
    </w:p>
    <w:p w14:paraId="545DE96D" w14:textId="77777777" w:rsidR="00E65846" w:rsidRPr="00803B56" w:rsidRDefault="00E65846" w:rsidP="00E65846">
      <w:pPr>
        <w:tabs>
          <w:tab w:val="left" w:pos="1560"/>
        </w:tabs>
        <w:spacing w:line="240" w:lineRule="auto"/>
        <w:ind w:left="1210"/>
        <w:jc w:val="both"/>
        <w:rPr>
          <w:rFonts w:cs="Arial"/>
          <w:color w:val="7030A0"/>
        </w:rPr>
      </w:pPr>
      <w:r w:rsidRPr="00803B56">
        <w:rPr>
          <w:rFonts w:cs="Arial"/>
          <w:color w:val="7030A0"/>
        </w:rPr>
        <w:tab/>
        <w:t xml:space="preserve">N = machine in speed in rpm </w:t>
      </w:r>
    </w:p>
    <w:p w14:paraId="31D0D9E8" w14:textId="77777777" w:rsidR="00E65846" w:rsidRPr="00803B56" w:rsidRDefault="00E65846" w:rsidP="00E65846">
      <w:pPr>
        <w:spacing w:line="240" w:lineRule="auto"/>
        <w:ind w:left="567"/>
        <w:jc w:val="both"/>
        <w:rPr>
          <w:rFonts w:cs="Arial"/>
          <w:color w:val="7030A0"/>
        </w:rPr>
      </w:pPr>
      <w:r w:rsidRPr="00803B56">
        <w:rPr>
          <w:rFonts w:cs="Arial"/>
          <w:color w:val="7030A0"/>
        </w:rPr>
        <w:t>From equation 1, the</w:t>
      </w:r>
      <w:r w:rsidRPr="00803B56">
        <w:rPr>
          <w:rFonts w:cs="Arial"/>
          <w:b/>
          <w:color w:val="7030A0"/>
        </w:rPr>
        <w:t xml:space="preserve"> </w:t>
      </w:r>
      <w:r w:rsidRPr="00803B56">
        <w:rPr>
          <w:rFonts w:cs="Arial"/>
          <w:color w:val="7030A0"/>
        </w:rPr>
        <w:t xml:space="preserve">inertia constant (H) of the machine can be calculated using the expression, </w:t>
      </w:r>
    </w:p>
    <w:p w14:paraId="344474EB" w14:textId="77777777" w:rsidR="00E65846" w:rsidRPr="00803B56" w:rsidRDefault="00E65846" w:rsidP="00E65846">
      <w:pPr>
        <w:tabs>
          <w:tab w:val="left" w:pos="4678"/>
        </w:tabs>
        <w:spacing w:line="240" w:lineRule="auto"/>
        <w:ind w:left="1210"/>
        <w:jc w:val="both"/>
        <w:rPr>
          <w:rFonts w:cs="Arial"/>
          <w:color w:val="7030A0"/>
        </w:rPr>
      </w:pPr>
      <w:r w:rsidRPr="001A1CBC">
        <w:rPr>
          <w:rFonts w:cs="Arial"/>
          <w:color w:val="7030A0"/>
          <w:position w:val="-24"/>
        </w:rPr>
        <w:object w:dxaOrig="859" w:dyaOrig="660" w14:anchorId="593CDFE6">
          <v:shape id="_x0000_i1047" type="#_x0000_t75" style="width:43.5pt;height:28.5pt" o:ole="">
            <v:imagedata r:id="rId81" o:title=""/>
          </v:shape>
          <o:OLEObject Type="Embed" ProgID="Equation.3" ShapeID="_x0000_i1047" DrawAspect="Content" ObjectID="_1568466836" r:id="rId82"/>
        </w:object>
      </w:r>
      <w:r w:rsidRPr="00803B56">
        <w:rPr>
          <w:rFonts w:cs="Arial"/>
          <w:color w:val="7030A0"/>
        </w:rPr>
        <w:tab/>
        <w:t>equation 2</w:t>
      </w:r>
    </w:p>
    <w:p w14:paraId="41463AD4" w14:textId="77777777" w:rsidR="00E65846" w:rsidRPr="00803B56" w:rsidRDefault="00E65846" w:rsidP="00E65846">
      <w:pPr>
        <w:tabs>
          <w:tab w:val="left" w:pos="1560"/>
        </w:tabs>
        <w:spacing w:line="240" w:lineRule="auto"/>
        <w:ind w:left="567"/>
        <w:jc w:val="both"/>
        <w:rPr>
          <w:rFonts w:cs="Arial"/>
          <w:color w:val="7030A0"/>
        </w:rPr>
      </w:pPr>
      <w:r w:rsidRPr="00803B56">
        <w:rPr>
          <w:rFonts w:cs="Arial"/>
          <w:color w:val="7030A0"/>
        </w:rPr>
        <w:t>Where</w:t>
      </w:r>
      <w:r w:rsidRPr="00803B56">
        <w:rPr>
          <w:rFonts w:cs="Arial"/>
          <w:color w:val="7030A0"/>
        </w:rPr>
        <w:tab/>
        <w:t xml:space="preserve"> K</w:t>
      </w:r>
      <w:r w:rsidRPr="00803B56">
        <w:rPr>
          <w:rFonts w:cs="Arial"/>
          <w:color w:val="7030A0"/>
          <w:vertAlign w:val="superscript"/>
        </w:rPr>
        <w:t>1</w:t>
      </w:r>
      <w:r w:rsidRPr="00803B56">
        <w:rPr>
          <w:rFonts w:cs="Arial"/>
          <w:color w:val="7030A0"/>
        </w:rPr>
        <w:t xml:space="preserve"> = Kinetic energy at rated speed and frequency (F</w:t>
      </w:r>
      <w:r w:rsidRPr="00803B56">
        <w:rPr>
          <w:rFonts w:cs="Arial"/>
          <w:color w:val="7030A0"/>
          <w:vertAlign w:val="subscript"/>
        </w:rPr>
        <w:t>r</w:t>
      </w:r>
      <w:r w:rsidRPr="00803B56">
        <w:rPr>
          <w:rFonts w:cs="Arial"/>
          <w:color w:val="7030A0"/>
        </w:rPr>
        <w:t xml:space="preserve">) </w:t>
      </w:r>
    </w:p>
    <w:p w14:paraId="3E4BC097" w14:textId="77777777" w:rsidR="00E65846" w:rsidRPr="00803B56" w:rsidRDefault="00E65846" w:rsidP="00E65846">
      <w:pPr>
        <w:tabs>
          <w:tab w:val="left" w:pos="1560"/>
        </w:tabs>
        <w:spacing w:line="240" w:lineRule="auto"/>
        <w:ind w:left="1210"/>
        <w:jc w:val="both"/>
        <w:rPr>
          <w:rFonts w:cs="Arial"/>
          <w:color w:val="7030A0"/>
        </w:rPr>
      </w:pPr>
      <w:r w:rsidRPr="00803B56">
        <w:rPr>
          <w:rFonts w:cs="Arial"/>
          <w:color w:val="7030A0"/>
        </w:rPr>
        <w:tab/>
        <w:t xml:space="preserve">G = kVA capacity of the </w:t>
      </w:r>
      <w:r w:rsidRPr="00803B56">
        <w:rPr>
          <w:rFonts w:cs="Arial"/>
          <w:b/>
          <w:color w:val="7030A0"/>
        </w:rPr>
        <w:t>Generating Unit</w:t>
      </w:r>
      <w:r w:rsidRPr="00803B56">
        <w:rPr>
          <w:rFonts w:cs="Arial"/>
          <w:color w:val="7030A0"/>
        </w:rPr>
        <w:t xml:space="preserve"> </w:t>
      </w:r>
    </w:p>
    <w:p w14:paraId="7B283812" w14:textId="77777777" w:rsidR="00E65846" w:rsidRPr="00803B56" w:rsidRDefault="00E65846" w:rsidP="00E65846">
      <w:pPr>
        <w:spacing w:line="240" w:lineRule="auto"/>
        <w:ind w:left="567" w:right="1674"/>
        <w:jc w:val="both"/>
        <w:rPr>
          <w:rFonts w:cs="Arial"/>
          <w:color w:val="7030A0"/>
        </w:rPr>
      </w:pPr>
      <w:r w:rsidRPr="00803B56">
        <w:rPr>
          <w:rFonts w:cs="Arial"/>
          <w:color w:val="7030A0"/>
        </w:rPr>
        <w:t>Hence at any frequency, F, the kinetic energy, K, can be expressed as</w:t>
      </w:r>
    </w:p>
    <w:p w14:paraId="50FBF4DD" w14:textId="77777777" w:rsidR="00E65846" w:rsidRPr="00803B56" w:rsidRDefault="00E65846" w:rsidP="00E65846">
      <w:pPr>
        <w:tabs>
          <w:tab w:val="left" w:pos="4678"/>
        </w:tabs>
        <w:spacing w:line="240" w:lineRule="auto"/>
        <w:ind w:left="1210" w:right="933" w:firstLine="720"/>
        <w:jc w:val="both"/>
        <w:rPr>
          <w:rFonts w:cs="Arial"/>
          <w:color w:val="7030A0"/>
        </w:rPr>
      </w:pPr>
      <w:r w:rsidRPr="001A1CBC">
        <w:rPr>
          <w:rFonts w:cs="Arial"/>
          <w:color w:val="7030A0"/>
          <w:position w:val="-32"/>
        </w:rPr>
        <w:object w:dxaOrig="1900" w:dyaOrig="800" w14:anchorId="0F666ED9">
          <v:shape id="_x0000_i1048" type="#_x0000_t75" style="width:94.05pt;height:43.5pt" o:ole="">
            <v:imagedata r:id="rId83" o:title=""/>
          </v:shape>
          <o:OLEObject Type="Embed" ProgID="Equation.3" ShapeID="_x0000_i1048" DrawAspect="Content" ObjectID="_1568466837" r:id="rId84"/>
        </w:object>
      </w:r>
      <w:r w:rsidRPr="00803B56">
        <w:rPr>
          <w:rFonts w:cs="Arial"/>
          <w:color w:val="7030A0"/>
        </w:rPr>
        <w:tab/>
        <w:t>equation 3</w:t>
      </w:r>
    </w:p>
    <w:p w14:paraId="6CED9288" w14:textId="77777777" w:rsidR="00E65846" w:rsidRPr="00803B56" w:rsidRDefault="00E65846" w:rsidP="00E65846">
      <w:pPr>
        <w:spacing w:line="240" w:lineRule="auto"/>
        <w:ind w:left="567" w:right="26"/>
        <w:jc w:val="both"/>
        <w:rPr>
          <w:rFonts w:cs="Arial"/>
          <w:color w:val="7030A0"/>
        </w:rPr>
      </w:pPr>
      <w:r w:rsidRPr="00803B56">
        <w:rPr>
          <w:rFonts w:cs="Arial"/>
          <w:color w:val="7030A0"/>
        </w:rPr>
        <w:t>Now the immediate effect of any change in the power, P</w:t>
      </w:r>
      <w:r w:rsidRPr="00803B56">
        <w:rPr>
          <w:rFonts w:cs="Arial"/>
          <w:color w:val="7030A0"/>
          <w:vertAlign w:val="subscript"/>
        </w:rPr>
        <w:t>C</w:t>
      </w:r>
      <w:r w:rsidRPr="00803B56">
        <w:rPr>
          <w:rFonts w:cs="Arial"/>
          <w:color w:val="7030A0"/>
        </w:rPr>
        <w:t xml:space="preserve">, being supplied by the </w:t>
      </w:r>
      <w:r w:rsidRPr="00803B56">
        <w:rPr>
          <w:rFonts w:cs="Arial"/>
          <w:b/>
          <w:color w:val="7030A0"/>
        </w:rPr>
        <w:t>Generating Unit</w:t>
      </w:r>
      <w:r w:rsidRPr="00803B56">
        <w:rPr>
          <w:rFonts w:cs="Arial"/>
          <w:color w:val="7030A0"/>
        </w:rPr>
        <w:t xml:space="preserve"> is to initiate a change in the kinetic energy of the machine.  In fact P</w:t>
      </w:r>
      <w:r w:rsidRPr="00803B56">
        <w:rPr>
          <w:rFonts w:cs="Arial"/>
          <w:color w:val="7030A0"/>
          <w:vertAlign w:val="subscript"/>
        </w:rPr>
        <w:t>C</w:t>
      </w:r>
      <w:r w:rsidRPr="00803B56">
        <w:rPr>
          <w:rFonts w:cs="Arial"/>
          <w:color w:val="7030A0"/>
        </w:rPr>
        <w:t xml:space="preserve"> is the differential of the kinetic energy with respect to time, thus</w:t>
      </w:r>
    </w:p>
    <w:p w14:paraId="711B59D9" w14:textId="77777777" w:rsidR="00E65846" w:rsidRPr="00803B56" w:rsidRDefault="00E65846" w:rsidP="00E65846">
      <w:pPr>
        <w:tabs>
          <w:tab w:val="left" w:pos="4678"/>
        </w:tabs>
        <w:spacing w:line="240" w:lineRule="auto"/>
        <w:ind w:left="1210" w:right="26"/>
        <w:jc w:val="both"/>
        <w:rPr>
          <w:rFonts w:cs="Arial"/>
          <w:color w:val="7030A0"/>
        </w:rPr>
      </w:pPr>
      <w:r w:rsidRPr="001A1CBC">
        <w:rPr>
          <w:rFonts w:cs="Arial"/>
          <w:color w:val="7030A0"/>
          <w:position w:val="-24"/>
        </w:rPr>
        <w:object w:dxaOrig="880" w:dyaOrig="620" w14:anchorId="67B72AB6">
          <v:shape id="_x0000_i1049" type="#_x0000_t75" style="width:43.5pt;height:28.5pt" o:ole="">
            <v:imagedata r:id="rId85" o:title=""/>
          </v:shape>
          <o:OLEObject Type="Embed" ProgID="Equation.3" ShapeID="_x0000_i1049" DrawAspect="Content" ObjectID="_1568466838" r:id="rId86"/>
        </w:object>
      </w:r>
      <w:r w:rsidRPr="00803B56">
        <w:rPr>
          <w:rFonts w:cs="Arial"/>
          <w:color w:val="7030A0"/>
        </w:rPr>
        <w:tab/>
        <w:t>equation 4</w:t>
      </w:r>
    </w:p>
    <w:p w14:paraId="4152D025" w14:textId="77777777" w:rsidR="00E65846" w:rsidRPr="00803B56" w:rsidRDefault="00E65846" w:rsidP="00E65846">
      <w:pPr>
        <w:spacing w:line="240" w:lineRule="auto"/>
        <w:ind w:left="1210" w:hanging="643"/>
        <w:jc w:val="both"/>
        <w:rPr>
          <w:rFonts w:cs="Arial"/>
          <w:color w:val="7030A0"/>
        </w:rPr>
      </w:pPr>
      <w:r w:rsidRPr="00803B56">
        <w:rPr>
          <w:rFonts w:cs="Arial"/>
          <w:color w:val="7030A0"/>
        </w:rPr>
        <w:t>Rewriting</w:t>
      </w:r>
    </w:p>
    <w:p w14:paraId="2107EE17" w14:textId="77777777" w:rsidR="00E65846" w:rsidRPr="00803B56" w:rsidRDefault="00E65846" w:rsidP="00E65846">
      <w:pPr>
        <w:tabs>
          <w:tab w:val="left" w:pos="4678"/>
        </w:tabs>
        <w:spacing w:line="240" w:lineRule="auto"/>
        <w:ind w:left="1210" w:firstLine="720"/>
        <w:jc w:val="both"/>
        <w:rPr>
          <w:rFonts w:cs="Arial"/>
          <w:color w:val="7030A0"/>
        </w:rPr>
      </w:pPr>
      <w:r w:rsidRPr="001A1CBC">
        <w:rPr>
          <w:rFonts w:cs="Arial"/>
          <w:color w:val="7030A0"/>
          <w:position w:val="-24"/>
        </w:rPr>
        <w:object w:dxaOrig="1440" w:dyaOrig="620" w14:anchorId="78EE6493">
          <v:shape id="_x0000_i1050" type="#_x0000_t75" style="width:1in;height:28.5pt" o:ole="">
            <v:imagedata r:id="rId87" o:title=""/>
          </v:shape>
          <o:OLEObject Type="Embed" ProgID="Equation.3" ShapeID="_x0000_i1050" DrawAspect="Content" ObjectID="_1568466839" r:id="rId88"/>
        </w:object>
      </w:r>
      <w:r w:rsidRPr="00803B56">
        <w:rPr>
          <w:rFonts w:cs="Arial"/>
          <w:color w:val="7030A0"/>
        </w:rPr>
        <w:tab/>
        <w:t>equation 5</w:t>
      </w:r>
    </w:p>
    <w:p w14:paraId="4845A93E" w14:textId="77777777" w:rsidR="00E65846" w:rsidRPr="00803B56" w:rsidRDefault="00E65846" w:rsidP="00E65846">
      <w:pPr>
        <w:spacing w:line="240" w:lineRule="auto"/>
        <w:ind w:left="567"/>
        <w:jc w:val="both"/>
        <w:rPr>
          <w:rFonts w:cs="Arial"/>
          <w:color w:val="7030A0"/>
        </w:rPr>
      </w:pPr>
      <w:r w:rsidRPr="00803B56">
        <w:rPr>
          <w:rFonts w:cs="Arial"/>
          <w:color w:val="7030A0"/>
        </w:rPr>
        <w:t>Differentiating equation 3 gives</w:t>
      </w:r>
    </w:p>
    <w:p w14:paraId="337A94E7" w14:textId="77777777" w:rsidR="00E65846" w:rsidRPr="00803B56" w:rsidRDefault="00E65846" w:rsidP="00E65846">
      <w:pPr>
        <w:tabs>
          <w:tab w:val="left" w:pos="4678"/>
        </w:tabs>
        <w:spacing w:line="240" w:lineRule="auto"/>
        <w:ind w:left="1210"/>
        <w:jc w:val="both"/>
        <w:rPr>
          <w:rFonts w:cs="Arial"/>
          <w:color w:val="7030A0"/>
        </w:rPr>
      </w:pPr>
      <w:r w:rsidRPr="001A1CBC">
        <w:rPr>
          <w:rFonts w:cs="Arial"/>
          <w:color w:val="7030A0"/>
          <w:position w:val="-30"/>
        </w:rPr>
        <w:object w:dxaOrig="1359" w:dyaOrig="680" w14:anchorId="6C956126">
          <v:shape id="_x0000_i1051" type="#_x0000_t75" style="width:1in;height:36pt" o:ole="">
            <v:imagedata r:id="rId89" o:title=""/>
          </v:shape>
          <o:OLEObject Type="Embed" ProgID="Equation.3" ShapeID="_x0000_i1051" DrawAspect="Content" ObjectID="_1568466840" r:id="rId90"/>
        </w:object>
      </w:r>
      <w:r w:rsidRPr="00803B56">
        <w:rPr>
          <w:rFonts w:cs="Arial"/>
          <w:color w:val="7030A0"/>
        </w:rPr>
        <w:tab/>
        <w:t>equation 6</w:t>
      </w:r>
    </w:p>
    <w:p w14:paraId="00AF328C" w14:textId="77777777" w:rsidR="00E65846" w:rsidRPr="00803B56" w:rsidRDefault="00E65846" w:rsidP="00E65846">
      <w:pPr>
        <w:spacing w:line="240" w:lineRule="auto"/>
        <w:ind w:left="567"/>
        <w:jc w:val="both"/>
        <w:rPr>
          <w:rFonts w:cs="Arial"/>
          <w:color w:val="7030A0"/>
        </w:rPr>
      </w:pPr>
      <w:r w:rsidRPr="00803B56">
        <w:rPr>
          <w:rFonts w:cs="Arial"/>
          <w:color w:val="7030A0"/>
        </w:rPr>
        <w:t xml:space="preserve">Substituting in equation 5   </w:t>
      </w:r>
    </w:p>
    <w:p w14:paraId="5C32C30E" w14:textId="77777777" w:rsidR="00E65846" w:rsidRPr="00803B56" w:rsidRDefault="00E65846" w:rsidP="00E65846">
      <w:pPr>
        <w:spacing w:line="240" w:lineRule="auto"/>
        <w:ind w:left="1210"/>
        <w:jc w:val="both"/>
        <w:rPr>
          <w:rFonts w:cs="Arial"/>
          <w:color w:val="7030A0"/>
        </w:rPr>
      </w:pPr>
      <w:r w:rsidRPr="001A1CBC">
        <w:rPr>
          <w:rFonts w:cs="Arial"/>
          <w:color w:val="7030A0"/>
          <w:position w:val="-30"/>
        </w:rPr>
        <w:object w:dxaOrig="1740" w:dyaOrig="680" w14:anchorId="39BCD17C">
          <v:shape id="_x0000_i1052" type="#_x0000_t75" style="width:85.95pt;height:36pt" o:ole="">
            <v:imagedata r:id="rId91" o:title=""/>
          </v:shape>
          <o:OLEObject Type="Embed" ProgID="Equation.3" ShapeID="_x0000_i1052" DrawAspect="Content" ObjectID="_1568466841" r:id="rId92"/>
        </w:object>
      </w:r>
    </w:p>
    <w:p w14:paraId="2271D1A5" w14:textId="77777777" w:rsidR="00E65846" w:rsidRPr="00803B56" w:rsidRDefault="00E65846" w:rsidP="00E65846">
      <w:pPr>
        <w:spacing w:line="240" w:lineRule="auto"/>
        <w:ind w:left="1210" w:firstLine="720"/>
        <w:jc w:val="both"/>
        <w:rPr>
          <w:rFonts w:cs="Arial"/>
          <w:color w:val="7030A0"/>
        </w:rPr>
      </w:pPr>
      <w:r w:rsidRPr="00803B56">
        <w:rPr>
          <w:rFonts w:cs="Arial"/>
          <w:color w:val="7030A0"/>
        </w:rPr>
        <w:t>Re-arranging</w:t>
      </w:r>
    </w:p>
    <w:p w14:paraId="038478EB" w14:textId="77777777" w:rsidR="00E65846" w:rsidRPr="00803B56" w:rsidRDefault="00E65846" w:rsidP="00E65846">
      <w:pPr>
        <w:tabs>
          <w:tab w:val="left" w:pos="4678"/>
        </w:tabs>
        <w:spacing w:line="240" w:lineRule="auto"/>
        <w:ind w:left="1210" w:firstLine="720"/>
        <w:jc w:val="both"/>
        <w:rPr>
          <w:rFonts w:cs="Arial"/>
          <w:color w:val="7030A0"/>
        </w:rPr>
      </w:pPr>
      <w:r w:rsidRPr="001A1CBC">
        <w:rPr>
          <w:rFonts w:cs="Arial"/>
          <w:color w:val="7030A0"/>
          <w:position w:val="-24"/>
        </w:rPr>
        <w:object w:dxaOrig="1340" w:dyaOrig="660" w14:anchorId="1BBD646E">
          <v:shape id="_x0000_i1053" type="#_x0000_t75" style="width:64.5pt;height:28.5pt" o:ole="">
            <v:imagedata r:id="rId93" o:title=""/>
          </v:shape>
          <o:OLEObject Type="Embed" ProgID="Equation.3" ShapeID="_x0000_i1053" DrawAspect="Content" ObjectID="_1568466842" r:id="rId94"/>
        </w:object>
      </w:r>
      <w:r w:rsidRPr="00803B56">
        <w:rPr>
          <w:rFonts w:cs="Arial"/>
          <w:color w:val="7030A0"/>
        </w:rPr>
        <w:tab/>
        <w:t>equation 7</w:t>
      </w:r>
    </w:p>
    <w:p w14:paraId="0C1F77E9" w14:textId="77777777" w:rsidR="00E65846" w:rsidRPr="00803B56" w:rsidRDefault="00E65846" w:rsidP="00E65846">
      <w:pPr>
        <w:tabs>
          <w:tab w:val="left" w:pos="1740"/>
        </w:tabs>
        <w:spacing w:line="240" w:lineRule="auto"/>
        <w:ind w:right="26"/>
        <w:jc w:val="both"/>
        <w:rPr>
          <w:color w:val="7030A0"/>
        </w:rPr>
      </w:pPr>
    </w:p>
    <w:p w14:paraId="2E47E363" w14:textId="77777777" w:rsidR="00E65846" w:rsidRPr="00803B56" w:rsidRDefault="00E65846" w:rsidP="00E65846">
      <w:pPr>
        <w:ind w:left="567"/>
        <w:rPr>
          <w:rFonts w:cs="Arial"/>
          <w:color w:val="7030A0"/>
        </w:rPr>
        <w:sectPr w:rsidR="00E65846" w:rsidRPr="00803B56" w:rsidSect="00E65846">
          <w:pgSz w:w="16702" w:h="16840" w:code="9"/>
          <w:pgMar w:top="1440" w:right="6592" w:bottom="1440" w:left="1797" w:header="720" w:footer="720" w:gutter="0"/>
          <w:cols w:space="720"/>
          <w:noEndnote/>
          <w:docGrid w:linePitch="299"/>
        </w:sectPr>
      </w:pPr>
    </w:p>
    <w:p w14:paraId="16EB1A38" w14:textId="77777777" w:rsidR="00E65846" w:rsidRPr="00803B56" w:rsidRDefault="00E65846" w:rsidP="008040EF">
      <w:pPr>
        <w:pStyle w:val="Heading2"/>
        <w:numPr>
          <w:ilvl w:val="0"/>
          <w:numId w:val="0"/>
        </w:numPr>
        <w:ind w:left="567" w:hanging="1134"/>
        <w:rPr>
          <w:rFonts w:cs="Arial"/>
          <w:color w:val="7030A0"/>
        </w:rPr>
      </w:pPr>
      <w:bookmarkStart w:id="367" w:name="_Toc494724465"/>
      <w:bookmarkStart w:id="368" w:name="_Toc394490446"/>
      <w:r w:rsidRPr="00803B56">
        <w:rPr>
          <w:color w:val="7030A0"/>
        </w:rPr>
        <w:lastRenderedPageBreak/>
        <w:t>13.8</w:t>
      </w:r>
      <w:bookmarkEnd w:id="367"/>
      <w:r w:rsidRPr="00803B56">
        <w:rPr>
          <w:color w:val="7030A0"/>
        </w:rPr>
        <w:tab/>
      </w:r>
      <w:bookmarkEnd w:id="368"/>
    </w:p>
    <w:p w14:paraId="5459943C" w14:textId="77777777" w:rsidR="00E65846" w:rsidRPr="00803B56" w:rsidRDefault="00E65846" w:rsidP="00E65846">
      <w:pPr>
        <w:pStyle w:val="Heading2"/>
        <w:keepLines/>
        <w:numPr>
          <w:ilvl w:val="0"/>
          <w:numId w:val="0"/>
        </w:numPr>
        <w:tabs>
          <w:tab w:val="left" w:pos="1320"/>
        </w:tabs>
        <w:suppressAutoHyphens w:val="0"/>
        <w:snapToGrid/>
        <w:spacing w:before="200" w:after="0"/>
        <w:ind w:left="1320"/>
        <w:jc w:val="left"/>
        <w:rPr>
          <w:rFonts w:cs="Arial"/>
          <w:color w:val="7030A0"/>
          <w:szCs w:val="24"/>
        </w:rPr>
      </w:pPr>
    </w:p>
    <w:p w14:paraId="0B989CFD" w14:textId="77777777" w:rsidR="00E65846" w:rsidRPr="00803B56" w:rsidRDefault="00E65846" w:rsidP="00E65846">
      <w:pPr>
        <w:pStyle w:val="Heading2"/>
        <w:numPr>
          <w:ilvl w:val="0"/>
          <w:numId w:val="0"/>
        </w:numPr>
        <w:ind w:left="-567"/>
        <w:rPr>
          <w:color w:val="7030A0"/>
        </w:rPr>
      </w:pPr>
      <w:bookmarkStart w:id="369" w:name="_Toc394490454"/>
      <w:bookmarkStart w:id="370" w:name="_Toc494724466"/>
      <w:r w:rsidRPr="00803B56">
        <w:rPr>
          <w:color w:val="7030A0"/>
        </w:rPr>
        <w:t>13.</w:t>
      </w:r>
      <w:r w:rsidR="00277A34" w:rsidRPr="00803B56">
        <w:rPr>
          <w:color w:val="7030A0"/>
        </w:rPr>
        <w:t>8</w:t>
      </w:r>
      <w:r w:rsidRPr="00803B56">
        <w:rPr>
          <w:color w:val="7030A0"/>
        </w:rPr>
        <w:tab/>
      </w:r>
      <w:r w:rsidRPr="00803B56">
        <w:rPr>
          <w:color w:val="7030A0"/>
        </w:rPr>
        <w:tab/>
        <w:t>Main Statutory and other Obligations</w:t>
      </w:r>
      <w:bookmarkEnd w:id="369"/>
      <w:bookmarkEnd w:id="370"/>
    </w:p>
    <w:p w14:paraId="78CB4B8E" w14:textId="77777777" w:rsidR="00E65846" w:rsidRPr="00803B56" w:rsidRDefault="00E65846" w:rsidP="00E65846">
      <w:pPr>
        <w:autoSpaceDE w:val="0"/>
        <w:autoSpaceDN w:val="0"/>
        <w:adjustRightInd w:val="0"/>
        <w:spacing w:line="240" w:lineRule="auto"/>
        <w:ind w:left="567"/>
        <w:jc w:val="both"/>
        <w:rPr>
          <w:rFonts w:cs="Arial"/>
          <w:color w:val="7030A0"/>
        </w:rPr>
      </w:pPr>
      <w:r w:rsidRPr="00803B56">
        <w:rPr>
          <w:rFonts w:cs="Arial"/>
          <w:color w:val="7030A0"/>
        </w:rPr>
        <w:t xml:space="preserve">This appendix summarises the main statutory and other obligations on </w:t>
      </w:r>
      <w:r w:rsidRPr="00803B56">
        <w:rPr>
          <w:rFonts w:cs="Arial"/>
          <w:b/>
          <w:color w:val="7030A0"/>
        </w:rPr>
        <w:t>DNO</w:t>
      </w:r>
      <w:r w:rsidRPr="00803B56">
        <w:rPr>
          <w:rFonts w:cs="Arial"/>
          <w:color w:val="7030A0"/>
        </w:rPr>
        <w:t xml:space="preserve">s, </w:t>
      </w:r>
      <w:r w:rsidRPr="00803B56">
        <w:rPr>
          <w:rFonts w:cs="Arial"/>
          <w:b/>
          <w:color w:val="7030A0"/>
        </w:rPr>
        <w:t>Generator</w:t>
      </w:r>
      <w:r w:rsidRPr="00803B56">
        <w:rPr>
          <w:rFonts w:cs="Arial"/>
          <w:color w:val="7030A0"/>
        </w:rPr>
        <w:t xml:space="preserve">s and </w:t>
      </w:r>
      <w:r w:rsidR="00AD772F" w:rsidRPr="00803B56">
        <w:rPr>
          <w:rFonts w:cs="Arial"/>
          <w:b/>
          <w:bCs/>
          <w:color w:val="0070C0"/>
        </w:rPr>
        <w:t>Customer</w:t>
      </w:r>
      <w:r w:rsidR="00AD772F" w:rsidRPr="00803B56" w:rsidDel="00AD772F">
        <w:rPr>
          <w:rFonts w:cs="Arial"/>
          <w:b/>
          <w:color w:val="7030A0"/>
        </w:rPr>
        <w:t xml:space="preserve"> </w:t>
      </w:r>
      <w:r w:rsidRPr="00803B56">
        <w:rPr>
          <w:rFonts w:cs="Arial"/>
          <w:b/>
          <w:color w:val="7030A0"/>
        </w:rPr>
        <w:t>s</w:t>
      </w:r>
      <w:r w:rsidRPr="00803B56">
        <w:rPr>
          <w:rFonts w:cs="Arial"/>
          <w:color w:val="7030A0"/>
        </w:rPr>
        <w:t xml:space="preserve"> in relation to the design and operation of primary and protection equipment associated with </w:t>
      </w:r>
      <w:r w:rsidRPr="00803B56">
        <w:rPr>
          <w:rFonts w:cs="Arial"/>
          <w:b/>
          <w:color w:val="7030A0"/>
        </w:rPr>
        <w:t xml:space="preserve">Distribution </w:t>
      </w:r>
      <w:r w:rsidR="00140D27" w:rsidRPr="00803B56">
        <w:rPr>
          <w:rFonts w:cs="Arial"/>
          <w:b/>
          <w:color w:val="7030A0"/>
        </w:rPr>
        <w:t>Network</w:t>
      </w:r>
      <w:r w:rsidRPr="00803B56">
        <w:rPr>
          <w:rFonts w:cs="Arial"/>
          <w:b/>
          <w:color w:val="7030A0"/>
        </w:rPr>
        <w:t>s</w:t>
      </w:r>
      <w:r w:rsidRPr="00803B56">
        <w:rPr>
          <w:rFonts w:cs="Arial"/>
          <w:color w:val="7030A0"/>
        </w:rPr>
        <w:t>.</w:t>
      </w:r>
    </w:p>
    <w:p w14:paraId="2A1E88E3" w14:textId="77777777" w:rsidR="00E65846" w:rsidRPr="00803B56" w:rsidRDefault="00E65846" w:rsidP="00E65846">
      <w:pPr>
        <w:autoSpaceDE w:val="0"/>
        <w:autoSpaceDN w:val="0"/>
        <w:adjustRightInd w:val="0"/>
        <w:spacing w:line="240" w:lineRule="auto"/>
        <w:ind w:left="567"/>
        <w:jc w:val="both"/>
        <w:rPr>
          <w:rFonts w:cs="Arial"/>
          <w:color w:val="7030A0"/>
        </w:rPr>
      </w:pPr>
      <w:r w:rsidRPr="00803B56">
        <w:rPr>
          <w:rFonts w:cs="Arial"/>
          <w:color w:val="7030A0"/>
        </w:rPr>
        <w:t xml:space="preserve">The key driver on the </w:t>
      </w:r>
      <w:r w:rsidRPr="00803B56">
        <w:rPr>
          <w:rFonts w:cs="Arial"/>
          <w:b/>
          <w:color w:val="7030A0"/>
        </w:rPr>
        <w:t>DNO</w:t>
      </w:r>
      <w:r w:rsidRPr="00803B56">
        <w:rPr>
          <w:rFonts w:cs="Arial"/>
          <w:color w:val="7030A0"/>
        </w:rPr>
        <w:t xml:space="preserve"> is to ensure that it can comply with its statutory duties, and its regulatory obligations, in protecting its network, and disconnecting the minimum amount of equipment when unsafe situations have developed, as well as preserving supplies to other customers.</w:t>
      </w:r>
    </w:p>
    <w:p w14:paraId="70764181" w14:textId="77777777" w:rsidR="00E65846" w:rsidRPr="00803B56" w:rsidRDefault="00E65846" w:rsidP="00E65846">
      <w:pPr>
        <w:autoSpaceDE w:val="0"/>
        <w:autoSpaceDN w:val="0"/>
        <w:adjustRightInd w:val="0"/>
        <w:spacing w:line="240" w:lineRule="auto"/>
        <w:ind w:left="567"/>
        <w:jc w:val="both"/>
        <w:rPr>
          <w:rFonts w:cs="Arial"/>
          <w:color w:val="7030A0"/>
        </w:rPr>
      </w:pPr>
      <w:r w:rsidRPr="00803B56">
        <w:rPr>
          <w:rFonts w:cs="Arial"/>
          <w:color w:val="7030A0"/>
        </w:rPr>
        <w:t xml:space="preserve">A key consideration of </w:t>
      </w:r>
      <w:r w:rsidRPr="00803B56">
        <w:rPr>
          <w:rFonts w:cs="Arial"/>
          <w:b/>
          <w:color w:val="7030A0"/>
        </w:rPr>
        <w:t>Generator</w:t>
      </w:r>
      <w:r w:rsidRPr="00803B56">
        <w:rPr>
          <w:rFonts w:cs="Arial"/>
          <w:color w:val="7030A0"/>
        </w:rPr>
        <w:t xml:space="preserve">s and </w:t>
      </w:r>
      <w:r w:rsidR="00AD772F" w:rsidRPr="00803B56">
        <w:rPr>
          <w:rFonts w:cs="Arial"/>
          <w:b/>
          <w:bCs/>
          <w:color w:val="0070C0"/>
        </w:rPr>
        <w:t>Customer</w:t>
      </w:r>
      <w:r w:rsidR="00AD772F" w:rsidRPr="00803B56" w:rsidDel="00AD772F">
        <w:rPr>
          <w:rFonts w:cs="Arial"/>
          <w:b/>
          <w:color w:val="7030A0"/>
        </w:rPr>
        <w:t xml:space="preserve"> </w:t>
      </w:r>
      <w:r w:rsidRPr="00803B56">
        <w:rPr>
          <w:rFonts w:cs="Arial"/>
          <w:color w:val="7030A0"/>
        </w:rPr>
        <w:t>s is similarly to ensure that they can comply with their statutory duties to protect their entire network and to disconnect relevant equipment when unsafe situations have developed.</w:t>
      </w:r>
    </w:p>
    <w:p w14:paraId="03BBF84A" w14:textId="77777777" w:rsidR="00E65846" w:rsidRPr="00803B56" w:rsidRDefault="00E65846" w:rsidP="00E65846">
      <w:pPr>
        <w:autoSpaceDE w:val="0"/>
        <w:autoSpaceDN w:val="0"/>
        <w:adjustRightInd w:val="0"/>
        <w:spacing w:line="240" w:lineRule="auto"/>
        <w:jc w:val="both"/>
        <w:rPr>
          <w:rFonts w:cs="Arial"/>
          <w:color w:val="7030A0"/>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4120"/>
        <w:gridCol w:w="1230"/>
        <w:gridCol w:w="1275"/>
        <w:gridCol w:w="1276"/>
      </w:tblGrid>
      <w:tr w:rsidR="00E65846" w:rsidRPr="00803B56" w14:paraId="05374E8B" w14:textId="77777777" w:rsidTr="00E65846">
        <w:trPr>
          <w:cantSplit/>
          <w:tblHeader/>
        </w:trPr>
        <w:tc>
          <w:tcPr>
            <w:tcW w:w="1800" w:type="dxa"/>
          </w:tcPr>
          <w:p w14:paraId="5D30DD43" w14:textId="77777777" w:rsidR="00E65846" w:rsidRPr="00803B56" w:rsidRDefault="00E65846" w:rsidP="00E65846">
            <w:pPr>
              <w:rPr>
                <w:rFonts w:cs="Arial"/>
                <w:b/>
                <w:color w:val="7030A0"/>
              </w:rPr>
            </w:pPr>
            <w:r w:rsidRPr="00803B56">
              <w:rPr>
                <w:rFonts w:cs="Arial"/>
                <w:b/>
                <w:color w:val="7030A0"/>
              </w:rPr>
              <w:t>Reference</w:t>
            </w:r>
          </w:p>
        </w:tc>
        <w:tc>
          <w:tcPr>
            <w:tcW w:w="4120" w:type="dxa"/>
          </w:tcPr>
          <w:p w14:paraId="36A53DE4" w14:textId="77777777" w:rsidR="00E65846" w:rsidRPr="00803B56" w:rsidRDefault="00E65846" w:rsidP="00E65846">
            <w:pPr>
              <w:rPr>
                <w:rFonts w:cs="Arial"/>
                <w:b/>
                <w:color w:val="7030A0"/>
              </w:rPr>
            </w:pPr>
            <w:r w:rsidRPr="00803B56">
              <w:rPr>
                <w:rFonts w:cs="Arial"/>
                <w:b/>
                <w:color w:val="7030A0"/>
              </w:rPr>
              <w:t xml:space="preserve"> Obligation</w:t>
            </w:r>
          </w:p>
        </w:tc>
        <w:tc>
          <w:tcPr>
            <w:tcW w:w="1230" w:type="dxa"/>
          </w:tcPr>
          <w:p w14:paraId="7C44128A" w14:textId="77777777" w:rsidR="00E65846" w:rsidRPr="00803B56" w:rsidRDefault="00E65846" w:rsidP="00E65846">
            <w:pPr>
              <w:rPr>
                <w:rFonts w:cs="Arial"/>
                <w:b/>
                <w:color w:val="7030A0"/>
              </w:rPr>
            </w:pPr>
            <w:r w:rsidRPr="00803B56">
              <w:rPr>
                <w:rFonts w:cs="Arial"/>
                <w:b/>
                <w:color w:val="7030A0"/>
              </w:rPr>
              <w:t>DNO</w:t>
            </w:r>
          </w:p>
        </w:tc>
        <w:tc>
          <w:tcPr>
            <w:tcW w:w="1275" w:type="dxa"/>
          </w:tcPr>
          <w:p w14:paraId="5A88399C" w14:textId="77777777" w:rsidR="00E65846" w:rsidRPr="00803B56" w:rsidRDefault="00E65846" w:rsidP="00E65846">
            <w:pPr>
              <w:rPr>
                <w:rFonts w:cs="Arial"/>
                <w:b/>
                <w:color w:val="7030A0"/>
              </w:rPr>
            </w:pPr>
            <w:r w:rsidRPr="00803B56">
              <w:rPr>
                <w:rFonts w:cs="Arial"/>
                <w:b/>
                <w:color w:val="7030A0"/>
              </w:rPr>
              <w:t>Generator</w:t>
            </w:r>
          </w:p>
        </w:tc>
        <w:tc>
          <w:tcPr>
            <w:tcW w:w="1276" w:type="dxa"/>
          </w:tcPr>
          <w:p w14:paraId="3716EAB7" w14:textId="77777777" w:rsidR="00E65846" w:rsidRPr="00803B56" w:rsidRDefault="00AD772F" w:rsidP="00E65846">
            <w:pPr>
              <w:rPr>
                <w:rFonts w:cs="Arial"/>
                <w:b/>
                <w:color w:val="7030A0"/>
              </w:rPr>
            </w:pPr>
            <w:r w:rsidRPr="00803B56">
              <w:rPr>
                <w:rFonts w:cs="Arial"/>
                <w:b/>
                <w:bCs/>
                <w:color w:val="0070C0"/>
              </w:rPr>
              <w:t>Customer</w:t>
            </w:r>
          </w:p>
        </w:tc>
      </w:tr>
      <w:tr w:rsidR="00E65846" w:rsidRPr="00803B56" w14:paraId="6B500512" w14:textId="77777777" w:rsidTr="00E65846">
        <w:trPr>
          <w:cantSplit/>
        </w:trPr>
        <w:tc>
          <w:tcPr>
            <w:tcW w:w="1800" w:type="dxa"/>
          </w:tcPr>
          <w:p w14:paraId="35CCD8BA" w14:textId="77777777" w:rsidR="00E65846" w:rsidRPr="00803B56" w:rsidRDefault="00E65846" w:rsidP="00E65846">
            <w:pPr>
              <w:pStyle w:val="repnorm"/>
              <w:rPr>
                <w:rFonts w:cs="Arial"/>
                <w:color w:val="7030A0"/>
              </w:rPr>
            </w:pPr>
            <w:r w:rsidRPr="00803B56">
              <w:rPr>
                <w:rFonts w:cs="Arial"/>
                <w:color w:val="7030A0"/>
              </w:rPr>
              <w:t>ESQCR Reg 3</w:t>
            </w:r>
          </w:p>
        </w:tc>
        <w:tc>
          <w:tcPr>
            <w:tcW w:w="4120" w:type="dxa"/>
          </w:tcPr>
          <w:p w14:paraId="0EA3342F" w14:textId="77777777" w:rsidR="00E65846" w:rsidRPr="00803B56" w:rsidRDefault="00E65846" w:rsidP="00E65846">
            <w:pPr>
              <w:spacing w:line="240" w:lineRule="auto"/>
              <w:jc w:val="both"/>
              <w:rPr>
                <w:rFonts w:cs="Arial"/>
                <w:color w:val="7030A0"/>
              </w:rPr>
            </w:pPr>
            <w:r w:rsidRPr="00803B56">
              <w:rPr>
                <w:rFonts w:cs="Arial"/>
                <w:color w:val="7030A0"/>
              </w:rPr>
              <w:t>Ensure equipment is sufficient for purpose and electrically protected to prevent danger, so far as is reasonably practicable.</w:t>
            </w:r>
          </w:p>
        </w:tc>
        <w:tc>
          <w:tcPr>
            <w:tcW w:w="1230" w:type="dxa"/>
          </w:tcPr>
          <w:p w14:paraId="2615B609" w14:textId="77777777" w:rsidR="00E65846" w:rsidRPr="00803B56" w:rsidRDefault="00E65846" w:rsidP="00E65846">
            <w:pPr>
              <w:pStyle w:val="repnorm"/>
              <w:jc w:val="center"/>
              <w:rPr>
                <w:rFonts w:cs="Arial"/>
                <w:color w:val="7030A0"/>
              </w:rPr>
            </w:pPr>
            <w:r w:rsidRPr="00803B56">
              <w:rPr>
                <w:rFonts w:cs="Arial"/>
                <w:color w:val="7030A0"/>
              </w:rPr>
              <w:t>X</w:t>
            </w:r>
          </w:p>
        </w:tc>
        <w:tc>
          <w:tcPr>
            <w:tcW w:w="1275" w:type="dxa"/>
          </w:tcPr>
          <w:p w14:paraId="29F52B45" w14:textId="77777777" w:rsidR="00E65846" w:rsidRPr="00803B56" w:rsidRDefault="00E65846" w:rsidP="00E65846">
            <w:pPr>
              <w:pStyle w:val="repnorm"/>
              <w:jc w:val="center"/>
              <w:rPr>
                <w:rFonts w:cs="Arial"/>
                <w:color w:val="7030A0"/>
              </w:rPr>
            </w:pPr>
            <w:r w:rsidRPr="00803B56">
              <w:rPr>
                <w:rFonts w:cs="Arial"/>
                <w:color w:val="7030A0"/>
              </w:rPr>
              <w:t>X</w:t>
            </w:r>
          </w:p>
        </w:tc>
        <w:tc>
          <w:tcPr>
            <w:tcW w:w="1276" w:type="dxa"/>
          </w:tcPr>
          <w:p w14:paraId="3D89D227" w14:textId="77777777" w:rsidR="00E65846" w:rsidRPr="00803B56" w:rsidRDefault="00E65846" w:rsidP="00E65846">
            <w:pPr>
              <w:pStyle w:val="repnorm"/>
              <w:jc w:val="center"/>
              <w:rPr>
                <w:rFonts w:cs="Arial"/>
                <w:color w:val="7030A0"/>
              </w:rPr>
            </w:pPr>
            <w:r w:rsidRPr="00803B56">
              <w:rPr>
                <w:rFonts w:cs="Arial"/>
                <w:color w:val="7030A0"/>
              </w:rPr>
              <w:t>-</w:t>
            </w:r>
          </w:p>
        </w:tc>
      </w:tr>
      <w:tr w:rsidR="00E65846" w:rsidRPr="00803B56" w14:paraId="5F2A3EB3" w14:textId="77777777" w:rsidTr="00E65846">
        <w:trPr>
          <w:cantSplit/>
        </w:trPr>
        <w:tc>
          <w:tcPr>
            <w:tcW w:w="1800" w:type="dxa"/>
          </w:tcPr>
          <w:p w14:paraId="77DF7ABF" w14:textId="77777777" w:rsidR="00E65846" w:rsidRPr="00803B56" w:rsidRDefault="00E65846" w:rsidP="00E65846">
            <w:pPr>
              <w:pStyle w:val="repnorm"/>
              <w:rPr>
                <w:rFonts w:cs="Arial"/>
                <w:color w:val="7030A0"/>
              </w:rPr>
            </w:pPr>
            <w:r w:rsidRPr="00803B56">
              <w:rPr>
                <w:rFonts w:cs="Arial"/>
                <w:color w:val="7030A0"/>
              </w:rPr>
              <w:t>ESQCR Reg 4</w:t>
            </w:r>
          </w:p>
        </w:tc>
        <w:tc>
          <w:tcPr>
            <w:tcW w:w="4120" w:type="dxa"/>
          </w:tcPr>
          <w:p w14:paraId="5374F14A" w14:textId="77777777" w:rsidR="00E65846" w:rsidRPr="00803B56" w:rsidRDefault="00E65846" w:rsidP="00E65846">
            <w:pPr>
              <w:spacing w:line="240" w:lineRule="auto"/>
              <w:jc w:val="both"/>
              <w:rPr>
                <w:rFonts w:cs="Arial"/>
                <w:color w:val="7030A0"/>
              </w:rPr>
            </w:pPr>
            <w:r w:rsidRPr="00803B56">
              <w:rPr>
                <w:rFonts w:cs="Arial"/>
                <w:color w:val="7030A0"/>
              </w:rPr>
              <w:t>Disclose information and co-operate with each other to ensure compliance with the ESQC Regulations 2002</w:t>
            </w:r>
          </w:p>
        </w:tc>
        <w:tc>
          <w:tcPr>
            <w:tcW w:w="1230" w:type="dxa"/>
          </w:tcPr>
          <w:p w14:paraId="4859801F" w14:textId="77777777" w:rsidR="00E65846" w:rsidRPr="00803B56" w:rsidRDefault="00E65846" w:rsidP="00E65846">
            <w:pPr>
              <w:pStyle w:val="repnorm"/>
              <w:jc w:val="center"/>
              <w:rPr>
                <w:rFonts w:cs="Arial"/>
                <w:color w:val="7030A0"/>
              </w:rPr>
            </w:pPr>
            <w:r w:rsidRPr="00803B56">
              <w:rPr>
                <w:rFonts w:cs="Arial"/>
                <w:color w:val="7030A0"/>
              </w:rPr>
              <w:t>X</w:t>
            </w:r>
          </w:p>
        </w:tc>
        <w:tc>
          <w:tcPr>
            <w:tcW w:w="1275" w:type="dxa"/>
          </w:tcPr>
          <w:p w14:paraId="2C94EFBE" w14:textId="77777777" w:rsidR="00E65846" w:rsidRPr="00803B56" w:rsidRDefault="00E65846" w:rsidP="00E65846">
            <w:pPr>
              <w:pStyle w:val="repnorm"/>
              <w:jc w:val="center"/>
              <w:rPr>
                <w:rFonts w:cs="Arial"/>
                <w:color w:val="7030A0"/>
              </w:rPr>
            </w:pPr>
            <w:r w:rsidRPr="00803B56">
              <w:rPr>
                <w:rFonts w:cs="Arial"/>
                <w:color w:val="7030A0"/>
              </w:rPr>
              <w:t>X</w:t>
            </w:r>
          </w:p>
        </w:tc>
        <w:tc>
          <w:tcPr>
            <w:tcW w:w="1276" w:type="dxa"/>
          </w:tcPr>
          <w:p w14:paraId="68BE14A0" w14:textId="77777777" w:rsidR="00E65846" w:rsidRPr="00803B56" w:rsidRDefault="00E65846" w:rsidP="00E65846">
            <w:pPr>
              <w:pStyle w:val="repnorm"/>
              <w:jc w:val="center"/>
              <w:rPr>
                <w:rFonts w:cs="Arial"/>
                <w:color w:val="7030A0"/>
              </w:rPr>
            </w:pPr>
            <w:r w:rsidRPr="00803B56">
              <w:rPr>
                <w:rFonts w:cs="Arial"/>
                <w:color w:val="7030A0"/>
              </w:rPr>
              <w:t>-</w:t>
            </w:r>
          </w:p>
        </w:tc>
      </w:tr>
      <w:tr w:rsidR="00E65846" w:rsidRPr="00803B56" w14:paraId="093BBFA1" w14:textId="77777777" w:rsidTr="00E65846">
        <w:trPr>
          <w:cantSplit/>
        </w:trPr>
        <w:tc>
          <w:tcPr>
            <w:tcW w:w="1800" w:type="dxa"/>
          </w:tcPr>
          <w:p w14:paraId="72B44D8A" w14:textId="77777777" w:rsidR="00E65846" w:rsidRPr="00803B56" w:rsidRDefault="00E65846" w:rsidP="00E65846">
            <w:pPr>
              <w:pStyle w:val="repnorm"/>
              <w:rPr>
                <w:rFonts w:cs="Arial"/>
                <w:color w:val="7030A0"/>
              </w:rPr>
            </w:pPr>
            <w:r w:rsidRPr="00803B56">
              <w:rPr>
                <w:rFonts w:cs="Arial"/>
                <w:color w:val="7030A0"/>
              </w:rPr>
              <w:t>ESQCR Reg 6</w:t>
            </w:r>
          </w:p>
        </w:tc>
        <w:tc>
          <w:tcPr>
            <w:tcW w:w="4120" w:type="dxa"/>
          </w:tcPr>
          <w:p w14:paraId="0A0F9249" w14:textId="77777777" w:rsidR="00E65846" w:rsidRPr="00803B56" w:rsidRDefault="00E65846" w:rsidP="00E65846">
            <w:pPr>
              <w:spacing w:line="240" w:lineRule="auto"/>
              <w:jc w:val="both"/>
              <w:rPr>
                <w:rFonts w:cs="Arial"/>
                <w:color w:val="7030A0"/>
              </w:rPr>
            </w:pPr>
            <w:r w:rsidRPr="00803B56">
              <w:rPr>
                <w:rFonts w:cs="Arial"/>
                <w:color w:val="7030A0"/>
              </w:rPr>
              <w:t>Apply protective devices to their network, so far as is reasonably practicable, to prevent overcurrents from exceeding equipment ratings.</w:t>
            </w:r>
          </w:p>
        </w:tc>
        <w:tc>
          <w:tcPr>
            <w:tcW w:w="1230" w:type="dxa"/>
          </w:tcPr>
          <w:p w14:paraId="126BA468" w14:textId="77777777" w:rsidR="00E65846" w:rsidRPr="00803B56" w:rsidRDefault="00E65846" w:rsidP="00E65846">
            <w:pPr>
              <w:pStyle w:val="repnorm"/>
              <w:jc w:val="center"/>
              <w:rPr>
                <w:rFonts w:cs="Arial"/>
                <w:color w:val="7030A0"/>
              </w:rPr>
            </w:pPr>
            <w:r w:rsidRPr="00803B56">
              <w:rPr>
                <w:rFonts w:cs="Arial"/>
                <w:color w:val="7030A0"/>
              </w:rPr>
              <w:t>X</w:t>
            </w:r>
          </w:p>
        </w:tc>
        <w:tc>
          <w:tcPr>
            <w:tcW w:w="1275" w:type="dxa"/>
          </w:tcPr>
          <w:p w14:paraId="468EF1DD" w14:textId="77777777" w:rsidR="00E65846" w:rsidRPr="00803B56" w:rsidRDefault="00E65846" w:rsidP="00E65846">
            <w:pPr>
              <w:pStyle w:val="repnorm"/>
              <w:jc w:val="center"/>
              <w:rPr>
                <w:rFonts w:cs="Arial"/>
                <w:color w:val="7030A0"/>
              </w:rPr>
            </w:pPr>
            <w:r w:rsidRPr="00803B56">
              <w:rPr>
                <w:rFonts w:cs="Arial"/>
                <w:color w:val="7030A0"/>
              </w:rPr>
              <w:t>X</w:t>
            </w:r>
          </w:p>
        </w:tc>
        <w:tc>
          <w:tcPr>
            <w:tcW w:w="1276" w:type="dxa"/>
          </w:tcPr>
          <w:p w14:paraId="74E17B15" w14:textId="77777777" w:rsidR="00E65846" w:rsidRPr="00803B56" w:rsidRDefault="00E65846" w:rsidP="00E65846">
            <w:pPr>
              <w:pStyle w:val="repnorm"/>
              <w:jc w:val="center"/>
              <w:rPr>
                <w:rFonts w:cs="Arial"/>
                <w:color w:val="7030A0"/>
              </w:rPr>
            </w:pPr>
            <w:r w:rsidRPr="00803B56">
              <w:rPr>
                <w:rFonts w:cs="Arial"/>
                <w:color w:val="7030A0"/>
              </w:rPr>
              <w:t>-</w:t>
            </w:r>
          </w:p>
        </w:tc>
      </w:tr>
      <w:tr w:rsidR="00E65846" w:rsidRPr="00803B56" w14:paraId="6E507555" w14:textId="77777777" w:rsidTr="00E65846">
        <w:trPr>
          <w:cantSplit/>
        </w:trPr>
        <w:tc>
          <w:tcPr>
            <w:tcW w:w="1800" w:type="dxa"/>
          </w:tcPr>
          <w:p w14:paraId="543345A6" w14:textId="77777777" w:rsidR="00E65846" w:rsidRPr="00803B56" w:rsidRDefault="00E65846" w:rsidP="00E65846">
            <w:pPr>
              <w:pStyle w:val="repnorm"/>
              <w:rPr>
                <w:rFonts w:cs="Arial"/>
                <w:color w:val="7030A0"/>
              </w:rPr>
            </w:pPr>
            <w:r w:rsidRPr="00803B56">
              <w:rPr>
                <w:rFonts w:cs="Arial"/>
                <w:color w:val="7030A0"/>
              </w:rPr>
              <w:t>ESQC Reg 7</w:t>
            </w:r>
          </w:p>
        </w:tc>
        <w:tc>
          <w:tcPr>
            <w:tcW w:w="4120" w:type="dxa"/>
          </w:tcPr>
          <w:p w14:paraId="4E03DA0E" w14:textId="77777777" w:rsidR="00E65846" w:rsidRPr="00803B56" w:rsidRDefault="00E65846" w:rsidP="00E65846">
            <w:pPr>
              <w:spacing w:line="240" w:lineRule="auto"/>
              <w:jc w:val="both"/>
              <w:rPr>
                <w:rFonts w:cs="Arial"/>
                <w:color w:val="7030A0"/>
              </w:rPr>
            </w:pPr>
            <w:r w:rsidRPr="00803B56">
              <w:rPr>
                <w:rFonts w:cs="Arial"/>
                <w:color w:val="7030A0"/>
              </w:rPr>
              <w:t xml:space="preserve">Ensure continuity of the neutral conductor and not introduce any protective device in the neutral conductor or earthing connection of </w:t>
            </w:r>
            <w:r w:rsidRPr="00803B56">
              <w:rPr>
                <w:rFonts w:cs="Arial"/>
                <w:b/>
                <w:color w:val="7030A0"/>
              </w:rPr>
              <w:t>LV</w:t>
            </w:r>
            <w:r w:rsidRPr="00803B56">
              <w:rPr>
                <w:rFonts w:cs="Arial"/>
                <w:color w:val="7030A0"/>
              </w:rPr>
              <w:t xml:space="preserve"> networks.</w:t>
            </w:r>
          </w:p>
        </w:tc>
        <w:tc>
          <w:tcPr>
            <w:tcW w:w="1230" w:type="dxa"/>
          </w:tcPr>
          <w:p w14:paraId="04D12262" w14:textId="77777777" w:rsidR="00E65846" w:rsidRPr="00803B56" w:rsidRDefault="00E65846" w:rsidP="00E65846">
            <w:pPr>
              <w:pStyle w:val="repnorm"/>
              <w:jc w:val="center"/>
              <w:rPr>
                <w:rFonts w:cs="Arial"/>
                <w:color w:val="7030A0"/>
              </w:rPr>
            </w:pPr>
            <w:r w:rsidRPr="00803B56">
              <w:rPr>
                <w:rFonts w:cs="Arial"/>
                <w:color w:val="7030A0"/>
              </w:rPr>
              <w:t>X</w:t>
            </w:r>
          </w:p>
        </w:tc>
        <w:tc>
          <w:tcPr>
            <w:tcW w:w="1275" w:type="dxa"/>
          </w:tcPr>
          <w:p w14:paraId="6620AE2A" w14:textId="77777777" w:rsidR="00E65846" w:rsidRPr="00803B56" w:rsidRDefault="00E65846" w:rsidP="00E65846">
            <w:pPr>
              <w:pStyle w:val="repnorm"/>
              <w:jc w:val="center"/>
              <w:rPr>
                <w:rFonts w:cs="Arial"/>
                <w:color w:val="7030A0"/>
              </w:rPr>
            </w:pPr>
            <w:r w:rsidRPr="00803B56">
              <w:rPr>
                <w:rFonts w:cs="Arial"/>
                <w:color w:val="7030A0"/>
              </w:rPr>
              <w:t>X</w:t>
            </w:r>
          </w:p>
        </w:tc>
        <w:tc>
          <w:tcPr>
            <w:tcW w:w="1276" w:type="dxa"/>
          </w:tcPr>
          <w:p w14:paraId="0EC673AD" w14:textId="77777777" w:rsidR="00E65846" w:rsidRPr="00803B56" w:rsidRDefault="00E65846" w:rsidP="00E65846">
            <w:pPr>
              <w:pStyle w:val="repnorm"/>
              <w:jc w:val="center"/>
              <w:rPr>
                <w:rFonts w:cs="Arial"/>
                <w:color w:val="7030A0"/>
              </w:rPr>
            </w:pPr>
            <w:r w:rsidRPr="00803B56">
              <w:rPr>
                <w:rFonts w:cs="Arial"/>
                <w:color w:val="7030A0"/>
              </w:rPr>
              <w:t>-</w:t>
            </w:r>
          </w:p>
        </w:tc>
      </w:tr>
      <w:tr w:rsidR="00E65846" w:rsidRPr="00803B56" w14:paraId="0688C39B" w14:textId="77777777" w:rsidTr="00E65846">
        <w:trPr>
          <w:cantSplit/>
        </w:trPr>
        <w:tc>
          <w:tcPr>
            <w:tcW w:w="1800" w:type="dxa"/>
          </w:tcPr>
          <w:p w14:paraId="1FB234A4" w14:textId="77777777" w:rsidR="00E65846" w:rsidRPr="00803B56" w:rsidRDefault="00E65846" w:rsidP="00E65846">
            <w:pPr>
              <w:pStyle w:val="repnorm"/>
              <w:rPr>
                <w:rFonts w:cs="Arial"/>
                <w:color w:val="7030A0"/>
              </w:rPr>
            </w:pPr>
            <w:r w:rsidRPr="00803B56">
              <w:rPr>
                <w:rFonts w:cs="Arial"/>
                <w:color w:val="7030A0"/>
              </w:rPr>
              <w:t>ESQCR Reg 8</w:t>
            </w:r>
          </w:p>
        </w:tc>
        <w:tc>
          <w:tcPr>
            <w:tcW w:w="4120" w:type="dxa"/>
          </w:tcPr>
          <w:p w14:paraId="129A4DAD" w14:textId="77777777" w:rsidR="00E65846" w:rsidRPr="00803B56" w:rsidRDefault="00E65846" w:rsidP="00E65846">
            <w:pPr>
              <w:spacing w:line="240" w:lineRule="auto"/>
              <w:jc w:val="both"/>
              <w:rPr>
                <w:rFonts w:cs="Arial"/>
                <w:color w:val="7030A0"/>
              </w:rPr>
            </w:pPr>
            <w:r w:rsidRPr="00803B56">
              <w:rPr>
                <w:rFonts w:cs="Arial"/>
                <w:color w:val="7030A0"/>
              </w:rPr>
              <w:t>Connect the network to earth at or as near as reasonably practicable to the source of voltage; the earth connection need only be made at one point.</w:t>
            </w:r>
          </w:p>
        </w:tc>
        <w:tc>
          <w:tcPr>
            <w:tcW w:w="1230" w:type="dxa"/>
          </w:tcPr>
          <w:p w14:paraId="44A28E02" w14:textId="77777777" w:rsidR="00E65846" w:rsidRPr="00803B56" w:rsidRDefault="00E65846" w:rsidP="00E65846">
            <w:pPr>
              <w:pStyle w:val="repnorm"/>
              <w:jc w:val="center"/>
              <w:rPr>
                <w:rFonts w:cs="Arial"/>
                <w:color w:val="7030A0"/>
              </w:rPr>
            </w:pPr>
            <w:r w:rsidRPr="00803B56">
              <w:rPr>
                <w:rFonts w:cs="Arial"/>
                <w:color w:val="7030A0"/>
              </w:rPr>
              <w:t>X</w:t>
            </w:r>
          </w:p>
        </w:tc>
        <w:tc>
          <w:tcPr>
            <w:tcW w:w="1275" w:type="dxa"/>
          </w:tcPr>
          <w:p w14:paraId="2B2ECA5B" w14:textId="77777777" w:rsidR="00E65846" w:rsidRPr="00803B56" w:rsidRDefault="00E65846" w:rsidP="00E65846">
            <w:pPr>
              <w:pStyle w:val="repnorm"/>
              <w:jc w:val="center"/>
              <w:rPr>
                <w:rFonts w:cs="Arial"/>
                <w:color w:val="7030A0"/>
              </w:rPr>
            </w:pPr>
            <w:r w:rsidRPr="00803B56">
              <w:rPr>
                <w:rFonts w:cs="Arial"/>
                <w:color w:val="7030A0"/>
              </w:rPr>
              <w:t>X</w:t>
            </w:r>
          </w:p>
        </w:tc>
        <w:tc>
          <w:tcPr>
            <w:tcW w:w="1276" w:type="dxa"/>
          </w:tcPr>
          <w:p w14:paraId="3D15C08D" w14:textId="77777777" w:rsidR="00E65846" w:rsidRPr="00803B56" w:rsidRDefault="00E65846" w:rsidP="00E65846">
            <w:pPr>
              <w:pStyle w:val="repnorm"/>
              <w:jc w:val="center"/>
              <w:rPr>
                <w:rFonts w:cs="Arial"/>
                <w:color w:val="7030A0"/>
              </w:rPr>
            </w:pPr>
            <w:r w:rsidRPr="00803B56">
              <w:rPr>
                <w:rFonts w:cs="Arial"/>
                <w:color w:val="7030A0"/>
              </w:rPr>
              <w:t>-</w:t>
            </w:r>
          </w:p>
        </w:tc>
      </w:tr>
      <w:tr w:rsidR="00E65846" w:rsidRPr="00803B56" w14:paraId="25B7DE6B" w14:textId="77777777" w:rsidTr="00E65846">
        <w:trPr>
          <w:cantSplit/>
        </w:trPr>
        <w:tc>
          <w:tcPr>
            <w:tcW w:w="1800" w:type="dxa"/>
          </w:tcPr>
          <w:p w14:paraId="47C4D7BE" w14:textId="77777777" w:rsidR="00E65846" w:rsidRPr="00803B56" w:rsidRDefault="00E65846" w:rsidP="00E65846">
            <w:pPr>
              <w:pStyle w:val="repnorm"/>
              <w:rPr>
                <w:rFonts w:cs="Arial"/>
                <w:color w:val="7030A0"/>
              </w:rPr>
            </w:pPr>
            <w:r w:rsidRPr="00803B56">
              <w:rPr>
                <w:rFonts w:cs="Arial"/>
                <w:color w:val="7030A0"/>
              </w:rPr>
              <w:t>ESQCR Reg 11</w:t>
            </w:r>
          </w:p>
        </w:tc>
        <w:tc>
          <w:tcPr>
            <w:tcW w:w="4120" w:type="dxa"/>
          </w:tcPr>
          <w:p w14:paraId="659563F8" w14:textId="77777777" w:rsidR="00E65846" w:rsidRPr="00803B56" w:rsidRDefault="00E65846" w:rsidP="00E65846">
            <w:pPr>
              <w:spacing w:line="240" w:lineRule="auto"/>
              <w:jc w:val="both"/>
              <w:rPr>
                <w:rFonts w:cs="Arial"/>
                <w:color w:val="7030A0"/>
              </w:rPr>
            </w:pPr>
            <w:r w:rsidRPr="00803B56">
              <w:rPr>
                <w:rFonts w:cs="Arial"/>
                <w:color w:val="7030A0"/>
              </w:rPr>
              <w:t>Take all reasonable precautions to minimise the risk of fire from substation equipment.</w:t>
            </w:r>
          </w:p>
        </w:tc>
        <w:tc>
          <w:tcPr>
            <w:tcW w:w="1230" w:type="dxa"/>
          </w:tcPr>
          <w:p w14:paraId="2F291A08" w14:textId="77777777" w:rsidR="00E65846" w:rsidRPr="00803B56" w:rsidRDefault="00E65846" w:rsidP="00E65846">
            <w:pPr>
              <w:pStyle w:val="repnorm"/>
              <w:jc w:val="center"/>
              <w:rPr>
                <w:rFonts w:cs="Arial"/>
                <w:color w:val="7030A0"/>
              </w:rPr>
            </w:pPr>
            <w:r w:rsidRPr="00803B56">
              <w:rPr>
                <w:rFonts w:cs="Arial"/>
                <w:color w:val="7030A0"/>
              </w:rPr>
              <w:t>X</w:t>
            </w:r>
          </w:p>
        </w:tc>
        <w:tc>
          <w:tcPr>
            <w:tcW w:w="1275" w:type="dxa"/>
          </w:tcPr>
          <w:p w14:paraId="56D85ED3" w14:textId="77777777" w:rsidR="00E65846" w:rsidRPr="00803B56" w:rsidRDefault="00E65846" w:rsidP="00E65846">
            <w:pPr>
              <w:pStyle w:val="repnorm"/>
              <w:jc w:val="center"/>
              <w:rPr>
                <w:rFonts w:cs="Arial"/>
                <w:color w:val="7030A0"/>
              </w:rPr>
            </w:pPr>
            <w:r w:rsidRPr="00803B56">
              <w:rPr>
                <w:rFonts w:cs="Arial"/>
                <w:color w:val="7030A0"/>
              </w:rPr>
              <w:t>X</w:t>
            </w:r>
          </w:p>
        </w:tc>
        <w:tc>
          <w:tcPr>
            <w:tcW w:w="1276" w:type="dxa"/>
          </w:tcPr>
          <w:p w14:paraId="45BAAE27" w14:textId="77777777" w:rsidR="00E65846" w:rsidRPr="00803B56" w:rsidRDefault="00E65846" w:rsidP="00E65846">
            <w:pPr>
              <w:pStyle w:val="repnorm"/>
              <w:jc w:val="center"/>
              <w:rPr>
                <w:rFonts w:cs="Arial"/>
                <w:color w:val="7030A0"/>
              </w:rPr>
            </w:pPr>
            <w:r w:rsidRPr="00803B56">
              <w:rPr>
                <w:rFonts w:cs="Arial"/>
                <w:color w:val="7030A0"/>
              </w:rPr>
              <w:t>-</w:t>
            </w:r>
          </w:p>
        </w:tc>
      </w:tr>
      <w:tr w:rsidR="00E65846" w:rsidRPr="00803B56" w14:paraId="5DF71C8A" w14:textId="77777777" w:rsidTr="00E65846">
        <w:trPr>
          <w:cantSplit/>
        </w:trPr>
        <w:tc>
          <w:tcPr>
            <w:tcW w:w="1800" w:type="dxa"/>
          </w:tcPr>
          <w:p w14:paraId="19DC76F4" w14:textId="77777777" w:rsidR="00E65846" w:rsidRPr="00803B56" w:rsidRDefault="00E65846" w:rsidP="00E65846">
            <w:pPr>
              <w:pStyle w:val="repnorm"/>
              <w:rPr>
                <w:rFonts w:cs="Arial"/>
                <w:color w:val="7030A0"/>
              </w:rPr>
            </w:pPr>
            <w:r w:rsidRPr="00803B56">
              <w:rPr>
                <w:rFonts w:cs="Arial"/>
                <w:color w:val="7030A0"/>
              </w:rPr>
              <w:lastRenderedPageBreak/>
              <w:t>ESQCR Reg 21</w:t>
            </w:r>
          </w:p>
        </w:tc>
        <w:tc>
          <w:tcPr>
            <w:tcW w:w="4120" w:type="dxa"/>
          </w:tcPr>
          <w:p w14:paraId="39CC3E71" w14:textId="77777777" w:rsidR="00E65846" w:rsidRPr="00803B56" w:rsidRDefault="00E65846" w:rsidP="00E65846">
            <w:pPr>
              <w:spacing w:line="240" w:lineRule="auto"/>
              <w:jc w:val="both"/>
              <w:rPr>
                <w:rFonts w:cs="Arial"/>
                <w:color w:val="7030A0"/>
              </w:rPr>
            </w:pPr>
            <w:r w:rsidRPr="00803B56">
              <w:rPr>
                <w:rFonts w:cs="Arial"/>
                <w:color w:val="7030A0"/>
              </w:rPr>
              <w:t xml:space="preserve">Ensure that switched alternative sources of energy to distribution networks cannot operate in parallel with those networks and that such equipment which is part of an </w:t>
            </w:r>
            <w:r w:rsidRPr="00803B56">
              <w:rPr>
                <w:rFonts w:cs="Arial"/>
                <w:b/>
                <w:color w:val="7030A0"/>
              </w:rPr>
              <w:t>LV</w:t>
            </w:r>
            <w:r w:rsidRPr="00803B56">
              <w:rPr>
                <w:rFonts w:cs="Arial"/>
                <w:color w:val="7030A0"/>
              </w:rPr>
              <w:t xml:space="preserve"> consumer’s installation complies with BS 7671.</w:t>
            </w:r>
          </w:p>
        </w:tc>
        <w:tc>
          <w:tcPr>
            <w:tcW w:w="1230" w:type="dxa"/>
          </w:tcPr>
          <w:p w14:paraId="6B8439AF" w14:textId="77777777" w:rsidR="00E65846" w:rsidRPr="00803B56" w:rsidRDefault="00E65846" w:rsidP="00E65846">
            <w:pPr>
              <w:pStyle w:val="repnorm"/>
              <w:jc w:val="center"/>
              <w:rPr>
                <w:rFonts w:cs="Arial"/>
                <w:color w:val="7030A0"/>
              </w:rPr>
            </w:pPr>
          </w:p>
        </w:tc>
        <w:tc>
          <w:tcPr>
            <w:tcW w:w="1275" w:type="dxa"/>
          </w:tcPr>
          <w:p w14:paraId="4AA5D719" w14:textId="77777777" w:rsidR="00E65846" w:rsidRPr="00803B56" w:rsidRDefault="00E65846" w:rsidP="00E65846">
            <w:pPr>
              <w:pStyle w:val="repnorm"/>
              <w:jc w:val="center"/>
              <w:rPr>
                <w:rFonts w:cs="Arial"/>
                <w:color w:val="7030A0"/>
              </w:rPr>
            </w:pPr>
            <w:r w:rsidRPr="00803B56">
              <w:rPr>
                <w:rFonts w:cs="Arial"/>
                <w:color w:val="7030A0"/>
              </w:rPr>
              <w:t>X</w:t>
            </w:r>
          </w:p>
        </w:tc>
        <w:tc>
          <w:tcPr>
            <w:tcW w:w="1276" w:type="dxa"/>
          </w:tcPr>
          <w:p w14:paraId="5739C2E8" w14:textId="77777777" w:rsidR="00E65846" w:rsidRPr="00803B56" w:rsidRDefault="00E65846" w:rsidP="00E65846">
            <w:pPr>
              <w:pStyle w:val="repnorm"/>
              <w:jc w:val="center"/>
              <w:rPr>
                <w:rFonts w:cs="Arial"/>
                <w:color w:val="7030A0"/>
              </w:rPr>
            </w:pPr>
            <w:r w:rsidRPr="00803B56">
              <w:rPr>
                <w:rFonts w:cs="Arial"/>
                <w:color w:val="7030A0"/>
              </w:rPr>
              <w:t>X</w:t>
            </w:r>
          </w:p>
        </w:tc>
      </w:tr>
      <w:tr w:rsidR="00E65846" w:rsidRPr="00803B56" w14:paraId="3670DC63" w14:textId="77777777" w:rsidTr="00E65846">
        <w:trPr>
          <w:cantSplit/>
        </w:trPr>
        <w:tc>
          <w:tcPr>
            <w:tcW w:w="1800" w:type="dxa"/>
          </w:tcPr>
          <w:p w14:paraId="6C0EC74D" w14:textId="77777777" w:rsidR="00E65846" w:rsidRPr="00803B56" w:rsidRDefault="00E65846" w:rsidP="00E65846">
            <w:pPr>
              <w:pStyle w:val="repnorm"/>
              <w:rPr>
                <w:rFonts w:cs="Arial"/>
                <w:color w:val="7030A0"/>
              </w:rPr>
            </w:pPr>
            <w:r w:rsidRPr="00803B56">
              <w:rPr>
                <w:rFonts w:cs="Arial"/>
                <w:color w:val="7030A0"/>
              </w:rPr>
              <w:t>ESQCR Reg 22</w:t>
            </w:r>
          </w:p>
        </w:tc>
        <w:tc>
          <w:tcPr>
            <w:tcW w:w="4120" w:type="dxa"/>
          </w:tcPr>
          <w:p w14:paraId="0E00C7C4" w14:textId="77777777" w:rsidR="00E65846" w:rsidRPr="00803B56" w:rsidRDefault="00E65846" w:rsidP="00E65846">
            <w:pPr>
              <w:spacing w:line="240" w:lineRule="auto"/>
              <w:jc w:val="both"/>
              <w:rPr>
                <w:rFonts w:cs="Arial"/>
                <w:color w:val="7030A0"/>
              </w:rPr>
            </w:pPr>
            <w:r w:rsidRPr="00803B56">
              <w:rPr>
                <w:rFonts w:cs="Arial"/>
                <w:color w:val="7030A0"/>
              </w:rPr>
              <w:t xml:space="preserve">Not install or operate sources of energy in parallel with distribution networks unless there are: appropriate equipment, personnel and procedures to prevent danger, so far as is reasonably practicable; </w:t>
            </w:r>
            <w:r w:rsidRPr="00803B56">
              <w:rPr>
                <w:rFonts w:cs="Arial"/>
                <w:b/>
                <w:color w:val="7030A0"/>
              </w:rPr>
              <w:t>LV</w:t>
            </w:r>
            <w:r w:rsidRPr="00803B56">
              <w:rPr>
                <w:rFonts w:cs="Arial"/>
                <w:color w:val="7030A0"/>
              </w:rPr>
              <w:t xml:space="preserve"> consumers’ equipment complies with BS 7671; and specific requirements are agreed with the </w:t>
            </w:r>
            <w:r w:rsidRPr="00803B56">
              <w:rPr>
                <w:rFonts w:cs="Arial"/>
                <w:b/>
                <w:color w:val="7030A0"/>
              </w:rPr>
              <w:t>DNO</w:t>
            </w:r>
            <w:r w:rsidRPr="00803B56">
              <w:rPr>
                <w:rFonts w:cs="Arial"/>
                <w:color w:val="7030A0"/>
              </w:rPr>
              <w:t>.</w:t>
            </w:r>
          </w:p>
        </w:tc>
        <w:tc>
          <w:tcPr>
            <w:tcW w:w="1230" w:type="dxa"/>
          </w:tcPr>
          <w:p w14:paraId="4EFC682B" w14:textId="77777777" w:rsidR="00E65846" w:rsidRPr="00803B56" w:rsidRDefault="00E65846" w:rsidP="00E65846">
            <w:pPr>
              <w:pStyle w:val="repnorm"/>
              <w:jc w:val="center"/>
              <w:rPr>
                <w:rFonts w:cs="Arial"/>
                <w:color w:val="7030A0"/>
              </w:rPr>
            </w:pPr>
          </w:p>
        </w:tc>
        <w:tc>
          <w:tcPr>
            <w:tcW w:w="1275" w:type="dxa"/>
          </w:tcPr>
          <w:p w14:paraId="44351BC7" w14:textId="77777777" w:rsidR="00E65846" w:rsidRPr="00803B56" w:rsidRDefault="00E65846" w:rsidP="00E65846">
            <w:pPr>
              <w:pStyle w:val="repnorm"/>
              <w:jc w:val="center"/>
              <w:rPr>
                <w:rFonts w:cs="Arial"/>
                <w:color w:val="7030A0"/>
              </w:rPr>
            </w:pPr>
            <w:r w:rsidRPr="00803B56">
              <w:rPr>
                <w:rFonts w:cs="Arial"/>
                <w:color w:val="7030A0"/>
              </w:rPr>
              <w:t>X</w:t>
            </w:r>
          </w:p>
        </w:tc>
        <w:tc>
          <w:tcPr>
            <w:tcW w:w="1276" w:type="dxa"/>
          </w:tcPr>
          <w:p w14:paraId="4477792F" w14:textId="77777777" w:rsidR="00E65846" w:rsidRPr="00803B56" w:rsidRDefault="00E65846" w:rsidP="00E65846">
            <w:pPr>
              <w:pStyle w:val="repnorm"/>
              <w:jc w:val="center"/>
              <w:rPr>
                <w:rFonts w:cs="Arial"/>
                <w:color w:val="7030A0"/>
              </w:rPr>
            </w:pPr>
            <w:r w:rsidRPr="00803B56">
              <w:rPr>
                <w:rFonts w:cs="Arial"/>
                <w:color w:val="7030A0"/>
              </w:rPr>
              <w:t>X</w:t>
            </w:r>
          </w:p>
        </w:tc>
      </w:tr>
      <w:tr w:rsidR="00E65846" w:rsidRPr="00803B56" w14:paraId="3A253545" w14:textId="77777777" w:rsidTr="00E65846">
        <w:trPr>
          <w:cantSplit/>
        </w:trPr>
        <w:tc>
          <w:tcPr>
            <w:tcW w:w="1800" w:type="dxa"/>
          </w:tcPr>
          <w:p w14:paraId="22C3936A" w14:textId="77777777" w:rsidR="00E65846" w:rsidRPr="00803B56" w:rsidRDefault="00E65846" w:rsidP="00E65846">
            <w:pPr>
              <w:pStyle w:val="repnorm"/>
              <w:rPr>
                <w:rFonts w:cs="Arial"/>
                <w:color w:val="7030A0"/>
              </w:rPr>
            </w:pPr>
            <w:r w:rsidRPr="00803B56">
              <w:rPr>
                <w:rFonts w:cs="Arial"/>
                <w:color w:val="7030A0"/>
              </w:rPr>
              <w:t>ESQCR Reg 24</w:t>
            </w:r>
          </w:p>
        </w:tc>
        <w:tc>
          <w:tcPr>
            <w:tcW w:w="4120" w:type="dxa"/>
          </w:tcPr>
          <w:p w14:paraId="43FB0DFE" w14:textId="77777777" w:rsidR="00E65846" w:rsidRPr="00803B56" w:rsidRDefault="00E65846" w:rsidP="00E65846">
            <w:pPr>
              <w:spacing w:line="240" w:lineRule="auto"/>
              <w:jc w:val="both"/>
              <w:rPr>
                <w:rFonts w:cs="Arial"/>
                <w:color w:val="7030A0"/>
              </w:rPr>
            </w:pPr>
            <w:r w:rsidRPr="00803B56">
              <w:rPr>
                <w:rFonts w:cs="Arial"/>
                <w:b/>
                <w:color w:val="7030A0"/>
              </w:rPr>
              <w:t>DNO</w:t>
            </w:r>
            <w:r w:rsidRPr="00803B56">
              <w:rPr>
                <w:rFonts w:cs="Arial"/>
                <w:color w:val="7030A0"/>
              </w:rPr>
              <w:t xml:space="preserve"> equipment which is on a consumer’s premises but not under the consumer’s control is protected by a suitable fused cut-out or circuit breaker which is situated as close as reasonably practicable to the supply terminals, which is enclosed in a locked or sealed container.</w:t>
            </w:r>
          </w:p>
        </w:tc>
        <w:tc>
          <w:tcPr>
            <w:tcW w:w="1230" w:type="dxa"/>
          </w:tcPr>
          <w:p w14:paraId="1154A3DD" w14:textId="77777777" w:rsidR="00E65846" w:rsidRPr="00803B56" w:rsidRDefault="00E65846" w:rsidP="00E65846">
            <w:pPr>
              <w:pStyle w:val="repnorm"/>
              <w:jc w:val="center"/>
              <w:rPr>
                <w:rFonts w:cs="Arial"/>
                <w:color w:val="7030A0"/>
              </w:rPr>
            </w:pPr>
            <w:r w:rsidRPr="00803B56">
              <w:rPr>
                <w:rFonts w:cs="Arial"/>
                <w:color w:val="7030A0"/>
              </w:rPr>
              <w:t>X</w:t>
            </w:r>
          </w:p>
        </w:tc>
        <w:tc>
          <w:tcPr>
            <w:tcW w:w="1275" w:type="dxa"/>
          </w:tcPr>
          <w:p w14:paraId="771F1FE9" w14:textId="77777777" w:rsidR="00E65846" w:rsidRPr="00803B56" w:rsidRDefault="00E65846" w:rsidP="00E65846">
            <w:pPr>
              <w:pStyle w:val="repnorm"/>
              <w:jc w:val="center"/>
              <w:rPr>
                <w:rFonts w:cs="Arial"/>
                <w:color w:val="7030A0"/>
              </w:rPr>
            </w:pPr>
          </w:p>
        </w:tc>
        <w:tc>
          <w:tcPr>
            <w:tcW w:w="1276" w:type="dxa"/>
          </w:tcPr>
          <w:p w14:paraId="00182A8E" w14:textId="77777777" w:rsidR="00E65846" w:rsidRPr="00803B56" w:rsidRDefault="00E65846" w:rsidP="00E65846">
            <w:pPr>
              <w:pStyle w:val="repnorm"/>
              <w:jc w:val="center"/>
              <w:rPr>
                <w:rFonts w:cs="Arial"/>
                <w:color w:val="7030A0"/>
              </w:rPr>
            </w:pPr>
          </w:p>
        </w:tc>
      </w:tr>
      <w:tr w:rsidR="00E65846" w:rsidRPr="00803B56" w14:paraId="4A4E0BE7" w14:textId="77777777" w:rsidTr="00E65846">
        <w:trPr>
          <w:cantSplit/>
        </w:trPr>
        <w:tc>
          <w:tcPr>
            <w:tcW w:w="1800" w:type="dxa"/>
          </w:tcPr>
          <w:p w14:paraId="40796DF0" w14:textId="77777777" w:rsidR="00E65846" w:rsidRPr="00803B56" w:rsidRDefault="00E65846" w:rsidP="00E65846">
            <w:pPr>
              <w:pStyle w:val="repnorm"/>
              <w:rPr>
                <w:rFonts w:cs="Arial"/>
                <w:color w:val="7030A0"/>
              </w:rPr>
            </w:pPr>
            <w:r w:rsidRPr="00803B56">
              <w:rPr>
                <w:rFonts w:cs="Arial"/>
                <w:color w:val="7030A0"/>
              </w:rPr>
              <w:t>ESQCR Reg 25</w:t>
            </w:r>
          </w:p>
        </w:tc>
        <w:tc>
          <w:tcPr>
            <w:tcW w:w="4120" w:type="dxa"/>
          </w:tcPr>
          <w:p w14:paraId="0D7B5773" w14:textId="77777777" w:rsidR="00E65846" w:rsidRPr="00803B56" w:rsidRDefault="00E65846" w:rsidP="00E65846">
            <w:pPr>
              <w:spacing w:line="240" w:lineRule="auto"/>
              <w:jc w:val="both"/>
              <w:rPr>
                <w:rFonts w:cs="Arial"/>
                <w:color w:val="7030A0"/>
              </w:rPr>
            </w:pPr>
            <w:r w:rsidRPr="00803B56">
              <w:rPr>
                <w:rFonts w:cs="Arial"/>
                <w:color w:val="7030A0"/>
              </w:rPr>
              <w:t>Not give consent to making or altering of connections where there are reasonable grounds to believe that the consumer’s installation does not comply with ESQCR / BS 7671 or, so far as is reasonably practicable, is not protected to prevent danger or interruption of supply.</w:t>
            </w:r>
          </w:p>
        </w:tc>
        <w:tc>
          <w:tcPr>
            <w:tcW w:w="1230" w:type="dxa"/>
          </w:tcPr>
          <w:p w14:paraId="4FD68049" w14:textId="77777777" w:rsidR="00E65846" w:rsidRPr="00803B56" w:rsidRDefault="00E65846" w:rsidP="00E65846">
            <w:pPr>
              <w:pStyle w:val="repnorm"/>
              <w:jc w:val="center"/>
              <w:rPr>
                <w:rFonts w:cs="Arial"/>
                <w:color w:val="7030A0"/>
              </w:rPr>
            </w:pPr>
            <w:r w:rsidRPr="00803B56">
              <w:rPr>
                <w:rFonts w:cs="Arial"/>
                <w:color w:val="7030A0"/>
              </w:rPr>
              <w:t>X</w:t>
            </w:r>
          </w:p>
        </w:tc>
        <w:tc>
          <w:tcPr>
            <w:tcW w:w="1275" w:type="dxa"/>
          </w:tcPr>
          <w:p w14:paraId="7304627C" w14:textId="77777777" w:rsidR="00E65846" w:rsidRPr="00803B56" w:rsidRDefault="00E65846" w:rsidP="00E65846">
            <w:pPr>
              <w:pStyle w:val="repnorm"/>
              <w:jc w:val="center"/>
              <w:rPr>
                <w:rFonts w:cs="Arial"/>
                <w:color w:val="7030A0"/>
              </w:rPr>
            </w:pPr>
          </w:p>
        </w:tc>
        <w:tc>
          <w:tcPr>
            <w:tcW w:w="1276" w:type="dxa"/>
          </w:tcPr>
          <w:p w14:paraId="0A431374" w14:textId="77777777" w:rsidR="00E65846" w:rsidRPr="00803B56" w:rsidRDefault="00E65846" w:rsidP="00E65846">
            <w:pPr>
              <w:pStyle w:val="repnorm"/>
              <w:jc w:val="center"/>
              <w:rPr>
                <w:rFonts w:cs="Arial"/>
                <w:color w:val="7030A0"/>
              </w:rPr>
            </w:pPr>
          </w:p>
        </w:tc>
      </w:tr>
      <w:tr w:rsidR="00E65846" w:rsidRPr="00803B56" w14:paraId="0553130F" w14:textId="77777777" w:rsidTr="00E65846">
        <w:trPr>
          <w:cantSplit/>
        </w:trPr>
        <w:tc>
          <w:tcPr>
            <w:tcW w:w="1800" w:type="dxa"/>
          </w:tcPr>
          <w:p w14:paraId="2F2B70B0" w14:textId="77777777" w:rsidR="00E65846" w:rsidRPr="00803B56" w:rsidRDefault="00E65846" w:rsidP="00E65846">
            <w:pPr>
              <w:pStyle w:val="repnorm"/>
              <w:rPr>
                <w:rFonts w:cs="Arial"/>
                <w:color w:val="7030A0"/>
              </w:rPr>
            </w:pPr>
            <w:r w:rsidRPr="00803B56">
              <w:rPr>
                <w:rFonts w:cs="Arial"/>
                <w:color w:val="7030A0"/>
              </w:rPr>
              <w:t>ESQCR Reg 27</w:t>
            </w:r>
          </w:p>
        </w:tc>
        <w:tc>
          <w:tcPr>
            <w:tcW w:w="4120" w:type="dxa"/>
          </w:tcPr>
          <w:p w14:paraId="308EECA0" w14:textId="77777777" w:rsidR="00E65846" w:rsidRPr="00803B56" w:rsidRDefault="00E65846" w:rsidP="00E65846">
            <w:pPr>
              <w:spacing w:line="240" w:lineRule="auto"/>
              <w:jc w:val="both"/>
              <w:rPr>
                <w:rFonts w:cs="Arial"/>
                <w:color w:val="7030A0"/>
              </w:rPr>
            </w:pPr>
            <w:r w:rsidRPr="00803B56">
              <w:rPr>
                <w:rFonts w:cs="Arial"/>
                <w:color w:val="7030A0"/>
              </w:rPr>
              <w:t>Declare the number of phases, frequency and voltage of the supply and, save in exceptional circumstances, keep this within permitted variations.</w:t>
            </w:r>
          </w:p>
        </w:tc>
        <w:tc>
          <w:tcPr>
            <w:tcW w:w="1230" w:type="dxa"/>
          </w:tcPr>
          <w:p w14:paraId="7618840C" w14:textId="77777777" w:rsidR="00E65846" w:rsidRPr="00803B56" w:rsidRDefault="00E65846" w:rsidP="00E65846">
            <w:pPr>
              <w:pStyle w:val="repnorm"/>
              <w:jc w:val="center"/>
              <w:rPr>
                <w:rFonts w:cs="Arial"/>
                <w:color w:val="7030A0"/>
              </w:rPr>
            </w:pPr>
            <w:r w:rsidRPr="00803B56">
              <w:rPr>
                <w:rFonts w:cs="Arial"/>
                <w:color w:val="7030A0"/>
              </w:rPr>
              <w:t>X</w:t>
            </w:r>
          </w:p>
        </w:tc>
        <w:tc>
          <w:tcPr>
            <w:tcW w:w="1275" w:type="dxa"/>
          </w:tcPr>
          <w:p w14:paraId="258EBCF8" w14:textId="77777777" w:rsidR="00E65846" w:rsidRPr="00803B56" w:rsidRDefault="00E65846" w:rsidP="00E65846">
            <w:pPr>
              <w:pStyle w:val="repnorm"/>
              <w:jc w:val="center"/>
              <w:rPr>
                <w:rFonts w:cs="Arial"/>
                <w:color w:val="7030A0"/>
              </w:rPr>
            </w:pPr>
          </w:p>
        </w:tc>
        <w:tc>
          <w:tcPr>
            <w:tcW w:w="1276" w:type="dxa"/>
          </w:tcPr>
          <w:p w14:paraId="6FF42C44" w14:textId="77777777" w:rsidR="00E65846" w:rsidRPr="00803B56" w:rsidRDefault="00E65846" w:rsidP="00E65846">
            <w:pPr>
              <w:pStyle w:val="repnorm"/>
              <w:jc w:val="center"/>
              <w:rPr>
                <w:rFonts w:cs="Arial"/>
                <w:color w:val="7030A0"/>
              </w:rPr>
            </w:pPr>
          </w:p>
        </w:tc>
      </w:tr>
      <w:tr w:rsidR="00E65846" w:rsidRPr="00803B56" w14:paraId="2BCC7B6E" w14:textId="77777777" w:rsidTr="00E65846">
        <w:trPr>
          <w:cantSplit/>
        </w:trPr>
        <w:tc>
          <w:tcPr>
            <w:tcW w:w="1800" w:type="dxa"/>
          </w:tcPr>
          <w:p w14:paraId="5F0EDEB8" w14:textId="77777777" w:rsidR="00E65846" w:rsidRPr="00803B56" w:rsidRDefault="00E65846" w:rsidP="00E65846">
            <w:pPr>
              <w:pStyle w:val="repnorm"/>
              <w:rPr>
                <w:rFonts w:cs="Arial"/>
                <w:color w:val="7030A0"/>
              </w:rPr>
            </w:pPr>
            <w:r w:rsidRPr="00803B56">
              <w:rPr>
                <w:rFonts w:cs="Arial"/>
                <w:color w:val="7030A0"/>
              </w:rPr>
              <w:t>ESQCR Reg 28</w:t>
            </w:r>
          </w:p>
        </w:tc>
        <w:tc>
          <w:tcPr>
            <w:tcW w:w="4120" w:type="dxa"/>
          </w:tcPr>
          <w:p w14:paraId="5883227E" w14:textId="77777777" w:rsidR="00E65846" w:rsidRPr="00803B56" w:rsidRDefault="00E65846" w:rsidP="00E65846">
            <w:pPr>
              <w:spacing w:line="240" w:lineRule="auto"/>
              <w:jc w:val="both"/>
              <w:rPr>
                <w:rFonts w:cs="Arial"/>
                <w:color w:val="7030A0"/>
              </w:rPr>
            </w:pPr>
            <w:r w:rsidRPr="00803B56">
              <w:rPr>
                <w:rFonts w:cs="Arial"/>
                <w:color w:val="7030A0"/>
              </w:rPr>
              <w:t>Provide a written statement of the type and rating of protective devices.</w:t>
            </w:r>
          </w:p>
        </w:tc>
        <w:tc>
          <w:tcPr>
            <w:tcW w:w="1230" w:type="dxa"/>
          </w:tcPr>
          <w:p w14:paraId="39CF19F6" w14:textId="77777777" w:rsidR="00E65846" w:rsidRPr="00803B56" w:rsidRDefault="00E65846" w:rsidP="00E65846">
            <w:pPr>
              <w:pStyle w:val="repnorm"/>
              <w:jc w:val="center"/>
              <w:rPr>
                <w:rFonts w:cs="Arial"/>
                <w:color w:val="7030A0"/>
              </w:rPr>
            </w:pPr>
            <w:r w:rsidRPr="00803B56">
              <w:rPr>
                <w:rFonts w:cs="Arial"/>
                <w:color w:val="7030A0"/>
              </w:rPr>
              <w:t>X</w:t>
            </w:r>
          </w:p>
        </w:tc>
        <w:tc>
          <w:tcPr>
            <w:tcW w:w="1275" w:type="dxa"/>
          </w:tcPr>
          <w:p w14:paraId="5923B234" w14:textId="77777777" w:rsidR="00E65846" w:rsidRPr="00803B56" w:rsidRDefault="00E65846" w:rsidP="00E65846">
            <w:pPr>
              <w:pStyle w:val="repnorm"/>
              <w:jc w:val="center"/>
              <w:rPr>
                <w:rFonts w:cs="Arial"/>
                <w:color w:val="7030A0"/>
              </w:rPr>
            </w:pPr>
          </w:p>
        </w:tc>
        <w:tc>
          <w:tcPr>
            <w:tcW w:w="1276" w:type="dxa"/>
          </w:tcPr>
          <w:p w14:paraId="49786BCD" w14:textId="77777777" w:rsidR="00E65846" w:rsidRPr="00803B56" w:rsidRDefault="00E65846" w:rsidP="00E65846">
            <w:pPr>
              <w:pStyle w:val="repnorm"/>
              <w:jc w:val="center"/>
              <w:rPr>
                <w:rFonts w:cs="Arial"/>
                <w:color w:val="7030A0"/>
              </w:rPr>
            </w:pPr>
          </w:p>
        </w:tc>
      </w:tr>
      <w:tr w:rsidR="00E65846" w:rsidRPr="00803B56" w14:paraId="03A2D7F4" w14:textId="77777777" w:rsidTr="00E65846">
        <w:trPr>
          <w:cantSplit/>
        </w:trPr>
        <w:tc>
          <w:tcPr>
            <w:tcW w:w="1800" w:type="dxa"/>
          </w:tcPr>
          <w:p w14:paraId="5EA7EA46" w14:textId="77777777" w:rsidR="00E65846" w:rsidRPr="00803B56" w:rsidRDefault="00E65846" w:rsidP="00E65846">
            <w:pPr>
              <w:pStyle w:val="repnorm"/>
              <w:rPr>
                <w:rFonts w:cs="Arial"/>
                <w:color w:val="7030A0"/>
              </w:rPr>
            </w:pPr>
            <w:r w:rsidRPr="00803B56">
              <w:rPr>
                <w:rFonts w:cs="Arial"/>
                <w:color w:val="7030A0"/>
              </w:rPr>
              <w:t>EAWR Reg 4</w:t>
            </w:r>
          </w:p>
        </w:tc>
        <w:tc>
          <w:tcPr>
            <w:tcW w:w="4120" w:type="dxa"/>
          </w:tcPr>
          <w:p w14:paraId="6AD36BEC" w14:textId="77777777" w:rsidR="00E65846" w:rsidRPr="00803B56" w:rsidRDefault="00E65846" w:rsidP="00E65846">
            <w:pPr>
              <w:spacing w:line="240" w:lineRule="auto"/>
              <w:jc w:val="both"/>
              <w:rPr>
                <w:rFonts w:cs="Arial"/>
                <w:color w:val="7030A0"/>
              </w:rPr>
            </w:pPr>
            <w:r w:rsidRPr="00803B56">
              <w:rPr>
                <w:rFonts w:cs="Arial"/>
                <w:color w:val="7030A0"/>
              </w:rPr>
              <w:t>Construct systems including suitable protective devices that can handle the likely load and fault conditions.</w:t>
            </w:r>
          </w:p>
        </w:tc>
        <w:tc>
          <w:tcPr>
            <w:tcW w:w="1230" w:type="dxa"/>
          </w:tcPr>
          <w:p w14:paraId="4BE03D89" w14:textId="77777777" w:rsidR="00E65846" w:rsidRPr="00803B56" w:rsidRDefault="00E65846" w:rsidP="00E65846">
            <w:pPr>
              <w:pStyle w:val="repnorm"/>
              <w:jc w:val="center"/>
              <w:rPr>
                <w:rFonts w:cs="Arial"/>
                <w:color w:val="7030A0"/>
              </w:rPr>
            </w:pPr>
            <w:r w:rsidRPr="00803B56">
              <w:rPr>
                <w:rFonts w:cs="Arial"/>
                <w:color w:val="7030A0"/>
              </w:rPr>
              <w:t>X</w:t>
            </w:r>
          </w:p>
        </w:tc>
        <w:tc>
          <w:tcPr>
            <w:tcW w:w="1275" w:type="dxa"/>
          </w:tcPr>
          <w:p w14:paraId="74A593E6" w14:textId="77777777" w:rsidR="00E65846" w:rsidRPr="00803B56" w:rsidRDefault="00E65846" w:rsidP="00E65846">
            <w:pPr>
              <w:pStyle w:val="repnorm"/>
              <w:jc w:val="center"/>
              <w:rPr>
                <w:rFonts w:cs="Arial"/>
                <w:color w:val="7030A0"/>
              </w:rPr>
            </w:pPr>
            <w:r w:rsidRPr="00803B56">
              <w:rPr>
                <w:rFonts w:cs="Arial"/>
                <w:color w:val="7030A0"/>
              </w:rPr>
              <w:t>X</w:t>
            </w:r>
          </w:p>
        </w:tc>
        <w:tc>
          <w:tcPr>
            <w:tcW w:w="1276" w:type="dxa"/>
          </w:tcPr>
          <w:p w14:paraId="0F27C450" w14:textId="77777777" w:rsidR="00E65846" w:rsidRPr="00803B56" w:rsidRDefault="00E65846" w:rsidP="00E65846">
            <w:pPr>
              <w:pStyle w:val="repnorm"/>
              <w:jc w:val="center"/>
              <w:rPr>
                <w:rFonts w:cs="Arial"/>
                <w:color w:val="7030A0"/>
              </w:rPr>
            </w:pPr>
            <w:r w:rsidRPr="00803B56">
              <w:rPr>
                <w:rFonts w:cs="Arial"/>
                <w:color w:val="7030A0"/>
              </w:rPr>
              <w:t>X</w:t>
            </w:r>
          </w:p>
        </w:tc>
      </w:tr>
      <w:tr w:rsidR="00E65846" w:rsidRPr="00803B56" w14:paraId="4E7F5FC6" w14:textId="77777777" w:rsidTr="00E65846">
        <w:trPr>
          <w:cantSplit/>
        </w:trPr>
        <w:tc>
          <w:tcPr>
            <w:tcW w:w="1800" w:type="dxa"/>
          </w:tcPr>
          <w:p w14:paraId="19436989" w14:textId="77777777" w:rsidR="00E65846" w:rsidRPr="00803B56" w:rsidRDefault="00E65846" w:rsidP="00E65846">
            <w:pPr>
              <w:pStyle w:val="repnorm"/>
              <w:rPr>
                <w:rFonts w:cs="Arial"/>
                <w:color w:val="7030A0"/>
              </w:rPr>
            </w:pPr>
            <w:r w:rsidRPr="00803B56">
              <w:rPr>
                <w:rFonts w:cs="Arial"/>
                <w:color w:val="7030A0"/>
              </w:rPr>
              <w:t>EAWR Reg 5</w:t>
            </w:r>
          </w:p>
        </w:tc>
        <w:tc>
          <w:tcPr>
            <w:tcW w:w="4120" w:type="dxa"/>
          </w:tcPr>
          <w:p w14:paraId="4A346198" w14:textId="77777777" w:rsidR="00E65846" w:rsidRPr="00803B56" w:rsidRDefault="00E65846" w:rsidP="00E65846">
            <w:pPr>
              <w:spacing w:line="240" w:lineRule="auto"/>
              <w:jc w:val="both"/>
              <w:rPr>
                <w:rFonts w:cs="Arial"/>
                <w:color w:val="7030A0"/>
              </w:rPr>
            </w:pPr>
            <w:r w:rsidRPr="00803B56">
              <w:rPr>
                <w:rFonts w:cs="Arial"/>
                <w:color w:val="7030A0"/>
              </w:rPr>
              <w:t>Not put into service electrical equipment where it strength and capability may be exceeded in such a way as to pose a danger.</w:t>
            </w:r>
          </w:p>
        </w:tc>
        <w:tc>
          <w:tcPr>
            <w:tcW w:w="1230" w:type="dxa"/>
          </w:tcPr>
          <w:p w14:paraId="5690E03B" w14:textId="77777777" w:rsidR="00E65846" w:rsidRPr="00803B56" w:rsidRDefault="00E65846" w:rsidP="00E65846">
            <w:pPr>
              <w:pStyle w:val="repnorm"/>
              <w:jc w:val="center"/>
              <w:rPr>
                <w:rFonts w:cs="Arial"/>
                <w:color w:val="7030A0"/>
              </w:rPr>
            </w:pPr>
            <w:r w:rsidRPr="00803B56">
              <w:rPr>
                <w:rFonts w:cs="Arial"/>
                <w:color w:val="7030A0"/>
              </w:rPr>
              <w:t>X</w:t>
            </w:r>
          </w:p>
        </w:tc>
        <w:tc>
          <w:tcPr>
            <w:tcW w:w="1275" w:type="dxa"/>
          </w:tcPr>
          <w:p w14:paraId="0EF71360" w14:textId="77777777" w:rsidR="00E65846" w:rsidRPr="00803B56" w:rsidRDefault="00E65846" w:rsidP="00E65846">
            <w:pPr>
              <w:pStyle w:val="repnorm"/>
              <w:jc w:val="center"/>
              <w:rPr>
                <w:rFonts w:cs="Arial"/>
                <w:color w:val="7030A0"/>
              </w:rPr>
            </w:pPr>
            <w:r w:rsidRPr="00803B56">
              <w:rPr>
                <w:rFonts w:cs="Arial"/>
                <w:color w:val="7030A0"/>
              </w:rPr>
              <w:t>X</w:t>
            </w:r>
          </w:p>
        </w:tc>
        <w:tc>
          <w:tcPr>
            <w:tcW w:w="1276" w:type="dxa"/>
          </w:tcPr>
          <w:p w14:paraId="37AEF87B" w14:textId="77777777" w:rsidR="00E65846" w:rsidRPr="00803B56" w:rsidRDefault="00E65846" w:rsidP="00E65846">
            <w:pPr>
              <w:pStyle w:val="repnorm"/>
              <w:jc w:val="center"/>
              <w:rPr>
                <w:rFonts w:cs="Arial"/>
                <w:color w:val="7030A0"/>
              </w:rPr>
            </w:pPr>
            <w:r w:rsidRPr="00803B56">
              <w:rPr>
                <w:rFonts w:cs="Arial"/>
                <w:color w:val="7030A0"/>
              </w:rPr>
              <w:t>X</w:t>
            </w:r>
          </w:p>
        </w:tc>
      </w:tr>
      <w:tr w:rsidR="00E65846" w:rsidRPr="00803B56" w14:paraId="737ED3C9" w14:textId="77777777" w:rsidTr="00E65846">
        <w:trPr>
          <w:cantSplit/>
        </w:trPr>
        <w:tc>
          <w:tcPr>
            <w:tcW w:w="1800" w:type="dxa"/>
          </w:tcPr>
          <w:p w14:paraId="078A07A6" w14:textId="77777777" w:rsidR="00E65846" w:rsidRPr="00803B56" w:rsidRDefault="00E65846" w:rsidP="00E65846">
            <w:pPr>
              <w:pStyle w:val="repnorm"/>
              <w:rPr>
                <w:rFonts w:cs="Arial"/>
                <w:color w:val="7030A0"/>
              </w:rPr>
            </w:pPr>
            <w:r w:rsidRPr="00803B56">
              <w:rPr>
                <w:rFonts w:cs="Arial"/>
                <w:color w:val="7030A0"/>
              </w:rPr>
              <w:lastRenderedPageBreak/>
              <w:t>EAWR Reg 11</w:t>
            </w:r>
          </w:p>
        </w:tc>
        <w:tc>
          <w:tcPr>
            <w:tcW w:w="4120" w:type="dxa"/>
          </w:tcPr>
          <w:p w14:paraId="5554212D" w14:textId="77777777" w:rsidR="00E65846" w:rsidRPr="00803B56" w:rsidRDefault="00E65846" w:rsidP="00E65846">
            <w:pPr>
              <w:spacing w:line="240" w:lineRule="auto"/>
              <w:jc w:val="both"/>
              <w:rPr>
                <w:rFonts w:cs="Arial"/>
                <w:color w:val="7030A0"/>
              </w:rPr>
            </w:pPr>
            <w:r w:rsidRPr="00803B56">
              <w:rPr>
                <w:rFonts w:cs="Arial"/>
                <w:color w:val="7030A0"/>
              </w:rPr>
              <w:t>Provide an efficient and suitably located means to protect against excess current that would otherwise result in danger.</w:t>
            </w:r>
          </w:p>
        </w:tc>
        <w:tc>
          <w:tcPr>
            <w:tcW w:w="1230" w:type="dxa"/>
          </w:tcPr>
          <w:p w14:paraId="1789AC31" w14:textId="77777777" w:rsidR="00E65846" w:rsidRPr="00803B56" w:rsidRDefault="00E65846" w:rsidP="00E65846">
            <w:pPr>
              <w:pStyle w:val="repnorm"/>
              <w:jc w:val="center"/>
              <w:rPr>
                <w:rFonts w:cs="Arial"/>
                <w:color w:val="7030A0"/>
              </w:rPr>
            </w:pPr>
            <w:r w:rsidRPr="00803B56">
              <w:rPr>
                <w:rFonts w:cs="Arial"/>
                <w:color w:val="7030A0"/>
              </w:rPr>
              <w:t>X</w:t>
            </w:r>
          </w:p>
        </w:tc>
        <w:tc>
          <w:tcPr>
            <w:tcW w:w="1275" w:type="dxa"/>
          </w:tcPr>
          <w:p w14:paraId="179F9C69" w14:textId="77777777" w:rsidR="00E65846" w:rsidRPr="00803B56" w:rsidRDefault="00E65846" w:rsidP="00E65846">
            <w:pPr>
              <w:pStyle w:val="repnorm"/>
              <w:jc w:val="center"/>
              <w:rPr>
                <w:rFonts w:cs="Arial"/>
                <w:color w:val="7030A0"/>
              </w:rPr>
            </w:pPr>
            <w:r w:rsidRPr="00803B56">
              <w:rPr>
                <w:rFonts w:cs="Arial"/>
                <w:color w:val="7030A0"/>
              </w:rPr>
              <w:t>X</w:t>
            </w:r>
          </w:p>
        </w:tc>
        <w:tc>
          <w:tcPr>
            <w:tcW w:w="1276" w:type="dxa"/>
          </w:tcPr>
          <w:p w14:paraId="61401BFE" w14:textId="77777777" w:rsidR="00E65846" w:rsidRPr="00803B56" w:rsidRDefault="00E65846" w:rsidP="00E65846">
            <w:pPr>
              <w:pStyle w:val="repnorm"/>
              <w:jc w:val="center"/>
              <w:rPr>
                <w:rFonts w:cs="Arial"/>
                <w:color w:val="7030A0"/>
              </w:rPr>
            </w:pPr>
            <w:r w:rsidRPr="00803B56">
              <w:rPr>
                <w:rFonts w:cs="Arial"/>
                <w:color w:val="7030A0"/>
              </w:rPr>
              <w:t>X</w:t>
            </w:r>
          </w:p>
        </w:tc>
      </w:tr>
      <w:tr w:rsidR="00E65846" w:rsidRPr="00803B56" w14:paraId="67C891CD" w14:textId="77777777" w:rsidTr="00E65846">
        <w:trPr>
          <w:cantSplit/>
        </w:trPr>
        <w:tc>
          <w:tcPr>
            <w:tcW w:w="1800" w:type="dxa"/>
          </w:tcPr>
          <w:p w14:paraId="638FB12A" w14:textId="77777777" w:rsidR="00E65846" w:rsidRPr="00803B56" w:rsidRDefault="00E65846" w:rsidP="00E65846">
            <w:pPr>
              <w:pStyle w:val="repnorm"/>
              <w:rPr>
                <w:rFonts w:cs="Arial"/>
                <w:color w:val="7030A0"/>
              </w:rPr>
            </w:pPr>
            <w:r w:rsidRPr="00803B56">
              <w:rPr>
                <w:rFonts w:cs="Arial"/>
                <w:color w:val="7030A0"/>
              </w:rPr>
              <w:t>MHSWR Reg 3</w:t>
            </w:r>
          </w:p>
        </w:tc>
        <w:tc>
          <w:tcPr>
            <w:tcW w:w="4120" w:type="dxa"/>
          </w:tcPr>
          <w:p w14:paraId="1A8C8EDF" w14:textId="77777777" w:rsidR="00E65846" w:rsidRPr="00803B56" w:rsidRDefault="00E65846" w:rsidP="00E65846">
            <w:pPr>
              <w:spacing w:line="240" w:lineRule="auto"/>
              <w:jc w:val="both"/>
              <w:rPr>
                <w:rFonts w:cs="Arial"/>
                <w:color w:val="7030A0"/>
              </w:rPr>
            </w:pPr>
            <w:r w:rsidRPr="00803B56">
              <w:rPr>
                <w:rFonts w:cs="Arial"/>
                <w:color w:val="7030A0"/>
              </w:rPr>
              <w:t>Carry out an assessment of risks to which employees are exposed to at work and risks to other persons not employed arising from the activities undertaken.</w:t>
            </w:r>
          </w:p>
        </w:tc>
        <w:tc>
          <w:tcPr>
            <w:tcW w:w="1230" w:type="dxa"/>
          </w:tcPr>
          <w:p w14:paraId="1D51C918" w14:textId="77777777" w:rsidR="00E65846" w:rsidRPr="00803B56" w:rsidRDefault="00E65846" w:rsidP="00E65846">
            <w:pPr>
              <w:pStyle w:val="repnorm"/>
              <w:jc w:val="center"/>
              <w:rPr>
                <w:rFonts w:cs="Arial"/>
                <w:color w:val="7030A0"/>
              </w:rPr>
            </w:pPr>
            <w:r w:rsidRPr="00803B56">
              <w:rPr>
                <w:rFonts w:cs="Arial"/>
                <w:color w:val="7030A0"/>
              </w:rPr>
              <w:t>X</w:t>
            </w:r>
          </w:p>
        </w:tc>
        <w:tc>
          <w:tcPr>
            <w:tcW w:w="1275" w:type="dxa"/>
          </w:tcPr>
          <w:p w14:paraId="659C6D84" w14:textId="77777777" w:rsidR="00E65846" w:rsidRPr="00803B56" w:rsidRDefault="00E65846" w:rsidP="00E65846">
            <w:pPr>
              <w:pStyle w:val="repnorm"/>
              <w:jc w:val="center"/>
              <w:rPr>
                <w:rFonts w:cs="Arial"/>
                <w:color w:val="7030A0"/>
              </w:rPr>
            </w:pPr>
            <w:r w:rsidRPr="00803B56">
              <w:rPr>
                <w:rFonts w:cs="Arial"/>
                <w:color w:val="7030A0"/>
              </w:rPr>
              <w:t>X</w:t>
            </w:r>
          </w:p>
        </w:tc>
        <w:tc>
          <w:tcPr>
            <w:tcW w:w="1276" w:type="dxa"/>
          </w:tcPr>
          <w:p w14:paraId="3D224BF4" w14:textId="77777777" w:rsidR="00E65846" w:rsidRPr="00803B56" w:rsidRDefault="00E65846" w:rsidP="00E65846">
            <w:pPr>
              <w:pStyle w:val="repnorm"/>
              <w:jc w:val="center"/>
              <w:rPr>
                <w:rFonts w:cs="Arial"/>
                <w:color w:val="7030A0"/>
              </w:rPr>
            </w:pPr>
            <w:r w:rsidRPr="00803B56">
              <w:rPr>
                <w:rFonts w:cs="Arial"/>
                <w:color w:val="7030A0"/>
              </w:rPr>
              <w:t>X</w:t>
            </w:r>
          </w:p>
        </w:tc>
      </w:tr>
      <w:tr w:rsidR="00E65846" w:rsidRPr="00803B56" w14:paraId="7B695472" w14:textId="77777777" w:rsidTr="00E65846">
        <w:trPr>
          <w:cantSplit/>
        </w:trPr>
        <w:tc>
          <w:tcPr>
            <w:tcW w:w="1800" w:type="dxa"/>
          </w:tcPr>
          <w:p w14:paraId="148E4E3A" w14:textId="77777777" w:rsidR="00E65846" w:rsidRPr="00803B56" w:rsidRDefault="00E65846" w:rsidP="00E65846">
            <w:pPr>
              <w:pStyle w:val="repnorm"/>
              <w:rPr>
                <w:rFonts w:cs="Arial"/>
                <w:color w:val="7030A0"/>
              </w:rPr>
            </w:pPr>
            <w:r w:rsidRPr="00803B56">
              <w:rPr>
                <w:rFonts w:cs="Arial"/>
                <w:color w:val="7030A0"/>
              </w:rPr>
              <w:t>BS 7671</w:t>
            </w:r>
          </w:p>
        </w:tc>
        <w:tc>
          <w:tcPr>
            <w:tcW w:w="4120" w:type="dxa"/>
          </w:tcPr>
          <w:p w14:paraId="325BB800" w14:textId="77777777" w:rsidR="00E65846" w:rsidRPr="00803B56" w:rsidRDefault="00E65846" w:rsidP="00E65846">
            <w:pPr>
              <w:spacing w:line="240" w:lineRule="auto"/>
              <w:jc w:val="both"/>
              <w:rPr>
                <w:rFonts w:cs="Arial"/>
                <w:color w:val="7030A0"/>
              </w:rPr>
            </w:pPr>
            <w:r w:rsidRPr="00803B56">
              <w:rPr>
                <w:rFonts w:cs="Arial"/>
                <w:color w:val="7030A0"/>
              </w:rPr>
              <w:t xml:space="preserve">Provide protective devices to break overload/fault current in </w:t>
            </w:r>
            <w:r w:rsidRPr="00803B56">
              <w:rPr>
                <w:rFonts w:cs="Arial"/>
                <w:b/>
                <w:color w:val="7030A0"/>
              </w:rPr>
              <w:t>LV</w:t>
            </w:r>
            <w:r w:rsidRPr="00803B56">
              <w:rPr>
                <w:rFonts w:cs="Arial"/>
                <w:color w:val="7030A0"/>
              </w:rPr>
              <w:t xml:space="preserve"> consumer installations before danger arises.</w:t>
            </w:r>
          </w:p>
        </w:tc>
        <w:tc>
          <w:tcPr>
            <w:tcW w:w="1230" w:type="dxa"/>
          </w:tcPr>
          <w:p w14:paraId="03AEA2EF" w14:textId="77777777" w:rsidR="00E65846" w:rsidRPr="00803B56" w:rsidRDefault="00E65846" w:rsidP="00E65846">
            <w:pPr>
              <w:pStyle w:val="repnorm"/>
              <w:jc w:val="center"/>
              <w:rPr>
                <w:rFonts w:cs="Arial"/>
                <w:color w:val="7030A0"/>
              </w:rPr>
            </w:pPr>
          </w:p>
        </w:tc>
        <w:tc>
          <w:tcPr>
            <w:tcW w:w="1275" w:type="dxa"/>
          </w:tcPr>
          <w:p w14:paraId="5DAD5083" w14:textId="77777777" w:rsidR="00E65846" w:rsidRPr="00803B56" w:rsidRDefault="00E65846" w:rsidP="00E65846">
            <w:pPr>
              <w:pStyle w:val="repnorm"/>
              <w:jc w:val="center"/>
              <w:rPr>
                <w:rFonts w:cs="Arial"/>
                <w:color w:val="7030A0"/>
              </w:rPr>
            </w:pPr>
          </w:p>
        </w:tc>
        <w:tc>
          <w:tcPr>
            <w:tcW w:w="1276" w:type="dxa"/>
          </w:tcPr>
          <w:p w14:paraId="5CF69970" w14:textId="77777777" w:rsidR="00E65846" w:rsidRPr="00803B56" w:rsidRDefault="00E65846" w:rsidP="00E65846">
            <w:pPr>
              <w:pStyle w:val="repnorm"/>
              <w:jc w:val="center"/>
              <w:rPr>
                <w:rFonts w:cs="Arial"/>
                <w:color w:val="7030A0"/>
              </w:rPr>
            </w:pPr>
            <w:r w:rsidRPr="00803B56">
              <w:rPr>
                <w:rFonts w:cs="Arial"/>
                <w:color w:val="7030A0"/>
              </w:rPr>
              <w:t>X</w:t>
            </w:r>
          </w:p>
        </w:tc>
      </w:tr>
      <w:tr w:rsidR="00E65846" w:rsidRPr="00803B56" w14:paraId="38A3E00D" w14:textId="77777777" w:rsidTr="00E65846">
        <w:trPr>
          <w:cantSplit/>
          <w:trHeight w:val="70"/>
        </w:trPr>
        <w:tc>
          <w:tcPr>
            <w:tcW w:w="1800" w:type="dxa"/>
          </w:tcPr>
          <w:p w14:paraId="12D995CC" w14:textId="77777777" w:rsidR="00E65846" w:rsidRPr="00803B56" w:rsidRDefault="00E65846" w:rsidP="00E65846">
            <w:pPr>
              <w:pStyle w:val="repnorm"/>
              <w:rPr>
                <w:rFonts w:cs="Arial"/>
                <w:color w:val="7030A0"/>
              </w:rPr>
            </w:pPr>
            <w:r w:rsidRPr="00803B56">
              <w:rPr>
                <w:rFonts w:cs="Arial"/>
                <w:color w:val="7030A0"/>
              </w:rPr>
              <w:t>BS 7671</w:t>
            </w:r>
          </w:p>
        </w:tc>
        <w:tc>
          <w:tcPr>
            <w:tcW w:w="4120" w:type="dxa"/>
          </w:tcPr>
          <w:p w14:paraId="40547AAB" w14:textId="77777777" w:rsidR="00E65846" w:rsidRPr="00803B56" w:rsidRDefault="00E65846" w:rsidP="00E65846">
            <w:pPr>
              <w:spacing w:line="240" w:lineRule="auto"/>
              <w:jc w:val="both"/>
              <w:rPr>
                <w:rFonts w:cs="Arial"/>
                <w:color w:val="7030A0"/>
              </w:rPr>
            </w:pPr>
            <w:r w:rsidRPr="00803B56">
              <w:rPr>
                <w:rFonts w:cs="Arial"/>
                <w:color w:val="7030A0"/>
              </w:rPr>
              <w:t>Take suitable precautions where a reduction in voltage, or loss and subsequent restoration of voltage, could cause danger.</w:t>
            </w:r>
          </w:p>
        </w:tc>
        <w:tc>
          <w:tcPr>
            <w:tcW w:w="1230" w:type="dxa"/>
          </w:tcPr>
          <w:p w14:paraId="03F2B782" w14:textId="77777777" w:rsidR="00E65846" w:rsidRPr="00803B56" w:rsidRDefault="00E65846" w:rsidP="00E65846">
            <w:pPr>
              <w:pStyle w:val="repnorm"/>
              <w:jc w:val="center"/>
              <w:rPr>
                <w:rFonts w:cs="Arial"/>
                <w:color w:val="7030A0"/>
              </w:rPr>
            </w:pPr>
          </w:p>
        </w:tc>
        <w:tc>
          <w:tcPr>
            <w:tcW w:w="1275" w:type="dxa"/>
          </w:tcPr>
          <w:p w14:paraId="1176B159" w14:textId="77777777" w:rsidR="00E65846" w:rsidRPr="00803B56" w:rsidRDefault="00E65846" w:rsidP="00E65846">
            <w:pPr>
              <w:pStyle w:val="repnorm"/>
              <w:jc w:val="center"/>
              <w:rPr>
                <w:rFonts w:cs="Arial"/>
                <w:color w:val="7030A0"/>
              </w:rPr>
            </w:pPr>
          </w:p>
        </w:tc>
        <w:tc>
          <w:tcPr>
            <w:tcW w:w="1276" w:type="dxa"/>
          </w:tcPr>
          <w:p w14:paraId="117E62E0" w14:textId="77777777" w:rsidR="00E65846" w:rsidRPr="00803B56" w:rsidRDefault="00E65846" w:rsidP="00E65846">
            <w:pPr>
              <w:pStyle w:val="repnorm"/>
              <w:jc w:val="center"/>
              <w:rPr>
                <w:rFonts w:cs="Arial"/>
                <w:color w:val="7030A0"/>
              </w:rPr>
            </w:pPr>
            <w:r w:rsidRPr="00803B56">
              <w:rPr>
                <w:rFonts w:cs="Arial"/>
                <w:color w:val="7030A0"/>
              </w:rPr>
              <w:t>X</w:t>
            </w:r>
          </w:p>
        </w:tc>
      </w:tr>
      <w:tr w:rsidR="00E65846" w:rsidRPr="00803B56" w14:paraId="21CDEBC5" w14:textId="77777777" w:rsidTr="00E65846">
        <w:trPr>
          <w:cantSplit/>
        </w:trPr>
        <w:tc>
          <w:tcPr>
            <w:tcW w:w="1800" w:type="dxa"/>
          </w:tcPr>
          <w:p w14:paraId="01D720CD" w14:textId="77777777" w:rsidR="00E65846" w:rsidRPr="00803B56" w:rsidRDefault="00E65846" w:rsidP="00E65846">
            <w:pPr>
              <w:pStyle w:val="repnorm"/>
              <w:rPr>
                <w:rFonts w:cs="Arial"/>
                <w:color w:val="7030A0"/>
              </w:rPr>
            </w:pPr>
            <w:r w:rsidRPr="00803B56">
              <w:rPr>
                <w:rFonts w:cs="Arial"/>
                <w:color w:val="7030A0"/>
              </w:rPr>
              <w:t>Distribution Code DPC4.4.4</w:t>
            </w:r>
          </w:p>
        </w:tc>
        <w:tc>
          <w:tcPr>
            <w:tcW w:w="4120" w:type="dxa"/>
          </w:tcPr>
          <w:p w14:paraId="3512164A" w14:textId="77777777" w:rsidR="00E65846" w:rsidRPr="00803B56" w:rsidRDefault="00E65846" w:rsidP="00E65846">
            <w:pPr>
              <w:spacing w:line="240" w:lineRule="auto"/>
              <w:jc w:val="both"/>
              <w:rPr>
                <w:rFonts w:cs="Arial"/>
                <w:color w:val="7030A0"/>
              </w:rPr>
            </w:pPr>
            <w:r w:rsidRPr="00803B56">
              <w:rPr>
                <w:rFonts w:cs="Arial"/>
                <w:color w:val="7030A0"/>
              </w:rPr>
              <w:t xml:space="preserve">Incorporate protective devices in </w:t>
            </w:r>
            <w:r w:rsidRPr="00803B56">
              <w:rPr>
                <w:rFonts w:cs="Arial"/>
                <w:b/>
                <w:color w:val="7030A0"/>
              </w:rPr>
              <w:t xml:space="preserve">Distribution </w:t>
            </w:r>
            <w:r w:rsidR="00140D27" w:rsidRPr="00803B56">
              <w:rPr>
                <w:rFonts w:cs="Arial"/>
                <w:b/>
                <w:color w:val="7030A0"/>
              </w:rPr>
              <w:t>Network</w:t>
            </w:r>
            <w:r w:rsidRPr="00803B56">
              <w:rPr>
                <w:rFonts w:cs="Arial"/>
                <w:color w:val="7030A0"/>
              </w:rPr>
              <w:t>s in accordance with the requirements of the ESQCR.</w:t>
            </w:r>
          </w:p>
          <w:p w14:paraId="11EDE91C" w14:textId="77777777" w:rsidR="00E65846" w:rsidRPr="00803B56" w:rsidRDefault="00E65846" w:rsidP="00E65846">
            <w:pPr>
              <w:spacing w:line="240" w:lineRule="auto"/>
              <w:jc w:val="both"/>
              <w:rPr>
                <w:rFonts w:cs="Arial"/>
                <w:color w:val="7030A0"/>
              </w:rPr>
            </w:pPr>
            <w:r w:rsidRPr="00803B56">
              <w:rPr>
                <w:rFonts w:cs="Arial"/>
                <w:color w:val="7030A0"/>
              </w:rPr>
              <w:t>Agree protection systems, operating times, discrimination and sensitivity at the ownership boundary.</w:t>
            </w:r>
          </w:p>
          <w:p w14:paraId="6F148194" w14:textId="77777777" w:rsidR="00E65846" w:rsidRPr="00803B56" w:rsidRDefault="00E65846" w:rsidP="00E65846">
            <w:pPr>
              <w:spacing w:line="240" w:lineRule="auto"/>
              <w:jc w:val="both"/>
              <w:rPr>
                <w:rFonts w:cs="Arial"/>
                <w:color w:val="7030A0"/>
              </w:rPr>
            </w:pPr>
            <w:r w:rsidRPr="00803B56">
              <w:rPr>
                <w:rFonts w:cs="Arial"/>
                <w:color w:val="7030A0"/>
              </w:rPr>
              <w:t xml:space="preserve">Normally provide back-up protection in case of circuit breaker failure on </w:t>
            </w:r>
            <w:r w:rsidRPr="00803B56">
              <w:rPr>
                <w:rFonts w:cs="Arial"/>
                <w:b/>
                <w:color w:val="7030A0"/>
              </w:rPr>
              <w:t>HV</w:t>
            </w:r>
            <w:r w:rsidRPr="00803B56">
              <w:rPr>
                <w:rFonts w:cs="Arial"/>
                <w:color w:val="7030A0"/>
              </w:rPr>
              <w:t xml:space="preserve"> systems.</w:t>
            </w:r>
          </w:p>
        </w:tc>
        <w:tc>
          <w:tcPr>
            <w:tcW w:w="1230" w:type="dxa"/>
          </w:tcPr>
          <w:p w14:paraId="00BC03A1" w14:textId="77777777" w:rsidR="00E65846" w:rsidRPr="00803B56" w:rsidRDefault="00E65846" w:rsidP="00E65846">
            <w:pPr>
              <w:pStyle w:val="repnorm"/>
              <w:jc w:val="center"/>
              <w:rPr>
                <w:rFonts w:cs="Arial"/>
                <w:color w:val="7030A0"/>
              </w:rPr>
            </w:pPr>
            <w:r w:rsidRPr="00803B56">
              <w:rPr>
                <w:rFonts w:cs="Arial"/>
                <w:color w:val="7030A0"/>
              </w:rPr>
              <w:t>X</w:t>
            </w:r>
          </w:p>
          <w:p w14:paraId="47E3EA84" w14:textId="77777777" w:rsidR="00E65846" w:rsidRPr="00803B56" w:rsidRDefault="00E65846" w:rsidP="00E65846">
            <w:pPr>
              <w:pStyle w:val="repnorm"/>
              <w:jc w:val="center"/>
              <w:rPr>
                <w:rFonts w:cs="Arial"/>
                <w:color w:val="7030A0"/>
              </w:rPr>
            </w:pPr>
          </w:p>
          <w:p w14:paraId="0DA8982F" w14:textId="77777777" w:rsidR="00E65846" w:rsidRPr="00803B56" w:rsidRDefault="00E65846" w:rsidP="00E65846">
            <w:pPr>
              <w:pStyle w:val="repnorm"/>
              <w:jc w:val="center"/>
              <w:rPr>
                <w:rFonts w:cs="Arial"/>
                <w:color w:val="7030A0"/>
              </w:rPr>
            </w:pPr>
          </w:p>
          <w:p w14:paraId="17E2F3EE" w14:textId="77777777" w:rsidR="00E65846" w:rsidRPr="00803B56" w:rsidRDefault="00E65846" w:rsidP="00E65846">
            <w:pPr>
              <w:pStyle w:val="repnorm"/>
              <w:jc w:val="center"/>
              <w:rPr>
                <w:rFonts w:cs="Arial"/>
                <w:color w:val="7030A0"/>
              </w:rPr>
            </w:pPr>
          </w:p>
          <w:p w14:paraId="78B4B56B" w14:textId="77777777" w:rsidR="00E65846" w:rsidRPr="00803B56" w:rsidRDefault="00E65846" w:rsidP="00E65846">
            <w:pPr>
              <w:pStyle w:val="repnorm"/>
              <w:jc w:val="center"/>
              <w:rPr>
                <w:rFonts w:cs="Arial"/>
                <w:color w:val="7030A0"/>
              </w:rPr>
            </w:pPr>
            <w:r w:rsidRPr="00803B56">
              <w:rPr>
                <w:rFonts w:cs="Arial"/>
                <w:color w:val="7030A0"/>
              </w:rPr>
              <w:t>X</w:t>
            </w:r>
          </w:p>
          <w:p w14:paraId="47A0C068" w14:textId="77777777" w:rsidR="00E65846" w:rsidRPr="00803B56" w:rsidRDefault="00E65846" w:rsidP="00E65846">
            <w:pPr>
              <w:pStyle w:val="repnorm"/>
              <w:jc w:val="center"/>
              <w:rPr>
                <w:rFonts w:cs="Arial"/>
                <w:color w:val="7030A0"/>
              </w:rPr>
            </w:pPr>
          </w:p>
          <w:p w14:paraId="7D023D67" w14:textId="77777777" w:rsidR="00E65846" w:rsidRPr="00803B56" w:rsidRDefault="00E65846" w:rsidP="00E65846">
            <w:pPr>
              <w:pStyle w:val="repnorm"/>
              <w:jc w:val="center"/>
              <w:rPr>
                <w:rFonts w:cs="Arial"/>
                <w:color w:val="7030A0"/>
              </w:rPr>
            </w:pPr>
          </w:p>
          <w:p w14:paraId="59FAA0A3" w14:textId="77777777" w:rsidR="00E65846" w:rsidRPr="00803B56" w:rsidRDefault="00E65846" w:rsidP="00E65846">
            <w:pPr>
              <w:pStyle w:val="repnorm"/>
              <w:jc w:val="center"/>
              <w:rPr>
                <w:rFonts w:cs="Arial"/>
                <w:color w:val="7030A0"/>
              </w:rPr>
            </w:pPr>
          </w:p>
          <w:p w14:paraId="7EF16FBE" w14:textId="77777777" w:rsidR="00E65846" w:rsidRPr="00803B56" w:rsidRDefault="00E65846" w:rsidP="00E65846">
            <w:pPr>
              <w:pStyle w:val="repnorm"/>
              <w:jc w:val="center"/>
              <w:rPr>
                <w:rFonts w:cs="Arial"/>
                <w:color w:val="7030A0"/>
              </w:rPr>
            </w:pPr>
            <w:r w:rsidRPr="00803B56">
              <w:rPr>
                <w:rFonts w:cs="Arial"/>
                <w:color w:val="7030A0"/>
              </w:rPr>
              <w:t>X</w:t>
            </w:r>
          </w:p>
        </w:tc>
        <w:tc>
          <w:tcPr>
            <w:tcW w:w="1275" w:type="dxa"/>
          </w:tcPr>
          <w:p w14:paraId="0F58C6C2" w14:textId="77777777" w:rsidR="00E65846" w:rsidRPr="00803B56" w:rsidRDefault="00E65846" w:rsidP="00E65846">
            <w:pPr>
              <w:pStyle w:val="repnorm"/>
              <w:jc w:val="center"/>
              <w:rPr>
                <w:rFonts w:cs="Arial"/>
                <w:color w:val="7030A0"/>
              </w:rPr>
            </w:pPr>
            <w:r w:rsidRPr="00803B56">
              <w:rPr>
                <w:rFonts w:cs="Arial"/>
                <w:color w:val="7030A0"/>
              </w:rPr>
              <w:t>X</w:t>
            </w:r>
          </w:p>
          <w:p w14:paraId="5BCDC855" w14:textId="77777777" w:rsidR="00E65846" w:rsidRPr="00803B56" w:rsidRDefault="00E65846" w:rsidP="00E65846">
            <w:pPr>
              <w:pStyle w:val="repnorm"/>
              <w:jc w:val="center"/>
              <w:rPr>
                <w:rFonts w:cs="Arial"/>
                <w:color w:val="7030A0"/>
              </w:rPr>
            </w:pPr>
          </w:p>
          <w:p w14:paraId="008B4624" w14:textId="77777777" w:rsidR="00E65846" w:rsidRPr="00803B56" w:rsidRDefault="00E65846" w:rsidP="00E65846">
            <w:pPr>
              <w:pStyle w:val="repnorm"/>
              <w:jc w:val="center"/>
              <w:rPr>
                <w:rFonts w:cs="Arial"/>
                <w:color w:val="7030A0"/>
              </w:rPr>
            </w:pPr>
          </w:p>
          <w:p w14:paraId="7A0E7DB6" w14:textId="77777777" w:rsidR="00E65846" w:rsidRPr="00803B56" w:rsidRDefault="00E65846" w:rsidP="00E65846">
            <w:pPr>
              <w:pStyle w:val="repnorm"/>
              <w:jc w:val="center"/>
              <w:rPr>
                <w:rFonts w:cs="Arial"/>
                <w:color w:val="7030A0"/>
              </w:rPr>
            </w:pPr>
          </w:p>
          <w:p w14:paraId="18F99686" w14:textId="77777777" w:rsidR="00E65846" w:rsidRPr="00803B56" w:rsidRDefault="00E65846" w:rsidP="00E65846">
            <w:pPr>
              <w:pStyle w:val="repnorm"/>
              <w:jc w:val="center"/>
              <w:rPr>
                <w:rFonts w:cs="Arial"/>
                <w:color w:val="7030A0"/>
              </w:rPr>
            </w:pPr>
            <w:r w:rsidRPr="00803B56">
              <w:rPr>
                <w:rFonts w:cs="Arial"/>
                <w:color w:val="7030A0"/>
              </w:rPr>
              <w:t>X</w:t>
            </w:r>
          </w:p>
          <w:p w14:paraId="3A1044CF" w14:textId="77777777" w:rsidR="00E65846" w:rsidRPr="00803B56" w:rsidRDefault="00E65846" w:rsidP="00E65846">
            <w:pPr>
              <w:pStyle w:val="repnorm"/>
              <w:jc w:val="center"/>
              <w:rPr>
                <w:rFonts w:cs="Arial"/>
                <w:color w:val="7030A0"/>
              </w:rPr>
            </w:pPr>
          </w:p>
          <w:p w14:paraId="1D2C8089" w14:textId="77777777" w:rsidR="00E65846" w:rsidRPr="00803B56" w:rsidRDefault="00E65846" w:rsidP="00E65846">
            <w:pPr>
              <w:pStyle w:val="repnorm"/>
              <w:jc w:val="center"/>
              <w:rPr>
                <w:rFonts w:cs="Arial"/>
                <w:color w:val="7030A0"/>
              </w:rPr>
            </w:pPr>
          </w:p>
          <w:p w14:paraId="4F4BB83F" w14:textId="77777777" w:rsidR="00E65846" w:rsidRPr="00803B56" w:rsidRDefault="00E65846" w:rsidP="00E65846">
            <w:pPr>
              <w:pStyle w:val="repnorm"/>
              <w:jc w:val="center"/>
              <w:rPr>
                <w:rFonts w:cs="Arial"/>
                <w:color w:val="7030A0"/>
              </w:rPr>
            </w:pPr>
          </w:p>
          <w:p w14:paraId="26E836BC" w14:textId="77777777" w:rsidR="00E65846" w:rsidRPr="00803B56" w:rsidRDefault="00E65846" w:rsidP="00E65846">
            <w:pPr>
              <w:pStyle w:val="repnorm"/>
              <w:jc w:val="center"/>
              <w:rPr>
                <w:rFonts w:cs="Arial"/>
                <w:color w:val="7030A0"/>
              </w:rPr>
            </w:pPr>
            <w:r w:rsidRPr="00803B56">
              <w:rPr>
                <w:rFonts w:cs="Arial"/>
                <w:color w:val="7030A0"/>
              </w:rPr>
              <w:t>X</w:t>
            </w:r>
          </w:p>
        </w:tc>
        <w:tc>
          <w:tcPr>
            <w:tcW w:w="1276" w:type="dxa"/>
          </w:tcPr>
          <w:p w14:paraId="358888B7" w14:textId="77777777" w:rsidR="00E65846" w:rsidRPr="00803B56" w:rsidRDefault="00E65846" w:rsidP="00E65846">
            <w:pPr>
              <w:pStyle w:val="repnorm"/>
              <w:jc w:val="center"/>
              <w:rPr>
                <w:rFonts w:cs="Arial"/>
                <w:color w:val="7030A0"/>
              </w:rPr>
            </w:pPr>
            <w:r w:rsidRPr="00803B56">
              <w:rPr>
                <w:rFonts w:cs="Arial"/>
                <w:color w:val="7030A0"/>
              </w:rPr>
              <w:t>X</w:t>
            </w:r>
          </w:p>
          <w:p w14:paraId="51F193B8" w14:textId="77777777" w:rsidR="00E65846" w:rsidRPr="00803B56" w:rsidRDefault="00E65846" w:rsidP="00E65846">
            <w:pPr>
              <w:pStyle w:val="repnorm"/>
              <w:jc w:val="center"/>
              <w:rPr>
                <w:rFonts w:cs="Arial"/>
                <w:color w:val="7030A0"/>
              </w:rPr>
            </w:pPr>
          </w:p>
          <w:p w14:paraId="3BBCDF5F" w14:textId="77777777" w:rsidR="00E65846" w:rsidRPr="00803B56" w:rsidRDefault="00E65846" w:rsidP="00E65846">
            <w:pPr>
              <w:pStyle w:val="repnorm"/>
              <w:jc w:val="center"/>
              <w:rPr>
                <w:rFonts w:cs="Arial"/>
                <w:color w:val="7030A0"/>
              </w:rPr>
            </w:pPr>
          </w:p>
          <w:p w14:paraId="57D21E12" w14:textId="77777777" w:rsidR="00E65846" w:rsidRPr="00803B56" w:rsidRDefault="00E65846" w:rsidP="00E65846">
            <w:pPr>
              <w:pStyle w:val="repnorm"/>
              <w:jc w:val="center"/>
              <w:rPr>
                <w:rFonts w:cs="Arial"/>
                <w:color w:val="7030A0"/>
              </w:rPr>
            </w:pPr>
          </w:p>
          <w:p w14:paraId="32D87B39" w14:textId="77777777" w:rsidR="00E65846" w:rsidRPr="00803B56" w:rsidRDefault="00E65846" w:rsidP="00E65846">
            <w:pPr>
              <w:pStyle w:val="repnorm"/>
              <w:jc w:val="center"/>
              <w:rPr>
                <w:rFonts w:cs="Arial"/>
                <w:color w:val="7030A0"/>
              </w:rPr>
            </w:pPr>
            <w:r w:rsidRPr="00803B56">
              <w:rPr>
                <w:rFonts w:cs="Arial"/>
                <w:color w:val="7030A0"/>
              </w:rPr>
              <w:t>X</w:t>
            </w:r>
          </w:p>
          <w:p w14:paraId="35FBF5A7" w14:textId="77777777" w:rsidR="00E65846" w:rsidRPr="00803B56" w:rsidRDefault="00E65846" w:rsidP="00E65846">
            <w:pPr>
              <w:pStyle w:val="repnorm"/>
              <w:jc w:val="center"/>
              <w:rPr>
                <w:rFonts w:cs="Arial"/>
                <w:color w:val="7030A0"/>
              </w:rPr>
            </w:pPr>
          </w:p>
          <w:p w14:paraId="1E0BC722" w14:textId="77777777" w:rsidR="00E65846" w:rsidRPr="00803B56" w:rsidRDefault="00E65846" w:rsidP="00E65846">
            <w:pPr>
              <w:pStyle w:val="repnorm"/>
              <w:jc w:val="center"/>
              <w:rPr>
                <w:rFonts w:cs="Arial"/>
                <w:color w:val="7030A0"/>
              </w:rPr>
            </w:pPr>
          </w:p>
          <w:p w14:paraId="44E3376C" w14:textId="77777777" w:rsidR="00E65846" w:rsidRPr="00803B56" w:rsidRDefault="00E65846" w:rsidP="00E65846">
            <w:pPr>
              <w:pStyle w:val="repnorm"/>
              <w:jc w:val="center"/>
              <w:rPr>
                <w:rFonts w:cs="Arial"/>
                <w:color w:val="7030A0"/>
              </w:rPr>
            </w:pPr>
          </w:p>
          <w:p w14:paraId="5BD1FC6E" w14:textId="77777777" w:rsidR="00E65846" w:rsidRPr="00803B56" w:rsidRDefault="00E65846" w:rsidP="00E65846">
            <w:pPr>
              <w:pStyle w:val="repnorm"/>
              <w:jc w:val="center"/>
              <w:rPr>
                <w:rFonts w:cs="Arial"/>
                <w:color w:val="7030A0"/>
              </w:rPr>
            </w:pPr>
            <w:r w:rsidRPr="00803B56">
              <w:rPr>
                <w:rFonts w:cs="Arial"/>
                <w:color w:val="7030A0"/>
              </w:rPr>
              <w:t>X</w:t>
            </w:r>
          </w:p>
        </w:tc>
      </w:tr>
      <w:tr w:rsidR="00E65846" w:rsidRPr="00803B56" w14:paraId="537E9349" w14:textId="77777777" w:rsidTr="00E65846">
        <w:trPr>
          <w:cantSplit/>
        </w:trPr>
        <w:tc>
          <w:tcPr>
            <w:tcW w:w="1800" w:type="dxa"/>
          </w:tcPr>
          <w:p w14:paraId="73DA95F1" w14:textId="77777777" w:rsidR="00E65846" w:rsidRPr="00803B56" w:rsidRDefault="00E65846" w:rsidP="00E65846">
            <w:pPr>
              <w:pStyle w:val="repnorm"/>
              <w:rPr>
                <w:rFonts w:cs="Arial"/>
                <w:color w:val="7030A0"/>
              </w:rPr>
            </w:pPr>
            <w:r w:rsidRPr="00803B56">
              <w:rPr>
                <w:rFonts w:cs="Arial"/>
                <w:color w:val="7030A0"/>
              </w:rPr>
              <w:t>Distribution Code DPC6.3</w:t>
            </w:r>
          </w:p>
        </w:tc>
        <w:tc>
          <w:tcPr>
            <w:tcW w:w="4120" w:type="dxa"/>
          </w:tcPr>
          <w:p w14:paraId="23B7334B" w14:textId="77777777" w:rsidR="00E65846" w:rsidRPr="00803B56" w:rsidRDefault="00AD772F" w:rsidP="00E65846">
            <w:pPr>
              <w:spacing w:line="240" w:lineRule="auto"/>
              <w:jc w:val="both"/>
              <w:rPr>
                <w:rFonts w:cs="Arial"/>
                <w:color w:val="7030A0"/>
              </w:rPr>
            </w:pPr>
            <w:r w:rsidRPr="00803B56">
              <w:rPr>
                <w:rFonts w:cs="Arial"/>
                <w:b/>
                <w:bCs/>
                <w:color w:val="0070C0"/>
              </w:rPr>
              <w:t>Customer</w:t>
            </w:r>
            <w:r w:rsidR="00E65846" w:rsidRPr="00803B56">
              <w:rPr>
                <w:rFonts w:cs="Arial"/>
                <w:color w:val="7030A0"/>
              </w:rPr>
              <w:t xml:space="preserve">’s equipment must be compatible with </w:t>
            </w:r>
            <w:r w:rsidR="00E65846" w:rsidRPr="00803B56">
              <w:rPr>
                <w:rFonts w:cs="Arial"/>
                <w:b/>
                <w:color w:val="7030A0"/>
              </w:rPr>
              <w:t>DNO</w:t>
            </w:r>
            <w:r w:rsidR="00E65846" w:rsidRPr="00803B56">
              <w:rPr>
                <w:rFonts w:cs="Arial"/>
                <w:color w:val="7030A0"/>
              </w:rPr>
              <w:t xml:space="preserve"> standards and practices.</w:t>
            </w:r>
          </w:p>
          <w:p w14:paraId="463777B9" w14:textId="77777777" w:rsidR="00E65846" w:rsidRPr="00803B56" w:rsidRDefault="00E65846" w:rsidP="00E65846">
            <w:pPr>
              <w:spacing w:line="240" w:lineRule="auto"/>
              <w:jc w:val="both"/>
              <w:rPr>
                <w:rFonts w:cs="Arial"/>
                <w:color w:val="7030A0"/>
              </w:rPr>
            </w:pPr>
            <w:r w:rsidRPr="00803B56">
              <w:rPr>
                <w:rFonts w:cs="Arial"/>
                <w:color w:val="7030A0"/>
              </w:rPr>
              <w:t xml:space="preserve">Design protection systems that take into account auto-reclosing or sequential switching features on the </w:t>
            </w:r>
            <w:r w:rsidRPr="00803B56">
              <w:rPr>
                <w:rFonts w:cs="Arial"/>
                <w:b/>
                <w:color w:val="7030A0"/>
              </w:rPr>
              <w:t>DNO</w:t>
            </w:r>
            <w:r w:rsidRPr="00803B56">
              <w:rPr>
                <w:rFonts w:cs="Arial"/>
                <w:color w:val="7030A0"/>
              </w:rPr>
              <w:t xml:space="preserve"> network.</w:t>
            </w:r>
          </w:p>
          <w:p w14:paraId="58F8C5E1" w14:textId="77777777" w:rsidR="00E65846" w:rsidRPr="00803B56" w:rsidRDefault="00E65846" w:rsidP="00E65846">
            <w:pPr>
              <w:spacing w:line="240" w:lineRule="auto"/>
              <w:jc w:val="both"/>
              <w:rPr>
                <w:rFonts w:cs="Arial"/>
                <w:color w:val="7030A0"/>
              </w:rPr>
            </w:pPr>
            <w:r w:rsidRPr="00803B56">
              <w:rPr>
                <w:rFonts w:cs="Arial"/>
                <w:color w:val="7030A0"/>
              </w:rPr>
              <w:t xml:space="preserve">Be aware that </w:t>
            </w:r>
            <w:r w:rsidRPr="00803B56">
              <w:rPr>
                <w:rFonts w:cs="Arial"/>
                <w:b/>
                <w:color w:val="7030A0"/>
              </w:rPr>
              <w:t>DNO</w:t>
            </w:r>
            <w:r w:rsidRPr="00803B56">
              <w:rPr>
                <w:rFonts w:cs="Arial"/>
                <w:color w:val="7030A0"/>
              </w:rPr>
              <w:t xml:space="preserve"> protection arrangements may cause disconnection of one or two phases only of a three phase supply.</w:t>
            </w:r>
          </w:p>
        </w:tc>
        <w:tc>
          <w:tcPr>
            <w:tcW w:w="1230" w:type="dxa"/>
          </w:tcPr>
          <w:p w14:paraId="5ACC2220" w14:textId="77777777" w:rsidR="00E65846" w:rsidRPr="00803B56" w:rsidRDefault="00E65846" w:rsidP="00E65846">
            <w:pPr>
              <w:pStyle w:val="repnorm"/>
              <w:jc w:val="center"/>
              <w:rPr>
                <w:rFonts w:cs="Arial"/>
                <w:color w:val="7030A0"/>
              </w:rPr>
            </w:pPr>
          </w:p>
        </w:tc>
        <w:tc>
          <w:tcPr>
            <w:tcW w:w="1275" w:type="dxa"/>
          </w:tcPr>
          <w:p w14:paraId="64461A36" w14:textId="77777777" w:rsidR="00E65846" w:rsidRPr="00803B56" w:rsidRDefault="00E65846" w:rsidP="00E65846">
            <w:pPr>
              <w:pStyle w:val="repnorm"/>
              <w:jc w:val="center"/>
              <w:rPr>
                <w:rFonts w:cs="Arial"/>
                <w:color w:val="7030A0"/>
              </w:rPr>
            </w:pPr>
            <w:r w:rsidRPr="00803B56">
              <w:rPr>
                <w:rFonts w:cs="Arial"/>
                <w:color w:val="7030A0"/>
              </w:rPr>
              <w:t>X</w:t>
            </w:r>
          </w:p>
          <w:p w14:paraId="70687BBB" w14:textId="77777777" w:rsidR="00E65846" w:rsidRPr="00803B56" w:rsidRDefault="00E65846" w:rsidP="00E65846">
            <w:pPr>
              <w:pStyle w:val="repnorm"/>
              <w:jc w:val="center"/>
              <w:rPr>
                <w:rFonts w:cs="Arial"/>
                <w:color w:val="7030A0"/>
              </w:rPr>
            </w:pPr>
          </w:p>
          <w:p w14:paraId="735FA745" w14:textId="77777777" w:rsidR="00E65846" w:rsidRPr="00803B56" w:rsidRDefault="00E65846" w:rsidP="00E65846">
            <w:pPr>
              <w:pStyle w:val="repnorm"/>
              <w:jc w:val="center"/>
              <w:rPr>
                <w:rFonts w:cs="Arial"/>
                <w:color w:val="7030A0"/>
              </w:rPr>
            </w:pPr>
          </w:p>
          <w:p w14:paraId="37A10976" w14:textId="77777777" w:rsidR="00E65846" w:rsidRPr="00803B56" w:rsidRDefault="00E65846" w:rsidP="00E65846">
            <w:pPr>
              <w:pStyle w:val="repnorm"/>
              <w:jc w:val="center"/>
              <w:rPr>
                <w:rFonts w:cs="Arial"/>
                <w:color w:val="7030A0"/>
              </w:rPr>
            </w:pPr>
            <w:r w:rsidRPr="00803B56">
              <w:rPr>
                <w:rFonts w:cs="Arial"/>
                <w:color w:val="7030A0"/>
              </w:rPr>
              <w:t>X</w:t>
            </w:r>
          </w:p>
          <w:p w14:paraId="37F4D666" w14:textId="77777777" w:rsidR="00E65846" w:rsidRPr="00803B56" w:rsidRDefault="00E65846" w:rsidP="00E65846">
            <w:pPr>
              <w:pStyle w:val="repnorm"/>
              <w:jc w:val="center"/>
              <w:rPr>
                <w:rFonts w:cs="Arial"/>
                <w:color w:val="7030A0"/>
              </w:rPr>
            </w:pPr>
          </w:p>
          <w:p w14:paraId="46D1DB6D" w14:textId="77777777" w:rsidR="00E65846" w:rsidRPr="00803B56" w:rsidRDefault="00E65846" w:rsidP="00E65846">
            <w:pPr>
              <w:pStyle w:val="repnorm"/>
              <w:jc w:val="center"/>
              <w:rPr>
                <w:rFonts w:cs="Arial"/>
                <w:color w:val="7030A0"/>
              </w:rPr>
            </w:pPr>
          </w:p>
          <w:p w14:paraId="7BDBAC4D" w14:textId="77777777" w:rsidR="00E65846" w:rsidRPr="00803B56" w:rsidRDefault="00E65846" w:rsidP="00E65846">
            <w:pPr>
              <w:pStyle w:val="repnorm"/>
              <w:jc w:val="center"/>
              <w:rPr>
                <w:rFonts w:cs="Arial"/>
                <w:color w:val="7030A0"/>
              </w:rPr>
            </w:pPr>
          </w:p>
          <w:p w14:paraId="356DFFA8" w14:textId="77777777" w:rsidR="00E65846" w:rsidRPr="00803B56" w:rsidRDefault="00E65846" w:rsidP="00E65846">
            <w:pPr>
              <w:pStyle w:val="repnorm"/>
              <w:jc w:val="center"/>
              <w:rPr>
                <w:rFonts w:cs="Arial"/>
                <w:color w:val="7030A0"/>
              </w:rPr>
            </w:pPr>
            <w:r w:rsidRPr="00803B56">
              <w:rPr>
                <w:rFonts w:cs="Arial"/>
                <w:color w:val="7030A0"/>
              </w:rPr>
              <w:t>X</w:t>
            </w:r>
          </w:p>
        </w:tc>
        <w:tc>
          <w:tcPr>
            <w:tcW w:w="1276" w:type="dxa"/>
          </w:tcPr>
          <w:p w14:paraId="57F5A945" w14:textId="77777777" w:rsidR="00E65846" w:rsidRPr="00803B56" w:rsidRDefault="00E65846" w:rsidP="00E65846">
            <w:pPr>
              <w:pStyle w:val="repnorm"/>
              <w:jc w:val="center"/>
              <w:rPr>
                <w:rFonts w:cs="Arial"/>
                <w:color w:val="7030A0"/>
              </w:rPr>
            </w:pPr>
            <w:r w:rsidRPr="00803B56">
              <w:rPr>
                <w:rFonts w:cs="Arial"/>
                <w:color w:val="7030A0"/>
              </w:rPr>
              <w:t>X</w:t>
            </w:r>
          </w:p>
          <w:p w14:paraId="066BA2B9" w14:textId="77777777" w:rsidR="00E65846" w:rsidRPr="00803B56" w:rsidRDefault="00E65846" w:rsidP="00E65846">
            <w:pPr>
              <w:pStyle w:val="repnorm"/>
              <w:jc w:val="center"/>
              <w:rPr>
                <w:rFonts w:cs="Arial"/>
                <w:color w:val="7030A0"/>
              </w:rPr>
            </w:pPr>
          </w:p>
          <w:p w14:paraId="6A4E40D6" w14:textId="77777777" w:rsidR="00E65846" w:rsidRPr="00803B56" w:rsidRDefault="00E65846" w:rsidP="00E65846">
            <w:pPr>
              <w:pStyle w:val="repnorm"/>
              <w:jc w:val="center"/>
              <w:rPr>
                <w:rFonts w:cs="Arial"/>
                <w:color w:val="7030A0"/>
              </w:rPr>
            </w:pPr>
          </w:p>
          <w:p w14:paraId="571A4355" w14:textId="77777777" w:rsidR="00E65846" w:rsidRPr="00803B56" w:rsidRDefault="00E65846" w:rsidP="00E65846">
            <w:pPr>
              <w:pStyle w:val="repnorm"/>
              <w:jc w:val="center"/>
              <w:rPr>
                <w:rFonts w:cs="Arial"/>
                <w:color w:val="7030A0"/>
              </w:rPr>
            </w:pPr>
            <w:r w:rsidRPr="00803B56">
              <w:rPr>
                <w:rFonts w:cs="Arial"/>
                <w:color w:val="7030A0"/>
              </w:rPr>
              <w:t>X</w:t>
            </w:r>
          </w:p>
          <w:p w14:paraId="2595FBCE" w14:textId="77777777" w:rsidR="00E65846" w:rsidRPr="00803B56" w:rsidRDefault="00E65846" w:rsidP="00E65846">
            <w:pPr>
              <w:pStyle w:val="repnorm"/>
              <w:jc w:val="center"/>
              <w:rPr>
                <w:rFonts w:cs="Arial"/>
                <w:color w:val="7030A0"/>
              </w:rPr>
            </w:pPr>
          </w:p>
          <w:p w14:paraId="05E9E535" w14:textId="77777777" w:rsidR="00E65846" w:rsidRPr="00803B56" w:rsidRDefault="00E65846" w:rsidP="00E65846">
            <w:pPr>
              <w:pStyle w:val="repnorm"/>
              <w:jc w:val="center"/>
              <w:rPr>
                <w:rFonts w:cs="Arial"/>
                <w:color w:val="7030A0"/>
              </w:rPr>
            </w:pPr>
          </w:p>
          <w:p w14:paraId="790ACDC9" w14:textId="77777777" w:rsidR="00E65846" w:rsidRPr="00803B56" w:rsidRDefault="00E65846" w:rsidP="00E65846">
            <w:pPr>
              <w:pStyle w:val="repnorm"/>
              <w:jc w:val="center"/>
              <w:rPr>
                <w:rFonts w:cs="Arial"/>
                <w:color w:val="7030A0"/>
              </w:rPr>
            </w:pPr>
          </w:p>
          <w:p w14:paraId="2E858651" w14:textId="77777777" w:rsidR="00E65846" w:rsidRPr="00803B56" w:rsidRDefault="00E65846" w:rsidP="00E65846">
            <w:pPr>
              <w:pStyle w:val="repnorm"/>
              <w:jc w:val="center"/>
              <w:rPr>
                <w:rFonts w:cs="Arial"/>
                <w:color w:val="7030A0"/>
              </w:rPr>
            </w:pPr>
            <w:r w:rsidRPr="00803B56">
              <w:rPr>
                <w:rFonts w:cs="Arial"/>
                <w:color w:val="7030A0"/>
              </w:rPr>
              <w:t>X</w:t>
            </w:r>
          </w:p>
        </w:tc>
      </w:tr>
      <w:tr w:rsidR="00E65846" w:rsidRPr="00803B56" w14:paraId="0EBCD077" w14:textId="77777777" w:rsidTr="00E65846">
        <w:trPr>
          <w:cantSplit/>
        </w:trPr>
        <w:tc>
          <w:tcPr>
            <w:tcW w:w="1800" w:type="dxa"/>
          </w:tcPr>
          <w:p w14:paraId="39E54AC3" w14:textId="77777777" w:rsidR="00E65846" w:rsidRPr="00803B56" w:rsidRDefault="00E65846" w:rsidP="00E65846">
            <w:pPr>
              <w:pStyle w:val="repnorm"/>
              <w:rPr>
                <w:rFonts w:cs="Arial"/>
                <w:color w:val="7030A0"/>
              </w:rPr>
            </w:pPr>
          </w:p>
        </w:tc>
        <w:tc>
          <w:tcPr>
            <w:tcW w:w="4120" w:type="dxa"/>
          </w:tcPr>
          <w:p w14:paraId="2C71DC41" w14:textId="77777777" w:rsidR="00E65846" w:rsidRPr="00803B56" w:rsidRDefault="00E65846" w:rsidP="00E65846">
            <w:pPr>
              <w:spacing w:line="240" w:lineRule="auto"/>
              <w:jc w:val="both"/>
              <w:rPr>
                <w:rFonts w:cs="Arial"/>
                <w:color w:val="7030A0"/>
              </w:rPr>
            </w:pPr>
          </w:p>
        </w:tc>
        <w:tc>
          <w:tcPr>
            <w:tcW w:w="1230" w:type="dxa"/>
          </w:tcPr>
          <w:p w14:paraId="271B730B" w14:textId="77777777" w:rsidR="00E65846" w:rsidRPr="00803B56" w:rsidRDefault="00E65846" w:rsidP="00E65846">
            <w:pPr>
              <w:pStyle w:val="repnorm"/>
              <w:jc w:val="center"/>
              <w:rPr>
                <w:rFonts w:cs="Arial"/>
                <w:color w:val="7030A0"/>
              </w:rPr>
            </w:pPr>
          </w:p>
        </w:tc>
        <w:tc>
          <w:tcPr>
            <w:tcW w:w="1275" w:type="dxa"/>
          </w:tcPr>
          <w:p w14:paraId="63194722" w14:textId="77777777" w:rsidR="00E65846" w:rsidRPr="00803B56" w:rsidRDefault="00E65846" w:rsidP="00E65846">
            <w:pPr>
              <w:pStyle w:val="repnorm"/>
              <w:jc w:val="center"/>
              <w:rPr>
                <w:rFonts w:cs="Arial"/>
                <w:color w:val="7030A0"/>
              </w:rPr>
            </w:pPr>
          </w:p>
        </w:tc>
        <w:tc>
          <w:tcPr>
            <w:tcW w:w="1276" w:type="dxa"/>
          </w:tcPr>
          <w:p w14:paraId="5BCAD0E5" w14:textId="77777777" w:rsidR="00E65846" w:rsidRPr="00803B56" w:rsidRDefault="00E65846" w:rsidP="00E65846">
            <w:pPr>
              <w:pStyle w:val="repnorm"/>
              <w:jc w:val="center"/>
              <w:rPr>
                <w:rFonts w:cs="Arial"/>
                <w:color w:val="7030A0"/>
              </w:rPr>
            </w:pPr>
          </w:p>
        </w:tc>
      </w:tr>
      <w:tr w:rsidR="00E65846" w:rsidRPr="00803B56" w14:paraId="03DAC869" w14:textId="77777777" w:rsidTr="00E65846">
        <w:trPr>
          <w:cantSplit/>
        </w:trPr>
        <w:tc>
          <w:tcPr>
            <w:tcW w:w="1800" w:type="dxa"/>
          </w:tcPr>
          <w:p w14:paraId="7C960E96" w14:textId="77777777" w:rsidR="00E65846" w:rsidRPr="00803B56" w:rsidRDefault="00E65846" w:rsidP="00E65846">
            <w:pPr>
              <w:pStyle w:val="repnorm"/>
              <w:rPr>
                <w:rFonts w:cs="Arial"/>
                <w:color w:val="7030A0"/>
              </w:rPr>
            </w:pPr>
          </w:p>
        </w:tc>
        <w:tc>
          <w:tcPr>
            <w:tcW w:w="4120" w:type="dxa"/>
          </w:tcPr>
          <w:p w14:paraId="23BA9AE3" w14:textId="77777777" w:rsidR="00E65846" w:rsidRPr="00803B56" w:rsidRDefault="00E65846" w:rsidP="00E65846">
            <w:pPr>
              <w:spacing w:line="240" w:lineRule="auto"/>
              <w:jc w:val="both"/>
              <w:rPr>
                <w:rFonts w:cs="Arial"/>
                <w:color w:val="7030A0"/>
              </w:rPr>
            </w:pPr>
          </w:p>
        </w:tc>
        <w:tc>
          <w:tcPr>
            <w:tcW w:w="1230" w:type="dxa"/>
          </w:tcPr>
          <w:p w14:paraId="48D4BCD3" w14:textId="77777777" w:rsidR="00E65846" w:rsidRPr="00803B56" w:rsidRDefault="00E65846" w:rsidP="00E65846">
            <w:pPr>
              <w:pStyle w:val="repnorm"/>
              <w:jc w:val="center"/>
              <w:rPr>
                <w:rFonts w:cs="Arial"/>
                <w:color w:val="7030A0"/>
              </w:rPr>
            </w:pPr>
          </w:p>
        </w:tc>
        <w:tc>
          <w:tcPr>
            <w:tcW w:w="1275" w:type="dxa"/>
          </w:tcPr>
          <w:p w14:paraId="245CB3A2" w14:textId="77777777" w:rsidR="00E65846" w:rsidRPr="00803B56" w:rsidRDefault="00E65846" w:rsidP="00E65846">
            <w:pPr>
              <w:pStyle w:val="repnorm"/>
              <w:jc w:val="center"/>
              <w:rPr>
                <w:rFonts w:cs="Arial"/>
                <w:color w:val="7030A0"/>
              </w:rPr>
            </w:pPr>
          </w:p>
        </w:tc>
        <w:tc>
          <w:tcPr>
            <w:tcW w:w="1276" w:type="dxa"/>
          </w:tcPr>
          <w:p w14:paraId="1364248C" w14:textId="77777777" w:rsidR="00E65846" w:rsidRPr="00803B56" w:rsidRDefault="00E65846" w:rsidP="00E65846">
            <w:pPr>
              <w:pStyle w:val="repnorm"/>
              <w:jc w:val="center"/>
              <w:rPr>
                <w:rFonts w:cs="Arial"/>
                <w:color w:val="7030A0"/>
              </w:rPr>
            </w:pPr>
          </w:p>
        </w:tc>
      </w:tr>
      <w:tr w:rsidR="00E65846" w:rsidRPr="00803B56" w14:paraId="2F33B974" w14:textId="77777777" w:rsidTr="00E65846">
        <w:trPr>
          <w:cantSplit/>
        </w:trPr>
        <w:tc>
          <w:tcPr>
            <w:tcW w:w="1800" w:type="dxa"/>
          </w:tcPr>
          <w:p w14:paraId="7B47046F" w14:textId="77777777" w:rsidR="00E65846" w:rsidRPr="00803B56" w:rsidRDefault="00E65846" w:rsidP="00E65846">
            <w:pPr>
              <w:pStyle w:val="repnorm"/>
              <w:rPr>
                <w:rFonts w:cs="Arial"/>
                <w:color w:val="7030A0"/>
              </w:rPr>
            </w:pPr>
          </w:p>
        </w:tc>
        <w:tc>
          <w:tcPr>
            <w:tcW w:w="4120" w:type="dxa"/>
          </w:tcPr>
          <w:p w14:paraId="6E82218A" w14:textId="77777777" w:rsidR="00E65846" w:rsidRPr="00803B56" w:rsidRDefault="00E65846" w:rsidP="00E65846">
            <w:pPr>
              <w:spacing w:line="240" w:lineRule="auto"/>
              <w:jc w:val="both"/>
              <w:rPr>
                <w:rFonts w:cs="Arial"/>
                <w:color w:val="7030A0"/>
              </w:rPr>
            </w:pPr>
          </w:p>
        </w:tc>
        <w:tc>
          <w:tcPr>
            <w:tcW w:w="1230" w:type="dxa"/>
          </w:tcPr>
          <w:p w14:paraId="114D97DB" w14:textId="77777777" w:rsidR="00E65846" w:rsidRPr="00803B56" w:rsidRDefault="00E65846" w:rsidP="00E65846">
            <w:pPr>
              <w:pStyle w:val="repnorm"/>
              <w:jc w:val="center"/>
              <w:rPr>
                <w:rFonts w:cs="Arial"/>
                <w:color w:val="7030A0"/>
              </w:rPr>
            </w:pPr>
          </w:p>
        </w:tc>
        <w:tc>
          <w:tcPr>
            <w:tcW w:w="1275" w:type="dxa"/>
          </w:tcPr>
          <w:p w14:paraId="68C7759D" w14:textId="77777777" w:rsidR="00E65846" w:rsidRPr="00803B56" w:rsidRDefault="00E65846" w:rsidP="00E65846">
            <w:pPr>
              <w:pStyle w:val="repnorm"/>
              <w:jc w:val="center"/>
              <w:rPr>
                <w:rFonts w:cs="Arial"/>
                <w:color w:val="7030A0"/>
              </w:rPr>
            </w:pPr>
          </w:p>
        </w:tc>
        <w:tc>
          <w:tcPr>
            <w:tcW w:w="1276" w:type="dxa"/>
          </w:tcPr>
          <w:p w14:paraId="46F7E5B2" w14:textId="77777777" w:rsidR="00E65846" w:rsidRPr="00803B56" w:rsidRDefault="00E65846" w:rsidP="00E65846">
            <w:pPr>
              <w:pStyle w:val="repnorm"/>
              <w:jc w:val="center"/>
              <w:rPr>
                <w:rFonts w:cs="Arial"/>
                <w:color w:val="7030A0"/>
              </w:rPr>
            </w:pPr>
          </w:p>
        </w:tc>
      </w:tr>
      <w:tr w:rsidR="00E65846" w:rsidRPr="00803B56" w14:paraId="72659822" w14:textId="77777777" w:rsidTr="00E65846">
        <w:trPr>
          <w:cantSplit/>
        </w:trPr>
        <w:tc>
          <w:tcPr>
            <w:tcW w:w="1800" w:type="dxa"/>
          </w:tcPr>
          <w:p w14:paraId="6E5E5E2C" w14:textId="77777777" w:rsidR="00E65846" w:rsidRPr="00803B56" w:rsidRDefault="00E65846" w:rsidP="00E65846">
            <w:pPr>
              <w:pStyle w:val="repnorm"/>
              <w:rPr>
                <w:rFonts w:cs="Arial"/>
                <w:color w:val="7030A0"/>
              </w:rPr>
            </w:pPr>
          </w:p>
        </w:tc>
        <w:tc>
          <w:tcPr>
            <w:tcW w:w="4120" w:type="dxa"/>
          </w:tcPr>
          <w:p w14:paraId="354F9F51" w14:textId="77777777" w:rsidR="00E65846" w:rsidRPr="00803B56" w:rsidRDefault="00E65846" w:rsidP="00E65846">
            <w:pPr>
              <w:spacing w:line="240" w:lineRule="auto"/>
              <w:jc w:val="both"/>
              <w:rPr>
                <w:rFonts w:cs="Arial"/>
                <w:color w:val="7030A0"/>
              </w:rPr>
            </w:pPr>
          </w:p>
        </w:tc>
        <w:tc>
          <w:tcPr>
            <w:tcW w:w="1230" w:type="dxa"/>
          </w:tcPr>
          <w:p w14:paraId="4A9FBE77" w14:textId="77777777" w:rsidR="00E65846" w:rsidRPr="00803B56" w:rsidRDefault="00E65846" w:rsidP="00E65846">
            <w:pPr>
              <w:pStyle w:val="repnorm"/>
              <w:jc w:val="center"/>
              <w:rPr>
                <w:rFonts w:cs="Arial"/>
                <w:color w:val="7030A0"/>
              </w:rPr>
            </w:pPr>
          </w:p>
        </w:tc>
        <w:tc>
          <w:tcPr>
            <w:tcW w:w="1275" w:type="dxa"/>
          </w:tcPr>
          <w:p w14:paraId="6D5AC57A" w14:textId="77777777" w:rsidR="00E65846" w:rsidRPr="00803B56" w:rsidRDefault="00E65846" w:rsidP="00E65846">
            <w:pPr>
              <w:pStyle w:val="repnorm"/>
              <w:jc w:val="center"/>
              <w:rPr>
                <w:rFonts w:cs="Arial"/>
                <w:color w:val="7030A0"/>
              </w:rPr>
            </w:pPr>
          </w:p>
        </w:tc>
        <w:tc>
          <w:tcPr>
            <w:tcW w:w="1276" w:type="dxa"/>
          </w:tcPr>
          <w:p w14:paraId="4E56C8E3" w14:textId="77777777" w:rsidR="00E65846" w:rsidRPr="00803B56" w:rsidRDefault="00E65846" w:rsidP="00E65846">
            <w:pPr>
              <w:pStyle w:val="repnorm"/>
              <w:jc w:val="center"/>
              <w:rPr>
                <w:rFonts w:cs="Arial"/>
                <w:color w:val="7030A0"/>
              </w:rPr>
            </w:pPr>
          </w:p>
        </w:tc>
      </w:tr>
      <w:tr w:rsidR="00E65846" w:rsidRPr="00803B56" w14:paraId="30AD2AA0" w14:textId="77777777" w:rsidTr="00E65846">
        <w:trPr>
          <w:cantSplit/>
        </w:trPr>
        <w:tc>
          <w:tcPr>
            <w:tcW w:w="1800" w:type="dxa"/>
          </w:tcPr>
          <w:p w14:paraId="3E8A513B" w14:textId="77777777" w:rsidR="00E65846" w:rsidRPr="00803B56" w:rsidRDefault="00E65846" w:rsidP="00E65846">
            <w:pPr>
              <w:pStyle w:val="repnorm"/>
              <w:rPr>
                <w:rFonts w:cs="Arial"/>
                <w:color w:val="7030A0"/>
              </w:rPr>
            </w:pPr>
            <w:r w:rsidRPr="00803B56">
              <w:rPr>
                <w:rFonts w:cs="Arial"/>
                <w:color w:val="7030A0"/>
              </w:rPr>
              <w:t>Distribution Code DPC8.10</w:t>
            </w:r>
          </w:p>
        </w:tc>
        <w:tc>
          <w:tcPr>
            <w:tcW w:w="4120" w:type="dxa"/>
          </w:tcPr>
          <w:p w14:paraId="5B5B0818" w14:textId="77777777" w:rsidR="00E65846" w:rsidRPr="00803B56" w:rsidRDefault="00E65846" w:rsidP="00E65846">
            <w:pPr>
              <w:spacing w:line="240" w:lineRule="auto"/>
              <w:jc w:val="both"/>
              <w:rPr>
                <w:rFonts w:cs="Arial"/>
                <w:color w:val="7030A0"/>
              </w:rPr>
            </w:pPr>
            <w:r w:rsidRPr="00803B56">
              <w:rPr>
                <w:rFonts w:cs="Arial"/>
                <w:color w:val="7030A0"/>
              </w:rPr>
              <w:t>Assess the transient overvoltage effects at the network ownership boundary, where necessary.</w:t>
            </w:r>
          </w:p>
        </w:tc>
        <w:tc>
          <w:tcPr>
            <w:tcW w:w="1230" w:type="dxa"/>
          </w:tcPr>
          <w:p w14:paraId="4E525B62" w14:textId="77777777" w:rsidR="00E65846" w:rsidRPr="00803B56" w:rsidRDefault="00E65846" w:rsidP="00E65846">
            <w:pPr>
              <w:pStyle w:val="repnorm"/>
              <w:jc w:val="center"/>
              <w:rPr>
                <w:rFonts w:cs="Arial"/>
                <w:color w:val="7030A0"/>
              </w:rPr>
            </w:pPr>
            <w:r w:rsidRPr="00803B56">
              <w:rPr>
                <w:rFonts w:cs="Arial"/>
                <w:color w:val="7030A0"/>
              </w:rPr>
              <w:t>X</w:t>
            </w:r>
          </w:p>
        </w:tc>
        <w:tc>
          <w:tcPr>
            <w:tcW w:w="1275" w:type="dxa"/>
          </w:tcPr>
          <w:p w14:paraId="48889033" w14:textId="77777777" w:rsidR="00E65846" w:rsidRPr="00803B56" w:rsidRDefault="00E65846" w:rsidP="00E65846">
            <w:pPr>
              <w:pStyle w:val="repnorm"/>
              <w:jc w:val="center"/>
              <w:rPr>
                <w:rFonts w:cs="Arial"/>
                <w:color w:val="7030A0"/>
              </w:rPr>
            </w:pPr>
            <w:r w:rsidRPr="00803B56">
              <w:rPr>
                <w:rFonts w:cs="Arial"/>
                <w:color w:val="7030A0"/>
              </w:rPr>
              <w:t>X</w:t>
            </w:r>
          </w:p>
        </w:tc>
        <w:tc>
          <w:tcPr>
            <w:tcW w:w="1276" w:type="dxa"/>
          </w:tcPr>
          <w:p w14:paraId="3A10C6F3" w14:textId="77777777" w:rsidR="00E65846" w:rsidRPr="00803B56" w:rsidRDefault="00E65846" w:rsidP="00E65846">
            <w:pPr>
              <w:pStyle w:val="repnorm"/>
              <w:jc w:val="center"/>
              <w:rPr>
                <w:rFonts w:cs="Arial"/>
                <w:color w:val="7030A0"/>
              </w:rPr>
            </w:pPr>
          </w:p>
        </w:tc>
      </w:tr>
    </w:tbl>
    <w:p w14:paraId="7E490780" w14:textId="77777777" w:rsidR="00E65846" w:rsidRPr="00803B56" w:rsidRDefault="00E65846" w:rsidP="00E65846">
      <w:pPr>
        <w:spacing w:line="240" w:lineRule="auto"/>
        <w:jc w:val="both"/>
        <w:rPr>
          <w:rFonts w:cs="Arial"/>
          <w:color w:val="7030A0"/>
        </w:rPr>
      </w:pPr>
    </w:p>
    <w:p w14:paraId="52B1AF5D" w14:textId="77777777" w:rsidR="00E65846" w:rsidRPr="00803B56" w:rsidRDefault="00E65846" w:rsidP="00E65846">
      <w:pPr>
        <w:spacing w:after="0" w:line="240" w:lineRule="auto"/>
        <w:rPr>
          <w:rFonts w:cs="Arial"/>
          <w:color w:val="7030A0"/>
        </w:rPr>
        <w:sectPr w:rsidR="00E65846" w:rsidRPr="00803B56" w:rsidSect="00E65846">
          <w:headerReference w:type="first" r:id="rId95"/>
          <w:pgSz w:w="16702" w:h="16840" w:code="9"/>
          <w:pgMar w:top="1440" w:right="6592" w:bottom="1440" w:left="1797" w:header="709" w:footer="709" w:gutter="0"/>
          <w:cols w:space="708"/>
          <w:docGrid w:linePitch="360"/>
        </w:sectPr>
      </w:pPr>
    </w:p>
    <w:p w14:paraId="05A151FD" w14:textId="77777777" w:rsidR="002432B1" w:rsidRPr="00803B56" w:rsidRDefault="002432B1" w:rsidP="002432B1">
      <w:pPr>
        <w:pStyle w:val="Heading1"/>
        <w:numPr>
          <w:ilvl w:val="0"/>
          <w:numId w:val="0"/>
        </w:numPr>
      </w:pPr>
      <w:bookmarkStart w:id="371" w:name="_Toc494724467"/>
      <w:r w:rsidRPr="00803B56">
        <w:lastRenderedPageBreak/>
        <w:t>Appendix X</w:t>
      </w:r>
      <w:bookmarkEnd w:id="371"/>
    </w:p>
    <w:p w14:paraId="18D30A2A" w14:textId="77777777" w:rsidR="002432B1" w:rsidRPr="00803B56" w:rsidRDefault="002432B1" w:rsidP="002432B1">
      <w:pPr>
        <w:pStyle w:val="Heading1"/>
        <w:numPr>
          <w:ilvl w:val="0"/>
          <w:numId w:val="0"/>
        </w:numPr>
      </w:pPr>
      <w:bookmarkStart w:id="372" w:name="_Toc494724468"/>
      <w:r w:rsidRPr="00803B56">
        <w:t>Functional Specification for Fault Recording and System Monitoring Equipment</w:t>
      </w:r>
      <w:bookmarkEnd w:id="372"/>
    </w:p>
    <w:p w14:paraId="7339AA06" w14:textId="77777777" w:rsidR="002432B1" w:rsidRPr="00803B56" w:rsidRDefault="002432B1" w:rsidP="00ED5B54">
      <w:pPr>
        <w:pStyle w:val="Heading1"/>
      </w:pPr>
      <w:bookmarkStart w:id="373" w:name="_Toc494724469"/>
      <w:r w:rsidRPr="00803B56">
        <w:t>Purpose and Scope</w:t>
      </w:r>
      <w:bookmarkEnd w:id="373"/>
    </w:p>
    <w:p w14:paraId="063C8DF0" w14:textId="77777777" w:rsidR="002432B1" w:rsidRPr="00803B56" w:rsidRDefault="002432B1" w:rsidP="002432B1">
      <w:r w:rsidRPr="00803B56">
        <w:t xml:space="preserve">This document describes the functional requirements for fault recording and system monitoring equipment that </w:t>
      </w:r>
      <w:r w:rsidRPr="00803B56">
        <w:rPr>
          <w:b/>
        </w:rPr>
        <w:t>Generators</w:t>
      </w:r>
      <w:r w:rsidRPr="00803B56">
        <w:t xml:space="preserve"> need to provide in accordance with the requirements of ER G99 and the </w:t>
      </w:r>
      <w:r w:rsidRPr="00803B56">
        <w:rPr>
          <w:b/>
        </w:rPr>
        <w:t>Distribution Code</w:t>
      </w:r>
      <w:r w:rsidRPr="00803B56">
        <w:t>.  It is expected that the functionality will be provided via  a single fault recording device (FRD), although other options are not discounted.</w:t>
      </w:r>
    </w:p>
    <w:p w14:paraId="5C1DD713" w14:textId="77777777" w:rsidR="002432B1" w:rsidRPr="00803B56" w:rsidRDefault="002432B1" w:rsidP="002432B1">
      <w:r w:rsidRPr="00803B56">
        <w:t xml:space="preserve">The requirements of this document apply to all </w:t>
      </w:r>
      <w:r w:rsidRPr="00803B56">
        <w:rPr>
          <w:b/>
        </w:rPr>
        <w:t>Power Generating Facilities</w:t>
      </w:r>
      <w:r w:rsidRPr="00803B56">
        <w:t xml:space="preserve"> containing any </w:t>
      </w:r>
      <w:r w:rsidRPr="00803B56">
        <w:rPr>
          <w:b/>
        </w:rPr>
        <w:t>Type C</w:t>
      </w:r>
      <w:r w:rsidRPr="00803B56">
        <w:t xml:space="preserve"> or </w:t>
      </w:r>
      <w:r w:rsidRPr="00803B56">
        <w:rPr>
          <w:b/>
        </w:rPr>
        <w:t>Type D Power Generating Modules</w:t>
      </w:r>
      <w:r w:rsidRPr="00803B56">
        <w:t>.</w:t>
      </w:r>
    </w:p>
    <w:p w14:paraId="7FD0D827" w14:textId="77777777" w:rsidR="002432B1" w:rsidRPr="00803B56" w:rsidRDefault="002432B1" w:rsidP="00ED5B54">
      <w:pPr>
        <w:pStyle w:val="Heading1"/>
      </w:pPr>
      <w:bookmarkStart w:id="374" w:name="_Toc494724470"/>
      <w:r w:rsidRPr="00803B56">
        <w:t>Functional Requirements</w:t>
      </w:r>
      <w:bookmarkEnd w:id="374"/>
    </w:p>
    <w:p w14:paraId="0A0151B9" w14:textId="44E0B1E4" w:rsidR="002432B1" w:rsidRPr="00803B56" w:rsidRDefault="002432B1" w:rsidP="00ED5B54">
      <w:pPr>
        <w:pStyle w:val="Heading2"/>
      </w:pPr>
      <w:bookmarkStart w:id="375" w:name="_Toc494724471"/>
      <w:r w:rsidRPr="00803B56">
        <w:t>Operating Modes</w:t>
      </w:r>
      <w:bookmarkEnd w:id="375"/>
    </w:p>
    <w:p w14:paraId="6FA8DBEE" w14:textId="77777777" w:rsidR="002432B1" w:rsidRPr="00803B56" w:rsidRDefault="002432B1" w:rsidP="002432B1">
      <w:r w:rsidRPr="00803B56">
        <w:t>The FRD may be configured to both record high resolution detail accompanying faults, or to run for longer periods to record quasi steady state values.</w:t>
      </w:r>
    </w:p>
    <w:p w14:paraId="3C0A1C5E" w14:textId="77777777" w:rsidR="002432B1" w:rsidRPr="00803B56" w:rsidRDefault="002432B1" w:rsidP="00ED5B54">
      <w:pPr>
        <w:pStyle w:val="Heading2"/>
      </w:pPr>
      <w:bookmarkStart w:id="376" w:name="_Toc494724472"/>
      <w:r w:rsidRPr="00803B56">
        <w:t>Inputs</w:t>
      </w:r>
      <w:bookmarkEnd w:id="376"/>
    </w:p>
    <w:p w14:paraId="6AEF12FE" w14:textId="77777777" w:rsidR="002432B1" w:rsidRPr="00803B56" w:rsidRDefault="002432B1" w:rsidP="002432B1">
      <w:r w:rsidRPr="00803B56">
        <w:t>The FRD shall have analogue and or digital inputs to record the following quantities:</w:t>
      </w:r>
    </w:p>
    <w:p w14:paraId="70B89A19" w14:textId="77777777" w:rsidR="002432B1" w:rsidRPr="00803B56" w:rsidRDefault="002432B1" w:rsidP="002432B1">
      <w:pPr>
        <w:pStyle w:val="ListParagraph"/>
        <w:numPr>
          <w:ilvl w:val="0"/>
          <w:numId w:val="85"/>
        </w:numPr>
        <w:spacing w:after="160" w:line="259" w:lineRule="auto"/>
      </w:pPr>
      <w:r w:rsidRPr="00803B56">
        <w:t>Three Phase Voltage;</w:t>
      </w:r>
    </w:p>
    <w:p w14:paraId="74FCACC9" w14:textId="77777777" w:rsidR="002432B1" w:rsidRPr="00803B56" w:rsidRDefault="002432B1" w:rsidP="002432B1">
      <w:pPr>
        <w:pStyle w:val="ListParagraph"/>
        <w:numPr>
          <w:ilvl w:val="0"/>
          <w:numId w:val="85"/>
        </w:numPr>
        <w:spacing w:after="160" w:line="259" w:lineRule="auto"/>
      </w:pPr>
      <w:r w:rsidRPr="00803B56">
        <w:t>Three Phase Active and Reactive Power;</w:t>
      </w:r>
    </w:p>
    <w:p w14:paraId="1C7D9707" w14:textId="77777777" w:rsidR="002432B1" w:rsidRPr="00803B56" w:rsidRDefault="002432B1" w:rsidP="002432B1">
      <w:pPr>
        <w:pStyle w:val="ListParagraph"/>
        <w:numPr>
          <w:ilvl w:val="0"/>
          <w:numId w:val="85"/>
        </w:numPr>
        <w:spacing w:after="160" w:line="259" w:lineRule="auto"/>
      </w:pPr>
      <w:r w:rsidRPr="00803B56">
        <w:t>Frequency</w:t>
      </w:r>
    </w:p>
    <w:p w14:paraId="1917B2B3" w14:textId="77777777" w:rsidR="002432B1" w:rsidRPr="00803B56" w:rsidRDefault="002432B1" w:rsidP="002432B1">
      <w:pPr>
        <w:pStyle w:val="ListParagraph"/>
        <w:numPr>
          <w:ilvl w:val="0"/>
          <w:numId w:val="85"/>
        </w:numPr>
        <w:spacing w:after="160" w:line="259" w:lineRule="auto"/>
      </w:pPr>
      <w:r w:rsidRPr="00803B56">
        <w:t>Key events such as the tripping of relevant circuit breakers, stability threshold levels exceeded etc.</w:t>
      </w:r>
    </w:p>
    <w:p w14:paraId="3D2F379F" w14:textId="77777777" w:rsidR="002432B1" w:rsidRPr="00803B56" w:rsidRDefault="002432B1" w:rsidP="002432B1">
      <w:r w:rsidRPr="00803B56">
        <w:t xml:space="preserve">The number of inputs shall be sufficient to record these quantities at relevant points on the </w:t>
      </w:r>
      <w:r w:rsidR="00214349" w:rsidRPr="00803B56">
        <w:rPr>
          <w:b/>
        </w:rPr>
        <w:t>Customer</w:t>
      </w:r>
      <w:r w:rsidRPr="00803B56">
        <w:rPr>
          <w:b/>
        </w:rPr>
        <w:t>’s</w:t>
      </w:r>
      <w:r w:rsidRPr="00803B56">
        <w:t xml:space="preserve"> system as agreed with the </w:t>
      </w:r>
      <w:r w:rsidRPr="00803B56">
        <w:rPr>
          <w:b/>
        </w:rPr>
        <w:t>DNO</w:t>
      </w:r>
      <w:r w:rsidRPr="00803B56">
        <w:t>.</w:t>
      </w:r>
    </w:p>
    <w:p w14:paraId="5775AA40" w14:textId="77777777" w:rsidR="002432B1" w:rsidRPr="00803B56" w:rsidRDefault="002432B1" w:rsidP="00ED5B54">
      <w:pPr>
        <w:pStyle w:val="Heading2"/>
      </w:pPr>
      <w:bookmarkStart w:id="377" w:name="_Toc494724473"/>
      <w:r w:rsidRPr="00803B56">
        <w:t>Measured and Derived Quantities</w:t>
      </w:r>
      <w:bookmarkEnd w:id="377"/>
    </w:p>
    <w:p w14:paraId="58112AC5" w14:textId="77777777" w:rsidR="002432B1" w:rsidRPr="00803B56" w:rsidRDefault="002432B1" w:rsidP="002432B1">
      <w:r w:rsidRPr="00803B56">
        <w:t xml:space="preserve">At each agreed relevant point on the </w:t>
      </w:r>
      <w:r w:rsidR="00214349" w:rsidRPr="00803B56">
        <w:rPr>
          <w:b/>
        </w:rPr>
        <w:t>Customer’</w:t>
      </w:r>
      <w:r w:rsidRPr="00803B56">
        <w:rPr>
          <w:b/>
        </w:rPr>
        <w:t>s</w:t>
      </w:r>
      <w:r w:rsidRPr="00803B56">
        <w:t xml:space="preserve"> system the following data should be made available:</w:t>
      </w:r>
    </w:p>
    <w:p w14:paraId="25A2B962" w14:textId="77777777" w:rsidR="002432B1" w:rsidRPr="00803B56" w:rsidRDefault="002432B1" w:rsidP="002432B1">
      <w:pPr>
        <w:pStyle w:val="ListParagraph"/>
        <w:numPr>
          <w:ilvl w:val="0"/>
          <w:numId w:val="86"/>
        </w:numPr>
        <w:spacing w:after="160" w:line="259" w:lineRule="auto"/>
      </w:pPr>
      <w:r w:rsidRPr="00803B56">
        <w:t>3 phase voltage quantities, including positive and negative phase sequence values.</w:t>
      </w:r>
    </w:p>
    <w:p w14:paraId="6EAEBB11" w14:textId="77777777" w:rsidR="002432B1" w:rsidRPr="00803B56" w:rsidRDefault="002432B1" w:rsidP="002432B1">
      <w:pPr>
        <w:pStyle w:val="ListParagraph"/>
        <w:numPr>
          <w:ilvl w:val="0"/>
          <w:numId w:val="86"/>
        </w:numPr>
        <w:spacing w:after="160" w:line="259" w:lineRule="auto"/>
      </w:pPr>
      <w:r w:rsidRPr="00803B56">
        <w:t>3 phase current quantities, including positive and negative phase sequence values.</w:t>
      </w:r>
    </w:p>
    <w:p w14:paraId="404B6C8B" w14:textId="77777777" w:rsidR="002432B1" w:rsidRPr="00803B56" w:rsidRDefault="002432B1" w:rsidP="002432B1">
      <w:pPr>
        <w:pStyle w:val="ListParagraph"/>
        <w:numPr>
          <w:ilvl w:val="0"/>
          <w:numId w:val="86"/>
        </w:numPr>
        <w:spacing w:after="160" w:line="259" w:lineRule="auto"/>
      </w:pPr>
      <w:r w:rsidRPr="00803B56">
        <w:t>Real and Reactive power flows</w:t>
      </w:r>
    </w:p>
    <w:p w14:paraId="288FE398" w14:textId="77777777" w:rsidR="002432B1" w:rsidRPr="00803B56" w:rsidRDefault="002432B1" w:rsidP="002432B1">
      <w:pPr>
        <w:pStyle w:val="ListParagraph"/>
        <w:numPr>
          <w:ilvl w:val="0"/>
          <w:numId w:val="86"/>
        </w:numPr>
        <w:spacing w:after="160" w:line="259" w:lineRule="auto"/>
      </w:pPr>
      <w:r w:rsidRPr="00803B56">
        <w:t>Frequency</w:t>
      </w:r>
    </w:p>
    <w:p w14:paraId="331B028E" w14:textId="77777777" w:rsidR="002432B1" w:rsidRPr="00803B56" w:rsidRDefault="002432B1" w:rsidP="00ED5B54">
      <w:pPr>
        <w:pStyle w:val="Heading2"/>
      </w:pPr>
      <w:bookmarkStart w:id="378" w:name="_Toc494724474"/>
      <w:r w:rsidRPr="00803B56">
        <w:lastRenderedPageBreak/>
        <w:t>Accuracy and Resolution</w:t>
      </w:r>
      <w:bookmarkEnd w:id="378"/>
    </w:p>
    <w:p w14:paraId="2E3DCE3D" w14:textId="77777777" w:rsidR="002432B1" w:rsidRPr="00803B56" w:rsidRDefault="002432B1" w:rsidP="002432B1">
      <w:pPr>
        <w:keepNext/>
      </w:pPr>
      <w:r w:rsidRPr="00803B56">
        <w:t>The accuracy requirements will be met over the frequency range 45.0Hz to 55.0 Hz.</w:t>
      </w:r>
    </w:p>
    <w:tbl>
      <w:tblPr>
        <w:tblStyle w:val="TableGrid"/>
        <w:tblW w:w="0" w:type="auto"/>
        <w:tblLook w:val="04A0" w:firstRow="1" w:lastRow="0" w:firstColumn="1" w:lastColumn="0" w:noHBand="0" w:noVBand="1"/>
      </w:tblPr>
      <w:tblGrid>
        <w:gridCol w:w="1803"/>
        <w:gridCol w:w="1803"/>
        <w:gridCol w:w="1803"/>
        <w:gridCol w:w="1803"/>
        <w:gridCol w:w="1804"/>
      </w:tblGrid>
      <w:tr w:rsidR="002432B1" w:rsidRPr="00803B56" w14:paraId="2F82EAB5" w14:textId="77777777" w:rsidTr="00BF577B">
        <w:tc>
          <w:tcPr>
            <w:tcW w:w="1803" w:type="dxa"/>
          </w:tcPr>
          <w:p w14:paraId="141DCD09" w14:textId="77777777" w:rsidR="002432B1" w:rsidRPr="00803B56" w:rsidRDefault="002432B1" w:rsidP="00BF577B">
            <w:pPr>
              <w:keepNext/>
              <w:spacing w:before="120" w:after="120"/>
            </w:pPr>
            <w:r w:rsidRPr="00803B56">
              <w:t>Quantity</w:t>
            </w:r>
          </w:p>
        </w:tc>
        <w:tc>
          <w:tcPr>
            <w:tcW w:w="1803" w:type="dxa"/>
          </w:tcPr>
          <w:p w14:paraId="564F81B3" w14:textId="77777777" w:rsidR="002432B1" w:rsidRPr="00803B56" w:rsidRDefault="002432B1" w:rsidP="00BF577B">
            <w:pPr>
              <w:keepNext/>
              <w:spacing w:before="120" w:after="120"/>
              <w:jc w:val="center"/>
            </w:pPr>
            <w:r w:rsidRPr="00803B56">
              <w:t>Measurement Range</w:t>
            </w:r>
          </w:p>
        </w:tc>
        <w:tc>
          <w:tcPr>
            <w:tcW w:w="1803" w:type="dxa"/>
          </w:tcPr>
          <w:p w14:paraId="432F890B" w14:textId="77777777" w:rsidR="002432B1" w:rsidRPr="00803B56" w:rsidRDefault="002432B1" w:rsidP="00BF577B">
            <w:pPr>
              <w:keepNext/>
              <w:spacing w:before="120" w:after="120"/>
              <w:jc w:val="center"/>
            </w:pPr>
            <w:r w:rsidRPr="00803B56">
              <w:t xml:space="preserve">Accuracy </w:t>
            </w:r>
            <w:r w:rsidRPr="00803B56">
              <w:rPr>
                <w:rFonts w:cs="Calibri"/>
              </w:rPr>
              <w:t>±</w:t>
            </w:r>
            <w:r w:rsidRPr="00803B56">
              <w:t>% of nominal</w:t>
            </w:r>
          </w:p>
        </w:tc>
        <w:tc>
          <w:tcPr>
            <w:tcW w:w="1803" w:type="dxa"/>
          </w:tcPr>
          <w:p w14:paraId="11A93CBF" w14:textId="77777777" w:rsidR="002432B1" w:rsidRPr="00803B56" w:rsidRDefault="002432B1" w:rsidP="00BF577B">
            <w:pPr>
              <w:keepNext/>
              <w:spacing w:before="120" w:after="120"/>
              <w:jc w:val="center"/>
            </w:pPr>
            <w:r w:rsidRPr="00803B56">
              <w:t xml:space="preserve">Resolution y </w:t>
            </w:r>
            <w:r w:rsidRPr="00803B56">
              <w:rPr>
                <w:rFonts w:cs="Calibri"/>
              </w:rPr>
              <w:t>±</w:t>
            </w:r>
            <w:r w:rsidRPr="00803B56">
              <w:t>% of nominal</w:t>
            </w:r>
          </w:p>
        </w:tc>
        <w:tc>
          <w:tcPr>
            <w:tcW w:w="1804" w:type="dxa"/>
          </w:tcPr>
          <w:p w14:paraId="248C2562" w14:textId="77777777" w:rsidR="002432B1" w:rsidRPr="00803B56" w:rsidRDefault="002432B1" w:rsidP="00BF577B">
            <w:pPr>
              <w:keepNext/>
              <w:spacing w:before="120" w:after="120"/>
            </w:pPr>
            <w:r w:rsidRPr="00803B56">
              <w:t>Comment</w:t>
            </w:r>
          </w:p>
        </w:tc>
      </w:tr>
      <w:tr w:rsidR="002432B1" w:rsidRPr="00803B56" w14:paraId="495580A0" w14:textId="77777777" w:rsidTr="00BF577B">
        <w:tc>
          <w:tcPr>
            <w:tcW w:w="1803" w:type="dxa"/>
          </w:tcPr>
          <w:p w14:paraId="4C72EDE1" w14:textId="77777777" w:rsidR="002432B1" w:rsidRPr="00803B56" w:rsidRDefault="002432B1" w:rsidP="00BF577B">
            <w:pPr>
              <w:spacing w:before="120" w:after="120"/>
            </w:pPr>
            <w:r w:rsidRPr="00803B56">
              <w:t>RMS voltage</w:t>
            </w:r>
          </w:p>
        </w:tc>
        <w:tc>
          <w:tcPr>
            <w:tcW w:w="1803" w:type="dxa"/>
          </w:tcPr>
          <w:p w14:paraId="701CBF8E" w14:textId="77777777" w:rsidR="002432B1" w:rsidRPr="00803B56" w:rsidRDefault="002432B1" w:rsidP="00BF577B">
            <w:pPr>
              <w:spacing w:before="120" w:after="120"/>
              <w:jc w:val="center"/>
            </w:pPr>
            <w:r w:rsidRPr="00803B56">
              <w:t>0 – 1.5V</w:t>
            </w:r>
            <w:r w:rsidRPr="00803B56">
              <w:rPr>
                <w:vertAlign w:val="subscript"/>
              </w:rPr>
              <w:t>n</w:t>
            </w:r>
          </w:p>
        </w:tc>
        <w:tc>
          <w:tcPr>
            <w:tcW w:w="1803" w:type="dxa"/>
          </w:tcPr>
          <w:p w14:paraId="19ED9D3B" w14:textId="77777777" w:rsidR="002432B1" w:rsidRPr="00803B56" w:rsidRDefault="002432B1" w:rsidP="00BF577B">
            <w:pPr>
              <w:spacing w:before="120" w:after="120"/>
              <w:jc w:val="center"/>
            </w:pPr>
            <w:r w:rsidRPr="00803B56">
              <w:t>0.1</w:t>
            </w:r>
          </w:p>
        </w:tc>
        <w:tc>
          <w:tcPr>
            <w:tcW w:w="1803" w:type="dxa"/>
          </w:tcPr>
          <w:p w14:paraId="4BB5909D" w14:textId="77777777" w:rsidR="002432B1" w:rsidRPr="00803B56" w:rsidRDefault="002432B1" w:rsidP="00BF577B">
            <w:pPr>
              <w:spacing w:before="120" w:after="120"/>
              <w:jc w:val="center"/>
            </w:pPr>
            <w:r w:rsidRPr="00803B56">
              <w:t>0.01</w:t>
            </w:r>
          </w:p>
        </w:tc>
        <w:tc>
          <w:tcPr>
            <w:tcW w:w="1804" w:type="dxa"/>
          </w:tcPr>
          <w:p w14:paraId="0F79A903" w14:textId="77777777" w:rsidR="002432B1" w:rsidRPr="00803B56" w:rsidRDefault="002432B1" w:rsidP="00BF577B">
            <w:pPr>
              <w:spacing w:before="120" w:after="120"/>
            </w:pPr>
            <w:r w:rsidRPr="00803B56">
              <w:t xml:space="preserve">Crest factor </w:t>
            </w:r>
            <w:r w:rsidRPr="00803B56">
              <w:rPr>
                <w:rFonts w:cs="Calibri"/>
              </w:rPr>
              <w:t>≤1.5</w:t>
            </w:r>
          </w:p>
        </w:tc>
      </w:tr>
      <w:tr w:rsidR="002432B1" w:rsidRPr="00803B56" w14:paraId="365F3322" w14:textId="77777777" w:rsidTr="00BF577B">
        <w:tc>
          <w:tcPr>
            <w:tcW w:w="1803" w:type="dxa"/>
          </w:tcPr>
          <w:p w14:paraId="70345E3A" w14:textId="77777777" w:rsidR="002432B1" w:rsidRPr="00803B56" w:rsidRDefault="002432B1" w:rsidP="00BF577B">
            <w:pPr>
              <w:spacing w:before="120" w:after="120"/>
            </w:pPr>
            <w:r w:rsidRPr="00803B56">
              <w:t>Voltage sequence components</w:t>
            </w:r>
          </w:p>
        </w:tc>
        <w:tc>
          <w:tcPr>
            <w:tcW w:w="1803" w:type="dxa"/>
          </w:tcPr>
          <w:p w14:paraId="240FCAB0" w14:textId="77777777" w:rsidR="002432B1" w:rsidRPr="00803B56" w:rsidRDefault="002432B1" w:rsidP="00BF577B">
            <w:pPr>
              <w:spacing w:before="120" w:after="120"/>
              <w:jc w:val="center"/>
            </w:pPr>
            <w:r w:rsidRPr="00803B56">
              <w:t>0.8 V</w:t>
            </w:r>
            <w:r w:rsidRPr="00803B56">
              <w:rPr>
                <w:vertAlign w:val="subscript"/>
              </w:rPr>
              <w:t>n</w:t>
            </w:r>
            <w:r w:rsidRPr="00803B56">
              <w:t xml:space="preserve"> – 1.5 V</w:t>
            </w:r>
            <w:r w:rsidRPr="00803B56">
              <w:rPr>
                <w:vertAlign w:val="subscript"/>
              </w:rPr>
              <w:t>n</w:t>
            </w:r>
          </w:p>
        </w:tc>
        <w:tc>
          <w:tcPr>
            <w:tcW w:w="1803" w:type="dxa"/>
          </w:tcPr>
          <w:p w14:paraId="0CDF7FE8" w14:textId="77777777" w:rsidR="002432B1" w:rsidRPr="00803B56" w:rsidRDefault="002432B1" w:rsidP="00BF577B">
            <w:pPr>
              <w:spacing w:before="120" w:after="120"/>
              <w:jc w:val="center"/>
            </w:pPr>
            <w:r w:rsidRPr="00803B56">
              <w:t>0.1</w:t>
            </w:r>
          </w:p>
        </w:tc>
        <w:tc>
          <w:tcPr>
            <w:tcW w:w="1803" w:type="dxa"/>
          </w:tcPr>
          <w:p w14:paraId="753AA312" w14:textId="77777777" w:rsidR="002432B1" w:rsidRPr="00803B56" w:rsidRDefault="002432B1" w:rsidP="00BF577B">
            <w:pPr>
              <w:spacing w:before="120" w:after="120"/>
              <w:jc w:val="center"/>
            </w:pPr>
            <w:r w:rsidRPr="00803B56">
              <w:t>0.01</w:t>
            </w:r>
          </w:p>
        </w:tc>
        <w:tc>
          <w:tcPr>
            <w:tcW w:w="1804" w:type="dxa"/>
          </w:tcPr>
          <w:p w14:paraId="658EE7CB" w14:textId="77777777" w:rsidR="002432B1" w:rsidRPr="00803B56" w:rsidRDefault="002432B1" w:rsidP="00BF577B">
            <w:pPr>
              <w:spacing w:before="120" w:after="120"/>
            </w:pPr>
            <w:r w:rsidRPr="00803B56">
              <w:t xml:space="preserve">Crest factor </w:t>
            </w:r>
            <w:r w:rsidRPr="00803B56">
              <w:rPr>
                <w:rFonts w:cs="Calibri"/>
              </w:rPr>
              <w:t>≤1.5</w:t>
            </w:r>
          </w:p>
        </w:tc>
      </w:tr>
      <w:tr w:rsidR="002432B1" w:rsidRPr="00803B56" w14:paraId="74947C58" w14:textId="77777777" w:rsidTr="00BF577B">
        <w:tc>
          <w:tcPr>
            <w:tcW w:w="1803" w:type="dxa"/>
          </w:tcPr>
          <w:p w14:paraId="7D3977C3" w14:textId="77777777" w:rsidR="002432B1" w:rsidRPr="00803B56" w:rsidRDefault="002432B1" w:rsidP="00BF577B">
            <w:pPr>
              <w:spacing w:before="120" w:after="120"/>
            </w:pPr>
            <w:r w:rsidRPr="00803B56">
              <w:t>Phase sequence components</w:t>
            </w:r>
          </w:p>
        </w:tc>
        <w:tc>
          <w:tcPr>
            <w:tcW w:w="1803" w:type="dxa"/>
          </w:tcPr>
          <w:p w14:paraId="20B480EF" w14:textId="77777777" w:rsidR="002432B1" w:rsidRPr="00803B56" w:rsidRDefault="002432B1" w:rsidP="00BF577B">
            <w:pPr>
              <w:spacing w:before="120" w:after="120"/>
              <w:jc w:val="center"/>
            </w:pPr>
            <w:r w:rsidRPr="00803B56">
              <w:t>0 – 5.0 I</w:t>
            </w:r>
            <w:r w:rsidRPr="00803B56">
              <w:rPr>
                <w:vertAlign w:val="subscript"/>
              </w:rPr>
              <w:t>n</w:t>
            </w:r>
          </w:p>
        </w:tc>
        <w:tc>
          <w:tcPr>
            <w:tcW w:w="1803" w:type="dxa"/>
          </w:tcPr>
          <w:p w14:paraId="47C30580" w14:textId="77777777" w:rsidR="002432B1" w:rsidRPr="00803B56" w:rsidRDefault="002432B1" w:rsidP="00BF577B">
            <w:pPr>
              <w:spacing w:before="120" w:after="120"/>
              <w:jc w:val="center"/>
            </w:pPr>
            <w:r w:rsidRPr="00803B56">
              <w:t>0.5</w:t>
            </w:r>
          </w:p>
        </w:tc>
        <w:tc>
          <w:tcPr>
            <w:tcW w:w="1803" w:type="dxa"/>
          </w:tcPr>
          <w:p w14:paraId="1FB6CD94" w14:textId="77777777" w:rsidR="002432B1" w:rsidRPr="00803B56" w:rsidRDefault="002432B1" w:rsidP="00BF577B">
            <w:pPr>
              <w:spacing w:before="120" w:after="120"/>
              <w:jc w:val="center"/>
            </w:pPr>
            <w:r w:rsidRPr="00803B56">
              <w:t>0.01</w:t>
            </w:r>
          </w:p>
        </w:tc>
        <w:tc>
          <w:tcPr>
            <w:tcW w:w="1804" w:type="dxa"/>
          </w:tcPr>
          <w:p w14:paraId="42F96495" w14:textId="77777777" w:rsidR="002432B1" w:rsidRPr="00803B56" w:rsidRDefault="002432B1" w:rsidP="00BF577B">
            <w:pPr>
              <w:spacing w:before="120" w:after="120"/>
            </w:pPr>
            <w:r w:rsidRPr="00803B56">
              <w:t xml:space="preserve">Crest factor </w:t>
            </w:r>
            <w:r w:rsidRPr="00803B56">
              <w:rPr>
                <w:rFonts w:cs="Calibri"/>
              </w:rPr>
              <w:t>≤3.0</w:t>
            </w:r>
          </w:p>
        </w:tc>
      </w:tr>
      <w:tr w:rsidR="002432B1" w:rsidRPr="00803B56" w14:paraId="589E1573" w14:textId="77777777" w:rsidTr="00BF577B">
        <w:tc>
          <w:tcPr>
            <w:tcW w:w="1803" w:type="dxa"/>
          </w:tcPr>
          <w:p w14:paraId="7F734276" w14:textId="77777777" w:rsidR="002432B1" w:rsidRPr="00803B56" w:rsidRDefault="002432B1" w:rsidP="00BF577B">
            <w:pPr>
              <w:spacing w:before="120" w:after="120"/>
            </w:pPr>
            <w:r w:rsidRPr="00803B56">
              <w:t>Active Power</w:t>
            </w:r>
          </w:p>
        </w:tc>
        <w:tc>
          <w:tcPr>
            <w:tcW w:w="1803" w:type="dxa"/>
          </w:tcPr>
          <w:p w14:paraId="03C9AADF" w14:textId="77777777" w:rsidR="002432B1" w:rsidRPr="00803B56" w:rsidRDefault="002432B1" w:rsidP="00BF577B">
            <w:pPr>
              <w:spacing w:before="120" w:after="120"/>
              <w:jc w:val="center"/>
            </w:pPr>
            <w:r w:rsidRPr="00803B56">
              <w:t>0 – 5P</w:t>
            </w:r>
            <w:r w:rsidRPr="00803B56">
              <w:rPr>
                <w:vertAlign w:val="subscript"/>
              </w:rPr>
              <w:t>n</w:t>
            </w:r>
          </w:p>
        </w:tc>
        <w:tc>
          <w:tcPr>
            <w:tcW w:w="1803" w:type="dxa"/>
          </w:tcPr>
          <w:p w14:paraId="6AACE62E" w14:textId="77777777" w:rsidR="002432B1" w:rsidRPr="00803B56" w:rsidRDefault="002432B1" w:rsidP="00BF577B">
            <w:pPr>
              <w:spacing w:before="120" w:after="120"/>
              <w:jc w:val="center"/>
            </w:pPr>
            <w:r w:rsidRPr="00803B56">
              <w:t>0.5</w:t>
            </w:r>
          </w:p>
        </w:tc>
        <w:tc>
          <w:tcPr>
            <w:tcW w:w="1803" w:type="dxa"/>
          </w:tcPr>
          <w:p w14:paraId="06076342" w14:textId="77777777" w:rsidR="002432B1" w:rsidRPr="00803B56" w:rsidRDefault="002432B1" w:rsidP="00BF577B">
            <w:pPr>
              <w:spacing w:before="120" w:after="120"/>
              <w:jc w:val="center"/>
            </w:pPr>
            <w:r w:rsidRPr="00803B56">
              <w:t>0.01</w:t>
            </w:r>
          </w:p>
        </w:tc>
        <w:tc>
          <w:tcPr>
            <w:tcW w:w="1804" w:type="dxa"/>
          </w:tcPr>
          <w:p w14:paraId="647787B5" w14:textId="77777777" w:rsidR="002432B1" w:rsidRPr="00803B56" w:rsidRDefault="002432B1" w:rsidP="00BF577B">
            <w:pPr>
              <w:spacing w:before="120" w:after="120"/>
            </w:pPr>
            <w:r w:rsidRPr="00803B56">
              <w:t>For all power factors between 0.5 and 1.0</w:t>
            </w:r>
          </w:p>
        </w:tc>
      </w:tr>
      <w:tr w:rsidR="002432B1" w:rsidRPr="00803B56" w14:paraId="6731DDEA" w14:textId="77777777" w:rsidTr="00BF577B">
        <w:tc>
          <w:tcPr>
            <w:tcW w:w="1803" w:type="dxa"/>
          </w:tcPr>
          <w:p w14:paraId="43A9CFCB" w14:textId="77777777" w:rsidR="002432B1" w:rsidRPr="00803B56" w:rsidRDefault="002432B1" w:rsidP="00BF577B">
            <w:pPr>
              <w:spacing w:before="120" w:after="120"/>
            </w:pPr>
            <w:r w:rsidRPr="00803B56">
              <w:t>Reactive Power</w:t>
            </w:r>
          </w:p>
        </w:tc>
        <w:tc>
          <w:tcPr>
            <w:tcW w:w="1803" w:type="dxa"/>
          </w:tcPr>
          <w:p w14:paraId="6495719D" w14:textId="77777777" w:rsidR="002432B1" w:rsidRPr="00803B56" w:rsidRDefault="002432B1" w:rsidP="00BF577B">
            <w:pPr>
              <w:spacing w:before="120" w:after="120"/>
              <w:jc w:val="center"/>
            </w:pPr>
            <w:r w:rsidRPr="00803B56">
              <w:t>0 – 5RP</w:t>
            </w:r>
            <w:r w:rsidRPr="00803B56">
              <w:rPr>
                <w:vertAlign w:val="subscript"/>
              </w:rPr>
              <w:t>n</w:t>
            </w:r>
          </w:p>
        </w:tc>
        <w:tc>
          <w:tcPr>
            <w:tcW w:w="1803" w:type="dxa"/>
          </w:tcPr>
          <w:p w14:paraId="54349031" w14:textId="77777777" w:rsidR="002432B1" w:rsidRPr="00803B56" w:rsidRDefault="002432B1" w:rsidP="00BF577B">
            <w:pPr>
              <w:spacing w:before="120" w:after="120"/>
              <w:jc w:val="center"/>
            </w:pPr>
            <w:r w:rsidRPr="00803B56">
              <w:t>0.5</w:t>
            </w:r>
          </w:p>
        </w:tc>
        <w:tc>
          <w:tcPr>
            <w:tcW w:w="1803" w:type="dxa"/>
          </w:tcPr>
          <w:p w14:paraId="7F8C80D0" w14:textId="77777777" w:rsidR="002432B1" w:rsidRPr="00803B56" w:rsidRDefault="002432B1" w:rsidP="00BF577B">
            <w:pPr>
              <w:spacing w:before="120" w:after="120"/>
              <w:jc w:val="center"/>
            </w:pPr>
            <w:r w:rsidRPr="00803B56">
              <w:t>0.01</w:t>
            </w:r>
          </w:p>
        </w:tc>
        <w:tc>
          <w:tcPr>
            <w:tcW w:w="1804" w:type="dxa"/>
          </w:tcPr>
          <w:p w14:paraId="4C36A3AC" w14:textId="77777777" w:rsidR="002432B1" w:rsidRPr="00803B56" w:rsidRDefault="002432B1" w:rsidP="00BF577B">
            <w:pPr>
              <w:spacing w:before="120" w:after="120"/>
            </w:pPr>
            <w:r w:rsidRPr="00803B56">
              <w:t>For all power factors between 0.87 and 1.0</w:t>
            </w:r>
          </w:p>
        </w:tc>
      </w:tr>
      <w:tr w:rsidR="002432B1" w:rsidRPr="00803B56" w14:paraId="1331DD26" w14:textId="77777777" w:rsidTr="00BF577B">
        <w:tc>
          <w:tcPr>
            <w:tcW w:w="1803" w:type="dxa"/>
          </w:tcPr>
          <w:p w14:paraId="7F1B5171" w14:textId="77777777" w:rsidR="002432B1" w:rsidRPr="00803B56" w:rsidRDefault="002432B1" w:rsidP="00BF577B">
            <w:pPr>
              <w:spacing w:before="120" w:after="120"/>
            </w:pPr>
            <w:r w:rsidRPr="00803B56">
              <w:t>Frequency</w:t>
            </w:r>
          </w:p>
        </w:tc>
        <w:tc>
          <w:tcPr>
            <w:tcW w:w="1803" w:type="dxa"/>
          </w:tcPr>
          <w:p w14:paraId="56104A6B" w14:textId="77777777" w:rsidR="002432B1" w:rsidRPr="00803B56" w:rsidRDefault="002432B1" w:rsidP="00BF577B">
            <w:pPr>
              <w:spacing w:before="120" w:after="120"/>
              <w:jc w:val="center"/>
            </w:pPr>
            <w:r w:rsidRPr="00803B56">
              <w:t>45Hz  – 55Hz</w:t>
            </w:r>
          </w:p>
        </w:tc>
        <w:tc>
          <w:tcPr>
            <w:tcW w:w="1803" w:type="dxa"/>
          </w:tcPr>
          <w:p w14:paraId="4A03DA24" w14:textId="77777777" w:rsidR="002432B1" w:rsidRPr="00803B56" w:rsidRDefault="002432B1" w:rsidP="00BF577B">
            <w:pPr>
              <w:spacing w:before="120" w:after="120"/>
              <w:jc w:val="center"/>
            </w:pPr>
            <w:r w:rsidRPr="00803B56">
              <w:t>0.005</w:t>
            </w:r>
          </w:p>
        </w:tc>
        <w:tc>
          <w:tcPr>
            <w:tcW w:w="1803" w:type="dxa"/>
          </w:tcPr>
          <w:p w14:paraId="10D466CE" w14:textId="77777777" w:rsidR="002432B1" w:rsidRPr="00803B56" w:rsidRDefault="002432B1" w:rsidP="00BF577B">
            <w:pPr>
              <w:spacing w:before="120" w:after="120"/>
              <w:jc w:val="center"/>
            </w:pPr>
            <w:r w:rsidRPr="00803B56">
              <w:t>0.001</w:t>
            </w:r>
          </w:p>
        </w:tc>
        <w:tc>
          <w:tcPr>
            <w:tcW w:w="1804" w:type="dxa"/>
          </w:tcPr>
          <w:p w14:paraId="3F78AA81" w14:textId="77777777" w:rsidR="002432B1" w:rsidRPr="00803B56" w:rsidRDefault="002432B1" w:rsidP="00BF577B">
            <w:pPr>
              <w:spacing w:before="120" w:after="120"/>
            </w:pPr>
            <w:r w:rsidRPr="00803B56">
              <w:t>20%&lt;V</w:t>
            </w:r>
            <w:r w:rsidRPr="00803B56">
              <w:rPr>
                <w:vertAlign w:val="subscript"/>
              </w:rPr>
              <w:t>n</w:t>
            </w:r>
            <w:r w:rsidRPr="00803B56">
              <w:t>&lt;150%</w:t>
            </w:r>
          </w:p>
        </w:tc>
      </w:tr>
      <w:tr w:rsidR="002432B1" w:rsidRPr="00803B56" w14:paraId="0EE84B8E" w14:textId="77777777" w:rsidTr="00BF577B">
        <w:tc>
          <w:tcPr>
            <w:tcW w:w="1803" w:type="dxa"/>
          </w:tcPr>
          <w:p w14:paraId="7AFDBCD0" w14:textId="77777777" w:rsidR="002432B1" w:rsidRPr="00803B56" w:rsidRDefault="002432B1" w:rsidP="00BF577B">
            <w:pPr>
              <w:spacing w:before="120" w:after="120"/>
            </w:pPr>
            <w:r w:rsidRPr="00803B56">
              <w:t>Harmonics ?</w:t>
            </w:r>
          </w:p>
        </w:tc>
        <w:tc>
          <w:tcPr>
            <w:tcW w:w="1803" w:type="dxa"/>
          </w:tcPr>
          <w:p w14:paraId="734178BC" w14:textId="77777777" w:rsidR="002432B1" w:rsidRPr="00803B56" w:rsidRDefault="002432B1" w:rsidP="00BF577B">
            <w:pPr>
              <w:spacing w:before="120" w:after="120"/>
            </w:pPr>
            <w:r w:rsidRPr="00803B56">
              <w:t>3</w:t>
            </w:r>
            <w:r w:rsidRPr="00803B56">
              <w:rPr>
                <w:vertAlign w:val="superscript"/>
              </w:rPr>
              <w:t>rd</w:t>
            </w:r>
            <w:r w:rsidRPr="00803B56">
              <w:t xml:space="preserve"> 63</w:t>
            </w:r>
            <w:r w:rsidRPr="00803B56">
              <w:rPr>
                <w:vertAlign w:val="superscript"/>
              </w:rPr>
              <w:t>rd</w:t>
            </w:r>
            <w:r w:rsidRPr="00803B56">
              <w:t xml:space="preserve"> harmonic</w:t>
            </w:r>
          </w:p>
        </w:tc>
        <w:tc>
          <w:tcPr>
            <w:tcW w:w="1803" w:type="dxa"/>
          </w:tcPr>
          <w:p w14:paraId="31C1CA32" w14:textId="77777777" w:rsidR="002432B1" w:rsidRPr="00803B56" w:rsidRDefault="002432B1" w:rsidP="00BF577B">
            <w:pPr>
              <w:spacing w:before="120" w:after="120"/>
              <w:jc w:val="center"/>
            </w:pPr>
          </w:p>
        </w:tc>
        <w:tc>
          <w:tcPr>
            <w:tcW w:w="1803" w:type="dxa"/>
          </w:tcPr>
          <w:p w14:paraId="7276AA6A" w14:textId="77777777" w:rsidR="002432B1" w:rsidRPr="00803B56" w:rsidRDefault="002432B1" w:rsidP="00BF577B">
            <w:pPr>
              <w:spacing w:before="120" w:after="120"/>
              <w:jc w:val="center"/>
            </w:pPr>
          </w:p>
        </w:tc>
        <w:tc>
          <w:tcPr>
            <w:tcW w:w="1804" w:type="dxa"/>
          </w:tcPr>
          <w:p w14:paraId="4D74A4EF" w14:textId="77777777" w:rsidR="002432B1" w:rsidRPr="00803B56" w:rsidRDefault="002432B1" w:rsidP="00BF577B">
            <w:pPr>
              <w:spacing w:before="120" w:after="120"/>
            </w:pPr>
            <w:r w:rsidRPr="00803B56">
              <w:t>THD computed from the harmonic magnitudes from 2 to 40.</w:t>
            </w:r>
          </w:p>
        </w:tc>
      </w:tr>
    </w:tbl>
    <w:p w14:paraId="00A73B31" w14:textId="77777777" w:rsidR="002432B1" w:rsidRPr="00803B56" w:rsidRDefault="002432B1" w:rsidP="002432B1"/>
    <w:p w14:paraId="2A96678C" w14:textId="77777777" w:rsidR="002432B1" w:rsidRPr="00803B56" w:rsidRDefault="002432B1" w:rsidP="00ED5B54">
      <w:pPr>
        <w:pStyle w:val="Heading2"/>
      </w:pPr>
      <w:bookmarkStart w:id="379" w:name="_Toc494724475"/>
      <w:r w:rsidRPr="00803B56">
        <w:t>Time Keeping</w:t>
      </w:r>
      <w:bookmarkEnd w:id="379"/>
    </w:p>
    <w:p w14:paraId="670F27CC" w14:textId="77777777" w:rsidR="002432B1" w:rsidRPr="00803B56" w:rsidRDefault="002432B1" w:rsidP="002432B1">
      <w:r w:rsidRPr="00803B56">
        <w:t>Inputs and all the derived data from inputs shall be time tagged to a resolution of 1</w:t>
      </w:r>
      <w:r w:rsidRPr="00803B56">
        <w:rPr>
          <w:rFonts w:cs="Calibri"/>
        </w:rPr>
        <w:t>μ</w:t>
      </w:r>
      <w:r w:rsidRPr="00803B56">
        <w:t>s.</w:t>
      </w:r>
    </w:p>
    <w:p w14:paraId="4B769C75" w14:textId="77777777" w:rsidR="002432B1" w:rsidRPr="00803B56" w:rsidRDefault="002432B1" w:rsidP="002432B1">
      <w:r w:rsidRPr="00803B56">
        <w:t>The FRD’s internal clock will be synchronised with Universal Time (UTC) via GPS satellite or other functionally similar method.  It should be possible to set a local time offset.</w:t>
      </w:r>
    </w:p>
    <w:p w14:paraId="205D007C" w14:textId="77777777" w:rsidR="002432B1" w:rsidRPr="00803B56" w:rsidRDefault="002432B1" w:rsidP="00ED5B54">
      <w:pPr>
        <w:pStyle w:val="Heading2"/>
      </w:pPr>
      <w:bookmarkStart w:id="380" w:name="_Toc494724476"/>
      <w:r w:rsidRPr="00803B56">
        <w:t>Power Quality</w:t>
      </w:r>
      <w:bookmarkEnd w:id="380"/>
    </w:p>
    <w:p w14:paraId="2AE84F91" w14:textId="77777777" w:rsidR="002432B1" w:rsidRPr="00803B56" w:rsidRDefault="002432B1" w:rsidP="002432B1">
      <w:pPr>
        <w:pStyle w:val="Default"/>
        <w:rPr>
          <w:sz w:val="22"/>
          <w:szCs w:val="22"/>
        </w:rPr>
      </w:pPr>
      <w:r w:rsidRPr="00803B56">
        <w:rPr>
          <w:sz w:val="22"/>
          <w:szCs w:val="22"/>
        </w:rPr>
        <w:t xml:space="preserve">Measurement of power quality will include but not limited to the following parameters and events, in accordance with BS EN 50160: </w:t>
      </w:r>
    </w:p>
    <w:p w14:paraId="2D414232" w14:textId="77777777" w:rsidR="002432B1" w:rsidRPr="00803B56" w:rsidRDefault="002432B1" w:rsidP="002432B1">
      <w:pPr>
        <w:pStyle w:val="Default"/>
        <w:numPr>
          <w:ilvl w:val="0"/>
          <w:numId w:val="87"/>
        </w:numPr>
        <w:rPr>
          <w:sz w:val="22"/>
          <w:szCs w:val="22"/>
        </w:rPr>
      </w:pPr>
      <w:r w:rsidRPr="00803B56">
        <w:rPr>
          <w:sz w:val="22"/>
          <w:szCs w:val="22"/>
        </w:rPr>
        <w:t xml:space="preserve">Voltage dips, surges &amp; short-term interruptions </w:t>
      </w:r>
    </w:p>
    <w:p w14:paraId="3B954DCF" w14:textId="77777777" w:rsidR="002432B1" w:rsidRPr="00803B56" w:rsidRDefault="002432B1" w:rsidP="002432B1">
      <w:pPr>
        <w:pStyle w:val="Default"/>
        <w:numPr>
          <w:ilvl w:val="0"/>
          <w:numId w:val="87"/>
        </w:numPr>
        <w:rPr>
          <w:sz w:val="22"/>
          <w:szCs w:val="22"/>
        </w:rPr>
      </w:pPr>
      <w:r w:rsidRPr="00803B56">
        <w:rPr>
          <w:sz w:val="22"/>
          <w:szCs w:val="22"/>
        </w:rPr>
        <w:t xml:space="preserve">Voltage steps </w:t>
      </w:r>
    </w:p>
    <w:p w14:paraId="69D6C946" w14:textId="77777777" w:rsidR="002432B1" w:rsidRPr="00803B56" w:rsidRDefault="002432B1" w:rsidP="002432B1">
      <w:pPr>
        <w:pStyle w:val="Default"/>
        <w:numPr>
          <w:ilvl w:val="0"/>
          <w:numId w:val="87"/>
        </w:numPr>
        <w:rPr>
          <w:sz w:val="22"/>
          <w:szCs w:val="22"/>
        </w:rPr>
      </w:pPr>
      <w:r w:rsidRPr="00803B56">
        <w:rPr>
          <w:sz w:val="22"/>
          <w:szCs w:val="22"/>
        </w:rPr>
        <w:t xml:space="preserve">Voltage &amp; current harmonics </w:t>
      </w:r>
    </w:p>
    <w:p w14:paraId="6FF482C7" w14:textId="77777777" w:rsidR="002432B1" w:rsidRPr="00803B56" w:rsidRDefault="002432B1" w:rsidP="002432B1">
      <w:pPr>
        <w:pStyle w:val="Default"/>
        <w:numPr>
          <w:ilvl w:val="0"/>
          <w:numId w:val="87"/>
        </w:numPr>
        <w:rPr>
          <w:sz w:val="22"/>
          <w:szCs w:val="22"/>
        </w:rPr>
      </w:pPr>
      <w:r w:rsidRPr="00803B56">
        <w:rPr>
          <w:sz w:val="22"/>
          <w:szCs w:val="22"/>
        </w:rPr>
        <w:t xml:space="preserve">Voltage &amp; current imbalance </w:t>
      </w:r>
    </w:p>
    <w:p w14:paraId="124A1245" w14:textId="77777777" w:rsidR="002432B1" w:rsidRPr="00803B56" w:rsidRDefault="002432B1" w:rsidP="002432B1">
      <w:pPr>
        <w:pStyle w:val="Default"/>
        <w:numPr>
          <w:ilvl w:val="0"/>
          <w:numId w:val="87"/>
        </w:numPr>
        <w:rPr>
          <w:sz w:val="22"/>
          <w:szCs w:val="22"/>
        </w:rPr>
      </w:pPr>
      <w:r w:rsidRPr="00803B56">
        <w:rPr>
          <w:sz w:val="22"/>
          <w:szCs w:val="22"/>
        </w:rPr>
        <w:t xml:space="preserve">Voltage variations </w:t>
      </w:r>
    </w:p>
    <w:p w14:paraId="3EAB8BDA" w14:textId="77777777" w:rsidR="002432B1" w:rsidRPr="00803B56" w:rsidRDefault="002432B1" w:rsidP="002432B1">
      <w:pPr>
        <w:pStyle w:val="Default"/>
        <w:numPr>
          <w:ilvl w:val="0"/>
          <w:numId w:val="87"/>
        </w:numPr>
        <w:rPr>
          <w:sz w:val="22"/>
          <w:szCs w:val="22"/>
        </w:rPr>
      </w:pPr>
      <w:r w:rsidRPr="00803B56">
        <w:rPr>
          <w:sz w:val="22"/>
          <w:szCs w:val="22"/>
        </w:rPr>
        <w:t xml:space="preserve">Frequency variations </w:t>
      </w:r>
    </w:p>
    <w:p w14:paraId="5620F92B" w14:textId="77777777" w:rsidR="002432B1" w:rsidRPr="00803B56" w:rsidRDefault="002432B1" w:rsidP="002432B1">
      <w:pPr>
        <w:pStyle w:val="Default"/>
        <w:numPr>
          <w:ilvl w:val="0"/>
          <w:numId w:val="87"/>
        </w:numPr>
        <w:rPr>
          <w:sz w:val="22"/>
          <w:szCs w:val="22"/>
        </w:rPr>
      </w:pPr>
      <w:r w:rsidRPr="00803B56">
        <w:rPr>
          <w:sz w:val="22"/>
          <w:szCs w:val="22"/>
        </w:rPr>
        <w:t xml:space="preserve">Flicker </w:t>
      </w:r>
    </w:p>
    <w:p w14:paraId="4A03D1B1" w14:textId="77777777" w:rsidR="002432B1" w:rsidRPr="00803B56" w:rsidRDefault="002432B1" w:rsidP="002432B1">
      <w:pPr>
        <w:pStyle w:val="Default"/>
        <w:numPr>
          <w:ilvl w:val="0"/>
          <w:numId w:val="87"/>
        </w:numPr>
        <w:rPr>
          <w:sz w:val="22"/>
          <w:szCs w:val="22"/>
        </w:rPr>
      </w:pPr>
      <w:r w:rsidRPr="00803B56">
        <w:rPr>
          <w:sz w:val="22"/>
          <w:szCs w:val="22"/>
        </w:rPr>
        <w:t>Rapid Voltage Changes</w:t>
      </w:r>
    </w:p>
    <w:p w14:paraId="0F9062CC" w14:textId="77777777" w:rsidR="002432B1" w:rsidRPr="00803B56" w:rsidRDefault="002432B1" w:rsidP="002432B1">
      <w:pPr>
        <w:pStyle w:val="ListParagraph"/>
        <w:numPr>
          <w:ilvl w:val="0"/>
          <w:numId w:val="87"/>
        </w:numPr>
        <w:spacing w:after="160" w:line="259" w:lineRule="auto"/>
      </w:pPr>
      <w:r w:rsidRPr="00803B56">
        <w:t>Dips &amp; swells</w:t>
      </w:r>
    </w:p>
    <w:p w14:paraId="312AEA60" w14:textId="77777777" w:rsidR="002432B1" w:rsidRPr="00803B56" w:rsidRDefault="002432B1" w:rsidP="00ED5B54">
      <w:pPr>
        <w:pStyle w:val="Heading2"/>
      </w:pPr>
      <w:bookmarkStart w:id="381" w:name="_Toc494724477"/>
      <w:r w:rsidRPr="00803B56">
        <w:lastRenderedPageBreak/>
        <w:t>Triggering</w:t>
      </w:r>
      <w:bookmarkEnd w:id="381"/>
    </w:p>
    <w:p w14:paraId="566E3C8A" w14:textId="421239C5" w:rsidR="002432B1" w:rsidRPr="00803B56" w:rsidRDefault="002432B1" w:rsidP="00ED5B54">
      <w:pPr>
        <w:pStyle w:val="Heading3"/>
      </w:pPr>
      <w:bookmarkStart w:id="382" w:name="_Toc494724478"/>
      <w:r w:rsidRPr="00803B56">
        <w:t>Analogue/Digital triggering</w:t>
      </w:r>
      <w:bookmarkEnd w:id="382"/>
    </w:p>
    <w:p w14:paraId="5E1567E7" w14:textId="77777777" w:rsidR="002432B1" w:rsidRPr="00803B56" w:rsidRDefault="002432B1" w:rsidP="002432B1">
      <w:r w:rsidRPr="00803B56">
        <w:t xml:space="preserve"> The </w:t>
      </w:r>
      <w:r w:rsidRPr="00803B56">
        <w:rPr>
          <w:b/>
        </w:rPr>
        <w:t>DNO</w:t>
      </w:r>
      <w:r w:rsidRPr="00803B56">
        <w:t xml:space="preserve"> will separately specify is digital triggering is required and what the triggers are to be.</w:t>
      </w:r>
    </w:p>
    <w:p w14:paraId="763FE6BA" w14:textId="77777777" w:rsidR="002432B1" w:rsidRPr="00803B56" w:rsidRDefault="002432B1" w:rsidP="002432B1">
      <w:pPr>
        <w:pStyle w:val="Default"/>
        <w:rPr>
          <w:sz w:val="22"/>
          <w:szCs w:val="22"/>
        </w:rPr>
      </w:pPr>
      <w:r w:rsidRPr="00803B56">
        <w:rPr>
          <w:sz w:val="22"/>
          <w:szCs w:val="22"/>
        </w:rPr>
        <w:t xml:space="preserve">Analogue trigger to be initiated by any of the following: </w:t>
      </w:r>
    </w:p>
    <w:p w14:paraId="0C83574C" w14:textId="77777777" w:rsidR="002432B1" w:rsidRPr="00803B56" w:rsidRDefault="002432B1" w:rsidP="002432B1">
      <w:pPr>
        <w:pStyle w:val="Default"/>
        <w:numPr>
          <w:ilvl w:val="0"/>
          <w:numId w:val="88"/>
        </w:numPr>
        <w:rPr>
          <w:sz w:val="22"/>
          <w:szCs w:val="22"/>
        </w:rPr>
      </w:pPr>
      <w:r w:rsidRPr="00803B56">
        <w:rPr>
          <w:sz w:val="22"/>
          <w:szCs w:val="22"/>
        </w:rPr>
        <w:t xml:space="preserve">Under/over/rate of change of voltage, current, frequency, power, power factor and sequence components. </w:t>
      </w:r>
    </w:p>
    <w:p w14:paraId="25B8BD7A" w14:textId="77777777" w:rsidR="002432B1" w:rsidRPr="00803B56" w:rsidRDefault="002432B1" w:rsidP="002432B1">
      <w:pPr>
        <w:pStyle w:val="Default"/>
        <w:numPr>
          <w:ilvl w:val="0"/>
          <w:numId w:val="88"/>
        </w:numPr>
        <w:rPr>
          <w:sz w:val="22"/>
          <w:szCs w:val="22"/>
        </w:rPr>
      </w:pPr>
      <w:r w:rsidRPr="00803B56">
        <w:rPr>
          <w:sz w:val="22"/>
          <w:szCs w:val="22"/>
        </w:rPr>
        <w:t xml:space="preserve">The above to have an accuracy of better than 2% and all analogue inputs shall trigger for disturbance durations shorter than 10ms. </w:t>
      </w:r>
    </w:p>
    <w:p w14:paraId="3B49B402" w14:textId="77777777" w:rsidR="002432B1" w:rsidRPr="00803B56" w:rsidRDefault="002432B1" w:rsidP="002432B1">
      <w:pPr>
        <w:pStyle w:val="Default"/>
        <w:numPr>
          <w:ilvl w:val="0"/>
          <w:numId w:val="88"/>
        </w:numPr>
        <w:rPr>
          <w:sz w:val="22"/>
          <w:szCs w:val="22"/>
        </w:rPr>
      </w:pPr>
      <w:r w:rsidRPr="00803B56">
        <w:rPr>
          <w:sz w:val="22"/>
          <w:szCs w:val="22"/>
        </w:rPr>
        <w:t xml:space="preserve">Multiple triggering of fault recordings shall be prevented by a hysteresis band around the trigger set point. </w:t>
      </w:r>
    </w:p>
    <w:p w14:paraId="158B7D88" w14:textId="77777777" w:rsidR="002432B1" w:rsidRPr="00803B56" w:rsidRDefault="002432B1" w:rsidP="002432B1">
      <w:pPr>
        <w:pStyle w:val="ListParagraph"/>
        <w:numPr>
          <w:ilvl w:val="0"/>
          <w:numId w:val="88"/>
        </w:numPr>
        <w:spacing w:after="160" w:line="259" w:lineRule="auto"/>
      </w:pPr>
      <w:r w:rsidRPr="00803B56">
        <w:t>The type of triggering shall be independently selectable on all analogue input channels and on all calculated quantities.</w:t>
      </w:r>
    </w:p>
    <w:p w14:paraId="235B84DA" w14:textId="77777777" w:rsidR="002432B1" w:rsidRPr="00803B56" w:rsidRDefault="002432B1" w:rsidP="002432B1">
      <w:r w:rsidRPr="00803B56">
        <w:t>Where digital triggering to be initialised by either the opening of a normally closed contact or the closing of a normally open contact. The required trigger mode shall be independently selectable on all channels. It shall be possible to deselect any channel so that it does not trigger the substation monitor. The manufacturer shall specify the voltage tolerances for a logic ‘1’ and a logic ‘0’.</w:t>
      </w:r>
    </w:p>
    <w:p w14:paraId="09046CC0" w14:textId="77777777" w:rsidR="002432B1" w:rsidRPr="00803B56" w:rsidRDefault="002432B1" w:rsidP="00ED5B54">
      <w:pPr>
        <w:pStyle w:val="Heading3"/>
      </w:pPr>
      <w:bookmarkStart w:id="383" w:name="_Toc494724479"/>
      <w:r w:rsidRPr="00803B56">
        <w:t>Pre event Recoding:</w:t>
      </w:r>
      <w:bookmarkEnd w:id="383"/>
    </w:p>
    <w:p w14:paraId="09CCB528" w14:textId="77777777" w:rsidR="002432B1" w:rsidRPr="00803B56" w:rsidRDefault="002432B1" w:rsidP="002432B1">
      <w:r w:rsidRPr="00803B56">
        <w:t xml:space="preserve">For fault recording the quantities shall be recorded as specified by the </w:t>
      </w:r>
      <w:r w:rsidRPr="00803B56">
        <w:rPr>
          <w:b/>
        </w:rPr>
        <w:t>DNO</w:t>
      </w:r>
      <w:r w:rsidRPr="00803B56">
        <w:t xml:space="preserve"> in the range 50ms to 200ms.  For steady state recording the period will be in the range 60s to 300s.</w:t>
      </w:r>
    </w:p>
    <w:p w14:paraId="0D4E63E0" w14:textId="77777777" w:rsidR="002432B1" w:rsidRPr="00803B56" w:rsidRDefault="002432B1" w:rsidP="00ED5B54">
      <w:pPr>
        <w:pStyle w:val="Heading3"/>
      </w:pPr>
      <w:bookmarkStart w:id="384" w:name="_Toc494724480"/>
      <w:r w:rsidRPr="00803B56">
        <w:t>Post event Recording</w:t>
      </w:r>
      <w:bookmarkEnd w:id="384"/>
    </w:p>
    <w:p w14:paraId="135A3F86" w14:textId="77777777" w:rsidR="002432B1" w:rsidRPr="00803B56" w:rsidRDefault="002432B1" w:rsidP="002432B1">
      <w:r w:rsidRPr="00803B56">
        <w:t xml:space="preserve">For fault recording the quantities shall be recorded as specified by the </w:t>
      </w:r>
      <w:r w:rsidRPr="00803B56">
        <w:rPr>
          <w:b/>
        </w:rPr>
        <w:t>DNO</w:t>
      </w:r>
      <w:r w:rsidRPr="00803B56">
        <w:t xml:space="preserve"> in the range 150ms to 2 000ms.  For steady state recording the period will be in the range 300s to 900s.</w:t>
      </w:r>
    </w:p>
    <w:p w14:paraId="0843C589" w14:textId="77777777" w:rsidR="002432B1" w:rsidRPr="00803B56" w:rsidRDefault="002432B1" w:rsidP="00ED5B54">
      <w:pPr>
        <w:pStyle w:val="Heading2"/>
      </w:pPr>
      <w:bookmarkStart w:id="385" w:name="_Toc494724481"/>
      <w:r w:rsidRPr="00803B56">
        <w:t>Storage and communication</w:t>
      </w:r>
      <w:bookmarkEnd w:id="385"/>
    </w:p>
    <w:p w14:paraId="2AFDC1AF" w14:textId="77777777" w:rsidR="002432B1" w:rsidRPr="00803B56" w:rsidRDefault="002432B1" w:rsidP="002432B1">
      <w:r w:rsidRPr="00803B56">
        <w:t>All data will be continuously stored</w:t>
      </w:r>
    </w:p>
    <w:p w14:paraId="63FC10CB" w14:textId="77777777" w:rsidR="002432B1" w:rsidRPr="00803B56" w:rsidRDefault="002432B1" w:rsidP="002432B1">
      <w:r w:rsidRPr="00803B56">
        <w:t>Non-volatile static memory will be used to provide storage for a minimum of 28 days of data, prior to overwriting on a first in first out basis.</w:t>
      </w:r>
    </w:p>
    <w:p w14:paraId="581D1AC1" w14:textId="77777777" w:rsidR="002432B1" w:rsidRPr="00803B56" w:rsidRDefault="002432B1" w:rsidP="002432B1">
      <w:r w:rsidRPr="00803B56">
        <w:t>The source data files shall have an IEC 60255-24 COMTRADE and CSV format to allow transfer to other computer spread sheet programs or protection relay secondary test sets etc.</w:t>
      </w:r>
    </w:p>
    <w:p w14:paraId="6F98443D" w14:textId="77777777" w:rsidR="002432B1" w:rsidRPr="00803B56" w:rsidRDefault="002432B1" w:rsidP="002432B1">
      <w:r w:rsidRPr="00803B56">
        <w:t xml:space="preserve">The </w:t>
      </w:r>
      <w:r w:rsidR="00557EAC" w:rsidRPr="00803B56">
        <w:rPr>
          <w:b/>
        </w:rPr>
        <w:t>Generator</w:t>
      </w:r>
      <w:r w:rsidRPr="00803B56">
        <w:t xml:space="preserve"> will specify what further communication options and protocols will be provided.</w:t>
      </w:r>
    </w:p>
    <w:p w14:paraId="3F7EC81A" w14:textId="77777777" w:rsidR="002432B1" w:rsidRPr="00803B56" w:rsidRDefault="002432B1" w:rsidP="002432B1">
      <w:r w:rsidRPr="00803B56">
        <w:t xml:space="preserve">If the </w:t>
      </w:r>
      <w:r w:rsidRPr="00803B56">
        <w:rPr>
          <w:b/>
        </w:rPr>
        <w:t>DNO</w:t>
      </w:r>
      <w:r w:rsidRPr="00803B56">
        <w:t xml:space="preserve"> requires the data to be transferred routinely or on demand to the </w:t>
      </w:r>
      <w:r w:rsidRPr="00803B56">
        <w:rPr>
          <w:b/>
        </w:rPr>
        <w:t>DNO</w:t>
      </w:r>
      <w:r w:rsidRPr="00803B56">
        <w:t xml:space="preserve">, the </w:t>
      </w:r>
      <w:r w:rsidRPr="00803B56">
        <w:rPr>
          <w:b/>
        </w:rPr>
        <w:t>DNO</w:t>
      </w:r>
      <w:r w:rsidRPr="00803B56">
        <w:t xml:space="preserve"> will provide further specific information on protocols and connexion requirements.</w:t>
      </w:r>
    </w:p>
    <w:p w14:paraId="7DCF75AB" w14:textId="77777777" w:rsidR="002432B1" w:rsidRPr="00803B56" w:rsidRDefault="002432B1" w:rsidP="00ED5B54">
      <w:pPr>
        <w:pStyle w:val="Heading2"/>
      </w:pPr>
      <w:bookmarkStart w:id="386" w:name="_Toc494724482"/>
      <w:r w:rsidRPr="00803B56">
        <w:t>Relevant Standards</w:t>
      </w:r>
      <w:bookmarkEnd w:id="386"/>
    </w:p>
    <w:p w14:paraId="1AE2145D" w14:textId="77777777" w:rsidR="002432B1" w:rsidRPr="00803B56" w:rsidRDefault="002432B1" w:rsidP="002432B1">
      <w:r w:rsidRPr="00803B56">
        <w:t xml:space="preserve">The following standards are likely to be relevant.  The </w:t>
      </w:r>
      <w:r w:rsidR="00557EAC" w:rsidRPr="00803B56">
        <w:rPr>
          <w:b/>
        </w:rPr>
        <w:t>Generator</w:t>
      </w:r>
      <w:r w:rsidRPr="00803B56">
        <w:t xml:space="preserve"> will quote all the standards the FRD is compliant with.</w:t>
      </w:r>
    </w:p>
    <w:p w14:paraId="6E33F558" w14:textId="77777777" w:rsidR="002432B1" w:rsidRPr="00803B56" w:rsidRDefault="002432B1" w:rsidP="002432B1">
      <w:pPr>
        <w:rPr>
          <w:rFonts w:cs="Calibri"/>
          <w:color w:val="000000"/>
        </w:rPr>
      </w:pPr>
      <w:r w:rsidRPr="00803B56">
        <w:rPr>
          <w:rFonts w:cs="Calibri"/>
          <w:color w:val="000000"/>
        </w:rPr>
        <w:t>BS EN 61000-4-2: Electromagnetic compatibility (EMC). Testing and measurement techniques. Electrostatic discharge immunity test.</w:t>
      </w:r>
    </w:p>
    <w:p w14:paraId="5A582EB2" w14:textId="77777777" w:rsidR="002432B1" w:rsidRPr="00803B56" w:rsidRDefault="002432B1" w:rsidP="002432B1">
      <w:pPr>
        <w:autoSpaceDE w:val="0"/>
        <w:autoSpaceDN w:val="0"/>
        <w:adjustRightInd w:val="0"/>
        <w:spacing w:after="0" w:line="240" w:lineRule="auto"/>
        <w:rPr>
          <w:rFonts w:cs="Calibri"/>
          <w:color w:val="000000"/>
        </w:rPr>
      </w:pPr>
      <w:r w:rsidRPr="00803B56">
        <w:rPr>
          <w:rFonts w:cs="Calibri"/>
          <w:color w:val="000000"/>
        </w:rPr>
        <w:lastRenderedPageBreak/>
        <w:t xml:space="preserve">EN 61000-4-3: Electromagnetic compatibility (EMC). Testing and measurement techniques. Radiated, radio-frequency, electromagnetic field immunity test. </w:t>
      </w:r>
    </w:p>
    <w:p w14:paraId="04045B14" w14:textId="77777777" w:rsidR="002432B1" w:rsidRPr="00803B56" w:rsidRDefault="002432B1" w:rsidP="002432B1">
      <w:pPr>
        <w:autoSpaceDE w:val="0"/>
        <w:autoSpaceDN w:val="0"/>
        <w:adjustRightInd w:val="0"/>
        <w:spacing w:after="0" w:line="240" w:lineRule="auto"/>
        <w:rPr>
          <w:rFonts w:cs="Calibri"/>
          <w:color w:val="000000"/>
        </w:rPr>
      </w:pPr>
      <w:r w:rsidRPr="00803B56">
        <w:rPr>
          <w:rFonts w:cs="Calibri"/>
          <w:color w:val="000000"/>
        </w:rPr>
        <w:t xml:space="preserve">BS EN 61000-4-4: Electromagnetic compatibility (EMC). Testing and measurement techniques. Electrical fast transient/burst immunity test. </w:t>
      </w:r>
    </w:p>
    <w:p w14:paraId="3626BDC5" w14:textId="77777777" w:rsidR="002432B1" w:rsidRPr="00803B56" w:rsidRDefault="002432B1" w:rsidP="002432B1">
      <w:pPr>
        <w:autoSpaceDE w:val="0"/>
        <w:autoSpaceDN w:val="0"/>
        <w:adjustRightInd w:val="0"/>
        <w:spacing w:after="0" w:line="240" w:lineRule="auto"/>
        <w:rPr>
          <w:rFonts w:cs="Calibri"/>
          <w:color w:val="000000"/>
        </w:rPr>
      </w:pPr>
      <w:r w:rsidRPr="00803B56">
        <w:rPr>
          <w:rFonts w:cs="Calibri"/>
          <w:color w:val="000000"/>
        </w:rPr>
        <w:t xml:space="preserve">BS EN 61000-4-6: Electromagnetic compatibility (EMC). Testing and measurement techniques. Immunity to conducted disturbances, induced by radio-frequency fields. </w:t>
      </w:r>
    </w:p>
    <w:p w14:paraId="074B0E8E" w14:textId="77777777" w:rsidR="002432B1" w:rsidRPr="00803B56" w:rsidRDefault="002432B1" w:rsidP="002432B1">
      <w:pPr>
        <w:autoSpaceDE w:val="0"/>
        <w:autoSpaceDN w:val="0"/>
        <w:adjustRightInd w:val="0"/>
        <w:spacing w:after="0" w:line="240" w:lineRule="auto"/>
        <w:rPr>
          <w:rFonts w:cs="Calibri"/>
          <w:color w:val="000000"/>
        </w:rPr>
      </w:pPr>
      <w:r w:rsidRPr="00803B56">
        <w:rPr>
          <w:rFonts w:cs="Calibri"/>
          <w:color w:val="000000"/>
        </w:rPr>
        <w:t xml:space="preserve">IEC 61000-4-30: Electromagnetic compatibility (EMC). Part 4-30: Testing and measurement techniques – Power quality measurement methods. </w:t>
      </w:r>
    </w:p>
    <w:p w14:paraId="657A04D9" w14:textId="77777777" w:rsidR="002432B1" w:rsidRPr="00803B56" w:rsidRDefault="002432B1" w:rsidP="002432B1">
      <w:pPr>
        <w:autoSpaceDE w:val="0"/>
        <w:autoSpaceDN w:val="0"/>
        <w:adjustRightInd w:val="0"/>
        <w:spacing w:after="0" w:line="240" w:lineRule="auto"/>
        <w:rPr>
          <w:rFonts w:cs="Calibri"/>
          <w:color w:val="000000"/>
        </w:rPr>
      </w:pPr>
      <w:r w:rsidRPr="00803B56">
        <w:rPr>
          <w:rFonts w:cs="Calibri"/>
          <w:color w:val="000000"/>
        </w:rPr>
        <w:t xml:space="preserve">IEC 60255-22-1: 'Electrical Relays - Electrical disturbance tests for measuring relays and protection equipment. 1MHz burst disturbance tests'. </w:t>
      </w:r>
    </w:p>
    <w:p w14:paraId="1518D991" w14:textId="77777777" w:rsidR="002432B1" w:rsidRPr="00803B56" w:rsidRDefault="002432B1" w:rsidP="002432B1">
      <w:pPr>
        <w:autoSpaceDE w:val="0"/>
        <w:autoSpaceDN w:val="0"/>
        <w:adjustRightInd w:val="0"/>
        <w:spacing w:after="0" w:line="240" w:lineRule="auto"/>
        <w:rPr>
          <w:rFonts w:cs="Calibri"/>
          <w:color w:val="000000"/>
        </w:rPr>
      </w:pPr>
      <w:r w:rsidRPr="00803B56">
        <w:rPr>
          <w:rFonts w:cs="Calibri"/>
          <w:color w:val="000000"/>
        </w:rPr>
        <w:t xml:space="preserve">BS EN 50160: Voltage characteristics of electricity supplied by public electricity networks. </w:t>
      </w:r>
    </w:p>
    <w:p w14:paraId="755F5641" w14:textId="77777777" w:rsidR="002432B1" w:rsidRPr="00803B56" w:rsidRDefault="002432B1" w:rsidP="002432B1">
      <w:pPr>
        <w:autoSpaceDE w:val="0"/>
        <w:autoSpaceDN w:val="0"/>
        <w:adjustRightInd w:val="0"/>
        <w:spacing w:after="0" w:line="240" w:lineRule="auto"/>
        <w:rPr>
          <w:rFonts w:cs="Calibri"/>
          <w:color w:val="000000"/>
        </w:rPr>
      </w:pPr>
      <w:r w:rsidRPr="00803B56">
        <w:rPr>
          <w:rFonts w:cs="Calibri"/>
          <w:color w:val="000000"/>
        </w:rPr>
        <w:t xml:space="preserve">BS EN 55011: Industrial, scientific and medical equipment. Radio frequency disturbance characteristics. Limits and methods of measurement. </w:t>
      </w:r>
    </w:p>
    <w:p w14:paraId="657CFFDC" w14:textId="77777777" w:rsidR="002432B1" w:rsidRPr="00803B56" w:rsidRDefault="002432B1" w:rsidP="002432B1">
      <w:pPr>
        <w:pStyle w:val="Default"/>
        <w:rPr>
          <w:sz w:val="22"/>
          <w:szCs w:val="22"/>
        </w:rPr>
      </w:pPr>
      <w:r w:rsidRPr="00803B56">
        <w:rPr>
          <w:sz w:val="22"/>
          <w:szCs w:val="22"/>
        </w:rPr>
        <w:t xml:space="preserve">BS EN 60529: Specification for degrees of protection provided by enclosures (IP code). </w:t>
      </w:r>
    </w:p>
    <w:p w14:paraId="07708BB1" w14:textId="77777777" w:rsidR="002432B1" w:rsidRPr="00803B56" w:rsidRDefault="002432B1" w:rsidP="002432B1">
      <w:pPr>
        <w:pStyle w:val="Default"/>
        <w:rPr>
          <w:sz w:val="22"/>
          <w:szCs w:val="22"/>
        </w:rPr>
      </w:pPr>
      <w:r w:rsidRPr="00803B56">
        <w:rPr>
          <w:sz w:val="22"/>
          <w:szCs w:val="22"/>
        </w:rPr>
        <w:t xml:space="preserve">BS EN ISO 9001: Quality management systems. Requirements </w:t>
      </w:r>
    </w:p>
    <w:p w14:paraId="03ABC6F1" w14:textId="77777777" w:rsidR="002432B1" w:rsidRPr="00803B56" w:rsidRDefault="002432B1" w:rsidP="002432B1">
      <w:pPr>
        <w:pStyle w:val="Default"/>
        <w:rPr>
          <w:sz w:val="22"/>
          <w:szCs w:val="22"/>
        </w:rPr>
      </w:pPr>
      <w:r w:rsidRPr="00803B56">
        <w:rPr>
          <w:sz w:val="22"/>
          <w:szCs w:val="22"/>
        </w:rPr>
        <w:t xml:space="preserve">IEC 60870-5-101: Telecontrol equipment and systems. Transmission protocols. Companion standard for basic telecontrol tasks. </w:t>
      </w:r>
    </w:p>
    <w:p w14:paraId="6FFBC385" w14:textId="77777777" w:rsidR="002432B1" w:rsidRPr="00803B56" w:rsidRDefault="002432B1" w:rsidP="002432B1">
      <w:pPr>
        <w:pStyle w:val="Default"/>
        <w:rPr>
          <w:sz w:val="22"/>
          <w:szCs w:val="22"/>
        </w:rPr>
      </w:pPr>
      <w:r w:rsidRPr="00803B56">
        <w:rPr>
          <w:sz w:val="22"/>
          <w:szCs w:val="22"/>
        </w:rPr>
        <w:t xml:space="preserve">BS EN 60255-24: 'Electrical Relays. Common Format for Transient Data Exchange (COMTRADE) for Power Systems.' </w:t>
      </w:r>
    </w:p>
    <w:p w14:paraId="2888B975" w14:textId="77777777" w:rsidR="002432B1" w:rsidRPr="00803B56" w:rsidRDefault="002432B1" w:rsidP="002432B1">
      <w:pPr>
        <w:pStyle w:val="Default"/>
        <w:rPr>
          <w:sz w:val="22"/>
          <w:szCs w:val="22"/>
        </w:rPr>
      </w:pPr>
      <w:r w:rsidRPr="00803B56">
        <w:rPr>
          <w:sz w:val="22"/>
          <w:szCs w:val="22"/>
        </w:rPr>
        <w:t xml:space="preserve">BS EN 60255-27 Measuring relays and protection equipment. Product safety requirements. </w:t>
      </w:r>
    </w:p>
    <w:p w14:paraId="203F85F6" w14:textId="77777777" w:rsidR="002432B1" w:rsidRPr="00803B56" w:rsidRDefault="002432B1" w:rsidP="002432B1">
      <w:r w:rsidRPr="00803B56">
        <w:t>ENA ER G5/4 Planning Levels for harmonic Voltage Distortion and the Connection of Non-Linear Equipment to Transmission Systems and Distribution Networks in the United Kingdom</w:t>
      </w:r>
    </w:p>
    <w:p w14:paraId="4002FAA5" w14:textId="77777777" w:rsidR="002432B1" w:rsidRPr="00803B56" w:rsidRDefault="002432B1" w:rsidP="00ED5B54">
      <w:pPr>
        <w:pStyle w:val="Heading1"/>
      </w:pPr>
      <w:bookmarkStart w:id="387" w:name="_Toc494724483"/>
      <w:r w:rsidRPr="00803B56">
        <w:t>Calibration and Testing</w:t>
      </w:r>
      <w:bookmarkEnd w:id="387"/>
    </w:p>
    <w:p w14:paraId="4D566255" w14:textId="77777777" w:rsidR="002432B1" w:rsidRPr="00803B56" w:rsidRDefault="002432B1" w:rsidP="002432B1">
      <w:r w:rsidRPr="00803B56">
        <w:t xml:space="preserve">It is the </w:t>
      </w:r>
      <w:r w:rsidR="00557EAC" w:rsidRPr="00803B56">
        <w:rPr>
          <w:b/>
        </w:rPr>
        <w:t>Generator</w:t>
      </w:r>
      <w:r w:rsidRPr="00803B56">
        <w:t xml:space="preserve">’s responsibility to ensure that the FRD remains functioning and accurate.  The </w:t>
      </w:r>
      <w:r w:rsidRPr="00803B56">
        <w:rPr>
          <w:b/>
        </w:rPr>
        <w:t>DNO</w:t>
      </w:r>
      <w:r w:rsidRPr="00803B56">
        <w:t xml:space="preserve"> has the right to request the </w:t>
      </w:r>
      <w:r w:rsidR="00557EAC" w:rsidRPr="00803B56">
        <w:rPr>
          <w:b/>
        </w:rPr>
        <w:t>Generator</w:t>
      </w:r>
      <w:r w:rsidR="00557EAC" w:rsidRPr="00803B56">
        <w:t xml:space="preserve"> </w:t>
      </w:r>
      <w:r w:rsidRPr="00803B56">
        <w:t>to demonstrate the accuracy and functionality of the FRD.</w:t>
      </w:r>
    </w:p>
    <w:p w14:paraId="06074148" w14:textId="77777777" w:rsidR="002432B1" w:rsidRPr="00803B56" w:rsidRDefault="002432B1" w:rsidP="002432B1">
      <w:r w:rsidRPr="00803B56">
        <w:t xml:space="preserve">Correct operation of the FRD will normally be demonstrated to the </w:t>
      </w:r>
      <w:r w:rsidRPr="00803B56">
        <w:rPr>
          <w:b/>
        </w:rPr>
        <w:t>DNO</w:t>
      </w:r>
      <w:r w:rsidRPr="00803B56">
        <w:t xml:space="preserve"> when the </w:t>
      </w:r>
      <w:r w:rsidR="00214349" w:rsidRPr="00803B56">
        <w:rPr>
          <w:b/>
        </w:rPr>
        <w:t xml:space="preserve">Power Generating </w:t>
      </w:r>
      <w:r w:rsidRPr="00803B56">
        <w:rPr>
          <w:b/>
        </w:rPr>
        <w:t>Facility</w:t>
      </w:r>
      <w:r w:rsidRPr="00803B56">
        <w:t xml:space="preserve"> is commissioned.</w:t>
      </w:r>
    </w:p>
    <w:p w14:paraId="5F6017EF" w14:textId="77777777" w:rsidR="00E65846" w:rsidRPr="00803B56" w:rsidRDefault="00E65846" w:rsidP="00E65846">
      <w:pPr>
        <w:keepLines/>
        <w:spacing w:after="240" w:line="240" w:lineRule="auto"/>
        <w:ind w:left="567"/>
        <w:rPr>
          <w:color w:val="7030A0"/>
          <w:lang w:eastAsia="en-GB"/>
        </w:rPr>
      </w:pPr>
    </w:p>
    <w:p w14:paraId="04830F2F" w14:textId="77777777" w:rsidR="00F956F0" w:rsidRPr="00803B56" w:rsidRDefault="00F956F0">
      <w:pPr>
        <w:rPr>
          <w:color w:val="7030A0"/>
        </w:rPr>
      </w:pPr>
    </w:p>
    <w:sectPr w:rsidR="00F956F0" w:rsidRPr="00803B56">
      <w:pgSz w:w="16701" w:h="16838"/>
      <w:pgMar w:top="1440" w:right="6235"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5AC5CE" w14:textId="77777777" w:rsidR="004E03F4" w:rsidRDefault="004E03F4" w:rsidP="00F956F0">
      <w:pPr>
        <w:spacing w:after="0" w:line="240" w:lineRule="auto"/>
      </w:pPr>
      <w:r>
        <w:separator/>
      </w:r>
    </w:p>
  </w:endnote>
  <w:endnote w:type="continuationSeparator" w:id="0">
    <w:p w14:paraId="69A20D7E" w14:textId="77777777" w:rsidR="004E03F4" w:rsidRDefault="004E03F4" w:rsidP="00F956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Officina Sans St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OUYKP+Tahoma">
    <w:altName w:val="Tahoma"/>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Arial,Bold">
    <w:altName w:val="Arial"/>
    <w:panose1 w:val="00000000000000000000"/>
    <w:charset w:val="00"/>
    <w:family w:val="auto"/>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F9554D" w14:textId="77777777" w:rsidR="004E03F4" w:rsidRDefault="004E03F4" w:rsidP="00F956F0">
      <w:pPr>
        <w:spacing w:after="0" w:line="240" w:lineRule="auto"/>
      </w:pPr>
      <w:r>
        <w:separator/>
      </w:r>
    </w:p>
  </w:footnote>
  <w:footnote w:type="continuationSeparator" w:id="0">
    <w:p w14:paraId="28EEE2E6" w14:textId="77777777" w:rsidR="004E03F4" w:rsidRDefault="004E03F4" w:rsidP="00F956F0">
      <w:pPr>
        <w:spacing w:after="0" w:line="240" w:lineRule="auto"/>
      </w:pPr>
      <w:r>
        <w:continuationSeparator/>
      </w:r>
    </w:p>
  </w:footnote>
  <w:footnote w:id="1">
    <w:p w14:paraId="03AF1D31" w14:textId="77777777" w:rsidR="004E03F4" w:rsidRDefault="004E03F4" w:rsidP="00F956F0">
      <w:pPr>
        <w:pStyle w:val="FootnoteText"/>
      </w:pPr>
      <w:r>
        <w:rPr>
          <w:rStyle w:val="FootnoteReference"/>
        </w:rPr>
        <w:footnoteRef/>
      </w:r>
      <w:r w:rsidRPr="009C5FF1">
        <w:rPr>
          <w:rFonts w:cs="Arial"/>
          <w:szCs w:val="18"/>
        </w:rPr>
        <w:t xml:space="preserve"> see </w:t>
      </w:r>
      <w:hyperlink r:id="rId1" w:tooltip="blocked::http://www.opsi.gov.uk/si/si2001/20013270.htmhttp://www.opsi.gov.uk/si/si2001/20013270.htm" w:history="1">
        <w:r w:rsidRPr="009C5FF1">
          <w:rPr>
            <w:rStyle w:val="Hyperlink"/>
            <w:rFonts w:cs="Arial"/>
            <w:szCs w:val="18"/>
          </w:rPr>
          <w:t>http://www.opsi.gov.uk/si/si2001/20013270.htm</w:t>
        </w:r>
      </w:hyperlink>
    </w:p>
  </w:footnote>
  <w:footnote w:id="2">
    <w:p w14:paraId="6FFF8F07" w14:textId="77777777" w:rsidR="004E03F4" w:rsidRPr="001678B8" w:rsidRDefault="004E03F4" w:rsidP="00F917BA">
      <w:pPr>
        <w:pStyle w:val="FootnoteText"/>
        <w:ind w:left="0" w:firstLine="0"/>
      </w:pPr>
      <w:r>
        <w:rPr>
          <w:rStyle w:val="FootnoteReference"/>
        </w:rPr>
        <w:footnoteRef/>
      </w:r>
      <w:r>
        <w:t xml:space="preserve"> Over Voltage Protection is not intended to maintain statutory voltages but to detect islanding</w:t>
      </w:r>
    </w:p>
  </w:footnote>
  <w:footnote w:id="3">
    <w:p w14:paraId="3A1F0285" w14:textId="77777777" w:rsidR="004E03F4" w:rsidRDefault="004E03F4" w:rsidP="00F917BA">
      <w:pPr>
        <w:pStyle w:val="Default"/>
        <w:jc w:val="both"/>
      </w:pPr>
      <w:r>
        <w:rPr>
          <w:rStyle w:val="FootnoteReference"/>
        </w:rPr>
        <w:footnoteRef/>
      </w:r>
      <w:r>
        <w:t xml:space="preserve"> </w:t>
      </w:r>
      <w:r w:rsidRPr="0048139A">
        <w:rPr>
          <w:rFonts w:ascii="Arial" w:hAnsi="Arial" w:cs="Arial"/>
          <w:sz w:val="18"/>
          <w:szCs w:val="18"/>
        </w:rPr>
        <w:t>The Installers can choose to be approved under the 'Microgeneration Certification Scheme</w:t>
      </w:r>
      <w:r>
        <w:rPr>
          <w:rFonts w:ascii="Arial" w:hAnsi="Arial" w:cs="Arial"/>
          <w:sz w:val="18"/>
          <w:szCs w:val="18"/>
        </w:rPr>
        <w:t xml:space="preserve"> (MCS)</w:t>
      </w:r>
      <w:r w:rsidRPr="0048139A">
        <w:rPr>
          <w:rFonts w:ascii="Arial" w:hAnsi="Arial" w:cs="Arial"/>
          <w:sz w:val="18"/>
          <w:szCs w:val="18"/>
        </w:rPr>
        <w:t xml:space="preserve"> s</w:t>
      </w:r>
      <w:r>
        <w:rPr>
          <w:rFonts w:ascii="Arial" w:hAnsi="Arial" w:cs="Arial"/>
          <w:sz w:val="18"/>
          <w:szCs w:val="18"/>
        </w:rPr>
        <w:t>upported</w:t>
      </w:r>
      <w:r w:rsidRPr="0048139A">
        <w:rPr>
          <w:rFonts w:ascii="Arial" w:hAnsi="Arial" w:cs="Arial"/>
          <w:sz w:val="18"/>
          <w:szCs w:val="18"/>
        </w:rPr>
        <w:t xml:space="preserve"> by </w:t>
      </w:r>
      <w:r>
        <w:rPr>
          <w:sz w:val="18"/>
          <w:szCs w:val="18"/>
        </w:rPr>
        <w:t xml:space="preserve">Department of Energy </w:t>
      </w:r>
      <w:r w:rsidRPr="00D4289F">
        <w:rPr>
          <w:sz w:val="18"/>
          <w:szCs w:val="18"/>
        </w:rPr>
        <w:t>and Climate Change</w:t>
      </w:r>
      <w:r w:rsidRPr="00D4289F">
        <w:rPr>
          <w:rFonts w:ascii="Arial" w:hAnsi="Arial" w:cs="Arial"/>
          <w:sz w:val="18"/>
          <w:szCs w:val="18"/>
        </w:rPr>
        <w:t>. This certification scheme for microgeneration products and Installers provides an ongoing, independent, third party assessment of Installers of microgeneration systems and technologies to ensure that the requirements of the appropriate standards are met and maintained</w:t>
      </w:r>
      <w:r w:rsidRPr="0048139A">
        <w:rPr>
          <w:rFonts w:ascii="Arial" w:hAnsi="Arial" w:cs="Arial"/>
          <w:sz w:val="18"/>
          <w:szCs w:val="18"/>
        </w:rPr>
        <w:t xml:space="preserve">. The scope of </w:t>
      </w:r>
      <w:r>
        <w:rPr>
          <w:rFonts w:ascii="Arial" w:hAnsi="Arial" w:cs="Arial"/>
          <w:sz w:val="18"/>
          <w:szCs w:val="18"/>
        </w:rPr>
        <w:t>MCS</w:t>
      </w:r>
      <w:r w:rsidRPr="0048139A">
        <w:rPr>
          <w:rFonts w:ascii="Arial" w:hAnsi="Arial" w:cs="Arial"/>
          <w:sz w:val="18"/>
          <w:szCs w:val="18"/>
        </w:rPr>
        <w:t xml:space="preserve"> scheme includes the supply, design, installation, set to work and commissioning of a range of microgeneration technologies. For more details, see </w:t>
      </w:r>
      <w:hyperlink r:id="rId2" w:history="1">
        <w:r w:rsidRPr="0048139A">
          <w:rPr>
            <w:rStyle w:val="Hyperlink"/>
            <w:rFonts w:ascii="Arial" w:hAnsi="Arial" w:cs="Arial"/>
            <w:sz w:val="18"/>
            <w:szCs w:val="18"/>
          </w:rPr>
          <w:t>http://www.greenbooklive.com/page.jsp?id=4</w:t>
        </w:r>
      </w:hyperlink>
    </w:p>
  </w:footnote>
  <w:footnote w:id="4">
    <w:p w14:paraId="52B06F46" w14:textId="77777777" w:rsidR="004E03F4" w:rsidRDefault="004E03F4" w:rsidP="00F917BA">
      <w:pPr>
        <w:pStyle w:val="FootnoteText"/>
      </w:pPr>
      <w:r>
        <w:rPr>
          <w:rStyle w:val="FootnoteReference"/>
        </w:rPr>
        <w:footnoteRef/>
      </w:r>
      <w:r>
        <w:t xml:space="preserve"> </w:t>
      </w:r>
      <w:r w:rsidRPr="007F455B">
        <w:rPr>
          <w:rFonts w:cs="Arial"/>
        </w:rPr>
        <w:t xml:space="preserve">Where the </w:t>
      </w:r>
      <w:r>
        <w:rPr>
          <w:rFonts w:cs="Arial"/>
        </w:rPr>
        <w:t xml:space="preserve">Power Generating Module </w:t>
      </w:r>
      <w:r w:rsidRPr="007F455B">
        <w:rPr>
          <w:rFonts w:cs="Arial"/>
        </w:rPr>
        <w:t xml:space="preserve"> is designed to support part of the customer’s system independently from the DNO system, the switch that is used to separate the independent part of the customer’s system from the DNO system must disconnect each phase and neutral. This prevents neutral current from inadvertently flowing through the part of the system that is not supported by the </w:t>
      </w:r>
      <w:r>
        <w:rPr>
          <w:rFonts w:cs="Arial"/>
        </w:rPr>
        <w:t>Power Generating Module . See also Figure 8.7</w:t>
      </w:r>
      <w:r w:rsidRPr="007F455B">
        <w:rPr>
          <w:rFonts w:cs="Arial"/>
        </w:rPr>
        <w:t xml:space="preserve"> and 8.</w:t>
      </w:r>
      <w:r>
        <w:rPr>
          <w:rFonts w:cs="Arial"/>
        </w:rPr>
        <w:t>9</w:t>
      </w:r>
    </w:p>
  </w:footnote>
  <w:footnote w:id="5">
    <w:p w14:paraId="55A9AACB" w14:textId="77777777" w:rsidR="004E03F4" w:rsidRDefault="004E03F4" w:rsidP="00F917BA">
      <w:pPr>
        <w:pStyle w:val="FootnoteText"/>
      </w:pPr>
      <w:r>
        <w:rPr>
          <w:rStyle w:val="FootnoteReference"/>
        </w:rPr>
        <w:footnoteRef/>
      </w:r>
      <w:r>
        <w:t xml:space="preserve"> </w:t>
      </w:r>
      <w:r w:rsidRPr="00313F8F">
        <w:rPr>
          <w:rFonts w:cs="Arial"/>
        </w:rPr>
        <w:t xml:space="preserve">Such periodic testing may be required due to system changes, </w:t>
      </w:r>
      <w:r w:rsidRPr="00007C73">
        <w:rPr>
          <w:rFonts w:cs="Arial"/>
          <w:b/>
        </w:rPr>
        <w:t xml:space="preserve">DNO </w:t>
      </w:r>
      <w:r w:rsidRPr="00313F8F">
        <w:rPr>
          <w:rFonts w:cs="Arial"/>
        </w:rPr>
        <w:t>protection changes, fault investigations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09FFE" w14:textId="77777777" w:rsidR="004E03F4" w:rsidRDefault="004E03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AB7C2" w14:textId="77777777" w:rsidR="004E03F4" w:rsidRDefault="004E03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1A57A" w14:textId="77777777" w:rsidR="004E03F4" w:rsidRDefault="004E03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DBCFC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80C8B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A84C3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1009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24608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928BD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70AB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5634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20A2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2696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08090025"/>
    <w:lvl w:ilvl="0">
      <w:start w:val="1"/>
      <w:numFmt w:val="decimal"/>
      <w:pStyle w:val="Heading1"/>
      <w:lvlText w:val="%1"/>
      <w:lvlJc w:val="left"/>
      <w:pPr>
        <w:ind w:left="432" w:hanging="432"/>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576" w:hanging="576"/>
      </w:pPr>
      <w:rPr>
        <w:rFonts w:hint="default"/>
        <w:b/>
        <w:bCs w:val="0"/>
        <w:i w:val="0"/>
        <w:iCs w:val="0"/>
        <w:caps w:val="0"/>
        <w:smallCaps w:val="0"/>
        <w:strike w:val="0"/>
        <w:dstrike w:val="0"/>
        <w:noProof w:val="0"/>
        <w:vanish w:val="0"/>
        <w:color w:val="000000"/>
        <w:kern w:val="0"/>
        <w:position w:val="0"/>
        <w:u w:val="none"/>
        <w:vertAlign w:val="baseline"/>
        <w:em w:val="none"/>
      </w:rPr>
    </w:lvl>
    <w:lvl w:ilvl="2">
      <w:start w:val="1"/>
      <w:numFmt w:val="decimal"/>
      <w:pStyle w:val="Heading3"/>
      <w:lvlText w:val="%1.%2.%3"/>
      <w:lvlJc w:val="left"/>
      <w:pPr>
        <w:ind w:left="720" w:hanging="720"/>
      </w:pPr>
      <w:rPr>
        <w:rFonts w:hint="default"/>
        <w:b w:val="0"/>
        <w:bCs w:val="0"/>
        <w:i w:val="0"/>
        <w:iCs w:val="0"/>
        <w:caps w:val="0"/>
        <w:smallCaps w:val="0"/>
        <w:strike w:val="0"/>
        <w:dstrike w:val="0"/>
        <w:noProof w:val="0"/>
        <w:vanish w:val="0"/>
        <w:color w:val="000000"/>
        <w:kern w:val="0"/>
        <w:position w:val="0"/>
        <w:u w:val="none"/>
        <w:vertAlign w:val="baseline"/>
        <w:em w:val="no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00000001"/>
    <w:multiLevelType w:val="singleLevel"/>
    <w:tmpl w:val="00000000"/>
    <w:lvl w:ilvl="0">
      <w:start w:val="1"/>
      <w:numFmt w:val="decimal"/>
      <w:pStyle w:val="1"/>
      <w:lvlText w:val="%1."/>
      <w:lvlJc w:val="left"/>
      <w:pPr>
        <w:tabs>
          <w:tab w:val="num" w:pos="720"/>
        </w:tabs>
      </w:pPr>
      <w:rPr>
        <w:rFonts w:ascii="Times New Roman" w:hAnsi="Times New Roman"/>
        <w:sz w:val="24"/>
      </w:rPr>
    </w:lvl>
  </w:abstractNum>
  <w:abstractNum w:abstractNumId="12" w15:restartNumberingAfterBreak="0">
    <w:nsid w:val="00000016"/>
    <w:multiLevelType w:val="singleLevel"/>
    <w:tmpl w:val="432AF104"/>
    <w:lvl w:ilvl="0">
      <w:start w:val="1"/>
      <w:numFmt w:val="lowerLetter"/>
      <w:lvlText w:val="(%1)"/>
      <w:lvlJc w:val="left"/>
      <w:pPr>
        <w:tabs>
          <w:tab w:val="num" w:pos="2286"/>
        </w:tabs>
        <w:ind w:left="2286" w:hanging="720"/>
      </w:pPr>
      <w:rPr>
        <w:rFonts w:ascii="Arial" w:hAnsi="Arial" w:cs="Arial" w:hint="default"/>
        <w:spacing w:val="0"/>
        <w:sz w:val="22"/>
        <w:szCs w:val="22"/>
      </w:rPr>
    </w:lvl>
  </w:abstractNum>
  <w:abstractNum w:abstractNumId="13" w15:restartNumberingAfterBreak="0">
    <w:nsid w:val="00000018"/>
    <w:multiLevelType w:val="hybridMultilevel"/>
    <w:tmpl w:val="6B841D22"/>
    <w:lvl w:ilvl="0" w:tplc="D6FE46AA">
      <w:start w:val="1"/>
      <w:numFmt w:val="lowerLetter"/>
      <w:lvlText w:val="(%1)"/>
      <w:lvlJc w:val="left"/>
      <w:pPr>
        <w:tabs>
          <w:tab w:val="num" w:pos="3060"/>
        </w:tabs>
        <w:ind w:left="3060" w:hanging="360"/>
      </w:pPr>
      <w:rPr>
        <w:rFonts w:cs="Times New Roman" w:hint="eastAsia"/>
        <w:spacing w:val="0"/>
      </w:rPr>
    </w:lvl>
    <w:lvl w:ilvl="1" w:tplc="08090019">
      <w:start w:val="1"/>
      <w:numFmt w:val="lowerLetter"/>
      <w:lvlText w:val="%2."/>
      <w:lvlJc w:val="left"/>
      <w:pPr>
        <w:tabs>
          <w:tab w:val="num" w:pos="3780"/>
        </w:tabs>
        <w:ind w:left="3780" w:hanging="360"/>
      </w:pPr>
      <w:rPr>
        <w:rFonts w:cs="Times New Roman"/>
        <w:spacing w:val="0"/>
      </w:rPr>
    </w:lvl>
    <w:lvl w:ilvl="2" w:tplc="0809001B">
      <w:start w:val="1"/>
      <w:numFmt w:val="lowerRoman"/>
      <w:lvlText w:val="%3."/>
      <w:lvlJc w:val="right"/>
      <w:pPr>
        <w:tabs>
          <w:tab w:val="num" w:pos="4500"/>
        </w:tabs>
        <w:ind w:left="4500" w:hanging="180"/>
      </w:pPr>
      <w:rPr>
        <w:rFonts w:cs="Times New Roman"/>
        <w:spacing w:val="0"/>
      </w:rPr>
    </w:lvl>
    <w:lvl w:ilvl="3" w:tplc="0809000F">
      <w:start w:val="1"/>
      <w:numFmt w:val="decimal"/>
      <w:lvlText w:val="%4."/>
      <w:lvlJc w:val="left"/>
      <w:pPr>
        <w:tabs>
          <w:tab w:val="num" w:pos="5220"/>
        </w:tabs>
        <w:ind w:left="5220" w:hanging="360"/>
      </w:pPr>
      <w:rPr>
        <w:rFonts w:cs="Times New Roman"/>
        <w:spacing w:val="0"/>
      </w:rPr>
    </w:lvl>
    <w:lvl w:ilvl="4" w:tplc="08090019">
      <w:start w:val="1"/>
      <w:numFmt w:val="lowerLetter"/>
      <w:lvlText w:val="%5."/>
      <w:lvlJc w:val="left"/>
      <w:pPr>
        <w:tabs>
          <w:tab w:val="num" w:pos="5940"/>
        </w:tabs>
        <w:ind w:left="5940" w:hanging="360"/>
      </w:pPr>
      <w:rPr>
        <w:rFonts w:cs="Times New Roman"/>
        <w:spacing w:val="0"/>
      </w:rPr>
    </w:lvl>
    <w:lvl w:ilvl="5" w:tplc="0809001B">
      <w:start w:val="1"/>
      <w:numFmt w:val="lowerRoman"/>
      <w:lvlText w:val="%6."/>
      <w:lvlJc w:val="right"/>
      <w:pPr>
        <w:tabs>
          <w:tab w:val="num" w:pos="6660"/>
        </w:tabs>
        <w:ind w:left="6660" w:hanging="180"/>
      </w:pPr>
      <w:rPr>
        <w:rFonts w:cs="Times New Roman"/>
        <w:spacing w:val="0"/>
      </w:rPr>
    </w:lvl>
    <w:lvl w:ilvl="6" w:tplc="0809000F">
      <w:start w:val="1"/>
      <w:numFmt w:val="decimal"/>
      <w:lvlText w:val="%7."/>
      <w:lvlJc w:val="left"/>
      <w:pPr>
        <w:tabs>
          <w:tab w:val="num" w:pos="7380"/>
        </w:tabs>
        <w:ind w:left="7380" w:hanging="360"/>
      </w:pPr>
      <w:rPr>
        <w:rFonts w:cs="Times New Roman"/>
        <w:spacing w:val="0"/>
      </w:rPr>
    </w:lvl>
    <w:lvl w:ilvl="7" w:tplc="08090019">
      <w:start w:val="1"/>
      <w:numFmt w:val="lowerLetter"/>
      <w:lvlText w:val="%8."/>
      <w:lvlJc w:val="left"/>
      <w:pPr>
        <w:tabs>
          <w:tab w:val="num" w:pos="8100"/>
        </w:tabs>
        <w:ind w:left="8100" w:hanging="360"/>
      </w:pPr>
      <w:rPr>
        <w:rFonts w:cs="Times New Roman"/>
        <w:spacing w:val="0"/>
      </w:rPr>
    </w:lvl>
    <w:lvl w:ilvl="8" w:tplc="0809001B">
      <w:start w:val="1"/>
      <w:numFmt w:val="lowerRoman"/>
      <w:lvlText w:val="%9."/>
      <w:lvlJc w:val="right"/>
      <w:pPr>
        <w:tabs>
          <w:tab w:val="num" w:pos="8820"/>
        </w:tabs>
        <w:ind w:left="8820" w:hanging="180"/>
      </w:pPr>
      <w:rPr>
        <w:rFonts w:cs="Times New Roman"/>
        <w:spacing w:val="0"/>
      </w:rPr>
    </w:lvl>
  </w:abstractNum>
  <w:abstractNum w:abstractNumId="14" w15:restartNumberingAfterBreak="0">
    <w:nsid w:val="00962DBE"/>
    <w:multiLevelType w:val="hybridMultilevel"/>
    <w:tmpl w:val="5C7A37F4"/>
    <w:lvl w:ilvl="0" w:tplc="DE96B19C">
      <w:start w:val="1"/>
      <w:numFmt w:val="lowerRoman"/>
      <w:lvlText w:val="(%1)"/>
      <w:lvlJc w:val="left"/>
      <w:pPr>
        <w:tabs>
          <w:tab w:val="num" w:pos="2138"/>
        </w:tabs>
        <w:ind w:left="2138" w:hanging="720"/>
      </w:pPr>
      <w:rPr>
        <w:rFonts w:ascii="Arial" w:hAnsi="Arial" w:cs="Times New Roman" w:hint="default"/>
        <w:spacing w:val="0"/>
      </w:rPr>
    </w:lvl>
    <w:lvl w:ilvl="1" w:tplc="FFFFFFFF">
      <w:start w:val="1"/>
      <w:numFmt w:val="lowerLetter"/>
      <w:lvlText w:val="%2."/>
      <w:lvlJc w:val="left"/>
      <w:pPr>
        <w:tabs>
          <w:tab w:val="num" w:pos="2498"/>
        </w:tabs>
        <w:ind w:left="2498" w:hanging="360"/>
      </w:pPr>
      <w:rPr>
        <w:rFonts w:cs="Times New Roman"/>
        <w:spacing w:val="0"/>
      </w:rPr>
    </w:lvl>
    <w:lvl w:ilvl="2" w:tplc="FFFFFFFF">
      <w:start w:val="1"/>
      <w:numFmt w:val="lowerRoman"/>
      <w:lvlText w:val="%3."/>
      <w:lvlJc w:val="right"/>
      <w:pPr>
        <w:tabs>
          <w:tab w:val="num" w:pos="3218"/>
        </w:tabs>
        <w:ind w:left="3218" w:hanging="180"/>
      </w:pPr>
      <w:rPr>
        <w:rFonts w:cs="Times New Roman"/>
        <w:spacing w:val="0"/>
      </w:rPr>
    </w:lvl>
    <w:lvl w:ilvl="3" w:tplc="FFFFFFFF">
      <w:start w:val="1"/>
      <w:numFmt w:val="decimal"/>
      <w:lvlText w:val="%4."/>
      <w:lvlJc w:val="left"/>
      <w:pPr>
        <w:tabs>
          <w:tab w:val="num" w:pos="3938"/>
        </w:tabs>
        <w:ind w:left="3938" w:hanging="360"/>
      </w:pPr>
      <w:rPr>
        <w:rFonts w:cs="Times New Roman"/>
        <w:spacing w:val="0"/>
      </w:rPr>
    </w:lvl>
    <w:lvl w:ilvl="4" w:tplc="FFFFFFFF">
      <w:start w:val="1"/>
      <w:numFmt w:val="lowerLetter"/>
      <w:lvlText w:val="%5."/>
      <w:lvlJc w:val="left"/>
      <w:pPr>
        <w:tabs>
          <w:tab w:val="num" w:pos="4658"/>
        </w:tabs>
        <w:ind w:left="4658" w:hanging="360"/>
      </w:pPr>
      <w:rPr>
        <w:rFonts w:cs="Times New Roman"/>
        <w:spacing w:val="0"/>
      </w:rPr>
    </w:lvl>
    <w:lvl w:ilvl="5" w:tplc="FFFFFFFF">
      <w:start w:val="1"/>
      <w:numFmt w:val="lowerRoman"/>
      <w:lvlText w:val="%6."/>
      <w:lvlJc w:val="right"/>
      <w:pPr>
        <w:tabs>
          <w:tab w:val="num" w:pos="5378"/>
        </w:tabs>
        <w:ind w:left="5378" w:hanging="180"/>
      </w:pPr>
      <w:rPr>
        <w:rFonts w:cs="Times New Roman"/>
        <w:spacing w:val="0"/>
      </w:rPr>
    </w:lvl>
    <w:lvl w:ilvl="6" w:tplc="FFFFFFFF">
      <w:start w:val="1"/>
      <w:numFmt w:val="decimal"/>
      <w:lvlText w:val="%7."/>
      <w:lvlJc w:val="left"/>
      <w:pPr>
        <w:tabs>
          <w:tab w:val="num" w:pos="6098"/>
        </w:tabs>
        <w:ind w:left="6098" w:hanging="360"/>
      </w:pPr>
      <w:rPr>
        <w:rFonts w:cs="Times New Roman"/>
        <w:spacing w:val="0"/>
      </w:rPr>
    </w:lvl>
    <w:lvl w:ilvl="7" w:tplc="FFFFFFFF">
      <w:start w:val="1"/>
      <w:numFmt w:val="lowerLetter"/>
      <w:lvlText w:val="%8."/>
      <w:lvlJc w:val="left"/>
      <w:pPr>
        <w:tabs>
          <w:tab w:val="num" w:pos="6818"/>
        </w:tabs>
        <w:ind w:left="6818" w:hanging="360"/>
      </w:pPr>
      <w:rPr>
        <w:rFonts w:cs="Times New Roman"/>
        <w:spacing w:val="0"/>
      </w:rPr>
    </w:lvl>
    <w:lvl w:ilvl="8" w:tplc="FFFFFFFF">
      <w:start w:val="1"/>
      <w:numFmt w:val="lowerRoman"/>
      <w:lvlText w:val="%9."/>
      <w:lvlJc w:val="right"/>
      <w:pPr>
        <w:tabs>
          <w:tab w:val="num" w:pos="7538"/>
        </w:tabs>
        <w:ind w:left="7538" w:hanging="180"/>
      </w:pPr>
      <w:rPr>
        <w:rFonts w:cs="Times New Roman"/>
        <w:spacing w:val="0"/>
      </w:rPr>
    </w:lvl>
  </w:abstractNum>
  <w:abstractNum w:abstractNumId="15" w15:restartNumberingAfterBreak="0">
    <w:nsid w:val="00A14BFF"/>
    <w:multiLevelType w:val="multilevel"/>
    <w:tmpl w:val="39B0690A"/>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b w:val="0"/>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6" w15:restartNumberingAfterBreak="0">
    <w:nsid w:val="011D6ADF"/>
    <w:multiLevelType w:val="hybridMultilevel"/>
    <w:tmpl w:val="96DCE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133345B"/>
    <w:multiLevelType w:val="hybridMultilevel"/>
    <w:tmpl w:val="852A2C0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1882"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14D1F05"/>
    <w:multiLevelType w:val="multilevel"/>
    <w:tmpl w:val="D032B37C"/>
    <w:lvl w:ilvl="0">
      <w:start w:val="3"/>
      <w:numFmt w:val="decimal"/>
      <w:lvlText w:val="%1"/>
      <w:lvlJc w:val="left"/>
      <w:pPr>
        <w:ind w:left="1637"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0396366E"/>
    <w:multiLevelType w:val="hybridMultilevel"/>
    <w:tmpl w:val="B882CAC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3A62A85"/>
    <w:multiLevelType w:val="singleLevel"/>
    <w:tmpl w:val="258A6AA8"/>
    <w:lvl w:ilvl="0">
      <w:start w:val="1"/>
      <w:numFmt w:val="lowerLetter"/>
      <w:pStyle w:val="ListNumber4"/>
      <w:lvlText w:val="%1)"/>
      <w:lvlJc w:val="left"/>
      <w:pPr>
        <w:tabs>
          <w:tab w:val="num" w:pos="360"/>
        </w:tabs>
        <w:ind w:left="360" w:hanging="360"/>
      </w:pPr>
    </w:lvl>
  </w:abstractNum>
  <w:abstractNum w:abstractNumId="21" w15:restartNumberingAfterBreak="0">
    <w:nsid w:val="088169CA"/>
    <w:multiLevelType w:val="hybridMultilevel"/>
    <w:tmpl w:val="4BF08A82"/>
    <w:lvl w:ilvl="0" w:tplc="431AB1B8">
      <w:start w:val="1"/>
      <w:numFmt w:val="lowerRoman"/>
      <w:lvlText w:val="(%1)"/>
      <w:lvlJc w:val="left"/>
      <w:pPr>
        <w:ind w:left="2880" w:hanging="360"/>
      </w:pPr>
      <w:rPr>
        <w:rFonts w:ascii="Arial" w:eastAsia="Times New Roman" w:hAnsi="Arial" w:cs="Arial"/>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2" w15:restartNumberingAfterBreak="0">
    <w:nsid w:val="0B074ED0"/>
    <w:multiLevelType w:val="hybridMultilevel"/>
    <w:tmpl w:val="8AC2CE24"/>
    <w:lvl w:ilvl="0" w:tplc="8FC851E8">
      <w:start w:val="1"/>
      <w:numFmt w:val="decimal"/>
      <w:lvlText w:val="7.3.%1"/>
      <w:lvlJc w:val="left"/>
      <w:pPr>
        <w:tabs>
          <w:tab w:val="num" w:pos="2835"/>
        </w:tabs>
        <w:ind w:left="2835" w:hanging="680"/>
      </w:pPr>
      <w:rPr>
        <w:rFonts w:cs="Times New Roman" w:hint="default"/>
      </w:rPr>
    </w:lvl>
    <w:lvl w:ilvl="1" w:tplc="BEBA659C">
      <w:start w:val="2"/>
      <w:numFmt w:val="decimal"/>
      <w:lvlText w:val="%2."/>
      <w:lvlJc w:val="left"/>
      <w:pPr>
        <w:tabs>
          <w:tab w:val="num" w:pos="3595"/>
        </w:tabs>
        <w:ind w:left="3595" w:hanging="360"/>
      </w:pPr>
      <w:rPr>
        <w:rFonts w:cs="Times New Roman" w:hint="default"/>
      </w:rPr>
    </w:lvl>
    <w:lvl w:ilvl="2" w:tplc="9A008D3E" w:tentative="1">
      <w:start w:val="1"/>
      <w:numFmt w:val="lowerRoman"/>
      <w:lvlText w:val="%3."/>
      <w:lvlJc w:val="right"/>
      <w:pPr>
        <w:tabs>
          <w:tab w:val="num" w:pos="4315"/>
        </w:tabs>
        <w:ind w:left="4315" w:hanging="180"/>
      </w:pPr>
      <w:rPr>
        <w:rFonts w:cs="Times New Roman"/>
      </w:rPr>
    </w:lvl>
    <w:lvl w:ilvl="3" w:tplc="F22656B0" w:tentative="1">
      <w:start w:val="1"/>
      <w:numFmt w:val="decimal"/>
      <w:lvlText w:val="%4."/>
      <w:lvlJc w:val="left"/>
      <w:pPr>
        <w:tabs>
          <w:tab w:val="num" w:pos="5035"/>
        </w:tabs>
        <w:ind w:left="5035" w:hanging="360"/>
      </w:pPr>
      <w:rPr>
        <w:rFonts w:cs="Times New Roman"/>
      </w:rPr>
    </w:lvl>
    <w:lvl w:ilvl="4" w:tplc="37C00860" w:tentative="1">
      <w:start w:val="1"/>
      <w:numFmt w:val="lowerLetter"/>
      <w:lvlText w:val="%5."/>
      <w:lvlJc w:val="left"/>
      <w:pPr>
        <w:tabs>
          <w:tab w:val="num" w:pos="5755"/>
        </w:tabs>
        <w:ind w:left="5755" w:hanging="360"/>
      </w:pPr>
      <w:rPr>
        <w:rFonts w:cs="Times New Roman"/>
      </w:rPr>
    </w:lvl>
    <w:lvl w:ilvl="5" w:tplc="9B163072" w:tentative="1">
      <w:start w:val="1"/>
      <w:numFmt w:val="lowerRoman"/>
      <w:lvlText w:val="%6."/>
      <w:lvlJc w:val="right"/>
      <w:pPr>
        <w:tabs>
          <w:tab w:val="num" w:pos="6475"/>
        </w:tabs>
        <w:ind w:left="6475" w:hanging="180"/>
      </w:pPr>
      <w:rPr>
        <w:rFonts w:cs="Times New Roman"/>
      </w:rPr>
    </w:lvl>
    <w:lvl w:ilvl="6" w:tplc="03BEF366" w:tentative="1">
      <w:start w:val="1"/>
      <w:numFmt w:val="decimal"/>
      <w:lvlText w:val="%7."/>
      <w:lvlJc w:val="left"/>
      <w:pPr>
        <w:tabs>
          <w:tab w:val="num" w:pos="7195"/>
        </w:tabs>
        <w:ind w:left="7195" w:hanging="360"/>
      </w:pPr>
      <w:rPr>
        <w:rFonts w:cs="Times New Roman"/>
      </w:rPr>
    </w:lvl>
    <w:lvl w:ilvl="7" w:tplc="27681620" w:tentative="1">
      <w:start w:val="1"/>
      <w:numFmt w:val="lowerLetter"/>
      <w:lvlText w:val="%8."/>
      <w:lvlJc w:val="left"/>
      <w:pPr>
        <w:tabs>
          <w:tab w:val="num" w:pos="7915"/>
        </w:tabs>
        <w:ind w:left="7915" w:hanging="360"/>
      </w:pPr>
      <w:rPr>
        <w:rFonts w:cs="Times New Roman"/>
      </w:rPr>
    </w:lvl>
    <w:lvl w:ilvl="8" w:tplc="510E0B0E" w:tentative="1">
      <w:start w:val="1"/>
      <w:numFmt w:val="lowerRoman"/>
      <w:lvlText w:val="%9."/>
      <w:lvlJc w:val="right"/>
      <w:pPr>
        <w:tabs>
          <w:tab w:val="num" w:pos="8635"/>
        </w:tabs>
        <w:ind w:left="8635" w:hanging="180"/>
      </w:pPr>
      <w:rPr>
        <w:rFonts w:cs="Times New Roman"/>
      </w:rPr>
    </w:lvl>
  </w:abstractNum>
  <w:abstractNum w:abstractNumId="23" w15:restartNumberingAfterBreak="0">
    <w:nsid w:val="0B5575FA"/>
    <w:multiLevelType w:val="hybridMultilevel"/>
    <w:tmpl w:val="42ECC104"/>
    <w:lvl w:ilvl="0" w:tplc="A6BCE8DC">
      <w:start w:val="1"/>
      <w:numFmt w:val="lowerLetter"/>
      <w:lvlText w:val="%1."/>
      <w:lvlJc w:val="left"/>
      <w:pPr>
        <w:ind w:left="1363" w:hanging="360"/>
      </w:pPr>
      <w:rPr>
        <w:rFonts w:cs="Times New Roman" w:hint="default"/>
      </w:rPr>
    </w:lvl>
    <w:lvl w:ilvl="1" w:tplc="BC20C7E4">
      <w:start w:val="1"/>
      <w:numFmt w:val="lowerLetter"/>
      <w:lvlText w:val="%2."/>
      <w:lvlJc w:val="left"/>
      <w:pPr>
        <w:ind w:left="2083" w:hanging="360"/>
      </w:pPr>
      <w:rPr>
        <w:rFonts w:cs="Times New Roman"/>
      </w:rPr>
    </w:lvl>
    <w:lvl w:ilvl="2" w:tplc="0809001B" w:tentative="1">
      <w:start w:val="1"/>
      <w:numFmt w:val="lowerRoman"/>
      <w:lvlText w:val="%3."/>
      <w:lvlJc w:val="right"/>
      <w:pPr>
        <w:ind w:left="2803" w:hanging="180"/>
      </w:pPr>
      <w:rPr>
        <w:rFonts w:cs="Times New Roman"/>
      </w:rPr>
    </w:lvl>
    <w:lvl w:ilvl="3" w:tplc="0809000F" w:tentative="1">
      <w:start w:val="1"/>
      <w:numFmt w:val="decimal"/>
      <w:lvlText w:val="%4."/>
      <w:lvlJc w:val="left"/>
      <w:pPr>
        <w:ind w:left="3523" w:hanging="360"/>
      </w:pPr>
      <w:rPr>
        <w:rFonts w:cs="Times New Roman"/>
      </w:rPr>
    </w:lvl>
    <w:lvl w:ilvl="4" w:tplc="08090019" w:tentative="1">
      <w:start w:val="1"/>
      <w:numFmt w:val="lowerLetter"/>
      <w:lvlText w:val="%5."/>
      <w:lvlJc w:val="left"/>
      <w:pPr>
        <w:ind w:left="4243" w:hanging="360"/>
      </w:pPr>
      <w:rPr>
        <w:rFonts w:cs="Times New Roman"/>
      </w:rPr>
    </w:lvl>
    <w:lvl w:ilvl="5" w:tplc="0809001B" w:tentative="1">
      <w:start w:val="1"/>
      <w:numFmt w:val="lowerRoman"/>
      <w:lvlText w:val="%6."/>
      <w:lvlJc w:val="right"/>
      <w:pPr>
        <w:ind w:left="4963" w:hanging="180"/>
      </w:pPr>
      <w:rPr>
        <w:rFonts w:cs="Times New Roman"/>
      </w:rPr>
    </w:lvl>
    <w:lvl w:ilvl="6" w:tplc="0809000F" w:tentative="1">
      <w:start w:val="1"/>
      <w:numFmt w:val="decimal"/>
      <w:lvlText w:val="%7."/>
      <w:lvlJc w:val="left"/>
      <w:pPr>
        <w:ind w:left="5683" w:hanging="360"/>
      </w:pPr>
      <w:rPr>
        <w:rFonts w:cs="Times New Roman"/>
      </w:rPr>
    </w:lvl>
    <w:lvl w:ilvl="7" w:tplc="08090019" w:tentative="1">
      <w:start w:val="1"/>
      <w:numFmt w:val="lowerLetter"/>
      <w:lvlText w:val="%8."/>
      <w:lvlJc w:val="left"/>
      <w:pPr>
        <w:ind w:left="6403" w:hanging="360"/>
      </w:pPr>
      <w:rPr>
        <w:rFonts w:cs="Times New Roman"/>
      </w:rPr>
    </w:lvl>
    <w:lvl w:ilvl="8" w:tplc="0809001B" w:tentative="1">
      <w:start w:val="1"/>
      <w:numFmt w:val="lowerRoman"/>
      <w:lvlText w:val="%9."/>
      <w:lvlJc w:val="right"/>
      <w:pPr>
        <w:ind w:left="7123" w:hanging="180"/>
      </w:pPr>
      <w:rPr>
        <w:rFonts w:cs="Times New Roman"/>
      </w:rPr>
    </w:lvl>
  </w:abstractNum>
  <w:abstractNum w:abstractNumId="24" w15:restartNumberingAfterBreak="0">
    <w:nsid w:val="0C123F84"/>
    <w:multiLevelType w:val="hybridMultilevel"/>
    <w:tmpl w:val="BB428484"/>
    <w:lvl w:ilvl="0" w:tplc="13C49A6C">
      <w:start w:val="1"/>
      <w:numFmt w:val="lowerRoman"/>
      <w:lvlText w:val="(%1)"/>
      <w:lvlJc w:val="left"/>
      <w:pPr>
        <w:ind w:left="1997" w:hanging="72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0CE307EC"/>
    <w:multiLevelType w:val="hybridMultilevel"/>
    <w:tmpl w:val="25767066"/>
    <w:lvl w:ilvl="0" w:tplc="FFFFFFFF">
      <w:start w:val="2"/>
      <w:numFmt w:val="lowerLetter"/>
      <w:lvlText w:val="(%1)"/>
      <w:lvlJc w:val="left"/>
      <w:pPr>
        <w:tabs>
          <w:tab w:val="num" w:pos="1920"/>
        </w:tabs>
        <w:ind w:left="1920" w:hanging="360"/>
      </w:pPr>
      <w:rPr>
        <w:rFonts w:cs="Times New Roman" w:hint="cs"/>
        <w:spacing w:val="0"/>
      </w:rPr>
    </w:lvl>
    <w:lvl w:ilvl="1" w:tplc="FFFFFFFF">
      <w:start w:val="1"/>
      <w:numFmt w:val="lowerLetter"/>
      <w:lvlText w:val="%2."/>
      <w:lvlJc w:val="left"/>
      <w:pPr>
        <w:tabs>
          <w:tab w:val="num" w:pos="2640"/>
        </w:tabs>
        <w:ind w:left="2640" w:hanging="360"/>
      </w:pPr>
      <w:rPr>
        <w:rFonts w:cs="Times New Roman"/>
        <w:spacing w:val="0"/>
      </w:rPr>
    </w:lvl>
    <w:lvl w:ilvl="2" w:tplc="FFFFFFFF">
      <w:start w:val="1"/>
      <w:numFmt w:val="lowerRoman"/>
      <w:lvlText w:val="%3."/>
      <w:lvlJc w:val="right"/>
      <w:pPr>
        <w:tabs>
          <w:tab w:val="num" w:pos="3360"/>
        </w:tabs>
        <w:ind w:left="3360" w:hanging="180"/>
      </w:pPr>
      <w:rPr>
        <w:rFonts w:cs="Times New Roman"/>
        <w:spacing w:val="0"/>
      </w:rPr>
    </w:lvl>
    <w:lvl w:ilvl="3" w:tplc="FFFFFFFF">
      <w:start w:val="1"/>
      <w:numFmt w:val="decimal"/>
      <w:lvlText w:val="%4."/>
      <w:lvlJc w:val="left"/>
      <w:pPr>
        <w:tabs>
          <w:tab w:val="num" w:pos="4080"/>
        </w:tabs>
        <w:ind w:left="4080" w:hanging="360"/>
      </w:pPr>
      <w:rPr>
        <w:rFonts w:cs="Times New Roman"/>
        <w:spacing w:val="0"/>
      </w:rPr>
    </w:lvl>
    <w:lvl w:ilvl="4" w:tplc="FFFFFFFF">
      <w:start w:val="1"/>
      <w:numFmt w:val="lowerLetter"/>
      <w:lvlText w:val="%5."/>
      <w:lvlJc w:val="left"/>
      <w:pPr>
        <w:tabs>
          <w:tab w:val="num" w:pos="4800"/>
        </w:tabs>
        <w:ind w:left="4800" w:hanging="360"/>
      </w:pPr>
      <w:rPr>
        <w:rFonts w:cs="Times New Roman"/>
        <w:spacing w:val="0"/>
      </w:rPr>
    </w:lvl>
    <w:lvl w:ilvl="5" w:tplc="FFFFFFFF">
      <w:start w:val="1"/>
      <w:numFmt w:val="lowerRoman"/>
      <w:lvlText w:val="%6."/>
      <w:lvlJc w:val="right"/>
      <w:pPr>
        <w:tabs>
          <w:tab w:val="num" w:pos="5520"/>
        </w:tabs>
        <w:ind w:left="5520" w:hanging="180"/>
      </w:pPr>
      <w:rPr>
        <w:rFonts w:cs="Times New Roman"/>
        <w:spacing w:val="0"/>
      </w:rPr>
    </w:lvl>
    <w:lvl w:ilvl="6" w:tplc="FFFFFFFF">
      <w:start w:val="1"/>
      <w:numFmt w:val="decimal"/>
      <w:lvlText w:val="%7."/>
      <w:lvlJc w:val="left"/>
      <w:pPr>
        <w:tabs>
          <w:tab w:val="num" w:pos="6240"/>
        </w:tabs>
        <w:ind w:left="6240" w:hanging="360"/>
      </w:pPr>
      <w:rPr>
        <w:rFonts w:cs="Times New Roman"/>
        <w:spacing w:val="0"/>
      </w:rPr>
    </w:lvl>
    <w:lvl w:ilvl="7" w:tplc="FFFFFFFF">
      <w:start w:val="1"/>
      <w:numFmt w:val="lowerLetter"/>
      <w:lvlText w:val="%8."/>
      <w:lvlJc w:val="left"/>
      <w:pPr>
        <w:tabs>
          <w:tab w:val="num" w:pos="6960"/>
        </w:tabs>
        <w:ind w:left="6960" w:hanging="360"/>
      </w:pPr>
      <w:rPr>
        <w:rFonts w:cs="Times New Roman"/>
        <w:spacing w:val="0"/>
      </w:rPr>
    </w:lvl>
    <w:lvl w:ilvl="8" w:tplc="FFFFFFFF">
      <w:start w:val="1"/>
      <w:numFmt w:val="lowerRoman"/>
      <w:lvlText w:val="%9."/>
      <w:lvlJc w:val="right"/>
      <w:pPr>
        <w:tabs>
          <w:tab w:val="num" w:pos="7680"/>
        </w:tabs>
        <w:ind w:left="7680" w:hanging="180"/>
      </w:pPr>
      <w:rPr>
        <w:rFonts w:cs="Times New Roman"/>
        <w:spacing w:val="0"/>
      </w:rPr>
    </w:lvl>
  </w:abstractNum>
  <w:abstractNum w:abstractNumId="26" w15:restartNumberingAfterBreak="0">
    <w:nsid w:val="0D083103"/>
    <w:multiLevelType w:val="hybridMultilevel"/>
    <w:tmpl w:val="43A0D65A"/>
    <w:lvl w:ilvl="0" w:tplc="D116FA6A">
      <w:start w:val="1"/>
      <w:numFmt w:val="lowerRoman"/>
      <w:lvlText w:val="(%1)"/>
      <w:lvlJc w:val="left"/>
      <w:pPr>
        <w:ind w:left="4695" w:hanging="720"/>
      </w:pPr>
      <w:rPr>
        <w:rFonts w:asciiTheme="minorHAnsi" w:eastAsia="Times New Roman" w:hAnsiTheme="minorHAnsi" w:cs="Times New Roman"/>
        <w:b w:val="0"/>
        <w:color w:val="FF0000"/>
      </w:rPr>
    </w:lvl>
    <w:lvl w:ilvl="1" w:tplc="834A4E8C">
      <w:start w:val="1"/>
      <w:numFmt w:val="lowerRoman"/>
      <w:lvlText w:val="(%2)"/>
      <w:lvlJc w:val="left"/>
      <w:pPr>
        <w:ind w:left="5055" w:hanging="360"/>
      </w:pPr>
      <w:rPr>
        <w:rFonts w:asciiTheme="minorHAnsi" w:eastAsia="Times New Roman" w:hAnsiTheme="minorHAnsi" w:cs="Times New Roman"/>
      </w:rPr>
    </w:lvl>
    <w:lvl w:ilvl="2" w:tplc="308A6626">
      <w:start w:val="1"/>
      <w:numFmt w:val="lowerLetter"/>
      <w:lvlText w:val="(%3)"/>
      <w:lvlJc w:val="left"/>
      <w:pPr>
        <w:ind w:left="5955" w:hanging="360"/>
      </w:pPr>
      <w:rPr>
        <w:rFonts w:hint="default"/>
      </w:rPr>
    </w:lvl>
    <w:lvl w:ilvl="3" w:tplc="0809000F" w:tentative="1">
      <w:start w:val="1"/>
      <w:numFmt w:val="decimal"/>
      <w:lvlText w:val="%4."/>
      <w:lvlJc w:val="left"/>
      <w:pPr>
        <w:ind w:left="6495" w:hanging="360"/>
      </w:pPr>
    </w:lvl>
    <w:lvl w:ilvl="4" w:tplc="08090019" w:tentative="1">
      <w:start w:val="1"/>
      <w:numFmt w:val="lowerLetter"/>
      <w:lvlText w:val="%5."/>
      <w:lvlJc w:val="left"/>
      <w:pPr>
        <w:ind w:left="7215" w:hanging="360"/>
      </w:pPr>
    </w:lvl>
    <w:lvl w:ilvl="5" w:tplc="0809001B" w:tentative="1">
      <w:start w:val="1"/>
      <w:numFmt w:val="lowerRoman"/>
      <w:lvlText w:val="%6."/>
      <w:lvlJc w:val="right"/>
      <w:pPr>
        <w:ind w:left="7935" w:hanging="180"/>
      </w:pPr>
    </w:lvl>
    <w:lvl w:ilvl="6" w:tplc="0809000F" w:tentative="1">
      <w:start w:val="1"/>
      <w:numFmt w:val="decimal"/>
      <w:lvlText w:val="%7."/>
      <w:lvlJc w:val="left"/>
      <w:pPr>
        <w:ind w:left="8655" w:hanging="360"/>
      </w:pPr>
    </w:lvl>
    <w:lvl w:ilvl="7" w:tplc="08090019" w:tentative="1">
      <w:start w:val="1"/>
      <w:numFmt w:val="lowerLetter"/>
      <w:lvlText w:val="%8."/>
      <w:lvlJc w:val="left"/>
      <w:pPr>
        <w:ind w:left="9375" w:hanging="360"/>
      </w:pPr>
    </w:lvl>
    <w:lvl w:ilvl="8" w:tplc="0809001B" w:tentative="1">
      <w:start w:val="1"/>
      <w:numFmt w:val="lowerRoman"/>
      <w:lvlText w:val="%9."/>
      <w:lvlJc w:val="right"/>
      <w:pPr>
        <w:ind w:left="10095" w:hanging="180"/>
      </w:pPr>
    </w:lvl>
  </w:abstractNum>
  <w:abstractNum w:abstractNumId="27" w15:restartNumberingAfterBreak="0">
    <w:nsid w:val="0E772B9F"/>
    <w:multiLevelType w:val="hybridMultilevel"/>
    <w:tmpl w:val="52B2D84E"/>
    <w:lvl w:ilvl="0" w:tplc="F0EE5C30">
      <w:start w:val="1"/>
      <w:numFmt w:val="lowerLetter"/>
      <w:lvlText w:val="%1."/>
      <w:lvlJc w:val="left"/>
      <w:pPr>
        <w:ind w:left="2145" w:hanging="360"/>
      </w:pPr>
      <w:rPr>
        <w:rFonts w:cs="Times New Roman" w:hint="default"/>
      </w:rPr>
    </w:lvl>
    <w:lvl w:ilvl="1" w:tplc="08090019">
      <w:start w:val="1"/>
      <w:numFmt w:val="lowerLetter"/>
      <w:lvlText w:val="%2."/>
      <w:lvlJc w:val="left"/>
      <w:pPr>
        <w:ind w:left="2865" w:hanging="360"/>
      </w:pPr>
      <w:rPr>
        <w:rFonts w:cs="Times New Roman"/>
      </w:rPr>
    </w:lvl>
    <w:lvl w:ilvl="2" w:tplc="0809001B" w:tentative="1">
      <w:start w:val="1"/>
      <w:numFmt w:val="lowerRoman"/>
      <w:lvlText w:val="%3."/>
      <w:lvlJc w:val="right"/>
      <w:pPr>
        <w:ind w:left="3585" w:hanging="180"/>
      </w:pPr>
      <w:rPr>
        <w:rFonts w:cs="Times New Roman"/>
      </w:rPr>
    </w:lvl>
    <w:lvl w:ilvl="3" w:tplc="0809000F" w:tentative="1">
      <w:start w:val="1"/>
      <w:numFmt w:val="decimal"/>
      <w:lvlText w:val="%4."/>
      <w:lvlJc w:val="left"/>
      <w:pPr>
        <w:ind w:left="4305" w:hanging="360"/>
      </w:pPr>
      <w:rPr>
        <w:rFonts w:cs="Times New Roman"/>
      </w:rPr>
    </w:lvl>
    <w:lvl w:ilvl="4" w:tplc="08090019" w:tentative="1">
      <w:start w:val="1"/>
      <w:numFmt w:val="lowerLetter"/>
      <w:lvlText w:val="%5."/>
      <w:lvlJc w:val="left"/>
      <w:pPr>
        <w:ind w:left="5025" w:hanging="360"/>
      </w:pPr>
      <w:rPr>
        <w:rFonts w:cs="Times New Roman"/>
      </w:rPr>
    </w:lvl>
    <w:lvl w:ilvl="5" w:tplc="0809001B" w:tentative="1">
      <w:start w:val="1"/>
      <w:numFmt w:val="lowerRoman"/>
      <w:lvlText w:val="%6."/>
      <w:lvlJc w:val="right"/>
      <w:pPr>
        <w:ind w:left="5745" w:hanging="180"/>
      </w:pPr>
      <w:rPr>
        <w:rFonts w:cs="Times New Roman"/>
      </w:rPr>
    </w:lvl>
    <w:lvl w:ilvl="6" w:tplc="0809000F" w:tentative="1">
      <w:start w:val="1"/>
      <w:numFmt w:val="decimal"/>
      <w:lvlText w:val="%7."/>
      <w:lvlJc w:val="left"/>
      <w:pPr>
        <w:ind w:left="6465" w:hanging="360"/>
      </w:pPr>
      <w:rPr>
        <w:rFonts w:cs="Times New Roman"/>
      </w:rPr>
    </w:lvl>
    <w:lvl w:ilvl="7" w:tplc="08090019" w:tentative="1">
      <w:start w:val="1"/>
      <w:numFmt w:val="lowerLetter"/>
      <w:lvlText w:val="%8."/>
      <w:lvlJc w:val="left"/>
      <w:pPr>
        <w:ind w:left="7185" w:hanging="360"/>
      </w:pPr>
      <w:rPr>
        <w:rFonts w:cs="Times New Roman"/>
      </w:rPr>
    </w:lvl>
    <w:lvl w:ilvl="8" w:tplc="0809001B" w:tentative="1">
      <w:start w:val="1"/>
      <w:numFmt w:val="lowerRoman"/>
      <w:lvlText w:val="%9."/>
      <w:lvlJc w:val="right"/>
      <w:pPr>
        <w:ind w:left="7905" w:hanging="180"/>
      </w:pPr>
      <w:rPr>
        <w:rFonts w:cs="Times New Roman"/>
      </w:rPr>
    </w:lvl>
  </w:abstractNum>
  <w:abstractNum w:abstractNumId="28" w15:restartNumberingAfterBreak="0">
    <w:nsid w:val="10E7229A"/>
    <w:multiLevelType w:val="hybridMultilevel"/>
    <w:tmpl w:val="F5AECDB6"/>
    <w:lvl w:ilvl="0" w:tplc="85D81E70">
      <w:start w:val="2"/>
      <w:numFmt w:val="lowerLetter"/>
      <w:lvlText w:val="(%1)"/>
      <w:lvlJc w:val="left"/>
      <w:pPr>
        <w:tabs>
          <w:tab w:val="num" w:pos="1920"/>
        </w:tabs>
        <w:ind w:left="1920" w:hanging="360"/>
      </w:pPr>
      <w:rPr>
        <w:rFonts w:hint="default"/>
      </w:rPr>
    </w:lvl>
    <w:lvl w:ilvl="1" w:tplc="08090019" w:tentative="1">
      <w:start w:val="1"/>
      <w:numFmt w:val="lowerLetter"/>
      <w:lvlText w:val="%2."/>
      <w:lvlJc w:val="left"/>
      <w:pPr>
        <w:tabs>
          <w:tab w:val="num" w:pos="2640"/>
        </w:tabs>
        <w:ind w:left="2640" w:hanging="360"/>
      </w:pPr>
    </w:lvl>
    <w:lvl w:ilvl="2" w:tplc="0809001B" w:tentative="1">
      <w:start w:val="1"/>
      <w:numFmt w:val="lowerRoman"/>
      <w:lvlText w:val="%3."/>
      <w:lvlJc w:val="right"/>
      <w:pPr>
        <w:tabs>
          <w:tab w:val="num" w:pos="3360"/>
        </w:tabs>
        <w:ind w:left="3360" w:hanging="180"/>
      </w:pPr>
    </w:lvl>
    <w:lvl w:ilvl="3" w:tplc="0809000F" w:tentative="1">
      <w:start w:val="1"/>
      <w:numFmt w:val="decimal"/>
      <w:lvlText w:val="%4."/>
      <w:lvlJc w:val="left"/>
      <w:pPr>
        <w:tabs>
          <w:tab w:val="num" w:pos="4080"/>
        </w:tabs>
        <w:ind w:left="4080" w:hanging="360"/>
      </w:pPr>
    </w:lvl>
    <w:lvl w:ilvl="4" w:tplc="08090019" w:tentative="1">
      <w:start w:val="1"/>
      <w:numFmt w:val="lowerLetter"/>
      <w:lvlText w:val="%5."/>
      <w:lvlJc w:val="left"/>
      <w:pPr>
        <w:tabs>
          <w:tab w:val="num" w:pos="4800"/>
        </w:tabs>
        <w:ind w:left="4800" w:hanging="360"/>
      </w:pPr>
    </w:lvl>
    <w:lvl w:ilvl="5" w:tplc="0809001B" w:tentative="1">
      <w:start w:val="1"/>
      <w:numFmt w:val="lowerRoman"/>
      <w:lvlText w:val="%6."/>
      <w:lvlJc w:val="right"/>
      <w:pPr>
        <w:tabs>
          <w:tab w:val="num" w:pos="5520"/>
        </w:tabs>
        <w:ind w:left="5520" w:hanging="180"/>
      </w:pPr>
    </w:lvl>
    <w:lvl w:ilvl="6" w:tplc="0809000F" w:tentative="1">
      <w:start w:val="1"/>
      <w:numFmt w:val="decimal"/>
      <w:lvlText w:val="%7."/>
      <w:lvlJc w:val="left"/>
      <w:pPr>
        <w:tabs>
          <w:tab w:val="num" w:pos="6240"/>
        </w:tabs>
        <w:ind w:left="6240" w:hanging="360"/>
      </w:pPr>
    </w:lvl>
    <w:lvl w:ilvl="7" w:tplc="08090019" w:tentative="1">
      <w:start w:val="1"/>
      <w:numFmt w:val="lowerLetter"/>
      <w:lvlText w:val="%8."/>
      <w:lvlJc w:val="left"/>
      <w:pPr>
        <w:tabs>
          <w:tab w:val="num" w:pos="6960"/>
        </w:tabs>
        <w:ind w:left="6960" w:hanging="360"/>
      </w:pPr>
    </w:lvl>
    <w:lvl w:ilvl="8" w:tplc="0809001B" w:tentative="1">
      <w:start w:val="1"/>
      <w:numFmt w:val="lowerRoman"/>
      <w:lvlText w:val="%9."/>
      <w:lvlJc w:val="right"/>
      <w:pPr>
        <w:tabs>
          <w:tab w:val="num" w:pos="7680"/>
        </w:tabs>
        <w:ind w:left="7680" w:hanging="180"/>
      </w:pPr>
    </w:lvl>
  </w:abstractNum>
  <w:abstractNum w:abstractNumId="29" w15:restartNumberingAfterBreak="0">
    <w:nsid w:val="11BF0DCF"/>
    <w:multiLevelType w:val="hybridMultilevel"/>
    <w:tmpl w:val="CB1CAF48"/>
    <w:lvl w:ilvl="0" w:tplc="37F665E8">
      <w:start w:val="1"/>
      <w:numFmt w:val="lowerLetter"/>
      <w:lvlText w:val="%1."/>
      <w:lvlJc w:val="left"/>
      <w:pPr>
        <w:ind w:left="1850" w:hanging="360"/>
      </w:pPr>
      <w:rPr>
        <w:rFonts w:cs="Times New Roman" w:hint="default"/>
      </w:rPr>
    </w:lvl>
    <w:lvl w:ilvl="1" w:tplc="118C9594" w:tentative="1">
      <w:start w:val="1"/>
      <w:numFmt w:val="lowerLetter"/>
      <w:lvlText w:val="%2."/>
      <w:lvlJc w:val="left"/>
      <w:pPr>
        <w:ind w:left="2570" w:hanging="360"/>
      </w:pPr>
      <w:rPr>
        <w:rFonts w:cs="Times New Roman"/>
      </w:rPr>
    </w:lvl>
    <w:lvl w:ilvl="2" w:tplc="C9985ED8" w:tentative="1">
      <w:start w:val="1"/>
      <w:numFmt w:val="lowerRoman"/>
      <w:lvlText w:val="%3."/>
      <w:lvlJc w:val="right"/>
      <w:pPr>
        <w:ind w:left="3290" w:hanging="180"/>
      </w:pPr>
      <w:rPr>
        <w:rFonts w:cs="Times New Roman"/>
      </w:rPr>
    </w:lvl>
    <w:lvl w:ilvl="3" w:tplc="0D168B30" w:tentative="1">
      <w:start w:val="1"/>
      <w:numFmt w:val="decimal"/>
      <w:lvlText w:val="%4."/>
      <w:lvlJc w:val="left"/>
      <w:pPr>
        <w:ind w:left="4010" w:hanging="360"/>
      </w:pPr>
      <w:rPr>
        <w:rFonts w:cs="Times New Roman"/>
      </w:rPr>
    </w:lvl>
    <w:lvl w:ilvl="4" w:tplc="1E0C0BC4" w:tentative="1">
      <w:start w:val="1"/>
      <w:numFmt w:val="lowerLetter"/>
      <w:lvlText w:val="%5."/>
      <w:lvlJc w:val="left"/>
      <w:pPr>
        <w:ind w:left="4730" w:hanging="360"/>
      </w:pPr>
      <w:rPr>
        <w:rFonts w:cs="Times New Roman"/>
      </w:rPr>
    </w:lvl>
    <w:lvl w:ilvl="5" w:tplc="A73E84EA" w:tentative="1">
      <w:start w:val="1"/>
      <w:numFmt w:val="lowerRoman"/>
      <w:lvlText w:val="%6."/>
      <w:lvlJc w:val="right"/>
      <w:pPr>
        <w:ind w:left="5450" w:hanging="180"/>
      </w:pPr>
      <w:rPr>
        <w:rFonts w:cs="Times New Roman"/>
      </w:rPr>
    </w:lvl>
    <w:lvl w:ilvl="6" w:tplc="949A43AE" w:tentative="1">
      <w:start w:val="1"/>
      <w:numFmt w:val="decimal"/>
      <w:lvlText w:val="%7."/>
      <w:lvlJc w:val="left"/>
      <w:pPr>
        <w:ind w:left="6170" w:hanging="360"/>
      </w:pPr>
      <w:rPr>
        <w:rFonts w:cs="Times New Roman"/>
      </w:rPr>
    </w:lvl>
    <w:lvl w:ilvl="7" w:tplc="0096E94C" w:tentative="1">
      <w:start w:val="1"/>
      <w:numFmt w:val="lowerLetter"/>
      <w:lvlText w:val="%8."/>
      <w:lvlJc w:val="left"/>
      <w:pPr>
        <w:ind w:left="6890" w:hanging="360"/>
      </w:pPr>
      <w:rPr>
        <w:rFonts w:cs="Times New Roman"/>
      </w:rPr>
    </w:lvl>
    <w:lvl w:ilvl="8" w:tplc="C6A419F4" w:tentative="1">
      <w:start w:val="1"/>
      <w:numFmt w:val="lowerRoman"/>
      <w:lvlText w:val="%9."/>
      <w:lvlJc w:val="right"/>
      <w:pPr>
        <w:ind w:left="7610" w:hanging="180"/>
      </w:pPr>
      <w:rPr>
        <w:rFonts w:cs="Times New Roman"/>
      </w:rPr>
    </w:lvl>
  </w:abstractNum>
  <w:abstractNum w:abstractNumId="30" w15:restartNumberingAfterBreak="0">
    <w:nsid w:val="11F764E6"/>
    <w:multiLevelType w:val="hybridMultilevel"/>
    <w:tmpl w:val="531A8CBC"/>
    <w:lvl w:ilvl="0" w:tplc="26724038">
      <w:start w:val="1"/>
      <w:numFmt w:val="lowerRoman"/>
      <w:lvlText w:val="(%1)"/>
      <w:lvlJc w:val="left"/>
      <w:pPr>
        <w:tabs>
          <w:tab w:val="num" w:pos="2700"/>
        </w:tabs>
        <w:ind w:left="2700" w:hanging="720"/>
      </w:pPr>
      <w:rPr>
        <w:rFonts w:cs="Times New Roman" w:hint="eastAsia"/>
        <w:color w:val="auto"/>
        <w:spacing w:val="0"/>
      </w:rPr>
    </w:lvl>
    <w:lvl w:ilvl="1" w:tplc="08090019">
      <w:start w:val="1"/>
      <w:numFmt w:val="lowerRoman"/>
      <w:lvlText w:val="(%2)"/>
      <w:lvlJc w:val="left"/>
      <w:pPr>
        <w:tabs>
          <w:tab w:val="num" w:pos="3420"/>
        </w:tabs>
        <w:ind w:left="3420" w:hanging="720"/>
      </w:pPr>
      <w:rPr>
        <w:rFonts w:cs="Times New Roman" w:hint="eastAsia"/>
        <w:spacing w:val="0"/>
      </w:rPr>
    </w:lvl>
    <w:lvl w:ilvl="2" w:tplc="0809001B">
      <w:start w:val="1"/>
      <w:numFmt w:val="lowerRoman"/>
      <w:lvlText w:val="%3."/>
      <w:lvlJc w:val="right"/>
      <w:pPr>
        <w:tabs>
          <w:tab w:val="num" w:pos="3780"/>
        </w:tabs>
        <w:ind w:left="3780" w:hanging="180"/>
      </w:pPr>
      <w:rPr>
        <w:rFonts w:cs="Times New Roman"/>
        <w:spacing w:val="0"/>
      </w:rPr>
    </w:lvl>
    <w:lvl w:ilvl="3" w:tplc="0809000F">
      <w:start w:val="1"/>
      <w:numFmt w:val="decimal"/>
      <w:lvlText w:val="%4."/>
      <w:lvlJc w:val="left"/>
      <w:pPr>
        <w:tabs>
          <w:tab w:val="num" w:pos="4500"/>
        </w:tabs>
        <w:ind w:left="4500" w:hanging="360"/>
      </w:pPr>
      <w:rPr>
        <w:rFonts w:cs="Times New Roman"/>
        <w:spacing w:val="0"/>
      </w:rPr>
    </w:lvl>
    <w:lvl w:ilvl="4" w:tplc="08090019">
      <w:start w:val="1"/>
      <w:numFmt w:val="lowerLetter"/>
      <w:lvlText w:val="%5."/>
      <w:lvlJc w:val="left"/>
      <w:pPr>
        <w:tabs>
          <w:tab w:val="num" w:pos="5220"/>
        </w:tabs>
        <w:ind w:left="5220" w:hanging="360"/>
      </w:pPr>
      <w:rPr>
        <w:rFonts w:cs="Times New Roman"/>
        <w:spacing w:val="0"/>
      </w:rPr>
    </w:lvl>
    <w:lvl w:ilvl="5" w:tplc="0809001B">
      <w:start w:val="1"/>
      <w:numFmt w:val="lowerRoman"/>
      <w:lvlText w:val="%6."/>
      <w:lvlJc w:val="right"/>
      <w:pPr>
        <w:tabs>
          <w:tab w:val="num" w:pos="5940"/>
        </w:tabs>
        <w:ind w:left="5940" w:hanging="180"/>
      </w:pPr>
      <w:rPr>
        <w:rFonts w:cs="Times New Roman"/>
        <w:spacing w:val="0"/>
      </w:rPr>
    </w:lvl>
    <w:lvl w:ilvl="6" w:tplc="0809000F">
      <w:start w:val="1"/>
      <w:numFmt w:val="decimal"/>
      <w:lvlText w:val="%7."/>
      <w:lvlJc w:val="left"/>
      <w:pPr>
        <w:tabs>
          <w:tab w:val="num" w:pos="6660"/>
        </w:tabs>
        <w:ind w:left="6660" w:hanging="360"/>
      </w:pPr>
      <w:rPr>
        <w:rFonts w:cs="Times New Roman"/>
        <w:spacing w:val="0"/>
      </w:rPr>
    </w:lvl>
    <w:lvl w:ilvl="7" w:tplc="08090019">
      <w:start w:val="1"/>
      <w:numFmt w:val="lowerLetter"/>
      <w:lvlText w:val="%8."/>
      <w:lvlJc w:val="left"/>
      <w:pPr>
        <w:tabs>
          <w:tab w:val="num" w:pos="7380"/>
        </w:tabs>
        <w:ind w:left="7380" w:hanging="360"/>
      </w:pPr>
      <w:rPr>
        <w:rFonts w:cs="Times New Roman"/>
        <w:spacing w:val="0"/>
      </w:rPr>
    </w:lvl>
    <w:lvl w:ilvl="8" w:tplc="0809001B">
      <w:start w:val="1"/>
      <w:numFmt w:val="lowerRoman"/>
      <w:lvlText w:val="%9."/>
      <w:lvlJc w:val="right"/>
      <w:pPr>
        <w:tabs>
          <w:tab w:val="num" w:pos="8100"/>
        </w:tabs>
        <w:ind w:left="8100" w:hanging="180"/>
      </w:pPr>
      <w:rPr>
        <w:rFonts w:cs="Times New Roman"/>
        <w:spacing w:val="0"/>
      </w:rPr>
    </w:lvl>
  </w:abstractNum>
  <w:abstractNum w:abstractNumId="31" w15:restartNumberingAfterBreak="0">
    <w:nsid w:val="17BE19D2"/>
    <w:multiLevelType w:val="hybridMultilevel"/>
    <w:tmpl w:val="BCC45C16"/>
    <w:lvl w:ilvl="0" w:tplc="2F96FED2">
      <w:start w:val="1"/>
      <w:numFmt w:val="lowerLetter"/>
      <w:lvlText w:val="(%1)"/>
      <w:lvlJc w:val="left"/>
      <w:pPr>
        <w:tabs>
          <w:tab w:val="num" w:pos="1926"/>
        </w:tabs>
        <w:ind w:left="1926" w:hanging="360"/>
      </w:pPr>
      <w:rPr>
        <w:rFonts w:cs="Times New Roman" w:hint="eastAsia"/>
        <w:spacing w:val="0"/>
      </w:rPr>
    </w:lvl>
    <w:lvl w:ilvl="1" w:tplc="08090003">
      <w:start w:val="1"/>
      <w:numFmt w:val="lowerLetter"/>
      <w:lvlText w:val="%2."/>
      <w:lvlJc w:val="left"/>
      <w:pPr>
        <w:tabs>
          <w:tab w:val="num" w:pos="2646"/>
        </w:tabs>
        <w:ind w:left="2646" w:hanging="360"/>
      </w:pPr>
      <w:rPr>
        <w:rFonts w:cs="Times New Roman"/>
        <w:spacing w:val="0"/>
      </w:rPr>
    </w:lvl>
    <w:lvl w:ilvl="2" w:tplc="08090005">
      <w:start w:val="1"/>
      <w:numFmt w:val="lowerRoman"/>
      <w:lvlText w:val="%3."/>
      <w:lvlJc w:val="right"/>
      <w:pPr>
        <w:tabs>
          <w:tab w:val="num" w:pos="3366"/>
        </w:tabs>
        <w:ind w:left="3366" w:hanging="180"/>
      </w:pPr>
      <w:rPr>
        <w:rFonts w:cs="Times New Roman"/>
        <w:spacing w:val="0"/>
      </w:rPr>
    </w:lvl>
    <w:lvl w:ilvl="3" w:tplc="08090001">
      <w:start w:val="1"/>
      <w:numFmt w:val="decimal"/>
      <w:lvlText w:val="%4."/>
      <w:lvlJc w:val="left"/>
      <w:pPr>
        <w:tabs>
          <w:tab w:val="num" w:pos="4086"/>
        </w:tabs>
        <w:ind w:left="4086" w:hanging="360"/>
      </w:pPr>
      <w:rPr>
        <w:rFonts w:cs="Times New Roman"/>
        <w:spacing w:val="0"/>
      </w:rPr>
    </w:lvl>
    <w:lvl w:ilvl="4" w:tplc="08090003">
      <w:start w:val="1"/>
      <w:numFmt w:val="lowerLetter"/>
      <w:lvlText w:val="%5."/>
      <w:lvlJc w:val="left"/>
      <w:pPr>
        <w:tabs>
          <w:tab w:val="num" w:pos="4806"/>
        </w:tabs>
        <w:ind w:left="4806" w:hanging="360"/>
      </w:pPr>
      <w:rPr>
        <w:rFonts w:cs="Times New Roman"/>
        <w:spacing w:val="0"/>
      </w:rPr>
    </w:lvl>
    <w:lvl w:ilvl="5" w:tplc="08090005">
      <w:start w:val="1"/>
      <w:numFmt w:val="lowerRoman"/>
      <w:lvlText w:val="%6."/>
      <w:lvlJc w:val="right"/>
      <w:pPr>
        <w:tabs>
          <w:tab w:val="num" w:pos="5526"/>
        </w:tabs>
        <w:ind w:left="5526" w:hanging="180"/>
      </w:pPr>
      <w:rPr>
        <w:rFonts w:cs="Times New Roman"/>
        <w:spacing w:val="0"/>
      </w:rPr>
    </w:lvl>
    <w:lvl w:ilvl="6" w:tplc="08090001">
      <w:start w:val="1"/>
      <w:numFmt w:val="decimal"/>
      <w:lvlText w:val="%7."/>
      <w:lvlJc w:val="left"/>
      <w:pPr>
        <w:tabs>
          <w:tab w:val="num" w:pos="6246"/>
        </w:tabs>
        <w:ind w:left="6246" w:hanging="360"/>
      </w:pPr>
      <w:rPr>
        <w:rFonts w:cs="Times New Roman"/>
        <w:spacing w:val="0"/>
      </w:rPr>
    </w:lvl>
    <w:lvl w:ilvl="7" w:tplc="08090003">
      <w:start w:val="1"/>
      <w:numFmt w:val="lowerLetter"/>
      <w:lvlText w:val="%8."/>
      <w:lvlJc w:val="left"/>
      <w:pPr>
        <w:tabs>
          <w:tab w:val="num" w:pos="6966"/>
        </w:tabs>
        <w:ind w:left="6966" w:hanging="360"/>
      </w:pPr>
      <w:rPr>
        <w:rFonts w:cs="Times New Roman"/>
        <w:spacing w:val="0"/>
      </w:rPr>
    </w:lvl>
    <w:lvl w:ilvl="8" w:tplc="08090005">
      <w:start w:val="1"/>
      <w:numFmt w:val="lowerRoman"/>
      <w:lvlText w:val="%9."/>
      <w:lvlJc w:val="right"/>
      <w:pPr>
        <w:tabs>
          <w:tab w:val="num" w:pos="7686"/>
        </w:tabs>
        <w:ind w:left="7686" w:hanging="180"/>
      </w:pPr>
      <w:rPr>
        <w:rFonts w:cs="Times New Roman"/>
        <w:spacing w:val="0"/>
      </w:rPr>
    </w:lvl>
  </w:abstractNum>
  <w:abstractNum w:abstractNumId="32" w15:restartNumberingAfterBreak="0">
    <w:nsid w:val="18426267"/>
    <w:multiLevelType w:val="hybridMultilevel"/>
    <w:tmpl w:val="459C0364"/>
    <w:lvl w:ilvl="0" w:tplc="2C7C0800">
      <w:start w:val="1"/>
      <w:numFmt w:val="lowerRoman"/>
      <w:pStyle w:val="LISTITEMIndent"/>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89969D0"/>
    <w:multiLevelType w:val="hybridMultilevel"/>
    <w:tmpl w:val="9CD04490"/>
    <w:lvl w:ilvl="0" w:tplc="DF207746">
      <w:start w:val="1"/>
      <w:numFmt w:val="lowerRoman"/>
      <w:lvlText w:val="(%1)"/>
      <w:lvlJc w:val="left"/>
      <w:pPr>
        <w:tabs>
          <w:tab w:val="num" w:pos="1860"/>
        </w:tabs>
        <w:ind w:left="1860" w:hanging="720"/>
      </w:pPr>
      <w:rPr>
        <w:rFonts w:cs="Times New Roman" w:hint="eastAsia"/>
        <w:spacing w:val="0"/>
      </w:rPr>
    </w:lvl>
    <w:lvl w:ilvl="1" w:tplc="08090019">
      <w:start w:val="1"/>
      <w:numFmt w:val="lowerLetter"/>
      <w:lvlText w:val="%2."/>
      <w:lvlJc w:val="left"/>
      <w:pPr>
        <w:tabs>
          <w:tab w:val="num" w:pos="2220"/>
        </w:tabs>
        <w:ind w:left="2220" w:hanging="360"/>
      </w:pPr>
      <w:rPr>
        <w:rFonts w:cs="Times New Roman"/>
        <w:spacing w:val="0"/>
      </w:rPr>
    </w:lvl>
    <w:lvl w:ilvl="2" w:tplc="0809001B">
      <w:start w:val="1"/>
      <w:numFmt w:val="lowerRoman"/>
      <w:lvlText w:val="%3."/>
      <w:lvlJc w:val="right"/>
      <w:pPr>
        <w:tabs>
          <w:tab w:val="num" w:pos="2940"/>
        </w:tabs>
        <w:ind w:left="2940" w:hanging="180"/>
      </w:pPr>
      <w:rPr>
        <w:rFonts w:cs="Times New Roman"/>
        <w:spacing w:val="0"/>
      </w:rPr>
    </w:lvl>
    <w:lvl w:ilvl="3" w:tplc="0809000F">
      <w:start w:val="1"/>
      <w:numFmt w:val="decimal"/>
      <w:lvlText w:val="%4."/>
      <w:lvlJc w:val="left"/>
      <w:pPr>
        <w:tabs>
          <w:tab w:val="num" w:pos="3660"/>
        </w:tabs>
        <w:ind w:left="3660" w:hanging="360"/>
      </w:pPr>
      <w:rPr>
        <w:rFonts w:cs="Times New Roman"/>
        <w:spacing w:val="0"/>
      </w:rPr>
    </w:lvl>
    <w:lvl w:ilvl="4" w:tplc="08090019">
      <w:start w:val="1"/>
      <w:numFmt w:val="lowerLetter"/>
      <w:lvlText w:val="%5."/>
      <w:lvlJc w:val="left"/>
      <w:pPr>
        <w:tabs>
          <w:tab w:val="num" w:pos="4380"/>
        </w:tabs>
        <w:ind w:left="4380" w:hanging="360"/>
      </w:pPr>
      <w:rPr>
        <w:rFonts w:cs="Times New Roman"/>
        <w:spacing w:val="0"/>
      </w:rPr>
    </w:lvl>
    <w:lvl w:ilvl="5" w:tplc="0809001B">
      <w:start w:val="1"/>
      <w:numFmt w:val="lowerRoman"/>
      <w:lvlText w:val="%6."/>
      <w:lvlJc w:val="right"/>
      <w:pPr>
        <w:tabs>
          <w:tab w:val="num" w:pos="5100"/>
        </w:tabs>
        <w:ind w:left="5100" w:hanging="180"/>
      </w:pPr>
      <w:rPr>
        <w:rFonts w:cs="Times New Roman"/>
        <w:spacing w:val="0"/>
      </w:rPr>
    </w:lvl>
    <w:lvl w:ilvl="6" w:tplc="0809000F">
      <w:start w:val="1"/>
      <w:numFmt w:val="decimal"/>
      <w:lvlText w:val="%7."/>
      <w:lvlJc w:val="left"/>
      <w:pPr>
        <w:tabs>
          <w:tab w:val="num" w:pos="5820"/>
        </w:tabs>
        <w:ind w:left="5820" w:hanging="360"/>
      </w:pPr>
      <w:rPr>
        <w:rFonts w:cs="Times New Roman"/>
        <w:spacing w:val="0"/>
      </w:rPr>
    </w:lvl>
    <w:lvl w:ilvl="7" w:tplc="08090019">
      <w:start w:val="1"/>
      <w:numFmt w:val="lowerLetter"/>
      <w:lvlText w:val="%8."/>
      <w:lvlJc w:val="left"/>
      <w:pPr>
        <w:tabs>
          <w:tab w:val="num" w:pos="6540"/>
        </w:tabs>
        <w:ind w:left="6540" w:hanging="360"/>
      </w:pPr>
      <w:rPr>
        <w:rFonts w:cs="Times New Roman"/>
        <w:spacing w:val="0"/>
      </w:rPr>
    </w:lvl>
    <w:lvl w:ilvl="8" w:tplc="0809001B">
      <w:start w:val="1"/>
      <w:numFmt w:val="lowerRoman"/>
      <w:lvlText w:val="%9."/>
      <w:lvlJc w:val="right"/>
      <w:pPr>
        <w:tabs>
          <w:tab w:val="num" w:pos="7260"/>
        </w:tabs>
        <w:ind w:left="7260" w:hanging="180"/>
      </w:pPr>
      <w:rPr>
        <w:rFonts w:cs="Times New Roman"/>
        <w:spacing w:val="0"/>
      </w:rPr>
    </w:lvl>
  </w:abstractNum>
  <w:abstractNum w:abstractNumId="34" w15:restartNumberingAfterBreak="0">
    <w:nsid w:val="18B32EF7"/>
    <w:multiLevelType w:val="hybridMultilevel"/>
    <w:tmpl w:val="CD1ADB6C"/>
    <w:lvl w:ilvl="0" w:tplc="13C49A6C">
      <w:start w:val="1"/>
      <w:numFmt w:val="lowerRoman"/>
      <w:lvlText w:val="(%1)"/>
      <w:lvlJc w:val="left"/>
      <w:pPr>
        <w:ind w:left="2145"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8DD1DEC"/>
    <w:multiLevelType w:val="hybridMultilevel"/>
    <w:tmpl w:val="16089BB4"/>
    <w:lvl w:ilvl="0" w:tplc="5C0CC0B0">
      <w:start w:val="1"/>
      <w:numFmt w:val="bullet"/>
      <w:pStyle w:val="ListDash3"/>
      <w:lvlText w:val="–"/>
      <w:lvlJc w:val="left"/>
      <w:pPr>
        <w:tabs>
          <w:tab w:val="num" w:pos="340"/>
        </w:tabs>
        <w:ind w:left="340" w:hanging="340"/>
      </w:pPr>
      <w:rPr>
        <w:rFonts w:ascii="Arial" w:hAnsi="Aria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9D714EA"/>
    <w:multiLevelType w:val="hybridMultilevel"/>
    <w:tmpl w:val="0B701D82"/>
    <w:lvl w:ilvl="0" w:tplc="10D622DE">
      <w:start w:val="1"/>
      <w:numFmt w:val="lowerRoman"/>
      <w:lvlText w:val="(%1)"/>
      <w:lvlJc w:val="left"/>
      <w:pPr>
        <w:ind w:left="2145" w:hanging="720"/>
      </w:pPr>
      <w:rPr>
        <w:rFonts w:hint="default"/>
      </w:rPr>
    </w:lvl>
    <w:lvl w:ilvl="1" w:tplc="08090019" w:tentative="1">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37" w15:restartNumberingAfterBreak="0">
    <w:nsid w:val="1A6411C8"/>
    <w:multiLevelType w:val="hybridMultilevel"/>
    <w:tmpl w:val="E27E9FC4"/>
    <w:lvl w:ilvl="0" w:tplc="5378B382">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38"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pStyle w:val="Point0number"/>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39" w15:restartNumberingAfterBreak="0">
    <w:nsid w:val="1C7B561E"/>
    <w:multiLevelType w:val="hybridMultilevel"/>
    <w:tmpl w:val="1B166794"/>
    <w:lvl w:ilvl="0" w:tplc="CCDA54D8">
      <w:start w:val="1"/>
      <w:numFmt w:val="lowerLetter"/>
      <w:pStyle w:val="AMD-Heading1"/>
      <w:lvlText w:val="%1."/>
      <w:lvlJc w:val="left"/>
      <w:pPr>
        <w:ind w:left="1800" w:hanging="360"/>
      </w:pPr>
      <w:rPr>
        <w:rFonts w:ascii="Arial" w:hAnsi="Arial" w:cs="Arial" w:hint="default"/>
      </w:rPr>
    </w:lvl>
    <w:lvl w:ilvl="1" w:tplc="08090003" w:tentative="1">
      <w:start w:val="1"/>
      <w:numFmt w:val="lowerLetter"/>
      <w:pStyle w:val="AMD-Heading2"/>
      <w:lvlText w:val="%2."/>
      <w:lvlJc w:val="left"/>
      <w:pPr>
        <w:ind w:left="2520" w:hanging="360"/>
      </w:pPr>
      <w:rPr>
        <w:rFonts w:cs="Times New Roman"/>
      </w:rPr>
    </w:lvl>
    <w:lvl w:ilvl="2" w:tplc="08090005" w:tentative="1">
      <w:start w:val="1"/>
      <w:numFmt w:val="lowerRoman"/>
      <w:pStyle w:val="TERM-number3"/>
      <w:lvlText w:val="%3."/>
      <w:lvlJc w:val="right"/>
      <w:pPr>
        <w:ind w:left="3240" w:hanging="180"/>
      </w:pPr>
      <w:rPr>
        <w:rFonts w:cs="Times New Roman"/>
      </w:rPr>
    </w:lvl>
    <w:lvl w:ilvl="3" w:tplc="08090001" w:tentative="1">
      <w:start w:val="1"/>
      <w:numFmt w:val="decimal"/>
      <w:lvlText w:val="%4."/>
      <w:lvlJc w:val="left"/>
      <w:pPr>
        <w:ind w:left="3960" w:hanging="360"/>
      </w:pPr>
      <w:rPr>
        <w:rFonts w:cs="Times New Roman"/>
      </w:rPr>
    </w:lvl>
    <w:lvl w:ilvl="4" w:tplc="08090003" w:tentative="1">
      <w:start w:val="1"/>
      <w:numFmt w:val="lowerLetter"/>
      <w:lvlText w:val="%5."/>
      <w:lvlJc w:val="left"/>
      <w:pPr>
        <w:ind w:left="4680" w:hanging="360"/>
      </w:pPr>
      <w:rPr>
        <w:rFonts w:cs="Times New Roman"/>
      </w:rPr>
    </w:lvl>
    <w:lvl w:ilvl="5" w:tplc="08090005" w:tentative="1">
      <w:start w:val="1"/>
      <w:numFmt w:val="lowerRoman"/>
      <w:lvlText w:val="%6."/>
      <w:lvlJc w:val="right"/>
      <w:pPr>
        <w:ind w:left="5400" w:hanging="180"/>
      </w:pPr>
      <w:rPr>
        <w:rFonts w:cs="Times New Roman"/>
      </w:rPr>
    </w:lvl>
    <w:lvl w:ilvl="6" w:tplc="08090001" w:tentative="1">
      <w:start w:val="1"/>
      <w:numFmt w:val="decimal"/>
      <w:lvlText w:val="%7."/>
      <w:lvlJc w:val="left"/>
      <w:pPr>
        <w:ind w:left="6120" w:hanging="360"/>
      </w:pPr>
      <w:rPr>
        <w:rFonts w:cs="Times New Roman"/>
      </w:rPr>
    </w:lvl>
    <w:lvl w:ilvl="7" w:tplc="08090003" w:tentative="1">
      <w:start w:val="1"/>
      <w:numFmt w:val="lowerLetter"/>
      <w:lvlText w:val="%8."/>
      <w:lvlJc w:val="left"/>
      <w:pPr>
        <w:ind w:left="6840" w:hanging="360"/>
      </w:pPr>
      <w:rPr>
        <w:rFonts w:cs="Times New Roman"/>
      </w:rPr>
    </w:lvl>
    <w:lvl w:ilvl="8" w:tplc="08090005" w:tentative="1">
      <w:start w:val="1"/>
      <w:numFmt w:val="lowerRoman"/>
      <w:lvlText w:val="%9."/>
      <w:lvlJc w:val="right"/>
      <w:pPr>
        <w:ind w:left="7560" w:hanging="180"/>
      </w:pPr>
      <w:rPr>
        <w:rFonts w:cs="Times New Roman"/>
      </w:rPr>
    </w:lvl>
  </w:abstractNum>
  <w:abstractNum w:abstractNumId="40" w15:restartNumberingAfterBreak="0">
    <w:nsid w:val="1DC827C4"/>
    <w:multiLevelType w:val="hybridMultilevel"/>
    <w:tmpl w:val="EC1EBD34"/>
    <w:lvl w:ilvl="0" w:tplc="0D445AFE">
      <w:start w:val="1"/>
      <w:numFmt w:val="lowerLetter"/>
      <w:lvlText w:val="(%1)"/>
      <w:lvlJc w:val="left"/>
      <w:pPr>
        <w:ind w:left="720" w:hanging="360"/>
      </w:pPr>
      <w:rPr>
        <w:rFonts w:ascii="Arial" w:eastAsia="Times New Roman" w:hAnsi="Arial" w:cs="Arial"/>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1F037436"/>
    <w:multiLevelType w:val="singleLevel"/>
    <w:tmpl w:val="2DBCEA74"/>
    <w:lvl w:ilvl="0">
      <w:start w:val="11"/>
      <w:numFmt w:val="lowerLetter"/>
      <w:lvlText w:val="(%1)"/>
      <w:lvlJc w:val="left"/>
      <w:pPr>
        <w:tabs>
          <w:tab w:val="num" w:pos="2286"/>
        </w:tabs>
        <w:ind w:left="2286" w:hanging="720"/>
      </w:pPr>
      <w:rPr>
        <w:rFonts w:hint="default"/>
      </w:rPr>
    </w:lvl>
  </w:abstractNum>
  <w:abstractNum w:abstractNumId="42" w15:restartNumberingAfterBreak="0">
    <w:nsid w:val="1F6A6719"/>
    <w:multiLevelType w:val="hybridMultilevel"/>
    <w:tmpl w:val="EDB4A678"/>
    <w:lvl w:ilvl="0" w:tplc="2752BAE2">
      <w:start w:val="1"/>
      <w:numFmt w:val="lowerLetter"/>
      <w:lvlText w:val="%1."/>
      <w:lvlJc w:val="left"/>
      <w:pPr>
        <w:ind w:left="1850" w:hanging="360"/>
      </w:pPr>
      <w:rPr>
        <w:rFonts w:cs="Times New Roman" w:hint="default"/>
      </w:rPr>
    </w:lvl>
    <w:lvl w:ilvl="1" w:tplc="08090019">
      <w:start w:val="1"/>
      <w:numFmt w:val="lowerLetter"/>
      <w:lvlText w:val="%2."/>
      <w:lvlJc w:val="left"/>
      <w:pPr>
        <w:ind w:left="2570" w:hanging="360"/>
      </w:pPr>
      <w:rPr>
        <w:rFonts w:cs="Times New Roman"/>
      </w:rPr>
    </w:lvl>
    <w:lvl w:ilvl="2" w:tplc="0809001B" w:tentative="1">
      <w:start w:val="1"/>
      <w:numFmt w:val="lowerRoman"/>
      <w:lvlText w:val="%3."/>
      <w:lvlJc w:val="right"/>
      <w:pPr>
        <w:ind w:left="3290" w:hanging="180"/>
      </w:pPr>
      <w:rPr>
        <w:rFonts w:cs="Times New Roman"/>
      </w:rPr>
    </w:lvl>
    <w:lvl w:ilvl="3" w:tplc="0809000F" w:tentative="1">
      <w:start w:val="1"/>
      <w:numFmt w:val="decimal"/>
      <w:lvlText w:val="%4."/>
      <w:lvlJc w:val="left"/>
      <w:pPr>
        <w:ind w:left="4010" w:hanging="360"/>
      </w:pPr>
      <w:rPr>
        <w:rFonts w:cs="Times New Roman"/>
      </w:rPr>
    </w:lvl>
    <w:lvl w:ilvl="4" w:tplc="08090019" w:tentative="1">
      <w:start w:val="1"/>
      <w:numFmt w:val="lowerLetter"/>
      <w:lvlText w:val="%5."/>
      <w:lvlJc w:val="left"/>
      <w:pPr>
        <w:ind w:left="4730" w:hanging="360"/>
      </w:pPr>
      <w:rPr>
        <w:rFonts w:cs="Times New Roman"/>
      </w:rPr>
    </w:lvl>
    <w:lvl w:ilvl="5" w:tplc="0809001B" w:tentative="1">
      <w:start w:val="1"/>
      <w:numFmt w:val="lowerRoman"/>
      <w:lvlText w:val="%6."/>
      <w:lvlJc w:val="right"/>
      <w:pPr>
        <w:ind w:left="5450" w:hanging="180"/>
      </w:pPr>
      <w:rPr>
        <w:rFonts w:cs="Times New Roman"/>
      </w:rPr>
    </w:lvl>
    <w:lvl w:ilvl="6" w:tplc="0809000F" w:tentative="1">
      <w:start w:val="1"/>
      <w:numFmt w:val="decimal"/>
      <w:lvlText w:val="%7."/>
      <w:lvlJc w:val="left"/>
      <w:pPr>
        <w:ind w:left="6170" w:hanging="360"/>
      </w:pPr>
      <w:rPr>
        <w:rFonts w:cs="Times New Roman"/>
      </w:rPr>
    </w:lvl>
    <w:lvl w:ilvl="7" w:tplc="08090019" w:tentative="1">
      <w:start w:val="1"/>
      <w:numFmt w:val="lowerLetter"/>
      <w:lvlText w:val="%8."/>
      <w:lvlJc w:val="left"/>
      <w:pPr>
        <w:ind w:left="6890" w:hanging="360"/>
      </w:pPr>
      <w:rPr>
        <w:rFonts w:cs="Times New Roman"/>
      </w:rPr>
    </w:lvl>
    <w:lvl w:ilvl="8" w:tplc="0809001B" w:tentative="1">
      <w:start w:val="1"/>
      <w:numFmt w:val="lowerRoman"/>
      <w:lvlText w:val="%9."/>
      <w:lvlJc w:val="right"/>
      <w:pPr>
        <w:ind w:left="7610" w:hanging="180"/>
      </w:pPr>
      <w:rPr>
        <w:rFonts w:cs="Times New Roman"/>
      </w:rPr>
    </w:lvl>
  </w:abstractNum>
  <w:abstractNum w:abstractNumId="43" w15:restartNumberingAfterBreak="0">
    <w:nsid w:val="20436D1E"/>
    <w:multiLevelType w:val="hybridMultilevel"/>
    <w:tmpl w:val="81EE1154"/>
    <w:lvl w:ilvl="0" w:tplc="0809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44"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23884490"/>
    <w:multiLevelType w:val="hybridMultilevel"/>
    <w:tmpl w:val="A86476C0"/>
    <w:lvl w:ilvl="0" w:tplc="FFFFFFFF">
      <w:start w:val="1"/>
      <w:numFmt w:val="lowerRoman"/>
      <w:lvlText w:val="(%1)"/>
      <w:lvlJc w:val="left"/>
      <w:pPr>
        <w:tabs>
          <w:tab w:val="num" w:pos="2160"/>
        </w:tabs>
        <w:ind w:left="2160" w:hanging="720"/>
      </w:pPr>
      <w:rPr>
        <w:rFonts w:cs="Times New Roman"/>
        <w:b w:val="0"/>
        <w:i w:val="0"/>
        <w:spacing w:val="0"/>
      </w:rPr>
    </w:lvl>
    <w:lvl w:ilvl="1" w:tplc="FFFFFFFF">
      <w:start w:val="1"/>
      <w:numFmt w:val="lowerLetter"/>
      <w:lvlText w:val="%2."/>
      <w:lvlJc w:val="left"/>
      <w:pPr>
        <w:tabs>
          <w:tab w:val="num" w:pos="720"/>
        </w:tabs>
        <w:ind w:left="720" w:hanging="360"/>
      </w:pPr>
      <w:rPr>
        <w:rFonts w:cs="Times New Roman"/>
        <w:spacing w:val="0"/>
      </w:rPr>
    </w:lvl>
    <w:lvl w:ilvl="2" w:tplc="FFFFFFFF">
      <w:start w:val="1"/>
      <w:numFmt w:val="lowerRoman"/>
      <w:lvlText w:val="%3."/>
      <w:lvlJc w:val="right"/>
      <w:pPr>
        <w:tabs>
          <w:tab w:val="num" w:pos="1440"/>
        </w:tabs>
        <w:ind w:left="1440" w:hanging="180"/>
      </w:pPr>
      <w:rPr>
        <w:rFonts w:cs="Times New Roman"/>
        <w:spacing w:val="0"/>
      </w:rPr>
    </w:lvl>
    <w:lvl w:ilvl="3" w:tplc="FFFFFFFF">
      <w:start w:val="1"/>
      <w:numFmt w:val="decimal"/>
      <w:lvlText w:val="%4."/>
      <w:lvlJc w:val="left"/>
      <w:pPr>
        <w:tabs>
          <w:tab w:val="num" w:pos="2160"/>
        </w:tabs>
        <w:ind w:left="2160" w:hanging="360"/>
      </w:pPr>
      <w:rPr>
        <w:rFonts w:cs="Times New Roman"/>
        <w:spacing w:val="0"/>
      </w:rPr>
    </w:lvl>
    <w:lvl w:ilvl="4" w:tplc="FFFFFFFF">
      <w:start w:val="1"/>
      <w:numFmt w:val="lowerLetter"/>
      <w:lvlText w:val="(%5)"/>
      <w:lvlJc w:val="left"/>
      <w:pPr>
        <w:tabs>
          <w:tab w:val="num" w:pos="2880"/>
        </w:tabs>
        <w:ind w:left="2880" w:hanging="360"/>
      </w:pPr>
      <w:rPr>
        <w:rFonts w:cs="Times New Roman"/>
        <w:b w:val="0"/>
        <w:i w:val="0"/>
        <w:spacing w:val="0"/>
      </w:rPr>
    </w:lvl>
    <w:lvl w:ilvl="5" w:tplc="FFFFFFFF">
      <w:start w:val="1"/>
      <w:numFmt w:val="lowerRoman"/>
      <w:lvlText w:val="%6."/>
      <w:lvlJc w:val="right"/>
      <w:pPr>
        <w:tabs>
          <w:tab w:val="num" w:pos="3600"/>
        </w:tabs>
        <w:ind w:left="3600" w:hanging="180"/>
      </w:pPr>
      <w:rPr>
        <w:rFonts w:cs="Times New Roman"/>
        <w:spacing w:val="0"/>
      </w:rPr>
    </w:lvl>
    <w:lvl w:ilvl="6" w:tplc="FFFFFFFF">
      <w:start w:val="1"/>
      <w:numFmt w:val="decimal"/>
      <w:lvlText w:val="%7."/>
      <w:lvlJc w:val="left"/>
      <w:pPr>
        <w:tabs>
          <w:tab w:val="num" w:pos="4320"/>
        </w:tabs>
        <w:ind w:left="4320" w:hanging="360"/>
      </w:pPr>
      <w:rPr>
        <w:rFonts w:cs="Times New Roman"/>
        <w:spacing w:val="0"/>
      </w:rPr>
    </w:lvl>
    <w:lvl w:ilvl="7" w:tplc="FFFFFFFF">
      <w:start w:val="1"/>
      <w:numFmt w:val="lowerLetter"/>
      <w:lvlText w:val="%8."/>
      <w:lvlJc w:val="left"/>
      <w:pPr>
        <w:tabs>
          <w:tab w:val="num" w:pos="5040"/>
        </w:tabs>
        <w:ind w:left="5040" w:hanging="360"/>
      </w:pPr>
      <w:rPr>
        <w:rFonts w:cs="Times New Roman"/>
        <w:spacing w:val="0"/>
      </w:rPr>
    </w:lvl>
    <w:lvl w:ilvl="8" w:tplc="FFFFFFFF">
      <w:start w:val="1"/>
      <w:numFmt w:val="lowerRoman"/>
      <w:lvlText w:val="%9."/>
      <w:lvlJc w:val="right"/>
      <w:pPr>
        <w:tabs>
          <w:tab w:val="num" w:pos="5760"/>
        </w:tabs>
        <w:ind w:left="5760" w:hanging="180"/>
      </w:pPr>
      <w:rPr>
        <w:rFonts w:cs="Times New Roman"/>
        <w:spacing w:val="0"/>
      </w:rPr>
    </w:lvl>
  </w:abstractNum>
  <w:abstractNum w:abstractNumId="46" w15:restartNumberingAfterBreak="0">
    <w:nsid w:val="239F3748"/>
    <w:multiLevelType w:val="multilevel"/>
    <w:tmpl w:val="4CFE30D6"/>
    <w:lvl w:ilvl="0">
      <w:start w:val="1"/>
      <w:numFmt w:val="decimal"/>
      <w:lvlText w:val="1.%1"/>
      <w:lvlJc w:val="left"/>
      <w:pPr>
        <w:tabs>
          <w:tab w:val="num" w:pos="360"/>
        </w:tabs>
        <w:ind w:left="360" w:hanging="360"/>
      </w:pPr>
      <w:rPr>
        <w:rFonts w:cs="Times New Roman" w:hint="default"/>
      </w:rPr>
    </w:lvl>
    <w:lvl w:ilvl="1">
      <w:start w:val="2"/>
      <w:numFmt w:val="decimal"/>
      <w:pStyle w:val="COPTitle2"/>
      <w:lvlText w:val="%1.%2"/>
      <w:lvlJc w:val="left"/>
      <w:pPr>
        <w:tabs>
          <w:tab w:val="num" w:pos="360"/>
        </w:tabs>
      </w:pPr>
      <w:rPr>
        <w:rFonts w:cs="Times New Roman" w:hint="default"/>
        <w:b w:val="0"/>
        <w:i w:val="0"/>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720"/>
        </w:tabs>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400"/>
        </w:tabs>
        <w:ind w:left="5400" w:hanging="108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47" w15:restartNumberingAfterBreak="0">
    <w:nsid w:val="25B00DA4"/>
    <w:multiLevelType w:val="multilevel"/>
    <w:tmpl w:val="B7361268"/>
    <w:lvl w:ilvl="0">
      <w:start w:val="12"/>
      <w:numFmt w:val="decimal"/>
      <w:lvlText w:val="%1"/>
      <w:lvlJc w:val="left"/>
      <w:pPr>
        <w:ind w:left="-66"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358" w:hanging="1080"/>
      </w:pPr>
      <w:rPr>
        <w:rFonts w:hint="default"/>
      </w:rPr>
    </w:lvl>
    <w:lvl w:ilvl="5">
      <w:start w:val="1"/>
      <w:numFmt w:val="decimal"/>
      <w:isLgl/>
      <w:lvlText w:val="%1.%2.%3.%4.%5.%6"/>
      <w:lvlJc w:val="left"/>
      <w:pPr>
        <w:ind w:left="2784" w:hanging="1080"/>
      </w:pPr>
      <w:rPr>
        <w:rFonts w:hint="default"/>
      </w:rPr>
    </w:lvl>
    <w:lvl w:ilvl="6">
      <w:start w:val="1"/>
      <w:numFmt w:val="decimal"/>
      <w:isLgl/>
      <w:lvlText w:val="%1.%2.%3.%4.%5.%6.%7"/>
      <w:lvlJc w:val="left"/>
      <w:pPr>
        <w:ind w:left="3570" w:hanging="1440"/>
      </w:pPr>
      <w:rPr>
        <w:rFonts w:hint="default"/>
      </w:rPr>
    </w:lvl>
    <w:lvl w:ilvl="7">
      <w:start w:val="1"/>
      <w:numFmt w:val="decimal"/>
      <w:isLgl/>
      <w:lvlText w:val="%1.%2.%3.%4.%5.%6.%7.%8"/>
      <w:lvlJc w:val="left"/>
      <w:pPr>
        <w:ind w:left="3996" w:hanging="1440"/>
      </w:pPr>
      <w:rPr>
        <w:rFonts w:hint="default"/>
      </w:rPr>
    </w:lvl>
    <w:lvl w:ilvl="8">
      <w:start w:val="1"/>
      <w:numFmt w:val="decimal"/>
      <w:isLgl/>
      <w:lvlText w:val="%1.%2.%3.%4.%5.%6.%7.%8.%9"/>
      <w:lvlJc w:val="left"/>
      <w:pPr>
        <w:ind w:left="4782" w:hanging="1800"/>
      </w:pPr>
      <w:rPr>
        <w:rFonts w:hint="default"/>
      </w:rPr>
    </w:lvl>
  </w:abstractNum>
  <w:abstractNum w:abstractNumId="48" w15:restartNumberingAfterBreak="0">
    <w:nsid w:val="261823EC"/>
    <w:multiLevelType w:val="hybridMultilevel"/>
    <w:tmpl w:val="BF0A6C88"/>
    <w:lvl w:ilvl="0" w:tplc="34FE8224">
      <w:start w:val="1"/>
      <w:numFmt w:val="lowerLetter"/>
      <w:lvlText w:val="%1."/>
      <w:lvlJc w:val="left"/>
      <w:pPr>
        <w:ind w:left="1130" w:hanging="360"/>
      </w:pPr>
      <w:rPr>
        <w:rFonts w:cs="Times New Roman" w:hint="default"/>
        <w:color w:val="7030A0"/>
      </w:rPr>
    </w:lvl>
    <w:lvl w:ilvl="1" w:tplc="25F6CEC8" w:tentative="1">
      <w:start w:val="1"/>
      <w:numFmt w:val="lowerLetter"/>
      <w:lvlText w:val="%2."/>
      <w:lvlJc w:val="left"/>
      <w:pPr>
        <w:ind w:left="1850" w:hanging="360"/>
      </w:pPr>
      <w:rPr>
        <w:rFonts w:cs="Times New Roman"/>
      </w:rPr>
    </w:lvl>
    <w:lvl w:ilvl="2" w:tplc="7A6E414E" w:tentative="1">
      <w:start w:val="1"/>
      <w:numFmt w:val="lowerRoman"/>
      <w:lvlText w:val="%3."/>
      <w:lvlJc w:val="right"/>
      <w:pPr>
        <w:ind w:left="2570" w:hanging="180"/>
      </w:pPr>
      <w:rPr>
        <w:rFonts w:cs="Times New Roman"/>
      </w:rPr>
    </w:lvl>
    <w:lvl w:ilvl="3" w:tplc="A38E063E" w:tentative="1">
      <w:start w:val="1"/>
      <w:numFmt w:val="decimal"/>
      <w:lvlText w:val="%4."/>
      <w:lvlJc w:val="left"/>
      <w:pPr>
        <w:ind w:left="3290" w:hanging="360"/>
      </w:pPr>
      <w:rPr>
        <w:rFonts w:cs="Times New Roman"/>
      </w:rPr>
    </w:lvl>
    <w:lvl w:ilvl="4" w:tplc="B5421856" w:tentative="1">
      <w:start w:val="1"/>
      <w:numFmt w:val="lowerLetter"/>
      <w:lvlText w:val="%5."/>
      <w:lvlJc w:val="left"/>
      <w:pPr>
        <w:ind w:left="4010" w:hanging="360"/>
      </w:pPr>
      <w:rPr>
        <w:rFonts w:cs="Times New Roman"/>
      </w:rPr>
    </w:lvl>
    <w:lvl w:ilvl="5" w:tplc="F6EAF7D2" w:tentative="1">
      <w:start w:val="1"/>
      <w:numFmt w:val="lowerRoman"/>
      <w:lvlText w:val="%6."/>
      <w:lvlJc w:val="right"/>
      <w:pPr>
        <w:ind w:left="4730" w:hanging="180"/>
      </w:pPr>
      <w:rPr>
        <w:rFonts w:cs="Times New Roman"/>
      </w:rPr>
    </w:lvl>
    <w:lvl w:ilvl="6" w:tplc="D7E8932E" w:tentative="1">
      <w:start w:val="1"/>
      <w:numFmt w:val="decimal"/>
      <w:lvlText w:val="%7."/>
      <w:lvlJc w:val="left"/>
      <w:pPr>
        <w:ind w:left="5450" w:hanging="360"/>
      </w:pPr>
      <w:rPr>
        <w:rFonts w:cs="Times New Roman"/>
      </w:rPr>
    </w:lvl>
    <w:lvl w:ilvl="7" w:tplc="E9A4D278" w:tentative="1">
      <w:start w:val="1"/>
      <w:numFmt w:val="lowerLetter"/>
      <w:lvlText w:val="%8."/>
      <w:lvlJc w:val="left"/>
      <w:pPr>
        <w:ind w:left="6170" w:hanging="360"/>
      </w:pPr>
      <w:rPr>
        <w:rFonts w:cs="Times New Roman"/>
      </w:rPr>
    </w:lvl>
    <w:lvl w:ilvl="8" w:tplc="E6585036" w:tentative="1">
      <w:start w:val="1"/>
      <w:numFmt w:val="lowerRoman"/>
      <w:lvlText w:val="%9."/>
      <w:lvlJc w:val="right"/>
      <w:pPr>
        <w:ind w:left="6890" w:hanging="180"/>
      </w:pPr>
      <w:rPr>
        <w:rFonts w:cs="Times New Roman"/>
      </w:rPr>
    </w:lvl>
  </w:abstractNum>
  <w:abstractNum w:abstractNumId="49" w15:restartNumberingAfterBreak="0">
    <w:nsid w:val="26B0558F"/>
    <w:multiLevelType w:val="hybridMultilevel"/>
    <w:tmpl w:val="23C8FDEE"/>
    <w:lvl w:ilvl="0" w:tplc="D5B4DD76">
      <w:start w:val="1"/>
      <w:numFmt w:val="lowerRoman"/>
      <w:lvlText w:val="(%1)"/>
      <w:lvlJc w:val="left"/>
      <w:pPr>
        <w:tabs>
          <w:tab w:val="num" w:pos="2160"/>
        </w:tabs>
        <w:ind w:left="2160" w:hanging="720"/>
      </w:pPr>
      <w:rPr>
        <w:rFonts w:cs="Times New Roman" w:hint="eastAsia"/>
        <w:color w:val="auto"/>
        <w:spacing w:val="0"/>
        <w:u w:val="none"/>
      </w:rPr>
    </w:lvl>
    <w:lvl w:ilvl="1" w:tplc="08090019" w:tentative="1">
      <w:start w:val="1"/>
      <w:numFmt w:val="lowerLetter"/>
      <w:lvlText w:val="%2."/>
      <w:lvlJc w:val="left"/>
      <w:pPr>
        <w:tabs>
          <w:tab w:val="num" w:pos="900"/>
        </w:tabs>
        <w:ind w:left="900" w:hanging="360"/>
      </w:pPr>
    </w:lvl>
    <w:lvl w:ilvl="2" w:tplc="0809001B" w:tentative="1">
      <w:start w:val="1"/>
      <w:numFmt w:val="lowerRoman"/>
      <w:lvlText w:val="%3."/>
      <w:lvlJc w:val="right"/>
      <w:pPr>
        <w:tabs>
          <w:tab w:val="num" w:pos="1620"/>
        </w:tabs>
        <w:ind w:left="1620" w:hanging="180"/>
      </w:pPr>
    </w:lvl>
    <w:lvl w:ilvl="3" w:tplc="0809000F" w:tentative="1">
      <w:start w:val="1"/>
      <w:numFmt w:val="decimal"/>
      <w:lvlText w:val="%4."/>
      <w:lvlJc w:val="left"/>
      <w:pPr>
        <w:tabs>
          <w:tab w:val="num" w:pos="2340"/>
        </w:tabs>
        <w:ind w:left="2340" w:hanging="360"/>
      </w:pPr>
    </w:lvl>
    <w:lvl w:ilvl="4" w:tplc="08090019" w:tentative="1">
      <w:start w:val="1"/>
      <w:numFmt w:val="lowerLetter"/>
      <w:lvlText w:val="%5."/>
      <w:lvlJc w:val="left"/>
      <w:pPr>
        <w:tabs>
          <w:tab w:val="num" w:pos="3060"/>
        </w:tabs>
        <w:ind w:left="3060" w:hanging="360"/>
      </w:pPr>
    </w:lvl>
    <w:lvl w:ilvl="5" w:tplc="0809001B" w:tentative="1">
      <w:start w:val="1"/>
      <w:numFmt w:val="lowerRoman"/>
      <w:lvlText w:val="%6."/>
      <w:lvlJc w:val="right"/>
      <w:pPr>
        <w:tabs>
          <w:tab w:val="num" w:pos="3780"/>
        </w:tabs>
        <w:ind w:left="3780" w:hanging="180"/>
      </w:pPr>
    </w:lvl>
    <w:lvl w:ilvl="6" w:tplc="0809000F" w:tentative="1">
      <w:start w:val="1"/>
      <w:numFmt w:val="decimal"/>
      <w:lvlText w:val="%7."/>
      <w:lvlJc w:val="left"/>
      <w:pPr>
        <w:tabs>
          <w:tab w:val="num" w:pos="4500"/>
        </w:tabs>
        <w:ind w:left="4500" w:hanging="360"/>
      </w:pPr>
    </w:lvl>
    <w:lvl w:ilvl="7" w:tplc="08090019" w:tentative="1">
      <w:start w:val="1"/>
      <w:numFmt w:val="lowerLetter"/>
      <w:lvlText w:val="%8."/>
      <w:lvlJc w:val="left"/>
      <w:pPr>
        <w:tabs>
          <w:tab w:val="num" w:pos="5220"/>
        </w:tabs>
        <w:ind w:left="5220" w:hanging="360"/>
      </w:pPr>
    </w:lvl>
    <w:lvl w:ilvl="8" w:tplc="0809001B" w:tentative="1">
      <w:start w:val="1"/>
      <w:numFmt w:val="lowerRoman"/>
      <w:lvlText w:val="%9."/>
      <w:lvlJc w:val="right"/>
      <w:pPr>
        <w:tabs>
          <w:tab w:val="num" w:pos="5940"/>
        </w:tabs>
        <w:ind w:left="5940" w:hanging="180"/>
      </w:pPr>
    </w:lvl>
  </w:abstractNum>
  <w:abstractNum w:abstractNumId="50" w15:restartNumberingAfterBreak="0">
    <w:nsid w:val="27F635C3"/>
    <w:multiLevelType w:val="multilevel"/>
    <w:tmpl w:val="4B067F08"/>
    <w:lvl w:ilvl="0">
      <w:start w:val="12"/>
      <w:numFmt w:val="decimal"/>
      <w:lvlText w:val="%1"/>
      <w:lvlJc w:val="left"/>
      <w:pPr>
        <w:ind w:left="660" w:hanging="660"/>
      </w:pPr>
      <w:rPr>
        <w:rFonts w:hint="default"/>
        <w:b/>
        <w:color w:val="0000FF"/>
      </w:rPr>
    </w:lvl>
    <w:lvl w:ilvl="1">
      <w:start w:val="3"/>
      <w:numFmt w:val="decimal"/>
      <w:lvlText w:val="%1.%2"/>
      <w:lvlJc w:val="left"/>
      <w:pPr>
        <w:ind w:left="660" w:hanging="660"/>
      </w:pPr>
      <w:rPr>
        <w:rFonts w:hint="default"/>
        <w:b/>
        <w:color w:val="0000FF"/>
      </w:rPr>
    </w:lvl>
    <w:lvl w:ilvl="2">
      <w:start w:val="6"/>
      <w:numFmt w:val="decimal"/>
      <w:lvlText w:val="%1.%2.%3"/>
      <w:lvlJc w:val="left"/>
      <w:pPr>
        <w:ind w:left="720" w:hanging="720"/>
      </w:pPr>
      <w:rPr>
        <w:rFonts w:hint="default"/>
        <w:b/>
        <w:color w:val="0000FF"/>
      </w:rPr>
    </w:lvl>
    <w:lvl w:ilvl="3">
      <w:start w:val="1"/>
      <w:numFmt w:val="decimal"/>
      <w:lvlText w:val="%1.%2.%3.%4"/>
      <w:lvlJc w:val="left"/>
      <w:pPr>
        <w:ind w:left="1080" w:hanging="1080"/>
      </w:pPr>
      <w:rPr>
        <w:rFonts w:hint="default"/>
        <w:b/>
        <w:color w:val="0000FF"/>
      </w:rPr>
    </w:lvl>
    <w:lvl w:ilvl="4">
      <w:start w:val="1"/>
      <w:numFmt w:val="decimal"/>
      <w:lvlText w:val="%1.%2.%3.%4.%5"/>
      <w:lvlJc w:val="left"/>
      <w:pPr>
        <w:ind w:left="1080" w:hanging="1080"/>
      </w:pPr>
      <w:rPr>
        <w:rFonts w:hint="default"/>
        <w:b/>
        <w:color w:val="0000FF"/>
      </w:rPr>
    </w:lvl>
    <w:lvl w:ilvl="5">
      <w:start w:val="1"/>
      <w:numFmt w:val="decimal"/>
      <w:lvlText w:val="%1.%2.%3.%4.%5.%6"/>
      <w:lvlJc w:val="left"/>
      <w:pPr>
        <w:ind w:left="1440" w:hanging="1440"/>
      </w:pPr>
      <w:rPr>
        <w:rFonts w:hint="default"/>
        <w:b/>
        <w:color w:val="0000FF"/>
      </w:rPr>
    </w:lvl>
    <w:lvl w:ilvl="6">
      <w:start w:val="1"/>
      <w:numFmt w:val="decimal"/>
      <w:lvlText w:val="%1.%2.%3.%4.%5.%6.%7"/>
      <w:lvlJc w:val="left"/>
      <w:pPr>
        <w:ind w:left="1440" w:hanging="1440"/>
      </w:pPr>
      <w:rPr>
        <w:rFonts w:hint="default"/>
        <w:b/>
        <w:color w:val="0000FF"/>
      </w:rPr>
    </w:lvl>
    <w:lvl w:ilvl="7">
      <w:start w:val="1"/>
      <w:numFmt w:val="decimal"/>
      <w:lvlText w:val="%1.%2.%3.%4.%5.%6.%7.%8"/>
      <w:lvlJc w:val="left"/>
      <w:pPr>
        <w:ind w:left="1800" w:hanging="1800"/>
      </w:pPr>
      <w:rPr>
        <w:rFonts w:hint="default"/>
        <w:b/>
        <w:color w:val="0000FF"/>
      </w:rPr>
    </w:lvl>
    <w:lvl w:ilvl="8">
      <w:start w:val="1"/>
      <w:numFmt w:val="decimal"/>
      <w:lvlText w:val="%1.%2.%3.%4.%5.%6.%7.%8.%9"/>
      <w:lvlJc w:val="left"/>
      <w:pPr>
        <w:ind w:left="1800" w:hanging="1800"/>
      </w:pPr>
      <w:rPr>
        <w:rFonts w:hint="default"/>
        <w:b/>
        <w:color w:val="0000FF"/>
      </w:rPr>
    </w:lvl>
  </w:abstractNum>
  <w:abstractNum w:abstractNumId="51" w15:restartNumberingAfterBreak="0">
    <w:nsid w:val="281976F9"/>
    <w:multiLevelType w:val="hybridMultilevel"/>
    <w:tmpl w:val="00D0A56A"/>
    <w:lvl w:ilvl="0" w:tplc="D23A7CDE">
      <w:start w:val="1"/>
      <w:numFmt w:val="lowerLetter"/>
      <w:lvlText w:val="(%1)"/>
      <w:lvlJc w:val="left"/>
      <w:pPr>
        <w:tabs>
          <w:tab w:val="num" w:pos="2376"/>
        </w:tabs>
        <w:ind w:left="2376" w:hanging="81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84D4770"/>
    <w:multiLevelType w:val="hybridMultilevel"/>
    <w:tmpl w:val="C27C816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3" w15:restartNumberingAfterBreak="0">
    <w:nsid w:val="287B29D3"/>
    <w:multiLevelType w:val="hybridMultilevel"/>
    <w:tmpl w:val="58C01CA4"/>
    <w:lvl w:ilvl="0" w:tplc="91025C78">
      <w:start w:val="1"/>
      <w:numFmt w:val="lowerLetter"/>
      <w:lvlText w:val="(%1)"/>
      <w:lvlJc w:val="left"/>
      <w:pPr>
        <w:tabs>
          <w:tab w:val="num" w:pos="405"/>
        </w:tabs>
        <w:ind w:left="405" w:hanging="405"/>
      </w:pPr>
      <w:rPr>
        <w:rFonts w:hint="default"/>
        <w:i w:val="0"/>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28F04B3C"/>
    <w:multiLevelType w:val="hybridMultilevel"/>
    <w:tmpl w:val="304EA8A8"/>
    <w:lvl w:ilvl="0" w:tplc="E9A63C4A">
      <w:start w:val="1"/>
      <w:numFmt w:val="bullet"/>
      <w:lvlText w:val=""/>
      <w:lvlJc w:val="left"/>
      <w:pPr>
        <w:ind w:left="1440" w:hanging="360"/>
      </w:pPr>
      <w:rPr>
        <w:rFonts w:ascii="Symbol" w:hAnsi="Symbol" w:hint="default"/>
      </w:rPr>
    </w:lvl>
    <w:lvl w:ilvl="1" w:tplc="08090019" w:tentative="1">
      <w:start w:val="1"/>
      <w:numFmt w:val="bullet"/>
      <w:lvlText w:val="o"/>
      <w:lvlJc w:val="left"/>
      <w:pPr>
        <w:ind w:left="2160" w:hanging="360"/>
      </w:pPr>
      <w:rPr>
        <w:rFonts w:ascii="Courier New" w:hAnsi="Courier New" w:hint="default"/>
      </w:rPr>
    </w:lvl>
    <w:lvl w:ilvl="2" w:tplc="0809001B" w:tentative="1">
      <w:start w:val="1"/>
      <w:numFmt w:val="bullet"/>
      <w:lvlText w:val=""/>
      <w:lvlJc w:val="left"/>
      <w:pPr>
        <w:ind w:left="2880" w:hanging="360"/>
      </w:pPr>
      <w:rPr>
        <w:rFonts w:ascii="Wingdings" w:hAnsi="Wingdings" w:hint="default"/>
      </w:rPr>
    </w:lvl>
    <w:lvl w:ilvl="3" w:tplc="0809000F" w:tentative="1">
      <w:start w:val="1"/>
      <w:numFmt w:val="bullet"/>
      <w:lvlText w:val=""/>
      <w:lvlJc w:val="left"/>
      <w:pPr>
        <w:ind w:left="3600" w:hanging="360"/>
      </w:pPr>
      <w:rPr>
        <w:rFonts w:ascii="Symbol" w:hAnsi="Symbol" w:hint="default"/>
      </w:rPr>
    </w:lvl>
    <w:lvl w:ilvl="4" w:tplc="08090019" w:tentative="1">
      <w:start w:val="1"/>
      <w:numFmt w:val="bullet"/>
      <w:lvlText w:val="o"/>
      <w:lvlJc w:val="left"/>
      <w:pPr>
        <w:ind w:left="4320" w:hanging="360"/>
      </w:pPr>
      <w:rPr>
        <w:rFonts w:ascii="Courier New" w:hAnsi="Courier New" w:hint="default"/>
      </w:rPr>
    </w:lvl>
    <w:lvl w:ilvl="5" w:tplc="0809001B" w:tentative="1">
      <w:start w:val="1"/>
      <w:numFmt w:val="bullet"/>
      <w:lvlText w:val=""/>
      <w:lvlJc w:val="left"/>
      <w:pPr>
        <w:ind w:left="5040" w:hanging="360"/>
      </w:pPr>
      <w:rPr>
        <w:rFonts w:ascii="Wingdings" w:hAnsi="Wingdings" w:hint="default"/>
      </w:rPr>
    </w:lvl>
    <w:lvl w:ilvl="6" w:tplc="0809000F" w:tentative="1">
      <w:start w:val="1"/>
      <w:numFmt w:val="bullet"/>
      <w:lvlText w:val=""/>
      <w:lvlJc w:val="left"/>
      <w:pPr>
        <w:ind w:left="5760" w:hanging="360"/>
      </w:pPr>
      <w:rPr>
        <w:rFonts w:ascii="Symbol" w:hAnsi="Symbol" w:hint="default"/>
      </w:rPr>
    </w:lvl>
    <w:lvl w:ilvl="7" w:tplc="08090019" w:tentative="1">
      <w:start w:val="1"/>
      <w:numFmt w:val="bullet"/>
      <w:lvlText w:val="o"/>
      <w:lvlJc w:val="left"/>
      <w:pPr>
        <w:ind w:left="6480" w:hanging="360"/>
      </w:pPr>
      <w:rPr>
        <w:rFonts w:ascii="Courier New" w:hAnsi="Courier New" w:hint="default"/>
      </w:rPr>
    </w:lvl>
    <w:lvl w:ilvl="8" w:tplc="0809001B" w:tentative="1">
      <w:start w:val="1"/>
      <w:numFmt w:val="bullet"/>
      <w:lvlText w:val=""/>
      <w:lvlJc w:val="left"/>
      <w:pPr>
        <w:ind w:left="7200" w:hanging="360"/>
      </w:pPr>
      <w:rPr>
        <w:rFonts w:ascii="Wingdings" w:hAnsi="Wingdings" w:hint="default"/>
      </w:rPr>
    </w:lvl>
  </w:abstractNum>
  <w:abstractNum w:abstractNumId="55" w15:restartNumberingAfterBreak="0">
    <w:nsid w:val="291723D4"/>
    <w:multiLevelType w:val="singleLevel"/>
    <w:tmpl w:val="DD6E648C"/>
    <w:lvl w:ilvl="0">
      <w:start w:val="1"/>
      <w:numFmt w:val="lowerRoman"/>
      <w:pStyle w:val="ListNumber3"/>
      <w:lvlText w:val="%1)"/>
      <w:lvlJc w:val="left"/>
      <w:pPr>
        <w:tabs>
          <w:tab w:val="num" w:pos="720"/>
        </w:tabs>
        <w:ind w:left="720" w:hanging="720"/>
      </w:pPr>
    </w:lvl>
  </w:abstractNum>
  <w:abstractNum w:abstractNumId="56" w15:restartNumberingAfterBreak="0">
    <w:nsid w:val="29A43221"/>
    <w:multiLevelType w:val="singleLevel"/>
    <w:tmpl w:val="BEFC5D58"/>
    <w:lvl w:ilvl="0">
      <w:start w:val="4"/>
      <w:numFmt w:val="lowerLetter"/>
      <w:lvlText w:val="(%1)"/>
      <w:lvlJc w:val="left"/>
      <w:pPr>
        <w:tabs>
          <w:tab w:val="num" w:pos="2376"/>
        </w:tabs>
        <w:ind w:left="2376" w:hanging="810"/>
      </w:pPr>
      <w:rPr>
        <w:rFonts w:hint="default"/>
        <w:b w:val="0"/>
      </w:rPr>
    </w:lvl>
  </w:abstractNum>
  <w:abstractNum w:abstractNumId="57" w15:restartNumberingAfterBreak="0">
    <w:nsid w:val="29A559B7"/>
    <w:multiLevelType w:val="hybridMultilevel"/>
    <w:tmpl w:val="5A1C461A"/>
    <w:lvl w:ilvl="0" w:tplc="466E58E2">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8" w15:restartNumberingAfterBreak="0">
    <w:nsid w:val="2A4E2C69"/>
    <w:multiLevelType w:val="hybridMultilevel"/>
    <w:tmpl w:val="4F9A550C"/>
    <w:lvl w:ilvl="0" w:tplc="0AF25B4E">
      <w:start w:val="1"/>
      <w:numFmt w:val="lowerRoman"/>
      <w:lvlText w:val="(%1)"/>
      <w:lvlJc w:val="left"/>
      <w:pPr>
        <w:ind w:left="1768" w:hanging="1408"/>
      </w:pPr>
      <w:rPr>
        <w:rFonts w:ascii="Calibri" w:hAnsi="Calibri" w:cs="Times New Roman"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2A77559C"/>
    <w:multiLevelType w:val="multilevel"/>
    <w:tmpl w:val="1E46D8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15:restartNumberingAfterBreak="0">
    <w:nsid w:val="2AFD5B5F"/>
    <w:multiLevelType w:val="multilevel"/>
    <w:tmpl w:val="1F78B49C"/>
    <w:lvl w:ilvl="0">
      <w:start w:val="2"/>
      <w:numFmt w:val="decimal"/>
      <w:lvlText w:val="%1"/>
      <w:lvlJc w:val="left"/>
      <w:pPr>
        <w:ind w:left="0" w:firstLine="0"/>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0" w:firstLine="0"/>
      </w:pPr>
      <w:rPr>
        <w:rFonts w:hint="default"/>
        <w:b/>
        <w:bCs w:val="0"/>
        <w:i w:val="0"/>
        <w:iCs w:val="0"/>
        <w:caps w:val="0"/>
        <w:smallCaps w:val="0"/>
        <w:strike w:val="0"/>
        <w:dstrike w:val="0"/>
        <w:noProof w:val="0"/>
        <w:vanish w:val="0"/>
        <w:color w:val="000000"/>
        <w:kern w:val="0"/>
        <w:position w:val="0"/>
        <w:u w:val="none"/>
        <w:vertAlign w:val="baseline"/>
        <w:em w:val="none"/>
      </w:rPr>
    </w:lvl>
    <w:lvl w:ilvl="2">
      <w:start w:val="1"/>
      <w:numFmt w:val="decimal"/>
      <w:lvlText w:val="%1.%2.%3"/>
      <w:lvlJc w:val="left"/>
      <w:pPr>
        <w:ind w:left="0" w:firstLine="0"/>
      </w:pPr>
      <w:rPr>
        <w:rFonts w:hint="default"/>
        <w:b w:val="0"/>
        <w:bCs w:val="0"/>
        <w:i w:val="0"/>
        <w:iCs w:val="0"/>
        <w:caps w:val="0"/>
        <w:smallCaps w:val="0"/>
        <w:strike w:val="0"/>
        <w:dstrike w:val="0"/>
        <w:noProof w:val="0"/>
        <w:vanish w:val="0"/>
        <w:color w:val="000000"/>
        <w:kern w:val="0"/>
        <w:position w:val="0"/>
        <w:u w:val="none"/>
        <w:vertAlign w:val="baseline"/>
        <w:em w:val="none"/>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1" w15:restartNumberingAfterBreak="0">
    <w:nsid w:val="2B6C0E3A"/>
    <w:multiLevelType w:val="hybridMultilevel"/>
    <w:tmpl w:val="CB1CAF48"/>
    <w:lvl w:ilvl="0" w:tplc="37F665E8">
      <w:start w:val="1"/>
      <w:numFmt w:val="lowerLetter"/>
      <w:lvlText w:val="%1."/>
      <w:lvlJc w:val="left"/>
      <w:pPr>
        <w:ind w:left="1850" w:hanging="360"/>
      </w:pPr>
      <w:rPr>
        <w:rFonts w:cs="Times New Roman" w:hint="default"/>
      </w:rPr>
    </w:lvl>
    <w:lvl w:ilvl="1" w:tplc="118C9594" w:tentative="1">
      <w:start w:val="1"/>
      <w:numFmt w:val="lowerLetter"/>
      <w:lvlText w:val="%2."/>
      <w:lvlJc w:val="left"/>
      <w:pPr>
        <w:ind w:left="2570" w:hanging="360"/>
      </w:pPr>
      <w:rPr>
        <w:rFonts w:cs="Times New Roman"/>
      </w:rPr>
    </w:lvl>
    <w:lvl w:ilvl="2" w:tplc="C9985ED8" w:tentative="1">
      <w:start w:val="1"/>
      <w:numFmt w:val="lowerRoman"/>
      <w:lvlText w:val="%3."/>
      <w:lvlJc w:val="right"/>
      <w:pPr>
        <w:ind w:left="3290" w:hanging="180"/>
      </w:pPr>
      <w:rPr>
        <w:rFonts w:cs="Times New Roman"/>
      </w:rPr>
    </w:lvl>
    <w:lvl w:ilvl="3" w:tplc="0D168B30" w:tentative="1">
      <w:start w:val="1"/>
      <w:numFmt w:val="decimal"/>
      <w:lvlText w:val="%4."/>
      <w:lvlJc w:val="left"/>
      <w:pPr>
        <w:ind w:left="4010" w:hanging="360"/>
      </w:pPr>
      <w:rPr>
        <w:rFonts w:cs="Times New Roman"/>
      </w:rPr>
    </w:lvl>
    <w:lvl w:ilvl="4" w:tplc="1E0C0BC4" w:tentative="1">
      <w:start w:val="1"/>
      <w:numFmt w:val="lowerLetter"/>
      <w:lvlText w:val="%5."/>
      <w:lvlJc w:val="left"/>
      <w:pPr>
        <w:ind w:left="4730" w:hanging="360"/>
      </w:pPr>
      <w:rPr>
        <w:rFonts w:cs="Times New Roman"/>
      </w:rPr>
    </w:lvl>
    <w:lvl w:ilvl="5" w:tplc="A73E84EA" w:tentative="1">
      <w:start w:val="1"/>
      <w:numFmt w:val="lowerRoman"/>
      <w:lvlText w:val="%6."/>
      <w:lvlJc w:val="right"/>
      <w:pPr>
        <w:ind w:left="5450" w:hanging="180"/>
      </w:pPr>
      <w:rPr>
        <w:rFonts w:cs="Times New Roman"/>
      </w:rPr>
    </w:lvl>
    <w:lvl w:ilvl="6" w:tplc="949A43AE" w:tentative="1">
      <w:start w:val="1"/>
      <w:numFmt w:val="decimal"/>
      <w:lvlText w:val="%7."/>
      <w:lvlJc w:val="left"/>
      <w:pPr>
        <w:ind w:left="6170" w:hanging="360"/>
      </w:pPr>
      <w:rPr>
        <w:rFonts w:cs="Times New Roman"/>
      </w:rPr>
    </w:lvl>
    <w:lvl w:ilvl="7" w:tplc="0096E94C" w:tentative="1">
      <w:start w:val="1"/>
      <w:numFmt w:val="lowerLetter"/>
      <w:lvlText w:val="%8."/>
      <w:lvlJc w:val="left"/>
      <w:pPr>
        <w:ind w:left="6890" w:hanging="360"/>
      </w:pPr>
      <w:rPr>
        <w:rFonts w:cs="Times New Roman"/>
      </w:rPr>
    </w:lvl>
    <w:lvl w:ilvl="8" w:tplc="C6A419F4" w:tentative="1">
      <w:start w:val="1"/>
      <w:numFmt w:val="lowerRoman"/>
      <w:lvlText w:val="%9."/>
      <w:lvlJc w:val="right"/>
      <w:pPr>
        <w:ind w:left="7610" w:hanging="180"/>
      </w:pPr>
      <w:rPr>
        <w:rFonts w:cs="Times New Roman"/>
      </w:rPr>
    </w:lvl>
  </w:abstractNum>
  <w:abstractNum w:abstractNumId="62" w15:restartNumberingAfterBreak="0">
    <w:nsid w:val="2B8301D4"/>
    <w:multiLevelType w:val="hybridMultilevel"/>
    <w:tmpl w:val="678CEF94"/>
    <w:lvl w:ilvl="0" w:tplc="3FDC512C">
      <w:start w:val="3"/>
      <w:numFmt w:val="bullet"/>
      <w:lvlText w:val="-"/>
      <w:lvlJc w:val="left"/>
      <w:pPr>
        <w:ind w:left="2487" w:hanging="360"/>
      </w:pPr>
      <w:rPr>
        <w:rFonts w:ascii="Calibri" w:eastAsia="Times New Roman" w:hAnsi="Calibri" w:cs="Times New Roman" w:hint="default"/>
        <w:color w:val="000000" w:themeColor="text1"/>
      </w:rPr>
    </w:lvl>
    <w:lvl w:ilvl="1" w:tplc="08090003" w:tentative="1">
      <w:start w:val="1"/>
      <w:numFmt w:val="bullet"/>
      <w:lvlText w:val="o"/>
      <w:lvlJc w:val="left"/>
      <w:pPr>
        <w:ind w:left="3207" w:hanging="360"/>
      </w:pPr>
      <w:rPr>
        <w:rFonts w:ascii="Courier New" w:hAnsi="Courier New" w:cs="Courier New" w:hint="default"/>
      </w:rPr>
    </w:lvl>
    <w:lvl w:ilvl="2" w:tplc="08090005" w:tentative="1">
      <w:start w:val="1"/>
      <w:numFmt w:val="bullet"/>
      <w:lvlText w:val=""/>
      <w:lvlJc w:val="left"/>
      <w:pPr>
        <w:ind w:left="3927" w:hanging="360"/>
      </w:pPr>
      <w:rPr>
        <w:rFonts w:ascii="Wingdings" w:hAnsi="Wingdings" w:hint="default"/>
      </w:rPr>
    </w:lvl>
    <w:lvl w:ilvl="3" w:tplc="08090001" w:tentative="1">
      <w:start w:val="1"/>
      <w:numFmt w:val="bullet"/>
      <w:lvlText w:val=""/>
      <w:lvlJc w:val="left"/>
      <w:pPr>
        <w:ind w:left="4647" w:hanging="360"/>
      </w:pPr>
      <w:rPr>
        <w:rFonts w:ascii="Symbol" w:hAnsi="Symbol" w:hint="default"/>
      </w:rPr>
    </w:lvl>
    <w:lvl w:ilvl="4" w:tplc="08090003" w:tentative="1">
      <w:start w:val="1"/>
      <w:numFmt w:val="bullet"/>
      <w:lvlText w:val="o"/>
      <w:lvlJc w:val="left"/>
      <w:pPr>
        <w:ind w:left="5367" w:hanging="360"/>
      </w:pPr>
      <w:rPr>
        <w:rFonts w:ascii="Courier New" w:hAnsi="Courier New" w:cs="Courier New" w:hint="default"/>
      </w:rPr>
    </w:lvl>
    <w:lvl w:ilvl="5" w:tplc="08090005" w:tentative="1">
      <w:start w:val="1"/>
      <w:numFmt w:val="bullet"/>
      <w:lvlText w:val=""/>
      <w:lvlJc w:val="left"/>
      <w:pPr>
        <w:ind w:left="6087" w:hanging="360"/>
      </w:pPr>
      <w:rPr>
        <w:rFonts w:ascii="Wingdings" w:hAnsi="Wingdings" w:hint="default"/>
      </w:rPr>
    </w:lvl>
    <w:lvl w:ilvl="6" w:tplc="08090001" w:tentative="1">
      <w:start w:val="1"/>
      <w:numFmt w:val="bullet"/>
      <w:lvlText w:val=""/>
      <w:lvlJc w:val="left"/>
      <w:pPr>
        <w:ind w:left="6807" w:hanging="360"/>
      </w:pPr>
      <w:rPr>
        <w:rFonts w:ascii="Symbol" w:hAnsi="Symbol" w:hint="default"/>
      </w:rPr>
    </w:lvl>
    <w:lvl w:ilvl="7" w:tplc="08090003" w:tentative="1">
      <w:start w:val="1"/>
      <w:numFmt w:val="bullet"/>
      <w:lvlText w:val="o"/>
      <w:lvlJc w:val="left"/>
      <w:pPr>
        <w:ind w:left="7527" w:hanging="360"/>
      </w:pPr>
      <w:rPr>
        <w:rFonts w:ascii="Courier New" w:hAnsi="Courier New" w:cs="Courier New" w:hint="default"/>
      </w:rPr>
    </w:lvl>
    <w:lvl w:ilvl="8" w:tplc="08090005" w:tentative="1">
      <w:start w:val="1"/>
      <w:numFmt w:val="bullet"/>
      <w:lvlText w:val=""/>
      <w:lvlJc w:val="left"/>
      <w:pPr>
        <w:ind w:left="8247" w:hanging="360"/>
      </w:pPr>
      <w:rPr>
        <w:rFonts w:ascii="Wingdings" w:hAnsi="Wingdings" w:hint="default"/>
      </w:rPr>
    </w:lvl>
  </w:abstractNum>
  <w:abstractNum w:abstractNumId="63" w15:restartNumberingAfterBreak="0">
    <w:nsid w:val="2C0E45F0"/>
    <w:multiLevelType w:val="hybridMultilevel"/>
    <w:tmpl w:val="8D70704C"/>
    <w:lvl w:ilvl="0" w:tplc="832EE74E">
      <w:start w:val="2"/>
      <w:numFmt w:val="lowerLetter"/>
      <w:lvlText w:val="(%1)"/>
      <w:lvlJc w:val="left"/>
      <w:pPr>
        <w:ind w:left="135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2CE80EFB"/>
    <w:multiLevelType w:val="hybridMultilevel"/>
    <w:tmpl w:val="1372588C"/>
    <w:lvl w:ilvl="0" w:tplc="4B7AE8DA">
      <w:start w:val="1"/>
      <w:numFmt w:val="lowerRoman"/>
      <w:lvlText w:val="(%1)"/>
      <w:lvlJc w:val="left"/>
      <w:pPr>
        <w:tabs>
          <w:tab w:val="num" w:pos="2700"/>
        </w:tabs>
        <w:ind w:left="2700" w:hanging="720"/>
      </w:pPr>
      <w:rPr>
        <w:rFonts w:cs="Times New Roman" w:hint="eastAsia"/>
        <w:spacing w:val="0"/>
      </w:rPr>
    </w:lvl>
    <w:lvl w:ilvl="1" w:tplc="08090019">
      <w:start w:val="1"/>
      <w:numFmt w:val="lowerLetter"/>
      <w:lvlText w:val="%2."/>
      <w:lvlJc w:val="left"/>
      <w:pPr>
        <w:tabs>
          <w:tab w:val="num" w:pos="2700"/>
        </w:tabs>
        <w:ind w:left="2700" w:hanging="360"/>
      </w:pPr>
      <w:rPr>
        <w:rFonts w:cs="Times New Roman"/>
        <w:spacing w:val="0"/>
      </w:rPr>
    </w:lvl>
    <w:lvl w:ilvl="2" w:tplc="0809001B">
      <w:start w:val="1"/>
      <w:numFmt w:val="lowerRoman"/>
      <w:lvlText w:val="%3."/>
      <w:lvlJc w:val="right"/>
      <w:pPr>
        <w:tabs>
          <w:tab w:val="num" w:pos="3420"/>
        </w:tabs>
        <w:ind w:left="3420" w:hanging="180"/>
      </w:pPr>
      <w:rPr>
        <w:rFonts w:cs="Times New Roman"/>
        <w:spacing w:val="0"/>
      </w:rPr>
    </w:lvl>
    <w:lvl w:ilvl="3" w:tplc="0809000F">
      <w:start w:val="1"/>
      <w:numFmt w:val="decimal"/>
      <w:lvlText w:val="%4."/>
      <w:lvlJc w:val="left"/>
      <w:pPr>
        <w:tabs>
          <w:tab w:val="num" w:pos="4140"/>
        </w:tabs>
        <w:ind w:left="4140" w:hanging="360"/>
      </w:pPr>
      <w:rPr>
        <w:rFonts w:cs="Times New Roman"/>
        <w:spacing w:val="0"/>
      </w:rPr>
    </w:lvl>
    <w:lvl w:ilvl="4" w:tplc="08090019">
      <w:start w:val="1"/>
      <w:numFmt w:val="lowerLetter"/>
      <w:lvlText w:val="%5."/>
      <w:lvlJc w:val="left"/>
      <w:pPr>
        <w:tabs>
          <w:tab w:val="num" w:pos="4860"/>
        </w:tabs>
        <w:ind w:left="4860" w:hanging="360"/>
      </w:pPr>
      <w:rPr>
        <w:rFonts w:cs="Times New Roman"/>
        <w:spacing w:val="0"/>
      </w:rPr>
    </w:lvl>
    <w:lvl w:ilvl="5" w:tplc="0809001B">
      <w:start w:val="1"/>
      <w:numFmt w:val="lowerRoman"/>
      <w:lvlText w:val="%6."/>
      <w:lvlJc w:val="right"/>
      <w:pPr>
        <w:tabs>
          <w:tab w:val="num" w:pos="5580"/>
        </w:tabs>
        <w:ind w:left="5580" w:hanging="180"/>
      </w:pPr>
      <w:rPr>
        <w:rFonts w:cs="Times New Roman"/>
        <w:spacing w:val="0"/>
      </w:rPr>
    </w:lvl>
    <w:lvl w:ilvl="6" w:tplc="0809000F">
      <w:start w:val="1"/>
      <w:numFmt w:val="decimal"/>
      <w:lvlText w:val="%7."/>
      <w:lvlJc w:val="left"/>
      <w:pPr>
        <w:tabs>
          <w:tab w:val="num" w:pos="6300"/>
        </w:tabs>
        <w:ind w:left="6300" w:hanging="360"/>
      </w:pPr>
      <w:rPr>
        <w:rFonts w:cs="Times New Roman"/>
        <w:spacing w:val="0"/>
      </w:rPr>
    </w:lvl>
    <w:lvl w:ilvl="7" w:tplc="08090019">
      <w:start w:val="1"/>
      <w:numFmt w:val="lowerLetter"/>
      <w:lvlText w:val="%8."/>
      <w:lvlJc w:val="left"/>
      <w:pPr>
        <w:tabs>
          <w:tab w:val="num" w:pos="7020"/>
        </w:tabs>
        <w:ind w:left="7020" w:hanging="360"/>
      </w:pPr>
      <w:rPr>
        <w:rFonts w:cs="Times New Roman"/>
        <w:spacing w:val="0"/>
      </w:rPr>
    </w:lvl>
    <w:lvl w:ilvl="8" w:tplc="0809001B">
      <w:start w:val="1"/>
      <w:numFmt w:val="lowerRoman"/>
      <w:lvlText w:val="%9."/>
      <w:lvlJc w:val="right"/>
      <w:pPr>
        <w:tabs>
          <w:tab w:val="num" w:pos="7740"/>
        </w:tabs>
        <w:ind w:left="7740" w:hanging="180"/>
      </w:pPr>
      <w:rPr>
        <w:rFonts w:cs="Times New Roman"/>
        <w:spacing w:val="0"/>
      </w:rPr>
    </w:lvl>
  </w:abstractNum>
  <w:abstractNum w:abstractNumId="65" w15:restartNumberingAfterBreak="0">
    <w:nsid w:val="2E192057"/>
    <w:multiLevelType w:val="hybridMultilevel"/>
    <w:tmpl w:val="D5D4E15C"/>
    <w:lvl w:ilvl="0" w:tplc="22E27ACA">
      <w:start w:val="1"/>
      <w:numFmt w:val="decimal"/>
      <w:lvlText w:val="%1."/>
      <w:lvlJc w:val="left"/>
      <w:pPr>
        <w:ind w:left="1440" w:hanging="360"/>
      </w:pPr>
      <w:rPr>
        <w:rFonts w:cs="Times New Roman"/>
      </w:rPr>
    </w:lvl>
    <w:lvl w:ilvl="1" w:tplc="34921542" w:tentative="1">
      <w:start w:val="1"/>
      <w:numFmt w:val="lowerLetter"/>
      <w:lvlText w:val="%2."/>
      <w:lvlJc w:val="left"/>
      <w:pPr>
        <w:ind w:left="2160" w:hanging="360"/>
      </w:pPr>
      <w:rPr>
        <w:rFonts w:cs="Times New Roman"/>
      </w:rPr>
    </w:lvl>
    <w:lvl w:ilvl="2" w:tplc="CF907260" w:tentative="1">
      <w:start w:val="1"/>
      <w:numFmt w:val="lowerRoman"/>
      <w:lvlText w:val="%3."/>
      <w:lvlJc w:val="right"/>
      <w:pPr>
        <w:ind w:left="2880" w:hanging="180"/>
      </w:pPr>
      <w:rPr>
        <w:rFonts w:cs="Times New Roman"/>
      </w:rPr>
    </w:lvl>
    <w:lvl w:ilvl="3" w:tplc="49B415FE" w:tentative="1">
      <w:start w:val="1"/>
      <w:numFmt w:val="decimal"/>
      <w:lvlText w:val="%4."/>
      <w:lvlJc w:val="left"/>
      <w:pPr>
        <w:ind w:left="3600" w:hanging="360"/>
      </w:pPr>
      <w:rPr>
        <w:rFonts w:cs="Times New Roman"/>
      </w:rPr>
    </w:lvl>
    <w:lvl w:ilvl="4" w:tplc="F95027B8" w:tentative="1">
      <w:start w:val="1"/>
      <w:numFmt w:val="lowerLetter"/>
      <w:lvlText w:val="%5."/>
      <w:lvlJc w:val="left"/>
      <w:pPr>
        <w:ind w:left="4320" w:hanging="360"/>
      </w:pPr>
      <w:rPr>
        <w:rFonts w:cs="Times New Roman"/>
      </w:rPr>
    </w:lvl>
    <w:lvl w:ilvl="5" w:tplc="35C890E2" w:tentative="1">
      <w:start w:val="1"/>
      <w:numFmt w:val="lowerRoman"/>
      <w:lvlText w:val="%6."/>
      <w:lvlJc w:val="right"/>
      <w:pPr>
        <w:ind w:left="5040" w:hanging="180"/>
      </w:pPr>
      <w:rPr>
        <w:rFonts w:cs="Times New Roman"/>
      </w:rPr>
    </w:lvl>
    <w:lvl w:ilvl="6" w:tplc="CFFECD36" w:tentative="1">
      <w:start w:val="1"/>
      <w:numFmt w:val="decimal"/>
      <w:lvlText w:val="%7."/>
      <w:lvlJc w:val="left"/>
      <w:pPr>
        <w:ind w:left="5760" w:hanging="360"/>
      </w:pPr>
      <w:rPr>
        <w:rFonts w:cs="Times New Roman"/>
      </w:rPr>
    </w:lvl>
    <w:lvl w:ilvl="7" w:tplc="339E87D4" w:tentative="1">
      <w:start w:val="1"/>
      <w:numFmt w:val="lowerLetter"/>
      <w:lvlText w:val="%8."/>
      <w:lvlJc w:val="left"/>
      <w:pPr>
        <w:ind w:left="6480" w:hanging="360"/>
      </w:pPr>
      <w:rPr>
        <w:rFonts w:cs="Times New Roman"/>
      </w:rPr>
    </w:lvl>
    <w:lvl w:ilvl="8" w:tplc="6A2ECADE" w:tentative="1">
      <w:start w:val="1"/>
      <w:numFmt w:val="lowerRoman"/>
      <w:lvlText w:val="%9."/>
      <w:lvlJc w:val="right"/>
      <w:pPr>
        <w:ind w:left="7200" w:hanging="180"/>
      </w:pPr>
      <w:rPr>
        <w:rFonts w:cs="Times New Roman"/>
      </w:rPr>
    </w:lvl>
  </w:abstractNum>
  <w:abstractNum w:abstractNumId="66" w15:restartNumberingAfterBreak="0">
    <w:nsid w:val="2F812500"/>
    <w:multiLevelType w:val="hybridMultilevel"/>
    <w:tmpl w:val="E1681804"/>
    <w:lvl w:ilvl="0" w:tplc="B54E10D2">
      <w:start w:val="1"/>
      <w:numFmt w:val="lowerRoman"/>
      <w:lvlText w:val="(%1)"/>
      <w:lvlJc w:val="left"/>
      <w:pPr>
        <w:tabs>
          <w:tab w:val="num" w:pos="2160"/>
        </w:tabs>
        <w:ind w:left="2160" w:hanging="720"/>
      </w:pPr>
      <w:rPr>
        <w:rFonts w:cs="Times New Roman"/>
        <w:b w:val="0"/>
        <w:i w:val="0"/>
        <w:spacing w:val="0"/>
      </w:rPr>
    </w:lvl>
    <w:lvl w:ilvl="1" w:tplc="08090019">
      <w:start w:val="1"/>
      <w:numFmt w:val="lowerLetter"/>
      <w:lvlText w:val="%2."/>
      <w:lvlJc w:val="left"/>
      <w:pPr>
        <w:tabs>
          <w:tab w:val="num" w:pos="1440"/>
        </w:tabs>
        <w:ind w:left="1440" w:hanging="360"/>
      </w:pPr>
      <w:rPr>
        <w:rFonts w:cs="Times New Roman"/>
        <w:spacing w:val="0"/>
      </w:rPr>
    </w:lvl>
    <w:lvl w:ilvl="2" w:tplc="0809001B">
      <w:start w:val="1"/>
      <w:numFmt w:val="lowerRoman"/>
      <w:lvlText w:val="%3."/>
      <w:lvlJc w:val="right"/>
      <w:pPr>
        <w:tabs>
          <w:tab w:val="num" w:pos="2160"/>
        </w:tabs>
        <w:ind w:left="2160" w:hanging="180"/>
      </w:pPr>
      <w:rPr>
        <w:rFonts w:cs="Times New Roman"/>
        <w:spacing w:val="0"/>
      </w:rPr>
    </w:lvl>
    <w:lvl w:ilvl="3" w:tplc="0809000F">
      <w:start w:val="1"/>
      <w:numFmt w:val="decimal"/>
      <w:lvlText w:val="%4."/>
      <w:lvlJc w:val="left"/>
      <w:pPr>
        <w:tabs>
          <w:tab w:val="num" w:pos="2880"/>
        </w:tabs>
        <w:ind w:left="2880" w:hanging="360"/>
      </w:pPr>
      <w:rPr>
        <w:rFonts w:cs="Times New Roman"/>
        <w:spacing w:val="0"/>
      </w:rPr>
    </w:lvl>
    <w:lvl w:ilvl="4" w:tplc="08090019">
      <w:start w:val="1"/>
      <w:numFmt w:val="lowerLetter"/>
      <w:lvlText w:val="%5."/>
      <w:lvlJc w:val="left"/>
      <w:pPr>
        <w:tabs>
          <w:tab w:val="num" w:pos="3600"/>
        </w:tabs>
        <w:ind w:left="3600" w:hanging="360"/>
      </w:pPr>
      <w:rPr>
        <w:rFonts w:cs="Times New Roman"/>
        <w:spacing w:val="0"/>
      </w:rPr>
    </w:lvl>
    <w:lvl w:ilvl="5" w:tplc="0809001B">
      <w:start w:val="1"/>
      <w:numFmt w:val="lowerRoman"/>
      <w:lvlText w:val="%6."/>
      <w:lvlJc w:val="right"/>
      <w:pPr>
        <w:tabs>
          <w:tab w:val="num" w:pos="4320"/>
        </w:tabs>
        <w:ind w:left="4320" w:hanging="180"/>
      </w:pPr>
      <w:rPr>
        <w:rFonts w:cs="Times New Roman"/>
        <w:spacing w:val="0"/>
      </w:rPr>
    </w:lvl>
    <w:lvl w:ilvl="6" w:tplc="0809000F">
      <w:start w:val="1"/>
      <w:numFmt w:val="decimal"/>
      <w:lvlText w:val="%7."/>
      <w:lvlJc w:val="left"/>
      <w:pPr>
        <w:tabs>
          <w:tab w:val="num" w:pos="5040"/>
        </w:tabs>
        <w:ind w:left="5040" w:hanging="360"/>
      </w:pPr>
      <w:rPr>
        <w:rFonts w:cs="Times New Roman"/>
        <w:spacing w:val="0"/>
      </w:rPr>
    </w:lvl>
    <w:lvl w:ilvl="7" w:tplc="08090019">
      <w:start w:val="1"/>
      <w:numFmt w:val="lowerLetter"/>
      <w:lvlText w:val="%8."/>
      <w:lvlJc w:val="left"/>
      <w:pPr>
        <w:tabs>
          <w:tab w:val="num" w:pos="5760"/>
        </w:tabs>
        <w:ind w:left="5760" w:hanging="360"/>
      </w:pPr>
      <w:rPr>
        <w:rFonts w:cs="Times New Roman"/>
        <w:spacing w:val="0"/>
      </w:rPr>
    </w:lvl>
    <w:lvl w:ilvl="8" w:tplc="0809001B">
      <w:start w:val="1"/>
      <w:numFmt w:val="lowerRoman"/>
      <w:lvlText w:val="%9."/>
      <w:lvlJc w:val="right"/>
      <w:pPr>
        <w:tabs>
          <w:tab w:val="num" w:pos="6480"/>
        </w:tabs>
        <w:ind w:left="6480" w:hanging="180"/>
      </w:pPr>
      <w:rPr>
        <w:rFonts w:cs="Times New Roman"/>
        <w:spacing w:val="0"/>
      </w:rPr>
    </w:lvl>
  </w:abstractNum>
  <w:abstractNum w:abstractNumId="67" w15:restartNumberingAfterBreak="0">
    <w:nsid w:val="30C652AD"/>
    <w:multiLevelType w:val="hybridMultilevel"/>
    <w:tmpl w:val="A43E6748"/>
    <w:lvl w:ilvl="0" w:tplc="18E67E88">
      <w:start w:val="100"/>
      <w:numFmt w:val="lowerRoman"/>
      <w:lvlText w:val="(%1)"/>
      <w:lvlJc w:val="left"/>
      <w:pPr>
        <w:tabs>
          <w:tab w:val="num" w:pos="2340"/>
        </w:tabs>
        <w:ind w:left="2340" w:hanging="720"/>
      </w:pPr>
      <w:rPr>
        <w:rFonts w:hint="default"/>
      </w:rPr>
    </w:lvl>
    <w:lvl w:ilvl="1" w:tplc="08090019" w:tentative="1">
      <w:start w:val="1"/>
      <w:numFmt w:val="lowerLetter"/>
      <w:lvlText w:val="%2."/>
      <w:lvlJc w:val="left"/>
      <w:pPr>
        <w:tabs>
          <w:tab w:val="num" w:pos="2700"/>
        </w:tabs>
        <w:ind w:left="2700" w:hanging="360"/>
      </w:pPr>
    </w:lvl>
    <w:lvl w:ilvl="2" w:tplc="0809001B" w:tentative="1">
      <w:start w:val="1"/>
      <w:numFmt w:val="lowerRoman"/>
      <w:lvlText w:val="%3."/>
      <w:lvlJc w:val="right"/>
      <w:pPr>
        <w:tabs>
          <w:tab w:val="num" w:pos="3420"/>
        </w:tabs>
        <w:ind w:left="3420" w:hanging="180"/>
      </w:pPr>
    </w:lvl>
    <w:lvl w:ilvl="3" w:tplc="0809000F" w:tentative="1">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abstractNum w:abstractNumId="68" w15:restartNumberingAfterBreak="0">
    <w:nsid w:val="30EC0499"/>
    <w:multiLevelType w:val="hybridMultilevel"/>
    <w:tmpl w:val="2FDC617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9" w15:restartNumberingAfterBreak="0">
    <w:nsid w:val="31B40FED"/>
    <w:multiLevelType w:val="hybridMultilevel"/>
    <w:tmpl w:val="67C80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1F959E3"/>
    <w:multiLevelType w:val="singleLevel"/>
    <w:tmpl w:val="BC42DCAA"/>
    <w:lvl w:ilvl="0">
      <w:start w:val="1"/>
      <w:numFmt w:val="decimal"/>
      <w:pStyle w:val="ListNumber2"/>
      <w:lvlText w:val="%1)"/>
      <w:lvlJc w:val="left"/>
      <w:pPr>
        <w:tabs>
          <w:tab w:val="num" w:pos="360"/>
        </w:tabs>
        <w:ind w:left="360" w:hanging="360"/>
      </w:pPr>
    </w:lvl>
  </w:abstractNum>
  <w:abstractNum w:abstractNumId="71" w15:restartNumberingAfterBreak="0">
    <w:nsid w:val="327A26F2"/>
    <w:multiLevelType w:val="multilevel"/>
    <w:tmpl w:val="B24EF420"/>
    <w:lvl w:ilvl="0">
      <w:start w:val="1"/>
      <w:numFmt w:val="decimal"/>
      <w:lvlText w:val="%1"/>
      <w:lvlJc w:val="left"/>
      <w:pPr>
        <w:ind w:left="465" w:hanging="465"/>
      </w:pPr>
      <w:rPr>
        <w:rFonts w:ascii="Arial" w:hAnsi="Arial" w:hint="default"/>
        <w:b/>
        <w:sz w:val="24"/>
        <w:u w:val="single"/>
      </w:rPr>
    </w:lvl>
    <w:lvl w:ilvl="1">
      <w:start w:val="8"/>
      <w:numFmt w:val="decimal"/>
      <w:lvlText w:val="%1.%2"/>
      <w:lvlJc w:val="left"/>
      <w:pPr>
        <w:ind w:left="749" w:hanging="465"/>
      </w:pPr>
      <w:rPr>
        <w:rFonts w:ascii="Arial" w:hAnsi="Arial" w:hint="default"/>
        <w:b/>
        <w:sz w:val="24"/>
        <w:u w:val="single"/>
      </w:rPr>
    </w:lvl>
    <w:lvl w:ilvl="2">
      <w:start w:val="1"/>
      <w:numFmt w:val="decimal"/>
      <w:lvlText w:val="%1.%2.%3"/>
      <w:lvlJc w:val="left"/>
      <w:pPr>
        <w:ind w:left="1288" w:hanging="720"/>
      </w:pPr>
      <w:rPr>
        <w:rFonts w:ascii="Arial" w:hAnsi="Arial" w:hint="default"/>
        <w:b/>
        <w:sz w:val="24"/>
        <w:u w:val="single"/>
      </w:rPr>
    </w:lvl>
    <w:lvl w:ilvl="3">
      <w:start w:val="1"/>
      <w:numFmt w:val="decimal"/>
      <w:lvlText w:val="%1.%2.%3.%4"/>
      <w:lvlJc w:val="left"/>
      <w:pPr>
        <w:ind w:left="1572" w:hanging="720"/>
      </w:pPr>
      <w:rPr>
        <w:rFonts w:ascii="Arial" w:hAnsi="Arial" w:hint="default"/>
        <w:b/>
        <w:sz w:val="24"/>
        <w:u w:val="single"/>
      </w:rPr>
    </w:lvl>
    <w:lvl w:ilvl="4">
      <w:start w:val="1"/>
      <w:numFmt w:val="decimal"/>
      <w:lvlText w:val="%1.%2.%3.%4.%5"/>
      <w:lvlJc w:val="left"/>
      <w:pPr>
        <w:ind w:left="2216" w:hanging="1080"/>
      </w:pPr>
      <w:rPr>
        <w:rFonts w:ascii="Arial" w:hAnsi="Arial" w:hint="default"/>
        <w:b/>
        <w:sz w:val="24"/>
        <w:u w:val="single"/>
      </w:rPr>
    </w:lvl>
    <w:lvl w:ilvl="5">
      <w:start w:val="1"/>
      <w:numFmt w:val="decimal"/>
      <w:lvlText w:val="%1.%2.%3.%4.%5.%6"/>
      <w:lvlJc w:val="left"/>
      <w:pPr>
        <w:ind w:left="2500" w:hanging="1080"/>
      </w:pPr>
      <w:rPr>
        <w:rFonts w:ascii="Arial" w:hAnsi="Arial" w:hint="default"/>
        <w:b/>
        <w:sz w:val="24"/>
        <w:u w:val="single"/>
      </w:rPr>
    </w:lvl>
    <w:lvl w:ilvl="6">
      <w:start w:val="1"/>
      <w:numFmt w:val="decimal"/>
      <w:lvlText w:val="%1.%2.%3.%4.%5.%6.%7"/>
      <w:lvlJc w:val="left"/>
      <w:pPr>
        <w:ind w:left="3144" w:hanging="1440"/>
      </w:pPr>
      <w:rPr>
        <w:rFonts w:ascii="Arial" w:hAnsi="Arial" w:hint="default"/>
        <w:b/>
        <w:sz w:val="24"/>
        <w:u w:val="single"/>
      </w:rPr>
    </w:lvl>
    <w:lvl w:ilvl="7">
      <w:start w:val="1"/>
      <w:numFmt w:val="decimal"/>
      <w:lvlText w:val="%1.%2.%3.%4.%5.%6.%7.%8"/>
      <w:lvlJc w:val="left"/>
      <w:pPr>
        <w:ind w:left="3428" w:hanging="1440"/>
      </w:pPr>
      <w:rPr>
        <w:rFonts w:ascii="Arial" w:hAnsi="Arial" w:hint="default"/>
        <w:b/>
        <w:sz w:val="24"/>
        <w:u w:val="single"/>
      </w:rPr>
    </w:lvl>
    <w:lvl w:ilvl="8">
      <w:start w:val="1"/>
      <w:numFmt w:val="decimal"/>
      <w:lvlText w:val="%1.%2.%3.%4.%5.%6.%7.%8.%9"/>
      <w:lvlJc w:val="left"/>
      <w:pPr>
        <w:ind w:left="3712" w:hanging="1440"/>
      </w:pPr>
      <w:rPr>
        <w:rFonts w:ascii="Arial" w:hAnsi="Arial" w:hint="default"/>
        <w:b/>
        <w:sz w:val="24"/>
        <w:u w:val="single"/>
      </w:rPr>
    </w:lvl>
  </w:abstractNum>
  <w:abstractNum w:abstractNumId="72" w15:restartNumberingAfterBreak="0">
    <w:nsid w:val="361D267D"/>
    <w:multiLevelType w:val="hybridMultilevel"/>
    <w:tmpl w:val="CAB2A2E4"/>
    <w:lvl w:ilvl="0" w:tplc="FCF84FD0">
      <w:start w:val="1"/>
      <w:numFmt w:val="lowerLetter"/>
      <w:lvlText w:val="%1."/>
      <w:lvlJc w:val="left"/>
      <w:pPr>
        <w:ind w:left="1900" w:hanging="360"/>
      </w:pPr>
      <w:rPr>
        <w:rFonts w:cs="Times New Roman" w:hint="default"/>
      </w:rPr>
    </w:lvl>
    <w:lvl w:ilvl="1" w:tplc="629ED908" w:tentative="1">
      <w:start w:val="1"/>
      <w:numFmt w:val="lowerLetter"/>
      <w:lvlText w:val="%2."/>
      <w:lvlJc w:val="left"/>
      <w:pPr>
        <w:ind w:left="2620" w:hanging="360"/>
      </w:pPr>
      <w:rPr>
        <w:rFonts w:cs="Times New Roman"/>
      </w:rPr>
    </w:lvl>
    <w:lvl w:ilvl="2" w:tplc="B6A42236" w:tentative="1">
      <w:start w:val="1"/>
      <w:numFmt w:val="lowerRoman"/>
      <w:lvlText w:val="%3."/>
      <w:lvlJc w:val="right"/>
      <w:pPr>
        <w:ind w:left="3340" w:hanging="180"/>
      </w:pPr>
      <w:rPr>
        <w:rFonts w:cs="Times New Roman"/>
      </w:rPr>
    </w:lvl>
    <w:lvl w:ilvl="3" w:tplc="F0CE9664" w:tentative="1">
      <w:start w:val="1"/>
      <w:numFmt w:val="decimal"/>
      <w:lvlText w:val="%4."/>
      <w:lvlJc w:val="left"/>
      <w:pPr>
        <w:ind w:left="4060" w:hanging="360"/>
      </w:pPr>
      <w:rPr>
        <w:rFonts w:cs="Times New Roman"/>
      </w:rPr>
    </w:lvl>
    <w:lvl w:ilvl="4" w:tplc="FAC88432" w:tentative="1">
      <w:start w:val="1"/>
      <w:numFmt w:val="lowerLetter"/>
      <w:lvlText w:val="%5."/>
      <w:lvlJc w:val="left"/>
      <w:pPr>
        <w:ind w:left="4780" w:hanging="360"/>
      </w:pPr>
      <w:rPr>
        <w:rFonts w:cs="Times New Roman"/>
      </w:rPr>
    </w:lvl>
    <w:lvl w:ilvl="5" w:tplc="EA22A5B8" w:tentative="1">
      <w:start w:val="1"/>
      <w:numFmt w:val="lowerRoman"/>
      <w:lvlText w:val="%6."/>
      <w:lvlJc w:val="right"/>
      <w:pPr>
        <w:ind w:left="5500" w:hanging="180"/>
      </w:pPr>
      <w:rPr>
        <w:rFonts w:cs="Times New Roman"/>
      </w:rPr>
    </w:lvl>
    <w:lvl w:ilvl="6" w:tplc="F97A56DE" w:tentative="1">
      <w:start w:val="1"/>
      <w:numFmt w:val="decimal"/>
      <w:lvlText w:val="%7."/>
      <w:lvlJc w:val="left"/>
      <w:pPr>
        <w:ind w:left="6220" w:hanging="360"/>
      </w:pPr>
      <w:rPr>
        <w:rFonts w:cs="Times New Roman"/>
      </w:rPr>
    </w:lvl>
    <w:lvl w:ilvl="7" w:tplc="0BBEE210" w:tentative="1">
      <w:start w:val="1"/>
      <w:numFmt w:val="lowerLetter"/>
      <w:lvlText w:val="%8."/>
      <w:lvlJc w:val="left"/>
      <w:pPr>
        <w:ind w:left="6940" w:hanging="360"/>
      </w:pPr>
      <w:rPr>
        <w:rFonts w:cs="Times New Roman"/>
      </w:rPr>
    </w:lvl>
    <w:lvl w:ilvl="8" w:tplc="11AEB05A" w:tentative="1">
      <w:start w:val="1"/>
      <w:numFmt w:val="lowerRoman"/>
      <w:lvlText w:val="%9."/>
      <w:lvlJc w:val="right"/>
      <w:pPr>
        <w:ind w:left="7660" w:hanging="180"/>
      </w:pPr>
      <w:rPr>
        <w:rFonts w:cs="Times New Roman"/>
      </w:rPr>
    </w:lvl>
  </w:abstractNum>
  <w:abstractNum w:abstractNumId="73" w15:restartNumberingAfterBreak="0">
    <w:nsid w:val="36FF1519"/>
    <w:multiLevelType w:val="singleLevel"/>
    <w:tmpl w:val="2138DF0E"/>
    <w:lvl w:ilvl="0">
      <w:start w:val="1"/>
      <w:numFmt w:val="lowerLetter"/>
      <w:pStyle w:val="ListNumber"/>
      <w:lvlText w:val="%1)"/>
      <w:lvlJc w:val="left"/>
      <w:pPr>
        <w:tabs>
          <w:tab w:val="num" w:pos="360"/>
        </w:tabs>
        <w:ind w:left="360" w:hanging="360"/>
      </w:pPr>
    </w:lvl>
  </w:abstractNum>
  <w:abstractNum w:abstractNumId="74" w15:restartNumberingAfterBreak="0">
    <w:nsid w:val="391068B6"/>
    <w:multiLevelType w:val="hybridMultilevel"/>
    <w:tmpl w:val="97F28FC4"/>
    <w:lvl w:ilvl="0" w:tplc="845A0D8C">
      <w:start w:val="1"/>
      <w:numFmt w:val="lowerLetter"/>
      <w:lvlText w:val="%1."/>
      <w:lvlJc w:val="left"/>
      <w:pPr>
        <w:tabs>
          <w:tab w:val="num" w:pos="1800"/>
        </w:tabs>
        <w:ind w:left="1800" w:hanging="72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5" w15:restartNumberingAfterBreak="0">
    <w:nsid w:val="3A010026"/>
    <w:multiLevelType w:val="hybridMultilevel"/>
    <w:tmpl w:val="57165362"/>
    <w:lvl w:ilvl="0" w:tplc="B46E8D0A">
      <w:start w:val="1"/>
      <w:numFmt w:val="lowerLetter"/>
      <w:lvlText w:val="%1."/>
      <w:lvlJc w:val="left"/>
      <w:pPr>
        <w:ind w:left="1069" w:hanging="360"/>
      </w:pPr>
      <w:rPr>
        <w:rFonts w:hint="default"/>
      </w:r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76" w15:restartNumberingAfterBreak="0">
    <w:nsid w:val="3BCD7113"/>
    <w:multiLevelType w:val="hybridMultilevel"/>
    <w:tmpl w:val="C908D1A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C4F68E4"/>
    <w:multiLevelType w:val="hybridMultilevel"/>
    <w:tmpl w:val="6F244BC2"/>
    <w:lvl w:ilvl="0" w:tplc="08090001">
      <w:start w:val="1"/>
      <w:numFmt w:val="lowerLetter"/>
      <w:lvlText w:val="(%1)"/>
      <w:lvlJc w:val="left"/>
      <w:pPr>
        <w:tabs>
          <w:tab w:val="num" w:pos="1800"/>
        </w:tabs>
        <w:ind w:left="1800" w:hanging="360"/>
      </w:pPr>
      <w:rPr>
        <w:rFonts w:cs="Times New Roman"/>
        <w:spacing w:val="0"/>
      </w:rPr>
    </w:lvl>
    <w:lvl w:ilvl="1" w:tplc="08090003">
      <w:start w:val="1"/>
      <w:numFmt w:val="lowerLetter"/>
      <w:lvlText w:val="%2."/>
      <w:lvlJc w:val="left"/>
      <w:pPr>
        <w:tabs>
          <w:tab w:val="num" w:pos="1440"/>
        </w:tabs>
        <w:ind w:left="1440" w:hanging="360"/>
      </w:pPr>
      <w:rPr>
        <w:rFonts w:cs="Times New Roman"/>
        <w:spacing w:val="0"/>
      </w:rPr>
    </w:lvl>
    <w:lvl w:ilvl="2" w:tplc="08090005">
      <w:start w:val="1"/>
      <w:numFmt w:val="lowerRoman"/>
      <w:lvlText w:val="%3."/>
      <w:lvlJc w:val="right"/>
      <w:pPr>
        <w:tabs>
          <w:tab w:val="num" w:pos="2160"/>
        </w:tabs>
        <w:ind w:left="2160" w:hanging="180"/>
      </w:pPr>
      <w:rPr>
        <w:rFonts w:cs="Times New Roman"/>
        <w:spacing w:val="0"/>
      </w:rPr>
    </w:lvl>
    <w:lvl w:ilvl="3" w:tplc="08090001">
      <w:start w:val="1"/>
      <w:numFmt w:val="decimal"/>
      <w:lvlText w:val="%4."/>
      <w:lvlJc w:val="left"/>
      <w:pPr>
        <w:tabs>
          <w:tab w:val="num" w:pos="2880"/>
        </w:tabs>
        <w:ind w:left="2880" w:hanging="360"/>
      </w:pPr>
      <w:rPr>
        <w:rFonts w:cs="Times New Roman"/>
        <w:spacing w:val="0"/>
      </w:rPr>
    </w:lvl>
    <w:lvl w:ilvl="4" w:tplc="08090003">
      <w:start w:val="1"/>
      <w:numFmt w:val="lowerLetter"/>
      <w:lvlText w:val="%5."/>
      <w:lvlJc w:val="left"/>
      <w:pPr>
        <w:tabs>
          <w:tab w:val="num" w:pos="3600"/>
        </w:tabs>
        <w:ind w:left="3600" w:hanging="360"/>
      </w:pPr>
      <w:rPr>
        <w:rFonts w:cs="Times New Roman"/>
        <w:spacing w:val="0"/>
      </w:rPr>
    </w:lvl>
    <w:lvl w:ilvl="5" w:tplc="08090005">
      <w:start w:val="1"/>
      <w:numFmt w:val="lowerRoman"/>
      <w:lvlText w:val="%6."/>
      <w:lvlJc w:val="right"/>
      <w:pPr>
        <w:tabs>
          <w:tab w:val="num" w:pos="4320"/>
        </w:tabs>
        <w:ind w:left="4320" w:hanging="180"/>
      </w:pPr>
      <w:rPr>
        <w:rFonts w:cs="Times New Roman"/>
        <w:spacing w:val="0"/>
      </w:rPr>
    </w:lvl>
    <w:lvl w:ilvl="6" w:tplc="08090001">
      <w:start w:val="1"/>
      <w:numFmt w:val="decimal"/>
      <w:lvlText w:val="%7."/>
      <w:lvlJc w:val="left"/>
      <w:pPr>
        <w:tabs>
          <w:tab w:val="num" w:pos="5040"/>
        </w:tabs>
        <w:ind w:left="5040" w:hanging="360"/>
      </w:pPr>
      <w:rPr>
        <w:rFonts w:cs="Times New Roman"/>
        <w:spacing w:val="0"/>
      </w:rPr>
    </w:lvl>
    <w:lvl w:ilvl="7" w:tplc="08090003">
      <w:start w:val="1"/>
      <w:numFmt w:val="lowerLetter"/>
      <w:lvlText w:val="%8."/>
      <w:lvlJc w:val="left"/>
      <w:pPr>
        <w:tabs>
          <w:tab w:val="num" w:pos="5760"/>
        </w:tabs>
        <w:ind w:left="5760" w:hanging="360"/>
      </w:pPr>
      <w:rPr>
        <w:rFonts w:cs="Times New Roman"/>
        <w:spacing w:val="0"/>
      </w:rPr>
    </w:lvl>
    <w:lvl w:ilvl="8" w:tplc="08090005">
      <w:start w:val="1"/>
      <w:numFmt w:val="lowerRoman"/>
      <w:lvlText w:val="%9."/>
      <w:lvlJc w:val="right"/>
      <w:pPr>
        <w:tabs>
          <w:tab w:val="num" w:pos="6480"/>
        </w:tabs>
        <w:ind w:left="6480" w:hanging="180"/>
      </w:pPr>
      <w:rPr>
        <w:rFonts w:cs="Times New Roman"/>
        <w:spacing w:val="0"/>
      </w:rPr>
    </w:lvl>
  </w:abstractNum>
  <w:abstractNum w:abstractNumId="78" w15:restartNumberingAfterBreak="0">
    <w:nsid w:val="3D7026FC"/>
    <w:multiLevelType w:val="hybridMultilevel"/>
    <w:tmpl w:val="5FCEBD84"/>
    <w:lvl w:ilvl="0" w:tplc="FDEAB4B0">
      <w:start w:val="1"/>
      <w:numFmt w:val="lowerRoman"/>
      <w:lvlText w:val="%1)"/>
      <w:lvlJc w:val="right"/>
      <w:pPr>
        <w:tabs>
          <w:tab w:val="num" w:pos="180"/>
        </w:tabs>
        <w:ind w:left="180" w:hanging="180"/>
      </w:pPr>
      <w:rPr>
        <w:u w:val="double"/>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79" w15:restartNumberingAfterBreak="0">
    <w:nsid w:val="4058256E"/>
    <w:multiLevelType w:val="hybridMultilevel"/>
    <w:tmpl w:val="B97EB1F6"/>
    <w:lvl w:ilvl="0" w:tplc="13C49A6C">
      <w:start w:val="1"/>
      <w:numFmt w:val="lowerRoman"/>
      <w:lvlText w:val="(%1)"/>
      <w:lvlJc w:val="left"/>
      <w:pPr>
        <w:ind w:left="2145" w:hanging="720"/>
      </w:pPr>
      <w:rPr>
        <w:rFonts w:hint="default"/>
      </w:rPr>
    </w:lvl>
    <w:lvl w:ilvl="1" w:tplc="08090019">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80" w15:restartNumberingAfterBreak="0">
    <w:nsid w:val="410F1A94"/>
    <w:multiLevelType w:val="hybridMultilevel"/>
    <w:tmpl w:val="1B6C83E6"/>
    <w:lvl w:ilvl="0" w:tplc="C644C500">
      <w:start w:val="3"/>
      <w:numFmt w:val="lowerLetter"/>
      <w:lvlText w:val="(%1)"/>
      <w:lvlJc w:val="left"/>
      <w:pPr>
        <w:tabs>
          <w:tab w:val="num" w:pos="1920"/>
        </w:tabs>
        <w:ind w:left="1920" w:hanging="360"/>
      </w:pPr>
      <w:rPr>
        <w:rFonts w:hint="default"/>
      </w:rPr>
    </w:lvl>
    <w:lvl w:ilvl="1" w:tplc="08090019" w:tentative="1">
      <w:start w:val="1"/>
      <w:numFmt w:val="lowerLetter"/>
      <w:lvlText w:val="%2."/>
      <w:lvlJc w:val="left"/>
      <w:pPr>
        <w:tabs>
          <w:tab w:val="num" w:pos="2640"/>
        </w:tabs>
        <w:ind w:left="2640" w:hanging="360"/>
      </w:pPr>
    </w:lvl>
    <w:lvl w:ilvl="2" w:tplc="0809001B" w:tentative="1">
      <w:start w:val="1"/>
      <w:numFmt w:val="lowerRoman"/>
      <w:lvlText w:val="%3."/>
      <w:lvlJc w:val="right"/>
      <w:pPr>
        <w:tabs>
          <w:tab w:val="num" w:pos="3360"/>
        </w:tabs>
        <w:ind w:left="3360" w:hanging="180"/>
      </w:pPr>
    </w:lvl>
    <w:lvl w:ilvl="3" w:tplc="0809000F" w:tentative="1">
      <w:start w:val="1"/>
      <w:numFmt w:val="decimal"/>
      <w:lvlText w:val="%4."/>
      <w:lvlJc w:val="left"/>
      <w:pPr>
        <w:tabs>
          <w:tab w:val="num" w:pos="4080"/>
        </w:tabs>
        <w:ind w:left="4080" w:hanging="360"/>
      </w:pPr>
    </w:lvl>
    <w:lvl w:ilvl="4" w:tplc="08090019" w:tentative="1">
      <w:start w:val="1"/>
      <w:numFmt w:val="lowerLetter"/>
      <w:lvlText w:val="%5."/>
      <w:lvlJc w:val="left"/>
      <w:pPr>
        <w:tabs>
          <w:tab w:val="num" w:pos="4800"/>
        </w:tabs>
        <w:ind w:left="4800" w:hanging="360"/>
      </w:pPr>
    </w:lvl>
    <w:lvl w:ilvl="5" w:tplc="0809001B" w:tentative="1">
      <w:start w:val="1"/>
      <w:numFmt w:val="lowerRoman"/>
      <w:lvlText w:val="%6."/>
      <w:lvlJc w:val="right"/>
      <w:pPr>
        <w:tabs>
          <w:tab w:val="num" w:pos="5520"/>
        </w:tabs>
        <w:ind w:left="5520" w:hanging="180"/>
      </w:pPr>
    </w:lvl>
    <w:lvl w:ilvl="6" w:tplc="0809000F" w:tentative="1">
      <w:start w:val="1"/>
      <w:numFmt w:val="decimal"/>
      <w:lvlText w:val="%7."/>
      <w:lvlJc w:val="left"/>
      <w:pPr>
        <w:tabs>
          <w:tab w:val="num" w:pos="6240"/>
        </w:tabs>
        <w:ind w:left="6240" w:hanging="360"/>
      </w:pPr>
    </w:lvl>
    <w:lvl w:ilvl="7" w:tplc="08090019" w:tentative="1">
      <w:start w:val="1"/>
      <w:numFmt w:val="lowerLetter"/>
      <w:lvlText w:val="%8."/>
      <w:lvlJc w:val="left"/>
      <w:pPr>
        <w:tabs>
          <w:tab w:val="num" w:pos="6960"/>
        </w:tabs>
        <w:ind w:left="6960" w:hanging="360"/>
      </w:pPr>
    </w:lvl>
    <w:lvl w:ilvl="8" w:tplc="0809001B" w:tentative="1">
      <w:start w:val="1"/>
      <w:numFmt w:val="lowerRoman"/>
      <w:lvlText w:val="%9."/>
      <w:lvlJc w:val="right"/>
      <w:pPr>
        <w:tabs>
          <w:tab w:val="num" w:pos="7680"/>
        </w:tabs>
        <w:ind w:left="7680" w:hanging="180"/>
      </w:pPr>
    </w:lvl>
  </w:abstractNum>
  <w:abstractNum w:abstractNumId="81" w15:restartNumberingAfterBreak="0">
    <w:nsid w:val="412B4B31"/>
    <w:multiLevelType w:val="hybridMultilevel"/>
    <w:tmpl w:val="3D86AC64"/>
    <w:lvl w:ilvl="0" w:tplc="FFFFFFFF">
      <w:start w:val="1"/>
      <w:numFmt w:val="lowerRoman"/>
      <w:lvlText w:val="(%1)"/>
      <w:lvlJc w:val="left"/>
      <w:pPr>
        <w:tabs>
          <w:tab w:val="num" w:pos="1260"/>
        </w:tabs>
        <w:ind w:left="1260" w:hanging="720"/>
      </w:pPr>
      <w:rPr>
        <w:rFonts w:cs="Times New Roman"/>
        <w:spacing w:val="0"/>
      </w:rPr>
    </w:lvl>
    <w:lvl w:ilvl="1" w:tplc="FFFFFFFF">
      <w:start w:val="1"/>
      <w:numFmt w:val="lowerLetter"/>
      <w:lvlText w:val="%2."/>
      <w:lvlJc w:val="left"/>
      <w:pPr>
        <w:tabs>
          <w:tab w:val="num" w:pos="1440"/>
        </w:tabs>
        <w:ind w:left="1440" w:hanging="360"/>
      </w:pPr>
      <w:rPr>
        <w:rFonts w:cs="Times New Roman"/>
        <w:spacing w:val="0"/>
      </w:rPr>
    </w:lvl>
    <w:lvl w:ilvl="2" w:tplc="FFFFFFFF">
      <w:start w:val="1"/>
      <w:numFmt w:val="lowerRoman"/>
      <w:lvlText w:val="%3."/>
      <w:lvlJc w:val="right"/>
      <w:pPr>
        <w:tabs>
          <w:tab w:val="num" w:pos="2160"/>
        </w:tabs>
        <w:ind w:left="2160" w:hanging="180"/>
      </w:pPr>
      <w:rPr>
        <w:rFonts w:cs="Times New Roman"/>
        <w:spacing w:val="0"/>
      </w:rPr>
    </w:lvl>
    <w:lvl w:ilvl="3" w:tplc="FFFFFFFF">
      <w:start w:val="1"/>
      <w:numFmt w:val="decimal"/>
      <w:lvlText w:val="%4."/>
      <w:lvlJc w:val="left"/>
      <w:pPr>
        <w:tabs>
          <w:tab w:val="num" w:pos="2880"/>
        </w:tabs>
        <w:ind w:left="2880" w:hanging="360"/>
      </w:pPr>
      <w:rPr>
        <w:rFonts w:cs="Times New Roman"/>
        <w:spacing w:val="0"/>
      </w:rPr>
    </w:lvl>
    <w:lvl w:ilvl="4" w:tplc="FFFFFFFF">
      <w:start w:val="1"/>
      <w:numFmt w:val="lowerLetter"/>
      <w:lvlText w:val="%5."/>
      <w:lvlJc w:val="left"/>
      <w:pPr>
        <w:tabs>
          <w:tab w:val="num" w:pos="3600"/>
        </w:tabs>
        <w:ind w:left="3600" w:hanging="360"/>
      </w:pPr>
      <w:rPr>
        <w:rFonts w:cs="Times New Roman"/>
        <w:spacing w:val="0"/>
      </w:rPr>
    </w:lvl>
    <w:lvl w:ilvl="5" w:tplc="FFFFFFFF">
      <w:start w:val="1"/>
      <w:numFmt w:val="lowerRoman"/>
      <w:lvlText w:val="%6."/>
      <w:lvlJc w:val="right"/>
      <w:pPr>
        <w:tabs>
          <w:tab w:val="num" w:pos="4320"/>
        </w:tabs>
        <w:ind w:left="4320" w:hanging="180"/>
      </w:pPr>
      <w:rPr>
        <w:rFonts w:cs="Times New Roman"/>
        <w:spacing w:val="0"/>
      </w:rPr>
    </w:lvl>
    <w:lvl w:ilvl="6" w:tplc="FFFFFFFF">
      <w:start w:val="1"/>
      <w:numFmt w:val="decimal"/>
      <w:lvlText w:val="%7."/>
      <w:lvlJc w:val="left"/>
      <w:pPr>
        <w:tabs>
          <w:tab w:val="num" w:pos="5040"/>
        </w:tabs>
        <w:ind w:left="5040" w:hanging="360"/>
      </w:pPr>
      <w:rPr>
        <w:rFonts w:cs="Times New Roman"/>
        <w:spacing w:val="0"/>
      </w:rPr>
    </w:lvl>
    <w:lvl w:ilvl="7" w:tplc="FFFFFFFF">
      <w:start w:val="1"/>
      <w:numFmt w:val="lowerLetter"/>
      <w:lvlText w:val="%8."/>
      <w:lvlJc w:val="left"/>
      <w:pPr>
        <w:tabs>
          <w:tab w:val="num" w:pos="5760"/>
        </w:tabs>
        <w:ind w:left="5760" w:hanging="360"/>
      </w:pPr>
      <w:rPr>
        <w:rFonts w:cs="Times New Roman"/>
        <w:spacing w:val="0"/>
      </w:rPr>
    </w:lvl>
    <w:lvl w:ilvl="8" w:tplc="FFFFFFFF">
      <w:start w:val="1"/>
      <w:numFmt w:val="lowerRoman"/>
      <w:lvlText w:val="%9."/>
      <w:lvlJc w:val="right"/>
      <w:pPr>
        <w:tabs>
          <w:tab w:val="num" w:pos="6480"/>
        </w:tabs>
        <w:ind w:left="6480" w:hanging="180"/>
      </w:pPr>
      <w:rPr>
        <w:rFonts w:cs="Times New Roman"/>
        <w:spacing w:val="0"/>
      </w:rPr>
    </w:lvl>
  </w:abstractNum>
  <w:abstractNum w:abstractNumId="82" w15:restartNumberingAfterBreak="0">
    <w:nsid w:val="4308590A"/>
    <w:multiLevelType w:val="hybridMultilevel"/>
    <w:tmpl w:val="0178BF06"/>
    <w:lvl w:ilvl="0" w:tplc="FFFFFFFF">
      <w:start w:val="1"/>
      <w:numFmt w:val="lowerRoman"/>
      <w:lvlText w:val="(%1)"/>
      <w:lvlJc w:val="left"/>
      <w:pPr>
        <w:tabs>
          <w:tab w:val="num" w:pos="2160"/>
        </w:tabs>
        <w:ind w:left="2160" w:hanging="720"/>
      </w:pPr>
      <w:rPr>
        <w:rFonts w:cs="Times New Roman"/>
        <w:b w:val="0"/>
        <w:i w:val="0"/>
        <w:spacing w:val="0"/>
      </w:rPr>
    </w:lvl>
    <w:lvl w:ilvl="1" w:tplc="FFFFFFFF">
      <w:start w:val="1"/>
      <w:numFmt w:val="lowerLetter"/>
      <w:lvlText w:val="%2."/>
      <w:lvlJc w:val="left"/>
      <w:pPr>
        <w:tabs>
          <w:tab w:val="num" w:pos="2520"/>
        </w:tabs>
        <w:ind w:left="2520" w:hanging="360"/>
      </w:pPr>
      <w:rPr>
        <w:rFonts w:cs="Times New Roman"/>
        <w:spacing w:val="0"/>
      </w:rPr>
    </w:lvl>
    <w:lvl w:ilvl="2" w:tplc="FFFFFFFF">
      <w:start w:val="1"/>
      <w:numFmt w:val="lowerRoman"/>
      <w:lvlText w:val="%3."/>
      <w:lvlJc w:val="right"/>
      <w:pPr>
        <w:tabs>
          <w:tab w:val="num" w:pos="3240"/>
        </w:tabs>
        <w:ind w:left="3240" w:hanging="180"/>
      </w:pPr>
      <w:rPr>
        <w:rFonts w:cs="Times New Roman"/>
        <w:spacing w:val="0"/>
      </w:rPr>
    </w:lvl>
    <w:lvl w:ilvl="3" w:tplc="FFFFFFFF">
      <w:start w:val="1"/>
      <w:numFmt w:val="decimal"/>
      <w:lvlText w:val="%4."/>
      <w:lvlJc w:val="left"/>
      <w:pPr>
        <w:tabs>
          <w:tab w:val="num" w:pos="3960"/>
        </w:tabs>
        <w:ind w:left="3960" w:hanging="360"/>
      </w:pPr>
      <w:rPr>
        <w:rFonts w:cs="Times New Roman"/>
        <w:spacing w:val="0"/>
      </w:rPr>
    </w:lvl>
    <w:lvl w:ilvl="4" w:tplc="FFFFFFFF">
      <w:start w:val="1"/>
      <w:numFmt w:val="lowerLetter"/>
      <w:lvlText w:val="%5."/>
      <w:lvlJc w:val="left"/>
      <w:pPr>
        <w:tabs>
          <w:tab w:val="num" w:pos="4680"/>
        </w:tabs>
        <w:ind w:left="4680" w:hanging="360"/>
      </w:pPr>
      <w:rPr>
        <w:rFonts w:cs="Times New Roman"/>
        <w:spacing w:val="0"/>
      </w:rPr>
    </w:lvl>
    <w:lvl w:ilvl="5" w:tplc="FFFFFFFF">
      <w:start w:val="1"/>
      <w:numFmt w:val="lowerRoman"/>
      <w:lvlText w:val="%6."/>
      <w:lvlJc w:val="right"/>
      <w:pPr>
        <w:tabs>
          <w:tab w:val="num" w:pos="5400"/>
        </w:tabs>
        <w:ind w:left="5400" w:hanging="180"/>
      </w:pPr>
      <w:rPr>
        <w:rFonts w:cs="Times New Roman"/>
        <w:spacing w:val="0"/>
      </w:rPr>
    </w:lvl>
    <w:lvl w:ilvl="6" w:tplc="FFFFFFFF">
      <w:start w:val="1"/>
      <w:numFmt w:val="decimal"/>
      <w:lvlText w:val="%7."/>
      <w:lvlJc w:val="left"/>
      <w:pPr>
        <w:tabs>
          <w:tab w:val="num" w:pos="6120"/>
        </w:tabs>
        <w:ind w:left="6120" w:hanging="360"/>
      </w:pPr>
      <w:rPr>
        <w:rFonts w:cs="Times New Roman"/>
        <w:spacing w:val="0"/>
      </w:rPr>
    </w:lvl>
    <w:lvl w:ilvl="7" w:tplc="FFFFFFFF">
      <w:start w:val="1"/>
      <w:numFmt w:val="lowerLetter"/>
      <w:lvlText w:val="%8."/>
      <w:lvlJc w:val="left"/>
      <w:pPr>
        <w:tabs>
          <w:tab w:val="num" w:pos="6840"/>
        </w:tabs>
        <w:ind w:left="6840" w:hanging="360"/>
      </w:pPr>
      <w:rPr>
        <w:rFonts w:cs="Times New Roman"/>
        <w:spacing w:val="0"/>
      </w:rPr>
    </w:lvl>
    <w:lvl w:ilvl="8" w:tplc="FFFFFFFF">
      <w:start w:val="1"/>
      <w:numFmt w:val="lowerRoman"/>
      <w:lvlText w:val="%9."/>
      <w:lvlJc w:val="right"/>
      <w:pPr>
        <w:tabs>
          <w:tab w:val="num" w:pos="7560"/>
        </w:tabs>
        <w:ind w:left="7560" w:hanging="180"/>
      </w:pPr>
      <w:rPr>
        <w:rFonts w:cs="Times New Roman"/>
        <w:spacing w:val="0"/>
      </w:rPr>
    </w:lvl>
  </w:abstractNum>
  <w:abstractNum w:abstractNumId="83" w15:restartNumberingAfterBreak="0">
    <w:nsid w:val="43816310"/>
    <w:multiLevelType w:val="multilevel"/>
    <w:tmpl w:val="C5B2C4B4"/>
    <w:lvl w:ilvl="0">
      <w:start w:val="1"/>
      <w:numFmt w:val="lowerLetter"/>
      <w:lvlText w:val="(%1)"/>
      <w:lvlJc w:val="left"/>
      <w:pPr>
        <w:tabs>
          <w:tab w:val="num" w:pos="2286"/>
        </w:tabs>
        <w:ind w:left="2286" w:hanging="720"/>
      </w:pPr>
      <w:rPr>
        <w:rFonts w:hint="default"/>
      </w:rPr>
    </w:lvl>
    <w:lvl w:ilvl="1" w:tentative="1">
      <w:start w:val="1"/>
      <w:numFmt w:val="lowerLetter"/>
      <w:lvlText w:val="%2."/>
      <w:lvlJc w:val="left"/>
      <w:pPr>
        <w:tabs>
          <w:tab w:val="num" w:pos="3030"/>
        </w:tabs>
        <w:ind w:left="3030" w:hanging="360"/>
      </w:pPr>
    </w:lvl>
    <w:lvl w:ilvl="2" w:tentative="1">
      <w:start w:val="1"/>
      <w:numFmt w:val="lowerRoman"/>
      <w:lvlText w:val="%3."/>
      <w:lvlJc w:val="right"/>
      <w:pPr>
        <w:tabs>
          <w:tab w:val="num" w:pos="3750"/>
        </w:tabs>
        <w:ind w:left="3750" w:hanging="180"/>
      </w:pPr>
    </w:lvl>
    <w:lvl w:ilvl="3" w:tentative="1">
      <w:start w:val="1"/>
      <w:numFmt w:val="decimal"/>
      <w:lvlText w:val="%4."/>
      <w:lvlJc w:val="left"/>
      <w:pPr>
        <w:tabs>
          <w:tab w:val="num" w:pos="4470"/>
        </w:tabs>
        <w:ind w:left="4470" w:hanging="360"/>
      </w:pPr>
    </w:lvl>
    <w:lvl w:ilvl="4" w:tentative="1">
      <w:start w:val="1"/>
      <w:numFmt w:val="lowerLetter"/>
      <w:lvlText w:val="%5."/>
      <w:lvlJc w:val="left"/>
      <w:pPr>
        <w:tabs>
          <w:tab w:val="num" w:pos="5190"/>
        </w:tabs>
        <w:ind w:left="5190" w:hanging="360"/>
      </w:pPr>
    </w:lvl>
    <w:lvl w:ilvl="5" w:tentative="1">
      <w:start w:val="1"/>
      <w:numFmt w:val="lowerRoman"/>
      <w:lvlText w:val="%6."/>
      <w:lvlJc w:val="right"/>
      <w:pPr>
        <w:tabs>
          <w:tab w:val="num" w:pos="5910"/>
        </w:tabs>
        <w:ind w:left="5910" w:hanging="180"/>
      </w:pPr>
    </w:lvl>
    <w:lvl w:ilvl="6" w:tentative="1">
      <w:start w:val="1"/>
      <w:numFmt w:val="decimal"/>
      <w:lvlText w:val="%7."/>
      <w:lvlJc w:val="left"/>
      <w:pPr>
        <w:tabs>
          <w:tab w:val="num" w:pos="6630"/>
        </w:tabs>
        <w:ind w:left="6630" w:hanging="360"/>
      </w:pPr>
    </w:lvl>
    <w:lvl w:ilvl="7" w:tentative="1">
      <w:start w:val="1"/>
      <w:numFmt w:val="lowerLetter"/>
      <w:lvlText w:val="%8."/>
      <w:lvlJc w:val="left"/>
      <w:pPr>
        <w:tabs>
          <w:tab w:val="num" w:pos="7350"/>
        </w:tabs>
        <w:ind w:left="7350" w:hanging="360"/>
      </w:pPr>
    </w:lvl>
    <w:lvl w:ilvl="8" w:tentative="1">
      <w:start w:val="1"/>
      <w:numFmt w:val="lowerRoman"/>
      <w:lvlText w:val="%9."/>
      <w:lvlJc w:val="right"/>
      <w:pPr>
        <w:tabs>
          <w:tab w:val="num" w:pos="8070"/>
        </w:tabs>
        <w:ind w:left="8070" w:hanging="180"/>
      </w:pPr>
    </w:lvl>
  </w:abstractNum>
  <w:abstractNum w:abstractNumId="84" w15:restartNumberingAfterBreak="0">
    <w:nsid w:val="43D46347"/>
    <w:multiLevelType w:val="hybridMultilevel"/>
    <w:tmpl w:val="E33C264C"/>
    <w:lvl w:ilvl="0" w:tplc="18A012DE">
      <w:start w:val="1"/>
      <w:numFmt w:val="bullet"/>
      <w:lvlText w:val=""/>
      <w:lvlJc w:val="left"/>
      <w:pPr>
        <w:tabs>
          <w:tab w:val="num" w:pos="720"/>
        </w:tabs>
        <w:ind w:left="720" w:hanging="360"/>
      </w:pPr>
      <w:rPr>
        <w:rFonts w:ascii="Symbol" w:hAnsi="Symbol" w:hint="default"/>
      </w:rPr>
    </w:lvl>
    <w:lvl w:ilvl="1" w:tplc="08090019">
      <w:start w:val="1"/>
      <w:numFmt w:val="bullet"/>
      <w:lvlText w:val="o"/>
      <w:lvlJc w:val="left"/>
      <w:pPr>
        <w:tabs>
          <w:tab w:val="num" w:pos="1440"/>
        </w:tabs>
        <w:ind w:left="1440" w:hanging="360"/>
      </w:pPr>
      <w:rPr>
        <w:rFonts w:ascii="Courier New" w:hAnsi="Courier New" w:cs="Courier New" w:hint="default"/>
      </w:rPr>
    </w:lvl>
    <w:lvl w:ilvl="2" w:tplc="0809001B">
      <w:start w:val="1"/>
      <w:numFmt w:val="bullet"/>
      <w:lvlText w:val=""/>
      <w:lvlJc w:val="left"/>
      <w:pPr>
        <w:tabs>
          <w:tab w:val="num" w:pos="2160"/>
        </w:tabs>
        <w:ind w:left="2160" w:hanging="360"/>
      </w:pPr>
      <w:rPr>
        <w:rFonts w:ascii="Wingdings" w:hAnsi="Wingdings" w:hint="default"/>
      </w:rPr>
    </w:lvl>
    <w:lvl w:ilvl="3" w:tplc="0809000F">
      <w:start w:val="1"/>
      <w:numFmt w:val="bullet"/>
      <w:lvlText w:val=""/>
      <w:lvlJc w:val="left"/>
      <w:pPr>
        <w:tabs>
          <w:tab w:val="num" w:pos="2880"/>
        </w:tabs>
        <w:ind w:left="2880" w:hanging="360"/>
      </w:pPr>
      <w:rPr>
        <w:rFonts w:ascii="Symbol" w:hAnsi="Symbol" w:hint="default"/>
      </w:rPr>
    </w:lvl>
    <w:lvl w:ilvl="4" w:tplc="08090019">
      <w:start w:val="1"/>
      <w:numFmt w:val="bullet"/>
      <w:lvlText w:val="o"/>
      <w:lvlJc w:val="left"/>
      <w:pPr>
        <w:tabs>
          <w:tab w:val="num" w:pos="3600"/>
        </w:tabs>
        <w:ind w:left="3600" w:hanging="360"/>
      </w:pPr>
      <w:rPr>
        <w:rFonts w:ascii="Courier New" w:hAnsi="Courier New" w:cs="Courier New" w:hint="default"/>
      </w:rPr>
    </w:lvl>
    <w:lvl w:ilvl="5" w:tplc="0809001B">
      <w:start w:val="1"/>
      <w:numFmt w:val="bullet"/>
      <w:lvlText w:val=""/>
      <w:lvlJc w:val="left"/>
      <w:pPr>
        <w:tabs>
          <w:tab w:val="num" w:pos="4320"/>
        </w:tabs>
        <w:ind w:left="4320" w:hanging="360"/>
      </w:pPr>
      <w:rPr>
        <w:rFonts w:ascii="Wingdings" w:hAnsi="Wingdings" w:hint="default"/>
      </w:rPr>
    </w:lvl>
    <w:lvl w:ilvl="6" w:tplc="0809000F">
      <w:start w:val="1"/>
      <w:numFmt w:val="bullet"/>
      <w:lvlText w:val=""/>
      <w:lvlJc w:val="left"/>
      <w:pPr>
        <w:tabs>
          <w:tab w:val="num" w:pos="5040"/>
        </w:tabs>
        <w:ind w:left="5040" w:hanging="360"/>
      </w:pPr>
      <w:rPr>
        <w:rFonts w:ascii="Symbol" w:hAnsi="Symbol" w:hint="default"/>
      </w:rPr>
    </w:lvl>
    <w:lvl w:ilvl="7" w:tplc="08090019">
      <w:start w:val="1"/>
      <w:numFmt w:val="bullet"/>
      <w:lvlText w:val="o"/>
      <w:lvlJc w:val="left"/>
      <w:pPr>
        <w:tabs>
          <w:tab w:val="num" w:pos="5760"/>
        </w:tabs>
        <w:ind w:left="5760" w:hanging="360"/>
      </w:pPr>
      <w:rPr>
        <w:rFonts w:ascii="Courier New" w:hAnsi="Courier New" w:cs="Courier New" w:hint="default"/>
      </w:rPr>
    </w:lvl>
    <w:lvl w:ilvl="8" w:tplc="0809001B">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4397BB1"/>
    <w:multiLevelType w:val="hybridMultilevel"/>
    <w:tmpl w:val="DEA05C9E"/>
    <w:lvl w:ilvl="0" w:tplc="029EB88C">
      <w:start w:val="1"/>
      <w:numFmt w:val="lowerLetter"/>
      <w:lvlText w:val="(%1)"/>
      <w:lvlJc w:val="left"/>
      <w:pPr>
        <w:tabs>
          <w:tab w:val="num" w:pos="1800"/>
        </w:tabs>
        <w:ind w:left="1800" w:hanging="360"/>
      </w:pPr>
      <w:rPr>
        <w:rFonts w:cs="Times New Roman" w:hint="eastAsia"/>
        <w:spacing w:val="0"/>
      </w:rPr>
    </w:lvl>
    <w:lvl w:ilvl="1" w:tplc="B5B44FD0">
      <w:start w:val="1"/>
      <w:numFmt w:val="lowerRoman"/>
      <w:lvlText w:val="(%2)"/>
      <w:lvlJc w:val="left"/>
      <w:pPr>
        <w:tabs>
          <w:tab w:val="num" w:pos="2880"/>
        </w:tabs>
        <w:ind w:left="2880" w:hanging="720"/>
      </w:pPr>
      <w:rPr>
        <w:rFonts w:cs="Times New Roman" w:hint="eastAsia"/>
        <w:b w:val="0"/>
        <w:i w:val="0"/>
        <w:spacing w:val="0"/>
      </w:rPr>
    </w:lvl>
    <w:lvl w:ilvl="2" w:tplc="FFFFFFFF">
      <w:start w:val="1"/>
      <w:numFmt w:val="lowerRoman"/>
      <w:lvlText w:val="%3."/>
      <w:lvlJc w:val="right"/>
      <w:pPr>
        <w:tabs>
          <w:tab w:val="num" w:pos="3240"/>
        </w:tabs>
        <w:ind w:left="3240" w:hanging="180"/>
      </w:pPr>
      <w:rPr>
        <w:rFonts w:cs="Times New Roman"/>
        <w:spacing w:val="0"/>
      </w:rPr>
    </w:lvl>
    <w:lvl w:ilvl="3" w:tplc="FFFFFFFF">
      <w:start w:val="1"/>
      <w:numFmt w:val="decimal"/>
      <w:lvlText w:val="%4."/>
      <w:lvlJc w:val="left"/>
      <w:pPr>
        <w:tabs>
          <w:tab w:val="num" w:pos="3960"/>
        </w:tabs>
        <w:ind w:left="3960" w:hanging="360"/>
      </w:pPr>
      <w:rPr>
        <w:rFonts w:cs="Times New Roman"/>
        <w:spacing w:val="0"/>
      </w:rPr>
    </w:lvl>
    <w:lvl w:ilvl="4" w:tplc="FFFFFFFF">
      <w:start w:val="1"/>
      <w:numFmt w:val="lowerLetter"/>
      <w:lvlText w:val="%5."/>
      <w:lvlJc w:val="left"/>
      <w:pPr>
        <w:tabs>
          <w:tab w:val="num" w:pos="4680"/>
        </w:tabs>
        <w:ind w:left="4680" w:hanging="360"/>
      </w:pPr>
      <w:rPr>
        <w:rFonts w:cs="Times New Roman"/>
        <w:spacing w:val="0"/>
      </w:rPr>
    </w:lvl>
    <w:lvl w:ilvl="5" w:tplc="FFFFFFFF">
      <w:start w:val="1"/>
      <w:numFmt w:val="lowerRoman"/>
      <w:lvlText w:val="%6."/>
      <w:lvlJc w:val="right"/>
      <w:pPr>
        <w:tabs>
          <w:tab w:val="num" w:pos="5400"/>
        </w:tabs>
        <w:ind w:left="5400" w:hanging="180"/>
      </w:pPr>
      <w:rPr>
        <w:rFonts w:cs="Times New Roman"/>
        <w:spacing w:val="0"/>
      </w:rPr>
    </w:lvl>
    <w:lvl w:ilvl="6" w:tplc="FFFFFFFF">
      <w:start w:val="1"/>
      <w:numFmt w:val="decimal"/>
      <w:lvlText w:val="%7."/>
      <w:lvlJc w:val="left"/>
      <w:pPr>
        <w:tabs>
          <w:tab w:val="num" w:pos="6120"/>
        </w:tabs>
        <w:ind w:left="6120" w:hanging="360"/>
      </w:pPr>
      <w:rPr>
        <w:rFonts w:cs="Times New Roman"/>
        <w:spacing w:val="0"/>
      </w:rPr>
    </w:lvl>
    <w:lvl w:ilvl="7" w:tplc="FFFFFFFF">
      <w:start w:val="1"/>
      <w:numFmt w:val="lowerLetter"/>
      <w:lvlText w:val="%8."/>
      <w:lvlJc w:val="left"/>
      <w:pPr>
        <w:tabs>
          <w:tab w:val="num" w:pos="6840"/>
        </w:tabs>
        <w:ind w:left="6840" w:hanging="360"/>
      </w:pPr>
      <w:rPr>
        <w:rFonts w:cs="Times New Roman"/>
        <w:spacing w:val="0"/>
      </w:rPr>
    </w:lvl>
    <w:lvl w:ilvl="8" w:tplc="FFFFFFFF">
      <w:start w:val="1"/>
      <w:numFmt w:val="lowerRoman"/>
      <w:lvlText w:val="%9."/>
      <w:lvlJc w:val="right"/>
      <w:pPr>
        <w:tabs>
          <w:tab w:val="num" w:pos="7560"/>
        </w:tabs>
        <w:ind w:left="7560" w:hanging="180"/>
      </w:pPr>
      <w:rPr>
        <w:rFonts w:cs="Times New Roman"/>
        <w:spacing w:val="0"/>
      </w:rPr>
    </w:lvl>
  </w:abstractNum>
  <w:abstractNum w:abstractNumId="86" w15:restartNumberingAfterBreak="0">
    <w:nsid w:val="452D021C"/>
    <w:multiLevelType w:val="hybridMultilevel"/>
    <w:tmpl w:val="47002B3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53B1FCB"/>
    <w:multiLevelType w:val="hybridMultilevel"/>
    <w:tmpl w:val="BF5A7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59F2BBF"/>
    <w:multiLevelType w:val="hybridMultilevel"/>
    <w:tmpl w:val="59E2A8BE"/>
    <w:lvl w:ilvl="0" w:tplc="8D3CBA00">
      <w:start w:val="1"/>
      <w:numFmt w:val="lowerLetter"/>
      <w:lvlText w:val="(%1)"/>
      <w:lvlJc w:val="left"/>
      <w:pPr>
        <w:tabs>
          <w:tab w:val="num" w:pos="1980"/>
        </w:tabs>
        <w:ind w:left="1980" w:hanging="360"/>
      </w:pPr>
      <w:rPr>
        <w:rFonts w:cs="Times New Roman" w:hint="eastAsia"/>
        <w:spacing w:val="0"/>
      </w:rPr>
    </w:lvl>
    <w:lvl w:ilvl="1" w:tplc="18A012DE">
      <w:start w:val="1"/>
      <w:numFmt w:val="lowerLetter"/>
      <w:lvlText w:val="%2."/>
      <w:lvlJc w:val="left"/>
      <w:pPr>
        <w:tabs>
          <w:tab w:val="num" w:pos="2700"/>
        </w:tabs>
        <w:ind w:left="2700" w:hanging="360"/>
      </w:pPr>
      <w:rPr>
        <w:rFonts w:cs="Times New Roman"/>
        <w:spacing w:val="0"/>
      </w:rPr>
    </w:lvl>
    <w:lvl w:ilvl="2" w:tplc="0809001B">
      <w:start w:val="1"/>
      <w:numFmt w:val="lowerRoman"/>
      <w:lvlText w:val="%3."/>
      <w:lvlJc w:val="right"/>
      <w:pPr>
        <w:tabs>
          <w:tab w:val="num" w:pos="3420"/>
        </w:tabs>
        <w:ind w:left="3420" w:hanging="180"/>
      </w:pPr>
      <w:rPr>
        <w:rFonts w:cs="Times New Roman"/>
        <w:spacing w:val="0"/>
      </w:rPr>
    </w:lvl>
    <w:lvl w:ilvl="3" w:tplc="0809000F">
      <w:start w:val="1"/>
      <w:numFmt w:val="decimal"/>
      <w:lvlText w:val="%4."/>
      <w:lvlJc w:val="left"/>
      <w:pPr>
        <w:tabs>
          <w:tab w:val="num" w:pos="4140"/>
        </w:tabs>
        <w:ind w:left="4140" w:hanging="360"/>
      </w:pPr>
      <w:rPr>
        <w:rFonts w:cs="Times New Roman"/>
        <w:spacing w:val="0"/>
      </w:rPr>
    </w:lvl>
    <w:lvl w:ilvl="4" w:tplc="08090019">
      <w:start w:val="1"/>
      <w:numFmt w:val="lowerLetter"/>
      <w:lvlText w:val="%5."/>
      <w:lvlJc w:val="left"/>
      <w:pPr>
        <w:tabs>
          <w:tab w:val="num" w:pos="4860"/>
        </w:tabs>
        <w:ind w:left="4860" w:hanging="360"/>
      </w:pPr>
      <w:rPr>
        <w:rFonts w:cs="Times New Roman"/>
        <w:spacing w:val="0"/>
      </w:rPr>
    </w:lvl>
    <w:lvl w:ilvl="5" w:tplc="0809001B">
      <w:start w:val="1"/>
      <w:numFmt w:val="lowerRoman"/>
      <w:lvlText w:val="%6."/>
      <w:lvlJc w:val="right"/>
      <w:pPr>
        <w:tabs>
          <w:tab w:val="num" w:pos="5580"/>
        </w:tabs>
        <w:ind w:left="5580" w:hanging="180"/>
      </w:pPr>
      <w:rPr>
        <w:rFonts w:cs="Times New Roman"/>
        <w:spacing w:val="0"/>
      </w:rPr>
    </w:lvl>
    <w:lvl w:ilvl="6" w:tplc="0809000F">
      <w:start w:val="1"/>
      <w:numFmt w:val="decimal"/>
      <w:lvlText w:val="%7."/>
      <w:lvlJc w:val="left"/>
      <w:pPr>
        <w:tabs>
          <w:tab w:val="num" w:pos="6300"/>
        </w:tabs>
        <w:ind w:left="6300" w:hanging="360"/>
      </w:pPr>
      <w:rPr>
        <w:rFonts w:cs="Times New Roman"/>
        <w:spacing w:val="0"/>
      </w:rPr>
    </w:lvl>
    <w:lvl w:ilvl="7" w:tplc="08090019">
      <w:start w:val="1"/>
      <w:numFmt w:val="lowerLetter"/>
      <w:lvlText w:val="%8."/>
      <w:lvlJc w:val="left"/>
      <w:pPr>
        <w:tabs>
          <w:tab w:val="num" w:pos="7020"/>
        </w:tabs>
        <w:ind w:left="7020" w:hanging="360"/>
      </w:pPr>
      <w:rPr>
        <w:rFonts w:cs="Times New Roman"/>
        <w:spacing w:val="0"/>
      </w:rPr>
    </w:lvl>
    <w:lvl w:ilvl="8" w:tplc="0809001B">
      <w:start w:val="1"/>
      <w:numFmt w:val="lowerRoman"/>
      <w:lvlText w:val="%9."/>
      <w:lvlJc w:val="right"/>
      <w:pPr>
        <w:tabs>
          <w:tab w:val="num" w:pos="7740"/>
        </w:tabs>
        <w:ind w:left="7740" w:hanging="180"/>
      </w:pPr>
      <w:rPr>
        <w:rFonts w:cs="Times New Roman"/>
        <w:spacing w:val="0"/>
      </w:rPr>
    </w:lvl>
  </w:abstractNum>
  <w:abstractNum w:abstractNumId="89" w15:restartNumberingAfterBreak="0">
    <w:nsid w:val="475019AD"/>
    <w:multiLevelType w:val="hybridMultilevel"/>
    <w:tmpl w:val="CA64E788"/>
    <w:lvl w:ilvl="0" w:tplc="EB06E444">
      <w:start w:val="500"/>
      <w:numFmt w:val="lowerRoman"/>
      <w:lvlText w:val="(%1)"/>
      <w:lvlJc w:val="left"/>
      <w:pPr>
        <w:ind w:left="2340" w:hanging="720"/>
      </w:pPr>
      <w:rPr>
        <w:rFonts w:hint="default"/>
      </w:rPr>
    </w:lvl>
    <w:lvl w:ilvl="1" w:tplc="08090019" w:tentative="1">
      <w:start w:val="1"/>
      <w:numFmt w:val="lowerLetter"/>
      <w:lvlText w:val="%2."/>
      <w:lvlJc w:val="left"/>
      <w:pPr>
        <w:ind w:left="2700" w:hanging="360"/>
      </w:pPr>
    </w:lvl>
    <w:lvl w:ilvl="2" w:tplc="0809001B">
      <w:start w:val="1"/>
      <w:numFmt w:val="lowerRoman"/>
      <w:lvlText w:val="%3."/>
      <w:lvlJc w:val="right"/>
      <w:pPr>
        <w:ind w:left="3420" w:hanging="180"/>
      </w:pPr>
    </w:lvl>
    <w:lvl w:ilvl="3" w:tplc="0809000F">
      <w:start w:val="1"/>
      <w:numFmt w:val="decimal"/>
      <w:lvlText w:val="%4."/>
      <w:lvlJc w:val="left"/>
      <w:pPr>
        <w:ind w:left="4140" w:hanging="360"/>
      </w:pPr>
    </w:lvl>
    <w:lvl w:ilvl="4" w:tplc="08090019" w:tentative="1">
      <w:start w:val="1"/>
      <w:numFmt w:val="lowerLetter"/>
      <w:lvlText w:val="%5."/>
      <w:lvlJc w:val="left"/>
      <w:pPr>
        <w:ind w:left="4860" w:hanging="360"/>
      </w:pPr>
    </w:lvl>
    <w:lvl w:ilvl="5" w:tplc="0809001B" w:tentative="1">
      <w:start w:val="1"/>
      <w:numFmt w:val="lowerRoman"/>
      <w:lvlText w:val="%6."/>
      <w:lvlJc w:val="right"/>
      <w:pPr>
        <w:ind w:left="5580" w:hanging="180"/>
      </w:pPr>
    </w:lvl>
    <w:lvl w:ilvl="6" w:tplc="0809000F" w:tentative="1">
      <w:start w:val="1"/>
      <w:numFmt w:val="decimal"/>
      <w:lvlText w:val="%7."/>
      <w:lvlJc w:val="left"/>
      <w:pPr>
        <w:ind w:left="6300" w:hanging="360"/>
      </w:pPr>
    </w:lvl>
    <w:lvl w:ilvl="7" w:tplc="08090019" w:tentative="1">
      <w:start w:val="1"/>
      <w:numFmt w:val="lowerLetter"/>
      <w:lvlText w:val="%8."/>
      <w:lvlJc w:val="left"/>
      <w:pPr>
        <w:ind w:left="7020" w:hanging="360"/>
      </w:pPr>
    </w:lvl>
    <w:lvl w:ilvl="8" w:tplc="0809001B" w:tentative="1">
      <w:start w:val="1"/>
      <w:numFmt w:val="lowerRoman"/>
      <w:lvlText w:val="%9."/>
      <w:lvlJc w:val="right"/>
      <w:pPr>
        <w:ind w:left="7740" w:hanging="180"/>
      </w:pPr>
    </w:lvl>
  </w:abstractNum>
  <w:abstractNum w:abstractNumId="90" w15:restartNumberingAfterBreak="0">
    <w:nsid w:val="484D7C3B"/>
    <w:multiLevelType w:val="hybridMultilevel"/>
    <w:tmpl w:val="224C1822"/>
    <w:lvl w:ilvl="0" w:tplc="73F28DFA">
      <w:start w:val="1"/>
      <w:numFmt w:val="lowerRoman"/>
      <w:lvlText w:val="(%1)"/>
      <w:lvlJc w:val="left"/>
      <w:pPr>
        <w:tabs>
          <w:tab w:val="num" w:pos="2280"/>
        </w:tabs>
        <w:ind w:left="2280" w:hanging="720"/>
      </w:pPr>
      <w:rPr>
        <w:rFonts w:hint="default"/>
      </w:rPr>
    </w:lvl>
    <w:lvl w:ilvl="1" w:tplc="08090019" w:tentative="1">
      <w:start w:val="1"/>
      <w:numFmt w:val="lowerLetter"/>
      <w:lvlText w:val="%2."/>
      <w:lvlJc w:val="left"/>
      <w:pPr>
        <w:tabs>
          <w:tab w:val="num" w:pos="2640"/>
        </w:tabs>
        <w:ind w:left="2640" w:hanging="360"/>
      </w:pPr>
    </w:lvl>
    <w:lvl w:ilvl="2" w:tplc="0809001B" w:tentative="1">
      <w:start w:val="1"/>
      <w:numFmt w:val="lowerRoman"/>
      <w:lvlText w:val="%3."/>
      <w:lvlJc w:val="right"/>
      <w:pPr>
        <w:tabs>
          <w:tab w:val="num" w:pos="3360"/>
        </w:tabs>
        <w:ind w:left="3360" w:hanging="180"/>
      </w:pPr>
    </w:lvl>
    <w:lvl w:ilvl="3" w:tplc="0809000F" w:tentative="1">
      <w:start w:val="1"/>
      <w:numFmt w:val="decimal"/>
      <w:lvlText w:val="%4."/>
      <w:lvlJc w:val="left"/>
      <w:pPr>
        <w:tabs>
          <w:tab w:val="num" w:pos="4080"/>
        </w:tabs>
        <w:ind w:left="4080" w:hanging="360"/>
      </w:pPr>
    </w:lvl>
    <w:lvl w:ilvl="4" w:tplc="08090019" w:tentative="1">
      <w:start w:val="1"/>
      <w:numFmt w:val="lowerLetter"/>
      <w:lvlText w:val="%5."/>
      <w:lvlJc w:val="left"/>
      <w:pPr>
        <w:tabs>
          <w:tab w:val="num" w:pos="4800"/>
        </w:tabs>
        <w:ind w:left="4800" w:hanging="360"/>
      </w:pPr>
    </w:lvl>
    <w:lvl w:ilvl="5" w:tplc="0809001B" w:tentative="1">
      <w:start w:val="1"/>
      <w:numFmt w:val="lowerRoman"/>
      <w:lvlText w:val="%6."/>
      <w:lvlJc w:val="right"/>
      <w:pPr>
        <w:tabs>
          <w:tab w:val="num" w:pos="5520"/>
        </w:tabs>
        <w:ind w:left="5520" w:hanging="180"/>
      </w:pPr>
    </w:lvl>
    <w:lvl w:ilvl="6" w:tplc="0809000F" w:tentative="1">
      <w:start w:val="1"/>
      <w:numFmt w:val="decimal"/>
      <w:lvlText w:val="%7."/>
      <w:lvlJc w:val="left"/>
      <w:pPr>
        <w:tabs>
          <w:tab w:val="num" w:pos="6240"/>
        </w:tabs>
        <w:ind w:left="6240" w:hanging="360"/>
      </w:pPr>
    </w:lvl>
    <w:lvl w:ilvl="7" w:tplc="08090019" w:tentative="1">
      <w:start w:val="1"/>
      <w:numFmt w:val="lowerLetter"/>
      <w:lvlText w:val="%8."/>
      <w:lvlJc w:val="left"/>
      <w:pPr>
        <w:tabs>
          <w:tab w:val="num" w:pos="6960"/>
        </w:tabs>
        <w:ind w:left="6960" w:hanging="360"/>
      </w:pPr>
    </w:lvl>
    <w:lvl w:ilvl="8" w:tplc="0809001B" w:tentative="1">
      <w:start w:val="1"/>
      <w:numFmt w:val="lowerRoman"/>
      <w:lvlText w:val="%9."/>
      <w:lvlJc w:val="right"/>
      <w:pPr>
        <w:tabs>
          <w:tab w:val="num" w:pos="7680"/>
        </w:tabs>
        <w:ind w:left="7680" w:hanging="180"/>
      </w:pPr>
    </w:lvl>
  </w:abstractNum>
  <w:abstractNum w:abstractNumId="91" w15:restartNumberingAfterBreak="0">
    <w:nsid w:val="48B63C8C"/>
    <w:multiLevelType w:val="hybridMultilevel"/>
    <w:tmpl w:val="58E24082"/>
    <w:lvl w:ilvl="0" w:tplc="08090001">
      <w:start w:val="1"/>
      <w:numFmt w:val="bullet"/>
      <w:lvlText w:val=""/>
      <w:lvlJc w:val="left"/>
      <w:pPr>
        <w:ind w:left="1129" w:hanging="360"/>
      </w:pPr>
      <w:rPr>
        <w:rFonts w:ascii="Symbol" w:hAnsi="Symbol" w:hint="default"/>
      </w:rPr>
    </w:lvl>
    <w:lvl w:ilvl="1" w:tplc="08090003" w:tentative="1">
      <w:start w:val="1"/>
      <w:numFmt w:val="bullet"/>
      <w:lvlText w:val="o"/>
      <w:lvlJc w:val="left"/>
      <w:pPr>
        <w:ind w:left="1849" w:hanging="360"/>
      </w:pPr>
      <w:rPr>
        <w:rFonts w:ascii="Courier New" w:hAnsi="Courier New" w:cs="Courier New" w:hint="default"/>
      </w:rPr>
    </w:lvl>
    <w:lvl w:ilvl="2" w:tplc="08090005" w:tentative="1">
      <w:start w:val="1"/>
      <w:numFmt w:val="bullet"/>
      <w:lvlText w:val=""/>
      <w:lvlJc w:val="left"/>
      <w:pPr>
        <w:ind w:left="2569" w:hanging="360"/>
      </w:pPr>
      <w:rPr>
        <w:rFonts w:ascii="Wingdings" w:hAnsi="Wingdings" w:hint="default"/>
      </w:rPr>
    </w:lvl>
    <w:lvl w:ilvl="3" w:tplc="08090001" w:tentative="1">
      <w:start w:val="1"/>
      <w:numFmt w:val="bullet"/>
      <w:lvlText w:val=""/>
      <w:lvlJc w:val="left"/>
      <w:pPr>
        <w:ind w:left="3289" w:hanging="360"/>
      </w:pPr>
      <w:rPr>
        <w:rFonts w:ascii="Symbol" w:hAnsi="Symbol" w:hint="default"/>
      </w:rPr>
    </w:lvl>
    <w:lvl w:ilvl="4" w:tplc="08090003" w:tentative="1">
      <w:start w:val="1"/>
      <w:numFmt w:val="bullet"/>
      <w:lvlText w:val="o"/>
      <w:lvlJc w:val="left"/>
      <w:pPr>
        <w:ind w:left="4009" w:hanging="360"/>
      </w:pPr>
      <w:rPr>
        <w:rFonts w:ascii="Courier New" w:hAnsi="Courier New" w:cs="Courier New" w:hint="default"/>
      </w:rPr>
    </w:lvl>
    <w:lvl w:ilvl="5" w:tplc="08090005" w:tentative="1">
      <w:start w:val="1"/>
      <w:numFmt w:val="bullet"/>
      <w:lvlText w:val=""/>
      <w:lvlJc w:val="left"/>
      <w:pPr>
        <w:ind w:left="4729" w:hanging="360"/>
      </w:pPr>
      <w:rPr>
        <w:rFonts w:ascii="Wingdings" w:hAnsi="Wingdings" w:hint="default"/>
      </w:rPr>
    </w:lvl>
    <w:lvl w:ilvl="6" w:tplc="08090001" w:tentative="1">
      <w:start w:val="1"/>
      <w:numFmt w:val="bullet"/>
      <w:lvlText w:val=""/>
      <w:lvlJc w:val="left"/>
      <w:pPr>
        <w:ind w:left="5449" w:hanging="360"/>
      </w:pPr>
      <w:rPr>
        <w:rFonts w:ascii="Symbol" w:hAnsi="Symbol" w:hint="default"/>
      </w:rPr>
    </w:lvl>
    <w:lvl w:ilvl="7" w:tplc="08090003" w:tentative="1">
      <w:start w:val="1"/>
      <w:numFmt w:val="bullet"/>
      <w:lvlText w:val="o"/>
      <w:lvlJc w:val="left"/>
      <w:pPr>
        <w:ind w:left="6169" w:hanging="360"/>
      </w:pPr>
      <w:rPr>
        <w:rFonts w:ascii="Courier New" w:hAnsi="Courier New" w:cs="Courier New" w:hint="default"/>
      </w:rPr>
    </w:lvl>
    <w:lvl w:ilvl="8" w:tplc="08090005" w:tentative="1">
      <w:start w:val="1"/>
      <w:numFmt w:val="bullet"/>
      <w:lvlText w:val=""/>
      <w:lvlJc w:val="left"/>
      <w:pPr>
        <w:ind w:left="6889" w:hanging="360"/>
      </w:pPr>
      <w:rPr>
        <w:rFonts w:ascii="Wingdings" w:hAnsi="Wingdings" w:hint="default"/>
      </w:rPr>
    </w:lvl>
  </w:abstractNum>
  <w:abstractNum w:abstractNumId="92" w15:restartNumberingAfterBreak="0">
    <w:nsid w:val="48C14FE1"/>
    <w:multiLevelType w:val="hybridMultilevel"/>
    <w:tmpl w:val="80084828"/>
    <w:lvl w:ilvl="0" w:tplc="7F36B7EC">
      <w:start w:val="3"/>
      <w:numFmt w:val="lowerRoman"/>
      <w:lvlText w:val="(%1)"/>
      <w:lvlJc w:val="left"/>
      <w:pPr>
        <w:tabs>
          <w:tab w:val="num" w:pos="2340"/>
        </w:tabs>
        <w:ind w:left="2340" w:hanging="720"/>
      </w:pPr>
      <w:rPr>
        <w:rFonts w:cs="Times New Roman" w:hint="default"/>
        <w:spacing w:val="0"/>
      </w:rPr>
    </w:lvl>
    <w:lvl w:ilvl="1" w:tplc="08090019">
      <w:start w:val="1"/>
      <w:numFmt w:val="lowerLetter"/>
      <w:lvlText w:val="%2."/>
      <w:lvlJc w:val="left"/>
      <w:pPr>
        <w:tabs>
          <w:tab w:val="num" w:pos="2700"/>
        </w:tabs>
        <w:ind w:left="2700" w:hanging="360"/>
      </w:pPr>
      <w:rPr>
        <w:rFonts w:cs="Times New Roman"/>
        <w:spacing w:val="0"/>
      </w:rPr>
    </w:lvl>
    <w:lvl w:ilvl="2" w:tplc="0809001B">
      <w:start w:val="1"/>
      <w:numFmt w:val="lowerRoman"/>
      <w:lvlText w:val="%3."/>
      <w:lvlJc w:val="right"/>
      <w:pPr>
        <w:tabs>
          <w:tab w:val="num" w:pos="3420"/>
        </w:tabs>
        <w:ind w:left="3420" w:hanging="180"/>
      </w:pPr>
      <w:rPr>
        <w:rFonts w:cs="Times New Roman"/>
        <w:spacing w:val="0"/>
      </w:rPr>
    </w:lvl>
    <w:lvl w:ilvl="3" w:tplc="0809000F">
      <w:start w:val="1"/>
      <w:numFmt w:val="decimal"/>
      <w:lvlText w:val="%4."/>
      <w:lvlJc w:val="left"/>
      <w:pPr>
        <w:tabs>
          <w:tab w:val="num" w:pos="4140"/>
        </w:tabs>
        <w:ind w:left="4140" w:hanging="360"/>
      </w:pPr>
      <w:rPr>
        <w:rFonts w:cs="Times New Roman"/>
        <w:spacing w:val="0"/>
      </w:rPr>
    </w:lvl>
    <w:lvl w:ilvl="4" w:tplc="08090019">
      <w:start w:val="1"/>
      <w:numFmt w:val="lowerLetter"/>
      <w:lvlText w:val="%5."/>
      <w:lvlJc w:val="left"/>
      <w:pPr>
        <w:tabs>
          <w:tab w:val="num" w:pos="4860"/>
        </w:tabs>
        <w:ind w:left="4860" w:hanging="360"/>
      </w:pPr>
      <w:rPr>
        <w:rFonts w:cs="Times New Roman"/>
        <w:spacing w:val="0"/>
      </w:rPr>
    </w:lvl>
    <w:lvl w:ilvl="5" w:tplc="0809001B">
      <w:start w:val="1"/>
      <w:numFmt w:val="lowerRoman"/>
      <w:lvlText w:val="%6."/>
      <w:lvlJc w:val="right"/>
      <w:pPr>
        <w:tabs>
          <w:tab w:val="num" w:pos="5580"/>
        </w:tabs>
        <w:ind w:left="5580" w:hanging="180"/>
      </w:pPr>
      <w:rPr>
        <w:rFonts w:cs="Times New Roman"/>
        <w:spacing w:val="0"/>
      </w:rPr>
    </w:lvl>
    <w:lvl w:ilvl="6" w:tplc="0809000F">
      <w:start w:val="1"/>
      <w:numFmt w:val="decimal"/>
      <w:lvlText w:val="%7."/>
      <w:lvlJc w:val="left"/>
      <w:pPr>
        <w:tabs>
          <w:tab w:val="num" w:pos="6300"/>
        </w:tabs>
        <w:ind w:left="6300" w:hanging="360"/>
      </w:pPr>
      <w:rPr>
        <w:rFonts w:cs="Times New Roman"/>
        <w:spacing w:val="0"/>
      </w:rPr>
    </w:lvl>
    <w:lvl w:ilvl="7" w:tplc="08090019">
      <w:start w:val="1"/>
      <w:numFmt w:val="lowerLetter"/>
      <w:lvlText w:val="%8."/>
      <w:lvlJc w:val="left"/>
      <w:pPr>
        <w:tabs>
          <w:tab w:val="num" w:pos="7020"/>
        </w:tabs>
        <w:ind w:left="7020" w:hanging="360"/>
      </w:pPr>
      <w:rPr>
        <w:rFonts w:cs="Times New Roman"/>
        <w:spacing w:val="0"/>
      </w:rPr>
    </w:lvl>
    <w:lvl w:ilvl="8" w:tplc="0809001B">
      <w:start w:val="1"/>
      <w:numFmt w:val="lowerRoman"/>
      <w:lvlText w:val="%9."/>
      <w:lvlJc w:val="right"/>
      <w:pPr>
        <w:tabs>
          <w:tab w:val="num" w:pos="7740"/>
        </w:tabs>
        <w:ind w:left="7740" w:hanging="180"/>
      </w:pPr>
      <w:rPr>
        <w:rFonts w:cs="Times New Roman"/>
        <w:spacing w:val="0"/>
      </w:rPr>
    </w:lvl>
  </w:abstractNum>
  <w:abstractNum w:abstractNumId="93" w15:restartNumberingAfterBreak="0">
    <w:nsid w:val="49080689"/>
    <w:multiLevelType w:val="multilevel"/>
    <w:tmpl w:val="9758A21A"/>
    <w:lvl w:ilvl="0">
      <w:start w:val="12"/>
      <w:numFmt w:val="decimal"/>
      <w:lvlText w:val="%1"/>
      <w:lvlJc w:val="left"/>
      <w:pPr>
        <w:ind w:left="465" w:hanging="465"/>
      </w:pPr>
      <w:rPr>
        <w:rFonts w:ascii="Arial" w:hAnsi="Arial" w:hint="default"/>
        <w:b/>
        <w:sz w:val="24"/>
        <w:u w:val="single"/>
      </w:rPr>
    </w:lvl>
    <w:lvl w:ilvl="1">
      <w:start w:val="8"/>
      <w:numFmt w:val="decimal"/>
      <w:lvlText w:val="%1.%2"/>
      <w:lvlJc w:val="left"/>
      <w:pPr>
        <w:ind w:left="749" w:hanging="465"/>
      </w:pPr>
      <w:rPr>
        <w:rFonts w:ascii="Arial" w:hAnsi="Arial" w:hint="default"/>
        <w:b/>
        <w:sz w:val="24"/>
        <w:u w:val="single"/>
      </w:rPr>
    </w:lvl>
    <w:lvl w:ilvl="2">
      <w:start w:val="1"/>
      <w:numFmt w:val="decimal"/>
      <w:lvlText w:val="%1.%2.%3"/>
      <w:lvlJc w:val="left"/>
      <w:pPr>
        <w:ind w:left="1288" w:hanging="720"/>
      </w:pPr>
      <w:rPr>
        <w:rFonts w:ascii="Arial" w:hAnsi="Arial" w:hint="default"/>
        <w:b/>
        <w:sz w:val="24"/>
        <w:u w:val="single"/>
      </w:rPr>
    </w:lvl>
    <w:lvl w:ilvl="3">
      <w:start w:val="1"/>
      <w:numFmt w:val="decimal"/>
      <w:lvlText w:val="%1.%2.%3.%4"/>
      <w:lvlJc w:val="left"/>
      <w:pPr>
        <w:ind w:left="1572" w:hanging="720"/>
      </w:pPr>
      <w:rPr>
        <w:rFonts w:ascii="Arial" w:hAnsi="Arial" w:hint="default"/>
        <w:b/>
        <w:sz w:val="24"/>
        <w:u w:val="single"/>
      </w:rPr>
    </w:lvl>
    <w:lvl w:ilvl="4">
      <w:start w:val="1"/>
      <w:numFmt w:val="decimal"/>
      <w:lvlText w:val="%1.%2.%3.%4.%5"/>
      <w:lvlJc w:val="left"/>
      <w:pPr>
        <w:ind w:left="2216" w:hanging="1080"/>
      </w:pPr>
      <w:rPr>
        <w:rFonts w:ascii="Arial" w:hAnsi="Arial" w:hint="default"/>
        <w:b/>
        <w:sz w:val="24"/>
        <w:u w:val="single"/>
      </w:rPr>
    </w:lvl>
    <w:lvl w:ilvl="5">
      <w:start w:val="1"/>
      <w:numFmt w:val="decimal"/>
      <w:lvlText w:val="%1.%2.%3.%4.%5.%6"/>
      <w:lvlJc w:val="left"/>
      <w:pPr>
        <w:ind w:left="2500" w:hanging="1080"/>
      </w:pPr>
      <w:rPr>
        <w:rFonts w:ascii="Arial" w:hAnsi="Arial" w:hint="default"/>
        <w:b/>
        <w:sz w:val="24"/>
        <w:u w:val="single"/>
      </w:rPr>
    </w:lvl>
    <w:lvl w:ilvl="6">
      <w:start w:val="1"/>
      <w:numFmt w:val="decimal"/>
      <w:lvlText w:val="%1.%2.%3.%4.%5.%6.%7"/>
      <w:lvlJc w:val="left"/>
      <w:pPr>
        <w:ind w:left="3144" w:hanging="1440"/>
      </w:pPr>
      <w:rPr>
        <w:rFonts w:ascii="Arial" w:hAnsi="Arial" w:hint="default"/>
        <w:b/>
        <w:sz w:val="24"/>
        <w:u w:val="single"/>
      </w:rPr>
    </w:lvl>
    <w:lvl w:ilvl="7">
      <w:start w:val="1"/>
      <w:numFmt w:val="decimal"/>
      <w:lvlText w:val="%1.%2.%3.%4.%5.%6.%7.%8"/>
      <w:lvlJc w:val="left"/>
      <w:pPr>
        <w:ind w:left="3428" w:hanging="1440"/>
      </w:pPr>
      <w:rPr>
        <w:rFonts w:ascii="Arial" w:hAnsi="Arial" w:hint="default"/>
        <w:b/>
        <w:sz w:val="24"/>
        <w:u w:val="single"/>
      </w:rPr>
    </w:lvl>
    <w:lvl w:ilvl="8">
      <w:start w:val="1"/>
      <w:numFmt w:val="decimal"/>
      <w:lvlText w:val="%1.%2.%3.%4.%5.%6.%7.%8.%9"/>
      <w:lvlJc w:val="left"/>
      <w:pPr>
        <w:ind w:left="3712" w:hanging="1440"/>
      </w:pPr>
      <w:rPr>
        <w:rFonts w:ascii="Arial" w:hAnsi="Arial" w:hint="default"/>
        <w:b/>
        <w:sz w:val="24"/>
        <w:u w:val="single"/>
      </w:rPr>
    </w:lvl>
  </w:abstractNum>
  <w:abstractNum w:abstractNumId="94" w15:restartNumberingAfterBreak="0">
    <w:nsid w:val="49157278"/>
    <w:multiLevelType w:val="hybridMultilevel"/>
    <w:tmpl w:val="B97EB1F6"/>
    <w:lvl w:ilvl="0" w:tplc="13C49A6C">
      <w:start w:val="1"/>
      <w:numFmt w:val="lowerRoman"/>
      <w:lvlText w:val="(%1)"/>
      <w:lvlJc w:val="left"/>
      <w:pPr>
        <w:ind w:left="2145" w:hanging="720"/>
      </w:pPr>
      <w:rPr>
        <w:rFonts w:hint="default"/>
      </w:rPr>
    </w:lvl>
    <w:lvl w:ilvl="1" w:tplc="08090019">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95" w15:restartNumberingAfterBreak="0">
    <w:nsid w:val="49214DB2"/>
    <w:multiLevelType w:val="hybridMultilevel"/>
    <w:tmpl w:val="469E6A5C"/>
    <w:lvl w:ilvl="0" w:tplc="D8AA9FD8">
      <w:start w:val="1"/>
      <w:numFmt w:val="bullet"/>
      <w:lvlText w:val=""/>
      <w:lvlJc w:val="left"/>
      <w:pPr>
        <w:ind w:left="2160" w:hanging="360"/>
      </w:pPr>
      <w:rPr>
        <w:rFonts w:ascii="Symbol" w:hAnsi="Symbol" w:hint="default"/>
      </w:rPr>
    </w:lvl>
    <w:lvl w:ilvl="1" w:tplc="91FCFA20" w:tentative="1">
      <w:start w:val="1"/>
      <w:numFmt w:val="bullet"/>
      <w:lvlText w:val="o"/>
      <w:lvlJc w:val="left"/>
      <w:pPr>
        <w:ind w:left="2880" w:hanging="360"/>
      </w:pPr>
      <w:rPr>
        <w:rFonts w:ascii="Courier New" w:hAnsi="Courier New" w:hint="default"/>
      </w:rPr>
    </w:lvl>
    <w:lvl w:ilvl="2" w:tplc="6AB2B7C0" w:tentative="1">
      <w:start w:val="1"/>
      <w:numFmt w:val="bullet"/>
      <w:lvlText w:val=""/>
      <w:lvlJc w:val="left"/>
      <w:pPr>
        <w:ind w:left="3600" w:hanging="360"/>
      </w:pPr>
      <w:rPr>
        <w:rFonts w:ascii="Wingdings" w:hAnsi="Wingdings" w:hint="default"/>
      </w:rPr>
    </w:lvl>
    <w:lvl w:ilvl="3" w:tplc="B90A526C" w:tentative="1">
      <w:start w:val="1"/>
      <w:numFmt w:val="bullet"/>
      <w:lvlText w:val=""/>
      <w:lvlJc w:val="left"/>
      <w:pPr>
        <w:ind w:left="4320" w:hanging="360"/>
      </w:pPr>
      <w:rPr>
        <w:rFonts w:ascii="Symbol" w:hAnsi="Symbol" w:hint="default"/>
      </w:rPr>
    </w:lvl>
    <w:lvl w:ilvl="4" w:tplc="7DD01298" w:tentative="1">
      <w:start w:val="1"/>
      <w:numFmt w:val="bullet"/>
      <w:lvlText w:val="o"/>
      <w:lvlJc w:val="left"/>
      <w:pPr>
        <w:ind w:left="5040" w:hanging="360"/>
      </w:pPr>
      <w:rPr>
        <w:rFonts w:ascii="Courier New" w:hAnsi="Courier New" w:hint="default"/>
      </w:rPr>
    </w:lvl>
    <w:lvl w:ilvl="5" w:tplc="AD6EC5DE" w:tentative="1">
      <w:start w:val="1"/>
      <w:numFmt w:val="bullet"/>
      <w:lvlText w:val=""/>
      <w:lvlJc w:val="left"/>
      <w:pPr>
        <w:ind w:left="5760" w:hanging="360"/>
      </w:pPr>
      <w:rPr>
        <w:rFonts w:ascii="Wingdings" w:hAnsi="Wingdings" w:hint="default"/>
      </w:rPr>
    </w:lvl>
    <w:lvl w:ilvl="6" w:tplc="92C05344" w:tentative="1">
      <w:start w:val="1"/>
      <w:numFmt w:val="bullet"/>
      <w:lvlText w:val=""/>
      <w:lvlJc w:val="left"/>
      <w:pPr>
        <w:ind w:left="6480" w:hanging="360"/>
      </w:pPr>
      <w:rPr>
        <w:rFonts w:ascii="Symbol" w:hAnsi="Symbol" w:hint="default"/>
      </w:rPr>
    </w:lvl>
    <w:lvl w:ilvl="7" w:tplc="F1526BC0" w:tentative="1">
      <w:start w:val="1"/>
      <w:numFmt w:val="bullet"/>
      <w:lvlText w:val="o"/>
      <w:lvlJc w:val="left"/>
      <w:pPr>
        <w:ind w:left="7200" w:hanging="360"/>
      </w:pPr>
      <w:rPr>
        <w:rFonts w:ascii="Courier New" w:hAnsi="Courier New" w:hint="default"/>
      </w:rPr>
    </w:lvl>
    <w:lvl w:ilvl="8" w:tplc="3132D862" w:tentative="1">
      <w:start w:val="1"/>
      <w:numFmt w:val="bullet"/>
      <w:lvlText w:val=""/>
      <w:lvlJc w:val="left"/>
      <w:pPr>
        <w:ind w:left="7920" w:hanging="360"/>
      </w:pPr>
      <w:rPr>
        <w:rFonts w:ascii="Wingdings" w:hAnsi="Wingdings" w:hint="default"/>
      </w:rPr>
    </w:lvl>
  </w:abstractNum>
  <w:abstractNum w:abstractNumId="96" w15:restartNumberingAfterBreak="0">
    <w:nsid w:val="497602A4"/>
    <w:multiLevelType w:val="hybridMultilevel"/>
    <w:tmpl w:val="247ACF3C"/>
    <w:lvl w:ilvl="0" w:tplc="08090001">
      <w:start w:val="1"/>
      <w:numFmt w:val="bullet"/>
      <w:lvlText w:val=""/>
      <w:lvlJc w:val="left"/>
      <w:pPr>
        <w:tabs>
          <w:tab w:val="num" w:pos="3825"/>
        </w:tabs>
        <w:ind w:left="3825" w:hanging="360"/>
      </w:pPr>
      <w:rPr>
        <w:rFonts w:ascii="Symbol" w:hAnsi="Symbol" w:hint="default"/>
      </w:rPr>
    </w:lvl>
    <w:lvl w:ilvl="1" w:tplc="EE62C870">
      <w:numFmt w:val="bullet"/>
      <w:lvlText w:val="–"/>
      <w:lvlJc w:val="left"/>
      <w:pPr>
        <w:ind w:left="1319" w:hanging="1035"/>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9BA2390"/>
    <w:multiLevelType w:val="singleLevel"/>
    <w:tmpl w:val="BEFC5D58"/>
    <w:lvl w:ilvl="0">
      <w:start w:val="4"/>
      <w:numFmt w:val="lowerLetter"/>
      <w:lvlText w:val="(%1)"/>
      <w:lvlJc w:val="left"/>
      <w:pPr>
        <w:tabs>
          <w:tab w:val="num" w:pos="2376"/>
        </w:tabs>
        <w:ind w:left="2376" w:hanging="810"/>
      </w:pPr>
      <w:rPr>
        <w:rFonts w:hint="default"/>
        <w:b w:val="0"/>
      </w:rPr>
    </w:lvl>
  </w:abstractNum>
  <w:abstractNum w:abstractNumId="98" w15:restartNumberingAfterBreak="0">
    <w:nsid w:val="4C047CB6"/>
    <w:multiLevelType w:val="multilevel"/>
    <w:tmpl w:val="476A2C1C"/>
    <w:lvl w:ilvl="0">
      <w:start w:val="12"/>
      <w:numFmt w:val="decimal"/>
      <w:lvlText w:val="%1"/>
      <w:lvlJc w:val="left"/>
      <w:pPr>
        <w:ind w:left="600" w:hanging="600"/>
      </w:pPr>
      <w:rPr>
        <w:rFonts w:hint="default"/>
        <w:b/>
        <w:color w:val="0000FF"/>
        <w:u w:val="single"/>
      </w:rPr>
    </w:lvl>
    <w:lvl w:ilvl="1">
      <w:start w:val="6"/>
      <w:numFmt w:val="decimal"/>
      <w:lvlText w:val="%1.%2"/>
      <w:lvlJc w:val="left"/>
      <w:pPr>
        <w:ind w:left="1025" w:hanging="600"/>
      </w:pPr>
      <w:rPr>
        <w:rFonts w:hint="default"/>
        <w:b/>
        <w:color w:val="0000FF"/>
        <w:u w:val="single"/>
      </w:rPr>
    </w:lvl>
    <w:lvl w:ilvl="2">
      <w:start w:val="8"/>
      <w:numFmt w:val="decimal"/>
      <w:lvlText w:val="%1.%2.%3"/>
      <w:lvlJc w:val="left"/>
      <w:pPr>
        <w:ind w:left="1570" w:hanging="720"/>
      </w:pPr>
      <w:rPr>
        <w:rFonts w:hint="default"/>
        <w:b/>
        <w:color w:val="0000FF"/>
        <w:u w:val="single"/>
      </w:rPr>
    </w:lvl>
    <w:lvl w:ilvl="3">
      <w:start w:val="1"/>
      <w:numFmt w:val="decimal"/>
      <w:lvlText w:val="%1.%2.%3.%4"/>
      <w:lvlJc w:val="left"/>
      <w:pPr>
        <w:ind w:left="1995" w:hanging="720"/>
      </w:pPr>
      <w:rPr>
        <w:rFonts w:hint="default"/>
        <w:b/>
        <w:color w:val="0000FF"/>
        <w:u w:val="single"/>
      </w:rPr>
    </w:lvl>
    <w:lvl w:ilvl="4">
      <w:start w:val="1"/>
      <w:numFmt w:val="decimal"/>
      <w:lvlText w:val="%1.%2.%3.%4.%5"/>
      <w:lvlJc w:val="left"/>
      <w:pPr>
        <w:ind w:left="2780" w:hanging="1080"/>
      </w:pPr>
      <w:rPr>
        <w:rFonts w:hint="default"/>
        <w:b/>
        <w:color w:val="0000FF"/>
        <w:u w:val="single"/>
      </w:rPr>
    </w:lvl>
    <w:lvl w:ilvl="5">
      <w:start w:val="1"/>
      <w:numFmt w:val="decimal"/>
      <w:lvlText w:val="%1.%2.%3.%4.%5.%6"/>
      <w:lvlJc w:val="left"/>
      <w:pPr>
        <w:ind w:left="3205" w:hanging="1080"/>
      </w:pPr>
      <w:rPr>
        <w:rFonts w:hint="default"/>
        <w:b/>
        <w:color w:val="0000FF"/>
        <w:u w:val="single"/>
      </w:rPr>
    </w:lvl>
    <w:lvl w:ilvl="6">
      <w:start w:val="1"/>
      <w:numFmt w:val="decimal"/>
      <w:lvlText w:val="%1.%2.%3.%4.%5.%6.%7"/>
      <w:lvlJc w:val="left"/>
      <w:pPr>
        <w:ind w:left="3990" w:hanging="1440"/>
      </w:pPr>
      <w:rPr>
        <w:rFonts w:hint="default"/>
        <w:b/>
        <w:color w:val="0000FF"/>
        <w:u w:val="single"/>
      </w:rPr>
    </w:lvl>
    <w:lvl w:ilvl="7">
      <w:start w:val="1"/>
      <w:numFmt w:val="decimal"/>
      <w:lvlText w:val="%1.%2.%3.%4.%5.%6.%7.%8"/>
      <w:lvlJc w:val="left"/>
      <w:pPr>
        <w:ind w:left="4415" w:hanging="1440"/>
      </w:pPr>
      <w:rPr>
        <w:rFonts w:hint="default"/>
        <w:b/>
        <w:color w:val="0000FF"/>
        <w:u w:val="single"/>
      </w:rPr>
    </w:lvl>
    <w:lvl w:ilvl="8">
      <w:start w:val="1"/>
      <w:numFmt w:val="decimal"/>
      <w:lvlText w:val="%1.%2.%3.%4.%5.%6.%7.%8.%9"/>
      <w:lvlJc w:val="left"/>
      <w:pPr>
        <w:ind w:left="5200" w:hanging="1800"/>
      </w:pPr>
      <w:rPr>
        <w:rFonts w:hint="default"/>
        <w:b/>
        <w:color w:val="0000FF"/>
        <w:u w:val="single"/>
      </w:rPr>
    </w:lvl>
  </w:abstractNum>
  <w:abstractNum w:abstractNumId="99" w15:restartNumberingAfterBreak="0">
    <w:nsid w:val="4C257A9C"/>
    <w:multiLevelType w:val="hybridMultilevel"/>
    <w:tmpl w:val="69BA8A4E"/>
    <w:lvl w:ilvl="0" w:tplc="08090001">
      <w:start w:val="1"/>
      <w:numFmt w:val="lowerRoman"/>
      <w:lvlText w:val="(%1)"/>
      <w:lvlJc w:val="left"/>
      <w:pPr>
        <w:tabs>
          <w:tab w:val="num" w:pos="2160"/>
        </w:tabs>
        <w:ind w:left="2160" w:hanging="720"/>
      </w:pPr>
      <w:rPr>
        <w:rFonts w:cs="Times New Roman"/>
        <w:b w:val="0"/>
        <w:i w:val="0"/>
        <w:color w:val="000000"/>
        <w:spacing w:val="0"/>
      </w:rPr>
    </w:lvl>
    <w:lvl w:ilvl="1" w:tplc="08090003">
      <w:start w:val="1"/>
      <w:numFmt w:val="bullet"/>
      <w:lvlText w:val="o"/>
      <w:lvlJc w:val="left"/>
      <w:pPr>
        <w:tabs>
          <w:tab w:val="num" w:pos="1440"/>
        </w:tabs>
        <w:ind w:left="1440" w:hanging="360"/>
      </w:pPr>
      <w:rPr>
        <w:rFonts w:ascii="Courier New" w:hAnsi="Courier New" w:cs="Times New Roman" w:hint="default"/>
        <w:spacing w:val="0"/>
      </w:rPr>
    </w:lvl>
    <w:lvl w:ilvl="2" w:tplc="08090005">
      <w:start w:val="1"/>
      <w:numFmt w:val="bullet"/>
      <w:lvlText w:val=""/>
      <w:lvlJc w:val="left"/>
      <w:pPr>
        <w:tabs>
          <w:tab w:val="num" w:pos="2160"/>
        </w:tabs>
        <w:ind w:left="2160" w:hanging="360"/>
      </w:pPr>
      <w:rPr>
        <w:rFonts w:ascii="Wingdings" w:hAnsi="Wingdings" w:hint="default"/>
        <w:spacing w:val="0"/>
      </w:rPr>
    </w:lvl>
    <w:lvl w:ilvl="3" w:tplc="08090001">
      <w:start w:val="1"/>
      <w:numFmt w:val="bullet"/>
      <w:lvlText w:val=""/>
      <w:lvlJc w:val="left"/>
      <w:pPr>
        <w:tabs>
          <w:tab w:val="num" w:pos="2880"/>
        </w:tabs>
        <w:ind w:left="2880" w:hanging="360"/>
      </w:pPr>
      <w:rPr>
        <w:rFonts w:ascii="Symbol" w:hAnsi="Symbol" w:hint="default"/>
        <w:spacing w:val="0"/>
      </w:rPr>
    </w:lvl>
    <w:lvl w:ilvl="4" w:tplc="08090003">
      <w:start w:val="1"/>
      <w:numFmt w:val="bullet"/>
      <w:lvlText w:val="o"/>
      <w:lvlJc w:val="left"/>
      <w:pPr>
        <w:tabs>
          <w:tab w:val="num" w:pos="3600"/>
        </w:tabs>
        <w:ind w:left="3600" w:hanging="360"/>
      </w:pPr>
      <w:rPr>
        <w:rFonts w:ascii="Courier New" w:hAnsi="Courier New" w:cs="Times New Roman" w:hint="default"/>
        <w:spacing w:val="0"/>
      </w:rPr>
    </w:lvl>
    <w:lvl w:ilvl="5" w:tplc="08090005">
      <w:start w:val="1"/>
      <w:numFmt w:val="bullet"/>
      <w:lvlText w:val=""/>
      <w:lvlJc w:val="left"/>
      <w:pPr>
        <w:tabs>
          <w:tab w:val="num" w:pos="4320"/>
        </w:tabs>
        <w:ind w:left="4320" w:hanging="360"/>
      </w:pPr>
      <w:rPr>
        <w:rFonts w:ascii="Wingdings" w:hAnsi="Wingdings" w:hint="default"/>
        <w:spacing w:val="0"/>
      </w:rPr>
    </w:lvl>
    <w:lvl w:ilvl="6" w:tplc="08090001">
      <w:start w:val="1"/>
      <w:numFmt w:val="bullet"/>
      <w:lvlText w:val=""/>
      <w:lvlJc w:val="left"/>
      <w:pPr>
        <w:tabs>
          <w:tab w:val="num" w:pos="5040"/>
        </w:tabs>
        <w:ind w:left="5040" w:hanging="360"/>
      </w:pPr>
      <w:rPr>
        <w:rFonts w:ascii="Symbol" w:hAnsi="Symbol" w:hint="default"/>
        <w:spacing w:val="0"/>
      </w:rPr>
    </w:lvl>
    <w:lvl w:ilvl="7" w:tplc="08090003">
      <w:start w:val="1"/>
      <w:numFmt w:val="bullet"/>
      <w:lvlText w:val="o"/>
      <w:lvlJc w:val="left"/>
      <w:pPr>
        <w:tabs>
          <w:tab w:val="num" w:pos="5760"/>
        </w:tabs>
        <w:ind w:left="5760" w:hanging="360"/>
      </w:pPr>
      <w:rPr>
        <w:rFonts w:ascii="Courier New" w:hAnsi="Courier New" w:cs="Times New Roman" w:hint="default"/>
        <w:spacing w:val="0"/>
      </w:rPr>
    </w:lvl>
    <w:lvl w:ilvl="8" w:tplc="08090005">
      <w:start w:val="1"/>
      <w:numFmt w:val="bullet"/>
      <w:lvlText w:val=""/>
      <w:lvlJc w:val="left"/>
      <w:pPr>
        <w:tabs>
          <w:tab w:val="num" w:pos="6480"/>
        </w:tabs>
        <w:ind w:left="6480" w:hanging="360"/>
      </w:pPr>
      <w:rPr>
        <w:rFonts w:ascii="Wingdings" w:hAnsi="Wingdings" w:hint="default"/>
        <w:spacing w:val="0"/>
      </w:rPr>
    </w:lvl>
  </w:abstractNum>
  <w:abstractNum w:abstractNumId="100" w15:restartNumberingAfterBreak="0">
    <w:nsid w:val="50145D6F"/>
    <w:multiLevelType w:val="hybridMultilevel"/>
    <w:tmpl w:val="1B166794"/>
    <w:lvl w:ilvl="0" w:tplc="CCDA54D8">
      <w:start w:val="1"/>
      <w:numFmt w:val="lowerLetter"/>
      <w:lvlText w:val="%1."/>
      <w:lvlJc w:val="left"/>
      <w:pPr>
        <w:ind w:left="1800" w:hanging="360"/>
      </w:pPr>
      <w:rPr>
        <w:rFonts w:ascii="Arial" w:hAnsi="Arial" w:cs="Arial" w:hint="default"/>
      </w:rPr>
    </w:lvl>
    <w:lvl w:ilvl="1" w:tplc="08090003" w:tentative="1">
      <w:start w:val="1"/>
      <w:numFmt w:val="lowerLetter"/>
      <w:lvlText w:val="%2."/>
      <w:lvlJc w:val="left"/>
      <w:pPr>
        <w:ind w:left="2520" w:hanging="360"/>
      </w:pPr>
      <w:rPr>
        <w:rFonts w:cs="Times New Roman"/>
      </w:rPr>
    </w:lvl>
    <w:lvl w:ilvl="2" w:tplc="08090005" w:tentative="1">
      <w:start w:val="1"/>
      <w:numFmt w:val="lowerRoman"/>
      <w:lvlText w:val="%3."/>
      <w:lvlJc w:val="right"/>
      <w:pPr>
        <w:ind w:left="3240" w:hanging="180"/>
      </w:pPr>
      <w:rPr>
        <w:rFonts w:cs="Times New Roman"/>
      </w:rPr>
    </w:lvl>
    <w:lvl w:ilvl="3" w:tplc="08090001" w:tentative="1">
      <w:start w:val="1"/>
      <w:numFmt w:val="decimal"/>
      <w:lvlText w:val="%4."/>
      <w:lvlJc w:val="left"/>
      <w:pPr>
        <w:ind w:left="3960" w:hanging="360"/>
      </w:pPr>
      <w:rPr>
        <w:rFonts w:cs="Times New Roman"/>
      </w:rPr>
    </w:lvl>
    <w:lvl w:ilvl="4" w:tplc="08090003" w:tentative="1">
      <w:start w:val="1"/>
      <w:numFmt w:val="lowerLetter"/>
      <w:lvlText w:val="%5."/>
      <w:lvlJc w:val="left"/>
      <w:pPr>
        <w:ind w:left="4680" w:hanging="360"/>
      </w:pPr>
      <w:rPr>
        <w:rFonts w:cs="Times New Roman"/>
      </w:rPr>
    </w:lvl>
    <w:lvl w:ilvl="5" w:tplc="08090005" w:tentative="1">
      <w:start w:val="1"/>
      <w:numFmt w:val="lowerRoman"/>
      <w:lvlText w:val="%6."/>
      <w:lvlJc w:val="right"/>
      <w:pPr>
        <w:ind w:left="5400" w:hanging="180"/>
      </w:pPr>
      <w:rPr>
        <w:rFonts w:cs="Times New Roman"/>
      </w:rPr>
    </w:lvl>
    <w:lvl w:ilvl="6" w:tplc="08090001" w:tentative="1">
      <w:start w:val="1"/>
      <w:numFmt w:val="decimal"/>
      <w:lvlText w:val="%7."/>
      <w:lvlJc w:val="left"/>
      <w:pPr>
        <w:ind w:left="6120" w:hanging="360"/>
      </w:pPr>
      <w:rPr>
        <w:rFonts w:cs="Times New Roman"/>
      </w:rPr>
    </w:lvl>
    <w:lvl w:ilvl="7" w:tplc="08090003" w:tentative="1">
      <w:start w:val="1"/>
      <w:numFmt w:val="lowerLetter"/>
      <w:lvlText w:val="%8."/>
      <w:lvlJc w:val="left"/>
      <w:pPr>
        <w:ind w:left="6840" w:hanging="360"/>
      </w:pPr>
      <w:rPr>
        <w:rFonts w:cs="Times New Roman"/>
      </w:rPr>
    </w:lvl>
    <w:lvl w:ilvl="8" w:tplc="08090005" w:tentative="1">
      <w:start w:val="1"/>
      <w:numFmt w:val="lowerRoman"/>
      <w:lvlText w:val="%9."/>
      <w:lvlJc w:val="right"/>
      <w:pPr>
        <w:ind w:left="7560" w:hanging="180"/>
      </w:pPr>
      <w:rPr>
        <w:rFonts w:cs="Times New Roman"/>
      </w:rPr>
    </w:lvl>
  </w:abstractNum>
  <w:abstractNum w:abstractNumId="101" w15:restartNumberingAfterBreak="0">
    <w:nsid w:val="51A56504"/>
    <w:multiLevelType w:val="hybridMultilevel"/>
    <w:tmpl w:val="1BE8005C"/>
    <w:lvl w:ilvl="0" w:tplc="08090001">
      <w:start w:val="1"/>
      <w:numFmt w:val="lowerRoman"/>
      <w:lvlText w:val="(%1)"/>
      <w:lvlJc w:val="left"/>
      <w:pPr>
        <w:ind w:left="1713" w:hanging="720"/>
      </w:pPr>
      <w:rPr>
        <w:rFonts w:hint="default"/>
      </w:rPr>
    </w:lvl>
    <w:lvl w:ilvl="1" w:tplc="08090003" w:tentative="1">
      <w:start w:val="1"/>
      <w:numFmt w:val="lowerLetter"/>
      <w:lvlText w:val="%2."/>
      <w:lvlJc w:val="left"/>
      <w:pPr>
        <w:ind w:left="2073" w:hanging="360"/>
      </w:pPr>
    </w:lvl>
    <w:lvl w:ilvl="2" w:tplc="08090005" w:tentative="1">
      <w:start w:val="1"/>
      <w:numFmt w:val="lowerRoman"/>
      <w:lvlText w:val="%3."/>
      <w:lvlJc w:val="right"/>
      <w:pPr>
        <w:ind w:left="2793" w:hanging="180"/>
      </w:pPr>
    </w:lvl>
    <w:lvl w:ilvl="3" w:tplc="08090001" w:tentative="1">
      <w:start w:val="1"/>
      <w:numFmt w:val="decimal"/>
      <w:lvlText w:val="%4."/>
      <w:lvlJc w:val="left"/>
      <w:pPr>
        <w:ind w:left="3513" w:hanging="360"/>
      </w:pPr>
    </w:lvl>
    <w:lvl w:ilvl="4" w:tplc="08090003" w:tentative="1">
      <w:start w:val="1"/>
      <w:numFmt w:val="lowerLetter"/>
      <w:lvlText w:val="%5."/>
      <w:lvlJc w:val="left"/>
      <w:pPr>
        <w:ind w:left="4233" w:hanging="360"/>
      </w:pPr>
    </w:lvl>
    <w:lvl w:ilvl="5" w:tplc="08090005" w:tentative="1">
      <w:start w:val="1"/>
      <w:numFmt w:val="lowerRoman"/>
      <w:lvlText w:val="%6."/>
      <w:lvlJc w:val="right"/>
      <w:pPr>
        <w:ind w:left="4953" w:hanging="180"/>
      </w:pPr>
    </w:lvl>
    <w:lvl w:ilvl="6" w:tplc="08090001" w:tentative="1">
      <w:start w:val="1"/>
      <w:numFmt w:val="decimal"/>
      <w:lvlText w:val="%7."/>
      <w:lvlJc w:val="left"/>
      <w:pPr>
        <w:ind w:left="5673" w:hanging="360"/>
      </w:pPr>
    </w:lvl>
    <w:lvl w:ilvl="7" w:tplc="08090003" w:tentative="1">
      <w:start w:val="1"/>
      <w:numFmt w:val="lowerLetter"/>
      <w:lvlText w:val="%8."/>
      <w:lvlJc w:val="left"/>
      <w:pPr>
        <w:ind w:left="6393" w:hanging="360"/>
      </w:pPr>
    </w:lvl>
    <w:lvl w:ilvl="8" w:tplc="08090005" w:tentative="1">
      <w:start w:val="1"/>
      <w:numFmt w:val="lowerRoman"/>
      <w:lvlText w:val="%9."/>
      <w:lvlJc w:val="right"/>
      <w:pPr>
        <w:ind w:left="7113" w:hanging="180"/>
      </w:pPr>
    </w:lvl>
  </w:abstractNum>
  <w:abstractNum w:abstractNumId="102" w15:restartNumberingAfterBreak="0">
    <w:nsid w:val="51C52760"/>
    <w:multiLevelType w:val="singleLevel"/>
    <w:tmpl w:val="2A30C6D0"/>
    <w:lvl w:ilvl="0">
      <w:start w:val="1"/>
      <w:numFmt w:val="decimal"/>
      <w:pStyle w:val="ListNumber5"/>
      <w:lvlText w:val="%1)"/>
      <w:lvlJc w:val="left"/>
      <w:pPr>
        <w:tabs>
          <w:tab w:val="num" w:pos="360"/>
        </w:tabs>
        <w:ind w:left="360" w:hanging="360"/>
      </w:pPr>
    </w:lvl>
  </w:abstractNum>
  <w:abstractNum w:abstractNumId="103" w15:restartNumberingAfterBreak="0">
    <w:nsid w:val="51D529D6"/>
    <w:multiLevelType w:val="hybridMultilevel"/>
    <w:tmpl w:val="53AECFAC"/>
    <w:lvl w:ilvl="0" w:tplc="AE14D420">
      <w:start w:val="1"/>
      <w:numFmt w:val="bullet"/>
      <w:lvlText w:val=""/>
      <w:lvlJc w:val="left"/>
      <w:pPr>
        <w:tabs>
          <w:tab w:val="num" w:pos="720"/>
        </w:tabs>
        <w:ind w:left="720" w:hanging="360"/>
      </w:pPr>
      <w:rPr>
        <w:rFonts w:ascii="Symbol" w:hAnsi="Symbol" w:hint="default"/>
      </w:rPr>
    </w:lvl>
    <w:lvl w:ilvl="1" w:tplc="08090019">
      <w:start w:val="1"/>
      <w:numFmt w:val="bullet"/>
      <w:lvlText w:val="o"/>
      <w:lvlJc w:val="left"/>
      <w:pPr>
        <w:tabs>
          <w:tab w:val="num" w:pos="1440"/>
        </w:tabs>
        <w:ind w:left="1440" w:hanging="360"/>
      </w:pPr>
      <w:rPr>
        <w:rFonts w:ascii="Courier New" w:hAnsi="Courier New" w:cs="Courier New" w:hint="default"/>
      </w:rPr>
    </w:lvl>
    <w:lvl w:ilvl="2" w:tplc="0809001B">
      <w:start w:val="1"/>
      <w:numFmt w:val="bullet"/>
      <w:lvlText w:val=""/>
      <w:lvlJc w:val="left"/>
      <w:pPr>
        <w:tabs>
          <w:tab w:val="num" w:pos="2160"/>
        </w:tabs>
        <w:ind w:left="2160" w:hanging="360"/>
      </w:pPr>
      <w:rPr>
        <w:rFonts w:ascii="Wingdings" w:hAnsi="Wingdings" w:hint="default"/>
      </w:rPr>
    </w:lvl>
    <w:lvl w:ilvl="3" w:tplc="0809000F">
      <w:start w:val="1"/>
      <w:numFmt w:val="bullet"/>
      <w:lvlText w:val=""/>
      <w:lvlJc w:val="left"/>
      <w:pPr>
        <w:tabs>
          <w:tab w:val="num" w:pos="2880"/>
        </w:tabs>
        <w:ind w:left="2880" w:hanging="360"/>
      </w:pPr>
      <w:rPr>
        <w:rFonts w:ascii="Symbol" w:hAnsi="Symbol" w:hint="default"/>
      </w:rPr>
    </w:lvl>
    <w:lvl w:ilvl="4" w:tplc="08090019">
      <w:start w:val="1"/>
      <w:numFmt w:val="bullet"/>
      <w:lvlText w:val="o"/>
      <w:lvlJc w:val="left"/>
      <w:pPr>
        <w:tabs>
          <w:tab w:val="num" w:pos="3600"/>
        </w:tabs>
        <w:ind w:left="3600" w:hanging="360"/>
      </w:pPr>
      <w:rPr>
        <w:rFonts w:ascii="Courier New" w:hAnsi="Courier New" w:cs="Courier New" w:hint="default"/>
      </w:rPr>
    </w:lvl>
    <w:lvl w:ilvl="5" w:tplc="0809001B">
      <w:start w:val="1"/>
      <w:numFmt w:val="bullet"/>
      <w:lvlText w:val=""/>
      <w:lvlJc w:val="left"/>
      <w:pPr>
        <w:tabs>
          <w:tab w:val="num" w:pos="4320"/>
        </w:tabs>
        <w:ind w:left="4320" w:hanging="360"/>
      </w:pPr>
      <w:rPr>
        <w:rFonts w:ascii="Wingdings" w:hAnsi="Wingdings" w:hint="default"/>
      </w:rPr>
    </w:lvl>
    <w:lvl w:ilvl="6" w:tplc="0809000F">
      <w:start w:val="1"/>
      <w:numFmt w:val="bullet"/>
      <w:lvlText w:val=""/>
      <w:lvlJc w:val="left"/>
      <w:pPr>
        <w:tabs>
          <w:tab w:val="num" w:pos="5040"/>
        </w:tabs>
        <w:ind w:left="5040" w:hanging="360"/>
      </w:pPr>
      <w:rPr>
        <w:rFonts w:ascii="Symbol" w:hAnsi="Symbol" w:hint="default"/>
      </w:rPr>
    </w:lvl>
    <w:lvl w:ilvl="7" w:tplc="08090019">
      <w:start w:val="1"/>
      <w:numFmt w:val="bullet"/>
      <w:lvlText w:val="o"/>
      <w:lvlJc w:val="left"/>
      <w:pPr>
        <w:tabs>
          <w:tab w:val="num" w:pos="5760"/>
        </w:tabs>
        <w:ind w:left="5760" w:hanging="360"/>
      </w:pPr>
      <w:rPr>
        <w:rFonts w:ascii="Courier New" w:hAnsi="Courier New" w:cs="Courier New" w:hint="default"/>
      </w:rPr>
    </w:lvl>
    <w:lvl w:ilvl="8" w:tplc="0809001B">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1E21D26"/>
    <w:multiLevelType w:val="hybridMultilevel"/>
    <w:tmpl w:val="B5DA0BA6"/>
    <w:lvl w:ilvl="0" w:tplc="5C968384">
      <w:start w:val="1"/>
      <w:numFmt w:val="decimal"/>
      <w:lvlText w:val="(%1)"/>
      <w:lvlJc w:val="left"/>
      <w:pPr>
        <w:ind w:left="720" w:hanging="360"/>
      </w:pPr>
      <w:rPr>
        <w:rFonts w:hint="default"/>
      </w:rPr>
    </w:lvl>
    <w:lvl w:ilvl="1" w:tplc="F3664ABC">
      <w:start w:val="1"/>
      <w:numFmt w:val="bullet"/>
      <w:lvlText w:val=""/>
      <w:lvlJc w:val="left"/>
      <w:pPr>
        <w:ind w:left="1440" w:hanging="360"/>
      </w:pPr>
      <w:rPr>
        <w:rFonts w:ascii="Symbol" w:hAnsi="Symbol" w:hint="default"/>
      </w:rPr>
    </w:lvl>
    <w:lvl w:ilvl="2" w:tplc="7530187E" w:tentative="1">
      <w:start w:val="1"/>
      <w:numFmt w:val="lowerRoman"/>
      <w:lvlText w:val="%3."/>
      <w:lvlJc w:val="right"/>
      <w:pPr>
        <w:ind w:left="2160" w:hanging="180"/>
      </w:pPr>
    </w:lvl>
    <w:lvl w:ilvl="3" w:tplc="F1E2F2CA" w:tentative="1">
      <w:start w:val="1"/>
      <w:numFmt w:val="decimal"/>
      <w:lvlText w:val="%4."/>
      <w:lvlJc w:val="left"/>
      <w:pPr>
        <w:ind w:left="2880" w:hanging="360"/>
      </w:pPr>
    </w:lvl>
    <w:lvl w:ilvl="4" w:tplc="B3B83C10" w:tentative="1">
      <w:start w:val="1"/>
      <w:numFmt w:val="lowerLetter"/>
      <w:lvlText w:val="%5."/>
      <w:lvlJc w:val="left"/>
      <w:pPr>
        <w:ind w:left="3600" w:hanging="360"/>
      </w:pPr>
    </w:lvl>
    <w:lvl w:ilvl="5" w:tplc="B986DDF8" w:tentative="1">
      <w:start w:val="1"/>
      <w:numFmt w:val="lowerRoman"/>
      <w:lvlText w:val="%6."/>
      <w:lvlJc w:val="right"/>
      <w:pPr>
        <w:ind w:left="4320" w:hanging="180"/>
      </w:pPr>
    </w:lvl>
    <w:lvl w:ilvl="6" w:tplc="EC147848" w:tentative="1">
      <w:start w:val="1"/>
      <w:numFmt w:val="decimal"/>
      <w:lvlText w:val="%7."/>
      <w:lvlJc w:val="left"/>
      <w:pPr>
        <w:ind w:left="5040" w:hanging="360"/>
      </w:pPr>
    </w:lvl>
    <w:lvl w:ilvl="7" w:tplc="F4D89D9E" w:tentative="1">
      <w:start w:val="1"/>
      <w:numFmt w:val="lowerLetter"/>
      <w:lvlText w:val="%8."/>
      <w:lvlJc w:val="left"/>
      <w:pPr>
        <w:ind w:left="5760" w:hanging="360"/>
      </w:pPr>
    </w:lvl>
    <w:lvl w:ilvl="8" w:tplc="3E861382" w:tentative="1">
      <w:start w:val="1"/>
      <w:numFmt w:val="lowerRoman"/>
      <w:lvlText w:val="%9."/>
      <w:lvlJc w:val="right"/>
      <w:pPr>
        <w:ind w:left="6480" w:hanging="180"/>
      </w:pPr>
    </w:lvl>
  </w:abstractNum>
  <w:abstractNum w:abstractNumId="105" w15:restartNumberingAfterBreak="0">
    <w:nsid w:val="51FF697A"/>
    <w:multiLevelType w:val="hybridMultilevel"/>
    <w:tmpl w:val="C1F0B9A4"/>
    <w:lvl w:ilvl="0" w:tplc="2BC45282">
      <w:start w:val="1"/>
      <w:numFmt w:val="lowerRoman"/>
      <w:lvlText w:val="(%1)"/>
      <w:lvlJc w:val="left"/>
      <w:pPr>
        <w:tabs>
          <w:tab w:val="num" w:pos="2340"/>
        </w:tabs>
        <w:ind w:left="2340" w:hanging="720"/>
      </w:pPr>
      <w:rPr>
        <w:rFonts w:hint="default"/>
      </w:rPr>
    </w:lvl>
    <w:lvl w:ilvl="1" w:tplc="08090019" w:tentative="1">
      <w:start w:val="1"/>
      <w:numFmt w:val="lowerLetter"/>
      <w:lvlText w:val="%2."/>
      <w:lvlJc w:val="left"/>
      <w:pPr>
        <w:tabs>
          <w:tab w:val="num" w:pos="2700"/>
        </w:tabs>
        <w:ind w:left="2700" w:hanging="360"/>
      </w:pPr>
    </w:lvl>
    <w:lvl w:ilvl="2" w:tplc="0809001B" w:tentative="1">
      <w:start w:val="1"/>
      <w:numFmt w:val="lowerRoman"/>
      <w:lvlText w:val="%3."/>
      <w:lvlJc w:val="right"/>
      <w:pPr>
        <w:tabs>
          <w:tab w:val="num" w:pos="3420"/>
        </w:tabs>
        <w:ind w:left="3420" w:hanging="180"/>
      </w:pPr>
    </w:lvl>
    <w:lvl w:ilvl="3" w:tplc="0809000F" w:tentative="1">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abstractNum w:abstractNumId="106" w15:restartNumberingAfterBreak="0">
    <w:nsid w:val="531A651C"/>
    <w:multiLevelType w:val="hybridMultilevel"/>
    <w:tmpl w:val="E94CC87E"/>
    <w:lvl w:ilvl="0" w:tplc="08090001">
      <w:start w:val="1"/>
      <w:numFmt w:val="bullet"/>
      <w:lvlText w:val=""/>
      <w:lvlJc w:val="left"/>
      <w:pPr>
        <w:tabs>
          <w:tab w:val="num" w:pos="720"/>
        </w:tabs>
        <w:ind w:left="720" w:hanging="360"/>
      </w:pPr>
      <w:rPr>
        <w:rFonts w:ascii="Symbol" w:hAnsi="Symbol" w:hint="default"/>
        <w:b w:val="0"/>
        <w:i w:val="0"/>
        <w:spacing w:val="0"/>
      </w:rPr>
    </w:lvl>
    <w:lvl w:ilvl="1" w:tplc="08090003">
      <w:start w:val="1"/>
      <w:numFmt w:val="lowerLetter"/>
      <w:lvlText w:val="%2."/>
      <w:lvlJc w:val="left"/>
      <w:pPr>
        <w:tabs>
          <w:tab w:val="num" w:pos="720"/>
        </w:tabs>
        <w:ind w:left="720" w:hanging="360"/>
      </w:pPr>
      <w:rPr>
        <w:rFonts w:cs="Times New Roman"/>
        <w:spacing w:val="0"/>
      </w:rPr>
    </w:lvl>
    <w:lvl w:ilvl="2" w:tplc="08090005">
      <w:start w:val="1"/>
      <w:numFmt w:val="lowerRoman"/>
      <w:lvlText w:val="%3."/>
      <w:lvlJc w:val="right"/>
      <w:pPr>
        <w:tabs>
          <w:tab w:val="num" w:pos="1440"/>
        </w:tabs>
        <w:ind w:left="1440" w:hanging="180"/>
      </w:pPr>
      <w:rPr>
        <w:rFonts w:cs="Times New Roman"/>
        <w:spacing w:val="0"/>
      </w:rPr>
    </w:lvl>
    <w:lvl w:ilvl="3" w:tplc="08090001">
      <w:start w:val="1"/>
      <w:numFmt w:val="decimal"/>
      <w:lvlText w:val="%4."/>
      <w:lvlJc w:val="left"/>
      <w:pPr>
        <w:tabs>
          <w:tab w:val="num" w:pos="2160"/>
        </w:tabs>
        <w:ind w:left="2160" w:hanging="360"/>
      </w:pPr>
      <w:rPr>
        <w:rFonts w:cs="Times New Roman"/>
        <w:spacing w:val="0"/>
      </w:rPr>
    </w:lvl>
    <w:lvl w:ilvl="4" w:tplc="08090003">
      <w:start w:val="1"/>
      <w:numFmt w:val="lowerLetter"/>
      <w:lvlText w:val="%5."/>
      <w:lvlJc w:val="left"/>
      <w:pPr>
        <w:tabs>
          <w:tab w:val="num" w:pos="2880"/>
        </w:tabs>
        <w:ind w:left="2880" w:hanging="360"/>
      </w:pPr>
      <w:rPr>
        <w:rFonts w:cs="Times New Roman"/>
        <w:spacing w:val="0"/>
      </w:rPr>
    </w:lvl>
    <w:lvl w:ilvl="5" w:tplc="08090005">
      <w:start w:val="1"/>
      <w:numFmt w:val="lowerRoman"/>
      <w:lvlText w:val="%6."/>
      <w:lvlJc w:val="right"/>
      <w:pPr>
        <w:tabs>
          <w:tab w:val="num" w:pos="3600"/>
        </w:tabs>
        <w:ind w:left="3600" w:hanging="180"/>
      </w:pPr>
      <w:rPr>
        <w:rFonts w:cs="Times New Roman"/>
        <w:spacing w:val="0"/>
      </w:rPr>
    </w:lvl>
    <w:lvl w:ilvl="6" w:tplc="08090001">
      <w:start w:val="1"/>
      <w:numFmt w:val="decimal"/>
      <w:lvlText w:val="%7."/>
      <w:lvlJc w:val="left"/>
      <w:pPr>
        <w:tabs>
          <w:tab w:val="num" w:pos="4320"/>
        </w:tabs>
        <w:ind w:left="4320" w:hanging="360"/>
      </w:pPr>
      <w:rPr>
        <w:rFonts w:cs="Times New Roman"/>
        <w:spacing w:val="0"/>
      </w:rPr>
    </w:lvl>
    <w:lvl w:ilvl="7" w:tplc="08090003">
      <w:start w:val="1"/>
      <w:numFmt w:val="lowerLetter"/>
      <w:lvlText w:val="%8."/>
      <w:lvlJc w:val="left"/>
      <w:pPr>
        <w:tabs>
          <w:tab w:val="num" w:pos="5040"/>
        </w:tabs>
        <w:ind w:left="5040" w:hanging="360"/>
      </w:pPr>
      <w:rPr>
        <w:rFonts w:cs="Times New Roman"/>
        <w:spacing w:val="0"/>
      </w:rPr>
    </w:lvl>
    <w:lvl w:ilvl="8" w:tplc="08090005">
      <w:start w:val="1"/>
      <w:numFmt w:val="lowerRoman"/>
      <w:lvlText w:val="%9."/>
      <w:lvlJc w:val="right"/>
      <w:pPr>
        <w:tabs>
          <w:tab w:val="num" w:pos="5760"/>
        </w:tabs>
        <w:ind w:left="5760" w:hanging="180"/>
      </w:pPr>
      <w:rPr>
        <w:rFonts w:cs="Times New Roman"/>
        <w:spacing w:val="0"/>
      </w:rPr>
    </w:lvl>
  </w:abstractNum>
  <w:abstractNum w:abstractNumId="107" w15:restartNumberingAfterBreak="0">
    <w:nsid w:val="54435571"/>
    <w:multiLevelType w:val="hybridMultilevel"/>
    <w:tmpl w:val="04404C80"/>
    <w:lvl w:ilvl="0" w:tplc="888E1626">
      <w:start w:val="1"/>
      <w:numFmt w:val="bullet"/>
      <w:pStyle w:val="ListBullet"/>
      <w:lvlText w:val=""/>
      <w:lvlJc w:val="left"/>
      <w:pPr>
        <w:tabs>
          <w:tab w:val="num" w:pos="720"/>
        </w:tabs>
        <w:ind w:left="720" w:hanging="360"/>
      </w:pPr>
      <w:rPr>
        <w:rFonts w:ascii="Symbol" w:hAnsi="Symbol" w:hint="default"/>
      </w:rPr>
    </w:lvl>
    <w:lvl w:ilvl="1" w:tplc="0809000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4EF2611"/>
    <w:multiLevelType w:val="hybridMultilevel"/>
    <w:tmpl w:val="E38C0884"/>
    <w:lvl w:ilvl="0" w:tplc="4B1828F6">
      <w:start w:val="1"/>
      <w:numFmt w:val="lowerLetter"/>
      <w:lvlText w:val="(%1)"/>
      <w:lvlJc w:val="left"/>
      <w:pPr>
        <w:tabs>
          <w:tab w:val="num" w:pos="1890"/>
        </w:tabs>
        <w:ind w:left="1890" w:hanging="360"/>
      </w:pPr>
      <w:rPr>
        <w:rFonts w:hint="default"/>
      </w:rPr>
    </w:lvl>
    <w:lvl w:ilvl="1" w:tplc="08090019" w:tentative="1">
      <w:start w:val="1"/>
      <w:numFmt w:val="lowerLetter"/>
      <w:lvlText w:val="%2."/>
      <w:lvlJc w:val="left"/>
      <w:pPr>
        <w:tabs>
          <w:tab w:val="num" w:pos="2610"/>
        </w:tabs>
        <w:ind w:left="2610" w:hanging="360"/>
      </w:pPr>
    </w:lvl>
    <w:lvl w:ilvl="2" w:tplc="0809001B" w:tentative="1">
      <w:start w:val="1"/>
      <w:numFmt w:val="lowerRoman"/>
      <w:lvlText w:val="%3."/>
      <w:lvlJc w:val="right"/>
      <w:pPr>
        <w:tabs>
          <w:tab w:val="num" w:pos="3330"/>
        </w:tabs>
        <w:ind w:left="3330" w:hanging="180"/>
      </w:pPr>
    </w:lvl>
    <w:lvl w:ilvl="3" w:tplc="0809000F" w:tentative="1">
      <w:start w:val="1"/>
      <w:numFmt w:val="decimal"/>
      <w:lvlText w:val="%4."/>
      <w:lvlJc w:val="left"/>
      <w:pPr>
        <w:tabs>
          <w:tab w:val="num" w:pos="4050"/>
        </w:tabs>
        <w:ind w:left="4050" w:hanging="360"/>
      </w:pPr>
    </w:lvl>
    <w:lvl w:ilvl="4" w:tplc="08090019" w:tentative="1">
      <w:start w:val="1"/>
      <w:numFmt w:val="lowerLetter"/>
      <w:lvlText w:val="%5."/>
      <w:lvlJc w:val="left"/>
      <w:pPr>
        <w:tabs>
          <w:tab w:val="num" w:pos="4770"/>
        </w:tabs>
        <w:ind w:left="4770" w:hanging="360"/>
      </w:pPr>
    </w:lvl>
    <w:lvl w:ilvl="5" w:tplc="0809001B" w:tentative="1">
      <w:start w:val="1"/>
      <w:numFmt w:val="lowerRoman"/>
      <w:lvlText w:val="%6."/>
      <w:lvlJc w:val="right"/>
      <w:pPr>
        <w:tabs>
          <w:tab w:val="num" w:pos="5490"/>
        </w:tabs>
        <w:ind w:left="5490" w:hanging="180"/>
      </w:pPr>
    </w:lvl>
    <w:lvl w:ilvl="6" w:tplc="0809000F" w:tentative="1">
      <w:start w:val="1"/>
      <w:numFmt w:val="decimal"/>
      <w:lvlText w:val="%7."/>
      <w:lvlJc w:val="left"/>
      <w:pPr>
        <w:tabs>
          <w:tab w:val="num" w:pos="6210"/>
        </w:tabs>
        <w:ind w:left="6210" w:hanging="360"/>
      </w:pPr>
    </w:lvl>
    <w:lvl w:ilvl="7" w:tplc="08090019" w:tentative="1">
      <w:start w:val="1"/>
      <w:numFmt w:val="lowerLetter"/>
      <w:lvlText w:val="%8."/>
      <w:lvlJc w:val="left"/>
      <w:pPr>
        <w:tabs>
          <w:tab w:val="num" w:pos="6930"/>
        </w:tabs>
        <w:ind w:left="6930" w:hanging="360"/>
      </w:pPr>
    </w:lvl>
    <w:lvl w:ilvl="8" w:tplc="0809001B" w:tentative="1">
      <w:start w:val="1"/>
      <w:numFmt w:val="lowerRoman"/>
      <w:lvlText w:val="%9."/>
      <w:lvlJc w:val="right"/>
      <w:pPr>
        <w:tabs>
          <w:tab w:val="num" w:pos="7650"/>
        </w:tabs>
        <w:ind w:left="7650" w:hanging="180"/>
      </w:pPr>
    </w:lvl>
  </w:abstractNum>
  <w:abstractNum w:abstractNumId="109" w15:restartNumberingAfterBreak="0">
    <w:nsid w:val="56414877"/>
    <w:multiLevelType w:val="multilevel"/>
    <w:tmpl w:val="019287A8"/>
    <w:lvl w:ilvl="0">
      <w:start w:val="1"/>
      <w:numFmt w:val="lowerRoman"/>
      <w:lvlText w:val="(%1)"/>
      <w:lvlJc w:val="left"/>
      <w:pPr>
        <w:tabs>
          <w:tab w:val="num" w:pos="3759"/>
        </w:tabs>
        <w:ind w:left="3759" w:hanging="1005"/>
      </w:pPr>
      <w:rPr>
        <w:rFonts w:cs="Times New Roman" w:hint="eastAsia"/>
        <w:color w:val="auto"/>
        <w:spacing w:val="0"/>
        <w:u w:val="none"/>
      </w:rPr>
    </w:lvl>
    <w:lvl w:ilvl="1">
      <w:start w:val="1"/>
      <w:numFmt w:val="lowerLetter"/>
      <w:lvlText w:val="%2)"/>
      <w:lvlJc w:val="left"/>
      <w:pPr>
        <w:ind w:left="36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0" w15:restartNumberingAfterBreak="0">
    <w:nsid w:val="573A261B"/>
    <w:multiLevelType w:val="hybridMultilevel"/>
    <w:tmpl w:val="04687E5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575F1C8B"/>
    <w:multiLevelType w:val="hybridMultilevel"/>
    <w:tmpl w:val="5FC6A27A"/>
    <w:lvl w:ilvl="0" w:tplc="25EC1A2A">
      <w:start w:val="1"/>
      <w:numFmt w:val="bullet"/>
      <w:lvlText w:val=""/>
      <w:lvlJc w:val="left"/>
      <w:pPr>
        <w:ind w:left="2149" w:hanging="360"/>
      </w:pPr>
      <w:rPr>
        <w:rFonts w:ascii="Symbol" w:hAnsi="Symbol"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112" w15:restartNumberingAfterBreak="0">
    <w:nsid w:val="57A9372C"/>
    <w:multiLevelType w:val="multilevel"/>
    <w:tmpl w:val="BC9427FA"/>
    <w:lvl w:ilvl="0">
      <w:start w:val="12"/>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57CA3B36"/>
    <w:multiLevelType w:val="hybridMultilevel"/>
    <w:tmpl w:val="3584935E"/>
    <w:lvl w:ilvl="0" w:tplc="08090001">
      <w:start w:val="1"/>
      <w:numFmt w:val="lowerLetter"/>
      <w:lvlText w:val="%1."/>
      <w:lvlJc w:val="left"/>
      <w:pPr>
        <w:ind w:left="1900" w:hanging="360"/>
      </w:pPr>
      <w:rPr>
        <w:rFonts w:cs="Times New Roman" w:hint="default"/>
      </w:rPr>
    </w:lvl>
    <w:lvl w:ilvl="1" w:tplc="E070D424">
      <w:start w:val="1"/>
      <w:numFmt w:val="lowerRoman"/>
      <w:lvlText w:val="(%2)"/>
      <w:lvlJc w:val="left"/>
      <w:pPr>
        <w:ind w:left="3910" w:hanging="1650"/>
      </w:pPr>
      <w:rPr>
        <w:rFonts w:ascii="Arial" w:eastAsia="Times New Roman" w:hAnsi="Arial" w:cs="Arial"/>
      </w:rPr>
    </w:lvl>
    <w:lvl w:ilvl="2" w:tplc="08090005" w:tentative="1">
      <w:start w:val="1"/>
      <w:numFmt w:val="lowerRoman"/>
      <w:lvlText w:val="%3."/>
      <w:lvlJc w:val="right"/>
      <w:pPr>
        <w:ind w:left="3340" w:hanging="180"/>
      </w:pPr>
      <w:rPr>
        <w:rFonts w:cs="Times New Roman"/>
      </w:rPr>
    </w:lvl>
    <w:lvl w:ilvl="3" w:tplc="08090001" w:tentative="1">
      <w:start w:val="1"/>
      <w:numFmt w:val="decimal"/>
      <w:lvlText w:val="%4."/>
      <w:lvlJc w:val="left"/>
      <w:pPr>
        <w:ind w:left="4060" w:hanging="360"/>
      </w:pPr>
      <w:rPr>
        <w:rFonts w:cs="Times New Roman"/>
      </w:rPr>
    </w:lvl>
    <w:lvl w:ilvl="4" w:tplc="08090003" w:tentative="1">
      <w:start w:val="1"/>
      <w:numFmt w:val="lowerLetter"/>
      <w:lvlText w:val="%5."/>
      <w:lvlJc w:val="left"/>
      <w:pPr>
        <w:ind w:left="4780" w:hanging="360"/>
      </w:pPr>
      <w:rPr>
        <w:rFonts w:cs="Times New Roman"/>
      </w:rPr>
    </w:lvl>
    <w:lvl w:ilvl="5" w:tplc="08090005" w:tentative="1">
      <w:start w:val="1"/>
      <w:numFmt w:val="lowerRoman"/>
      <w:lvlText w:val="%6."/>
      <w:lvlJc w:val="right"/>
      <w:pPr>
        <w:ind w:left="5500" w:hanging="180"/>
      </w:pPr>
      <w:rPr>
        <w:rFonts w:cs="Times New Roman"/>
      </w:rPr>
    </w:lvl>
    <w:lvl w:ilvl="6" w:tplc="08090001" w:tentative="1">
      <w:start w:val="1"/>
      <w:numFmt w:val="decimal"/>
      <w:lvlText w:val="%7."/>
      <w:lvlJc w:val="left"/>
      <w:pPr>
        <w:ind w:left="6220" w:hanging="360"/>
      </w:pPr>
      <w:rPr>
        <w:rFonts w:cs="Times New Roman"/>
      </w:rPr>
    </w:lvl>
    <w:lvl w:ilvl="7" w:tplc="08090003" w:tentative="1">
      <w:start w:val="1"/>
      <w:numFmt w:val="lowerLetter"/>
      <w:lvlText w:val="%8."/>
      <w:lvlJc w:val="left"/>
      <w:pPr>
        <w:ind w:left="6940" w:hanging="360"/>
      </w:pPr>
      <w:rPr>
        <w:rFonts w:cs="Times New Roman"/>
      </w:rPr>
    </w:lvl>
    <w:lvl w:ilvl="8" w:tplc="08090005" w:tentative="1">
      <w:start w:val="1"/>
      <w:numFmt w:val="lowerRoman"/>
      <w:lvlText w:val="%9."/>
      <w:lvlJc w:val="right"/>
      <w:pPr>
        <w:ind w:left="7660" w:hanging="180"/>
      </w:pPr>
      <w:rPr>
        <w:rFonts w:cs="Times New Roman"/>
      </w:rPr>
    </w:lvl>
  </w:abstractNum>
  <w:abstractNum w:abstractNumId="114" w15:restartNumberingAfterBreak="0">
    <w:nsid w:val="58851C3F"/>
    <w:multiLevelType w:val="hybridMultilevel"/>
    <w:tmpl w:val="ABCE782C"/>
    <w:lvl w:ilvl="0" w:tplc="AC2C926E">
      <w:start w:val="1"/>
      <w:numFmt w:val="lowerLetter"/>
      <w:lvlText w:val="(%1)"/>
      <w:lvlJc w:val="left"/>
      <w:pPr>
        <w:tabs>
          <w:tab w:val="num" w:pos="2010"/>
        </w:tabs>
        <w:ind w:left="2010" w:hanging="390"/>
      </w:pPr>
      <w:rPr>
        <w:rFonts w:cs="Times New Roman" w:hint="eastAsia"/>
        <w:spacing w:val="0"/>
      </w:rPr>
    </w:lvl>
    <w:lvl w:ilvl="1" w:tplc="FFFFFFFF">
      <w:start w:val="1"/>
      <w:numFmt w:val="lowerLetter"/>
      <w:lvlText w:val="%2."/>
      <w:lvlJc w:val="left"/>
      <w:pPr>
        <w:tabs>
          <w:tab w:val="num" w:pos="2700"/>
        </w:tabs>
        <w:ind w:left="2700" w:hanging="360"/>
      </w:pPr>
      <w:rPr>
        <w:rFonts w:cs="Times New Roman"/>
        <w:spacing w:val="0"/>
      </w:rPr>
    </w:lvl>
    <w:lvl w:ilvl="2" w:tplc="FFFFFFFF">
      <w:start w:val="1"/>
      <w:numFmt w:val="lowerRoman"/>
      <w:lvlText w:val="%3."/>
      <w:lvlJc w:val="right"/>
      <w:pPr>
        <w:tabs>
          <w:tab w:val="num" w:pos="3420"/>
        </w:tabs>
        <w:ind w:left="3420" w:hanging="180"/>
      </w:pPr>
      <w:rPr>
        <w:rFonts w:cs="Times New Roman"/>
        <w:spacing w:val="0"/>
      </w:rPr>
    </w:lvl>
    <w:lvl w:ilvl="3" w:tplc="FFFFFFFF">
      <w:start w:val="1"/>
      <w:numFmt w:val="decimal"/>
      <w:lvlText w:val="%4."/>
      <w:lvlJc w:val="left"/>
      <w:pPr>
        <w:tabs>
          <w:tab w:val="num" w:pos="4140"/>
        </w:tabs>
        <w:ind w:left="4140" w:hanging="360"/>
      </w:pPr>
      <w:rPr>
        <w:rFonts w:cs="Times New Roman"/>
        <w:spacing w:val="0"/>
      </w:rPr>
    </w:lvl>
    <w:lvl w:ilvl="4" w:tplc="FFFFFFFF">
      <w:start w:val="1"/>
      <w:numFmt w:val="lowerLetter"/>
      <w:lvlText w:val="%5."/>
      <w:lvlJc w:val="left"/>
      <w:pPr>
        <w:tabs>
          <w:tab w:val="num" w:pos="4860"/>
        </w:tabs>
        <w:ind w:left="4860" w:hanging="360"/>
      </w:pPr>
      <w:rPr>
        <w:rFonts w:cs="Times New Roman"/>
        <w:spacing w:val="0"/>
      </w:rPr>
    </w:lvl>
    <w:lvl w:ilvl="5" w:tplc="FFFFFFFF">
      <w:start w:val="1"/>
      <w:numFmt w:val="lowerRoman"/>
      <w:lvlText w:val="%6."/>
      <w:lvlJc w:val="right"/>
      <w:pPr>
        <w:tabs>
          <w:tab w:val="num" w:pos="5580"/>
        </w:tabs>
        <w:ind w:left="5580" w:hanging="180"/>
      </w:pPr>
      <w:rPr>
        <w:rFonts w:cs="Times New Roman"/>
        <w:spacing w:val="0"/>
      </w:rPr>
    </w:lvl>
    <w:lvl w:ilvl="6" w:tplc="FFFFFFFF">
      <w:start w:val="1"/>
      <w:numFmt w:val="decimal"/>
      <w:lvlText w:val="%7."/>
      <w:lvlJc w:val="left"/>
      <w:pPr>
        <w:tabs>
          <w:tab w:val="num" w:pos="6300"/>
        </w:tabs>
        <w:ind w:left="6300" w:hanging="360"/>
      </w:pPr>
      <w:rPr>
        <w:rFonts w:cs="Times New Roman"/>
        <w:spacing w:val="0"/>
      </w:rPr>
    </w:lvl>
    <w:lvl w:ilvl="7" w:tplc="FFFFFFFF">
      <w:start w:val="1"/>
      <w:numFmt w:val="lowerLetter"/>
      <w:lvlText w:val="%8."/>
      <w:lvlJc w:val="left"/>
      <w:pPr>
        <w:tabs>
          <w:tab w:val="num" w:pos="7020"/>
        </w:tabs>
        <w:ind w:left="7020" w:hanging="360"/>
      </w:pPr>
      <w:rPr>
        <w:rFonts w:cs="Times New Roman"/>
        <w:spacing w:val="0"/>
      </w:rPr>
    </w:lvl>
    <w:lvl w:ilvl="8" w:tplc="FFFFFFFF">
      <w:start w:val="1"/>
      <w:numFmt w:val="lowerRoman"/>
      <w:lvlText w:val="%9."/>
      <w:lvlJc w:val="right"/>
      <w:pPr>
        <w:tabs>
          <w:tab w:val="num" w:pos="7740"/>
        </w:tabs>
        <w:ind w:left="7740" w:hanging="180"/>
      </w:pPr>
      <w:rPr>
        <w:rFonts w:cs="Times New Roman"/>
        <w:spacing w:val="0"/>
      </w:rPr>
    </w:lvl>
  </w:abstractNum>
  <w:abstractNum w:abstractNumId="115" w15:restartNumberingAfterBreak="0">
    <w:nsid w:val="59123F57"/>
    <w:multiLevelType w:val="hybridMultilevel"/>
    <w:tmpl w:val="803E56B0"/>
    <w:lvl w:ilvl="0" w:tplc="FFFFFFFF">
      <w:start w:val="1"/>
      <w:numFmt w:val="lowerRoman"/>
      <w:lvlText w:val="(%1)"/>
      <w:lvlJc w:val="left"/>
      <w:pPr>
        <w:tabs>
          <w:tab w:val="num" w:pos="2160"/>
        </w:tabs>
        <w:ind w:left="2160" w:hanging="720"/>
      </w:pPr>
      <w:rPr>
        <w:rFonts w:cs="Times New Roman"/>
        <w:b w:val="0"/>
        <w:i w:val="0"/>
        <w:spacing w:val="0"/>
      </w:rPr>
    </w:lvl>
    <w:lvl w:ilvl="1" w:tplc="FFFFFFFF">
      <w:start w:val="1"/>
      <w:numFmt w:val="lowerLetter"/>
      <w:lvlText w:val="%2."/>
      <w:lvlJc w:val="left"/>
      <w:pPr>
        <w:tabs>
          <w:tab w:val="num" w:pos="720"/>
        </w:tabs>
        <w:ind w:left="720" w:hanging="360"/>
      </w:pPr>
      <w:rPr>
        <w:rFonts w:cs="Times New Roman"/>
        <w:spacing w:val="0"/>
      </w:rPr>
    </w:lvl>
    <w:lvl w:ilvl="2" w:tplc="FFFFFFFF">
      <w:start w:val="1"/>
      <w:numFmt w:val="lowerRoman"/>
      <w:lvlText w:val="%3."/>
      <w:lvlJc w:val="right"/>
      <w:pPr>
        <w:tabs>
          <w:tab w:val="num" w:pos="1440"/>
        </w:tabs>
        <w:ind w:left="1440" w:hanging="180"/>
      </w:pPr>
      <w:rPr>
        <w:rFonts w:cs="Times New Roman"/>
        <w:spacing w:val="0"/>
      </w:rPr>
    </w:lvl>
    <w:lvl w:ilvl="3" w:tplc="FFFFFFFF">
      <w:start w:val="1"/>
      <w:numFmt w:val="decimal"/>
      <w:lvlText w:val="%4."/>
      <w:lvlJc w:val="left"/>
      <w:pPr>
        <w:tabs>
          <w:tab w:val="num" w:pos="2160"/>
        </w:tabs>
        <w:ind w:left="2160" w:hanging="360"/>
      </w:pPr>
      <w:rPr>
        <w:rFonts w:cs="Times New Roman"/>
        <w:spacing w:val="0"/>
      </w:rPr>
    </w:lvl>
    <w:lvl w:ilvl="4" w:tplc="FFFFFFFF">
      <w:start w:val="1"/>
      <w:numFmt w:val="lowerLetter"/>
      <w:lvlText w:val="%5."/>
      <w:lvlJc w:val="left"/>
      <w:pPr>
        <w:tabs>
          <w:tab w:val="num" w:pos="2880"/>
        </w:tabs>
        <w:ind w:left="2880" w:hanging="360"/>
      </w:pPr>
      <w:rPr>
        <w:rFonts w:cs="Times New Roman"/>
        <w:spacing w:val="0"/>
      </w:rPr>
    </w:lvl>
    <w:lvl w:ilvl="5" w:tplc="FFFFFFFF">
      <w:start w:val="1"/>
      <w:numFmt w:val="lowerRoman"/>
      <w:lvlText w:val="%6."/>
      <w:lvlJc w:val="right"/>
      <w:pPr>
        <w:tabs>
          <w:tab w:val="num" w:pos="3600"/>
        </w:tabs>
        <w:ind w:left="3600" w:hanging="180"/>
      </w:pPr>
      <w:rPr>
        <w:rFonts w:cs="Times New Roman"/>
        <w:spacing w:val="0"/>
      </w:rPr>
    </w:lvl>
    <w:lvl w:ilvl="6" w:tplc="FFFFFFFF">
      <w:start w:val="1"/>
      <w:numFmt w:val="decimal"/>
      <w:lvlText w:val="%7."/>
      <w:lvlJc w:val="left"/>
      <w:pPr>
        <w:tabs>
          <w:tab w:val="num" w:pos="4320"/>
        </w:tabs>
        <w:ind w:left="4320" w:hanging="360"/>
      </w:pPr>
      <w:rPr>
        <w:rFonts w:cs="Times New Roman"/>
        <w:spacing w:val="0"/>
      </w:rPr>
    </w:lvl>
    <w:lvl w:ilvl="7" w:tplc="FFFFFFFF">
      <w:start w:val="1"/>
      <w:numFmt w:val="lowerLetter"/>
      <w:lvlText w:val="%8."/>
      <w:lvlJc w:val="left"/>
      <w:pPr>
        <w:tabs>
          <w:tab w:val="num" w:pos="5040"/>
        </w:tabs>
        <w:ind w:left="5040" w:hanging="360"/>
      </w:pPr>
      <w:rPr>
        <w:rFonts w:cs="Times New Roman"/>
        <w:spacing w:val="0"/>
      </w:rPr>
    </w:lvl>
    <w:lvl w:ilvl="8" w:tplc="FFFFFFFF">
      <w:start w:val="1"/>
      <w:numFmt w:val="lowerRoman"/>
      <w:lvlText w:val="%9."/>
      <w:lvlJc w:val="right"/>
      <w:pPr>
        <w:tabs>
          <w:tab w:val="num" w:pos="5760"/>
        </w:tabs>
        <w:ind w:left="5760" w:hanging="180"/>
      </w:pPr>
      <w:rPr>
        <w:rFonts w:cs="Times New Roman"/>
        <w:spacing w:val="0"/>
      </w:rPr>
    </w:lvl>
  </w:abstractNum>
  <w:abstractNum w:abstractNumId="116" w15:restartNumberingAfterBreak="0">
    <w:nsid w:val="5A8D1DAA"/>
    <w:multiLevelType w:val="hybridMultilevel"/>
    <w:tmpl w:val="5FBADDBC"/>
    <w:lvl w:ilvl="0" w:tplc="1656306C">
      <w:start w:val="1"/>
      <w:numFmt w:val="bullet"/>
      <w:lvlText w:val=""/>
      <w:lvlJc w:val="left"/>
      <w:pPr>
        <w:tabs>
          <w:tab w:val="num" w:pos="720"/>
        </w:tabs>
        <w:ind w:left="720" w:hanging="360"/>
      </w:pPr>
      <w:rPr>
        <w:rFonts w:ascii="Symbol" w:hAnsi="Symbol" w:hint="default"/>
      </w:rPr>
    </w:lvl>
    <w:lvl w:ilvl="1" w:tplc="08090019">
      <w:start w:val="1"/>
      <w:numFmt w:val="bullet"/>
      <w:lvlText w:val="o"/>
      <w:lvlJc w:val="left"/>
      <w:pPr>
        <w:tabs>
          <w:tab w:val="num" w:pos="1440"/>
        </w:tabs>
        <w:ind w:left="1440" w:hanging="360"/>
      </w:pPr>
      <w:rPr>
        <w:rFonts w:ascii="Courier New" w:hAnsi="Courier New" w:cs="Courier New" w:hint="default"/>
      </w:rPr>
    </w:lvl>
    <w:lvl w:ilvl="2" w:tplc="0809001B">
      <w:start w:val="1"/>
      <w:numFmt w:val="bullet"/>
      <w:lvlText w:val=""/>
      <w:lvlJc w:val="left"/>
      <w:pPr>
        <w:tabs>
          <w:tab w:val="num" w:pos="2160"/>
        </w:tabs>
        <w:ind w:left="2160" w:hanging="360"/>
      </w:pPr>
      <w:rPr>
        <w:rFonts w:ascii="Wingdings" w:hAnsi="Wingdings" w:hint="default"/>
      </w:rPr>
    </w:lvl>
    <w:lvl w:ilvl="3" w:tplc="0809000F">
      <w:start w:val="1"/>
      <w:numFmt w:val="bullet"/>
      <w:lvlText w:val=""/>
      <w:lvlJc w:val="left"/>
      <w:pPr>
        <w:tabs>
          <w:tab w:val="num" w:pos="2880"/>
        </w:tabs>
        <w:ind w:left="2880" w:hanging="360"/>
      </w:pPr>
      <w:rPr>
        <w:rFonts w:ascii="Symbol" w:hAnsi="Symbol" w:hint="default"/>
      </w:rPr>
    </w:lvl>
    <w:lvl w:ilvl="4" w:tplc="08090019">
      <w:start w:val="1"/>
      <w:numFmt w:val="bullet"/>
      <w:lvlText w:val="o"/>
      <w:lvlJc w:val="left"/>
      <w:pPr>
        <w:tabs>
          <w:tab w:val="num" w:pos="3600"/>
        </w:tabs>
        <w:ind w:left="3600" w:hanging="360"/>
      </w:pPr>
      <w:rPr>
        <w:rFonts w:ascii="Courier New" w:hAnsi="Courier New" w:cs="Courier New" w:hint="default"/>
      </w:rPr>
    </w:lvl>
    <w:lvl w:ilvl="5" w:tplc="0809001B">
      <w:start w:val="1"/>
      <w:numFmt w:val="bullet"/>
      <w:lvlText w:val=""/>
      <w:lvlJc w:val="left"/>
      <w:pPr>
        <w:tabs>
          <w:tab w:val="num" w:pos="4320"/>
        </w:tabs>
        <w:ind w:left="4320" w:hanging="360"/>
      </w:pPr>
      <w:rPr>
        <w:rFonts w:ascii="Wingdings" w:hAnsi="Wingdings" w:hint="default"/>
      </w:rPr>
    </w:lvl>
    <w:lvl w:ilvl="6" w:tplc="0809000F">
      <w:start w:val="1"/>
      <w:numFmt w:val="bullet"/>
      <w:lvlText w:val=""/>
      <w:lvlJc w:val="left"/>
      <w:pPr>
        <w:tabs>
          <w:tab w:val="num" w:pos="5040"/>
        </w:tabs>
        <w:ind w:left="5040" w:hanging="360"/>
      </w:pPr>
      <w:rPr>
        <w:rFonts w:ascii="Symbol" w:hAnsi="Symbol" w:hint="default"/>
      </w:rPr>
    </w:lvl>
    <w:lvl w:ilvl="7" w:tplc="08090019">
      <w:start w:val="1"/>
      <w:numFmt w:val="bullet"/>
      <w:lvlText w:val="o"/>
      <w:lvlJc w:val="left"/>
      <w:pPr>
        <w:tabs>
          <w:tab w:val="num" w:pos="5760"/>
        </w:tabs>
        <w:ind w:left="5760" w:hanging="360"/>
      </w:pPr>
      <w:rPr>
        <w:rFonts w:ascii="Courier New" w:hAnsi="Courier New" w:cs="Courier New" w:hint="default"/>
      </w:rPr>
    </w:lvl>
    <w:lvl w:ilvl="8" w:tplc="0809001B">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5B3009B9"/>
    <w:multiLevelType w:val="hybridMultilevel"/>
    <w:tmpl w:val="665C5F4C"/>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8" w15:restartNumberingAfterBreak="0">
    <w:nsid w:val="5C003C49"/>
    <w:multiLevelType w:val="hybridMultilevel"/>
    <w:tmpl w:val="B8FAFF1A"/>
    <w:lvl w:ilvl="0" w:tplc="A816CB9C">
      <w:start w:val="1"/>
      <w:numFmt w:val="lowerRoman"/>
      <w:lvlText w:val="(%1)"/>
      <w:lvlJc w:val="left"/>
      <w:pPr>
        <w:ind w:left="1713" w:hanging="72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19" w15:restartNumberingAfterBreak="0">
    <w:nsid w:val="5C7003FB"/>
    <w:multiLevelType w:val="hybridMultilevel"/>
    <w:tmpl w:val="E61EB740"/>
    <w:lvl w:ilvl="0" w:tplc="67A214C4">
      <w:start w:val="3"/>
      <w:numFmt w:val="lowerLetter"/>
      <w:lvlText w:val="(%1)"/>
      <w:lvlJc w:val="left"/>
      <w:pPr>
        <w:tabs>
          <w:tab w:val="num" w:pos="1926"/>
        </w:tabs>
        <w:ind w:left="1926" w:hanging="360"/>
      </w:pPr>
      <w:rPr>
        <w:rFonts w:hint="default"/>
      </w:rPr>
    </w:lvl>
    <w:lvl w:ilvl="1" w:tplc="08090019" w:tentative="1">
      <w:start w:val="1"/>
      <w:numFmt w:val="lowerLetter"/>
      <w:lvlText w:val="%2."/>
      <w:lvlJc w:val="left"/>
      <w:pPr>
        <w:tabs>
          <w:tab w:val="num" w:pos="2646"/>
        </w:tabs>
        <w:ind w:left="2646" w:hanging="360"/>
      </w:pPr>
    </w:lvl>
    <w:lvl w:ilvl="2" w:tplc="0809001B" w:tentative="1">
      <w:start w:val="1"/>
      <w:numFmt w:val="lowerRoman"/>
      <w:lvlText w:val="%3."/>
      <w:lvlJc w:val="right"/>
      <w:pPr>
        <w:tabs>
          <w:tab w:val="num" w:pos="3366"/>
        </w:tabs>
        <w:ind w:left="3366" w:hanging="180"/>
      </w:pPr>
    </w:lvl>
    <w:lvl w:ilvl="3" w:tplc="0809000F" w:tentative="1">
      <w:start w:val="1"/>
      <w:numFmt w:val="decimal"/>
      <w:lvlText w:val="%4."/>
      <w:lvlJc w:val="left"/>
      <w:pPr>
        <w:tabs>
          <w:tab w:val="num" w:pos="4086"/>
        </w:tabs>
        <w:ind w:left="4086" w:hanging="360"/>
      </w:pPr>
    </w:lvl>
    <w:lvl w:ilvl="4" w:tplc="08090019" w:tentative="1">
      <w:start w:val="1"/>
      <w:numFmt w:val="lowerLetter"/>
      <w:lvlText w:val="%5."/>
      <w:lvlJc w:val="left"/>
      <w:pPr>
        <w:tabs>
          <w:tab w:val="num" w:pos="4806"/>
        </w:tabs>
        <w:ind w:left="4806" w:hanging="360"/>
      </w:pPr>
    </w:lvl>
    <w:lvl w:ilvl="5" w:tplc="0809001B" w:tentative="1">
      <w:start w:val="1"/>
      <w:numFmt w:val="lowerRoman"/>
      <w:lvlText w:val="%6."/>
      <w:lvlJc w:val="right"/>
      <w:pPr>
        <w:tabs>
          <w:tab w:val="num" w:pos="5526"/>
        </w:tabs>
        <w:ind w:left="5526" w:hanging="180"/>
      </w:pPr>
    </w:lvl>
    <w:lvl w:ilvl="6" w:tplc="0809000F" w:tentative="1">
      <w:start w:val="1"/>
      <w:numFmt w:val="decimal"/>
      <w:lvlText w:val="%7."/>
      <w:lvlJc w:val="left"/>
      <w:pPr>
        <w:tabs>
          <w:tab w:val="num" w:pos="6246"/>
        </w:tabs>
        <w:ind w:left="6246" w:hanging="360"/>
      </w:pPr>
    </w:lvl>
    <w:lvl w:ilvl="7" w:tplc="08090019" w:tentative="1">
      <w:start w:val="1"/>
      <w:numFmt w:val="lowerLetter"/>
      <w:lvlText w:val="%8."/>
      <w:lvlJc w:val="left"/>
      <w:pPr>
        <w:tabs>
          <w:tab w:val="num" w:pos="6966"/>
        </w:tabs>
        <w:ind w:left="6966" w:hanging="360"/>
      </w:pPr>
    </w:lvl>
    <w:lvl w:ilvl="8" w:tplc="0809001B" w:tentative="1">
      <w:start w:val="1"/>
      <w:numFmt w:val="lowerRoman"/>
      <w:lvlText w:val="%9."/>
      <w:lvlJc w:val="right"/>
      <w:pPr>
        <w:tabs>
          <w:tab w:val="num" w:pos="7686"/>
        </w:tabs>
        <w:ind w:left="7686" w:hanging="180"/>
      </w:pPr>
    </w:lvl>
  </w:abstractNum>
  <w:abstractNum w:abstractNumId="120" w15:restartNumberingAfterBreak="0">
    <w:nsid w:val="5CFD2DAE"/>
    <w:multiLevelType w:val="multilevel"/>
    <w:tmpl w:val="1372588C"/>
    <w:lvl w:ilvl="0">
      <w:start w:val="1"/>
      <w:numFmt w:val="lowerRoman"/>
      <w:lvlText w:val="(%1)"/>
      <w:lvlJc w:val="left"/>
      <w:pPr>
        <w:tabs>
          <w:tab w:val="num" w:pos="2700"/>
        </w:tabs>
        <w:ind w:left="2700" w:hanging="720"/>
      </w:pPr>
      <w:rPr>
        <w:rFonts w:cs="Times New Roman" w:hint="eastAsia"/>
        <w:spacing w:val="0"/>
      </w:rPr>
    </w:lvl>
    <w:lvl w:ilvl="1">
      <w:start w:val="1"/>
      <w:numFmt w:val="lowerLetter"/>
      <w:lvlText w:val="%2."/>
      <w:lvlJc w:val="left"/>
      <w:pPr>
        <w:tabs>
          <w:tab w:val="num" w:pos="2700"/>
        </w:tabs>
        <w:ind w:left="2700" w:hanging="360"/>
      </w:pPr>
      <w:rPr>
        <w:rFonts w:cs="Times New Roman"/>
        <w:spacing w:val="0"/>
      </w:rPr>
    </w:lvl>
    <w:lvl w:ilvl="2">
      <w:start w:val="1"/>
      <w:numFmt w:val="lowerRoman"/>
      <w:lvlText w:val="%3."/>
      <w:lvlJc w:val="right"/>
      <w:pPr>
        <w:tabs>
          <w:tab w:val="num" w:pos="3420"/>
        </w:tabs>
        <w:ind w:left="3420" w:hanging="180"/>
      </w:pPr>
      <w:rPr>
        <w:rFonts w:cs="Times New Roman"/>
        <w:spacing w:val="0"/>
      </w:rPr>
    </w:lvl>
    <w:lvl w:ilvl="3">
      <w:start w:val="1"/>
      <w:numFmt w:val="decimal"/>
      <w:lvlText w:val="%4."/>
      <w:lvlJc w:val="left"/>
      <w:pPr>
        <w:tabs>
          <w:tab w:val="num" w:pos="4140"/>
        </w:tabs>
        <w:ind w:left="4140" w:hanging="360"/>
      </w:pPr>
      <w:rPr>
        <w:rFonts w:cs="Times New Roman"/>
        <w:spacing w:val="0"/>
      </w:rPr>
    </w:lvl>
    <w:lvl w:ilvl="4">
      <w:start w:val="1"/>
      <w:numFmt w:val="lowerLetter"/>
      <w:lvlText w:val="%5."/>
      <w:lvlJc w:val="left"/>
      <w:pPr>
        <w:tabs>
          <w:tab w:val="num" w:pos="4860"/>
        </w:tabs>
        <w:ind w:left="4860" w:hanging="360"/>
      </w:pPr>
      <w:rPr>
        <w:rFonts w:cs="Times New Roman"/>
        <w:spacing w:val="0"/>
      </w:rPr>
    </w:lvl>
    <w:lvl w:ilvl="5">
      <w:start w:val="1"/>
      <w:numFmt w:val="lowerRoman"/>
      <w:lvlText w:val="%6."/>
      <w:lvlJc w:val="right"/>
      <w:pPr>
        <w:tabs>
          <w:tab w:val="num" w:pos="5580"/>
        </w:tabs>
        <w:ind w:left="5580" w:hanging="180"/>
      </w:pPr>
      <w:rPr>
        <w:rFonts w:cs="Times New Roman"/>
        <w:spacing w:val="0"/>
      </w:rPr>
    </w:lvl>
    <w:lvl w:ilvl="6">
      <w:start w:val="1"/>
      <w:numFmt w:val="decimal"/>
      <w:lvlText w:val="%7."/>
      <w:lvlJc w:val="left"/>
      <w:pPr>
        <w:tabs>
          <w:tab w:val="num" w:pos="6300"/>
        </w:tabs>
        <w:ind w:left="6300" w:hanging="360"/>
      </w:pPr>
      <w:rPr>
        <w:rFonts w:cs="Times New Roman"/>
        <w:spacing w:val="0"/>
      </w:rPr>
    </w:lvl>
    <w:lvl w:ilvl="7">
      <w:start w:val="1"/>
      <w:numFmt w:val="lowerLetter"/>
      <w:lvlText w:val="%8."/>
      <w:lvlJc w:val="left"/>
      <w:pPr>
        <w:tabs>
          <w:tab w:val="num" w:pos="7020"/>
        </w:tabs>
        <w:ind w:left="7020" w:hanging="360"/>
      </w:pPr>
      <w:rPr>
        <w:rFonts w:cs="Times New Roman"/>
        <w:spacing w:val="0"/>
      </w:rPr>
    </w:lvl>
    <w:lvl w:ilvl="8">
      <w:start w:val="1"/>
      <w:numFmt w:val="lowerRoman"/>
      <w:lvlText w:val="%9."/>
      <w:lvlJc w:val="right"/>
      <w:pPr>
        <w:tabs>
          <w:tab w:val="num" w:pos="7740"/>
        </w:tabs>
        <w:ind w:left="7740" w:hanging="180"/>
      </w:pPr>
      <w:rPr>
        <w:rFonts w:cs="Times New Roman"/>
        <w:spacing w:val="0"/>
      </w:rPr>
    </w:lvl>
  </w:abstractNum>
  <w:abstractNum w:abstractNumId="121" w15:restartNumberingAfterBreak="0">
    <w:nsid w:val="5D4144D7"/>
    <w:multiLevelType w:val="hybridMultilevel"/>
    <w:tmpl w:val="CBD09CE2"/>
    <w:lvl w:ilvl="0" w:tplc="2ABAA216">
      <w:start w:val="1"/>
      <w:numFmt w:val="lowerRoman"/>
      <w:lvlText w:val="(%1)"/>
      <w:lvlJc w:val="left"/>
      <w:pPr>
        <w:ind w:left="2138" w:hanging="7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22" w15:restartNumberingAfterBreak="0">
    <w:nsid w:val="5E400E73"/>
    <w:multiLevelType w:val="hybridMultilevel"/>
    <w:tmpl w:val="8416DDAE"/>
    <w:lvl w:ilvl="0" w:tplc="382A0170">
      <w:start w:val="1"/>
      <w:numFmt w:val="lowerRoman"/>
      <w:lvlText w:val="(%1)"/>
      <w:lvlJc w:val="left"/>
      <w:pPr>
        <w:ind w:left="2145" w:hanging="720"/>
      </w:pPr>
      <w:rPr>
        <w:rFonts w:hint="default"/>
      </w:rPr>
    </w:lvl>
    <w:lvl w:ilvl="1" w:tplc="08090019">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123"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124" w15:restartNumberingAfterBreak="0">
    <w:nsid w:val="5F0A5AD6"/>
    <w:multiLevelType w:val="singleLevel"/>
    <w:tmpl w:val="1D300DBC"/>
    <w:lvl w:ilvl="0">
      <w:start w:val="1"/>
      <w:numFmt w:val="lowerRoman"/>
      <w:lvlText w:val="(%1)"/>
      <w:lvlJc w:val="left"/>
      <w:pPr>
        <w:tabs>
          <w:tab w:val="num" w:pos="2286"/>
        </w:tabs>
        <w:ind w:left="2286" w:hanging="720"/>
      </w:pPr>
      <w:rPr>
        <w:rFonts w:hint="default"/>
      </w:rPr>
    </w:lvl>
  </w:abstractNum>
  <w:abstractNum w:abstractNumId="125" w15:restartNumberingAfterBreak="0">
    <w:nsid w:val="60266FC6"/>
    <w:multiLevelType w:val="multilevel"/>
    <w:tmpl w:val="7E54FD1E"/>
    <w:lvl w:ilvl="0">
      <w:start w:val="1"/>
      <w:numFmt w:val="upperLetter"/>
      <w:pStyle w:val="ANNEXtitle"/>
      <w:suff w:val="space"/>
      <w:lvlText w:val="Annex %1"/>
      <w:lvlJc w:val="left"/>
      <w:pPr>
        <w:ind w:left="0" w:firstLine="0"/>
      </w:pPr>
    </w:lvl>
    <w:lvl w:ilvl="1">
      <w:start w:val="1"/>
      <w:numFmt w:val="decimal"/>
      <w:pStyle w:val="ANNEX-heading1"/>
      <w:lvlText w:val="%1.%2"/>
      <w:lvlJc w:val="left"/>
      <w:pPr>
        <w:tabs>
          <w:tab w:val="num" w:pos="680"/>
        </w:tabs>
        <w:ind w:left="680" w:hanging="680"/>
      </w:pPr>
    </w:lvl>
    <w:lvl w:ilvl="2">
      <w:start w:val="1"/>
      <w:numFmt w:val="decimal"/>
      <w:pStyle w:val="ANNEX-heading2"/>
      <w:lvlText w:val="%1.%2.%3"/>
      <w:lvlJc w:val="left"/>
      <w:pPr>
        <w:tabs>
          <w:tab w:val="num" w:pos="907"/>
        </w:tabs>
        <w:ind w:left="907" w:hanging="907"/>
      </w:pPr>
    </w:lvl>
    <w:lvl w:ilvl="3">
      <w:start w:val="1"/>
      <w:numFmt w:val="decimal"/>
      <w:lvlText w:val="%1.%2.%3.%4"/>
      <w:lvlJc w:val="left"/>
      <w:pPr>
        <w:tabs>
          <w:tab w:val="num" w:pos="1134"/>
        </w:tabs>
        <w:ind w:left="1134" w:hanging="1134"/>
      </w:pPr>
    </w:lvl>
    <w:lvl w:ilvl="4">
      <w:start w:val="1"/>
      <w:numFmt w:val="decimal"/>
      <w:lvlText w:val="%1.%2.%3.%4.%5"/>
      <w:lvlJc w:val="left"/>
      <w:pPr>
        <w:tabs>
          <w:tab w:val="num" w:pos="1361"/>
        </w:tabs>
        <w:ind w:left="1361" w:hanging="1361"/>
      </w:pPr>
    </w:lvl>
    <w:lvl w:ilvl="5">
      <w:start w:val="1"/>
      <w:numFmt w:val="decimal"/>
      <w:lvlText w:val="%1.%2.%3.%4.%5.%6"/>
      <w:lvlJc w:val="left"/>
      <w:pPr>
        <w:tabs>
          <w:tab w:val="num" w:pos="1588"/>
        </w:tabs>
        <w:ind w:left="1588" w:hanging="1588"/>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26" w15:restartNumberingAfterBreak="0">
    <w:nsid w:val="60B83464"/>
    <w:multiLevelType w:val="hybridMultilevel"/>
    <w:tmpl w:val="3EDE350E"/>
    <w:lvl w:ilvl="0" w:tplc="D45EB150">
      <w:start w:val="1"/>
      <w:numFmt w:val="lowerRoman"/>
      <w:lvlText w:val="(%1)"/>
      <w:lvlJc w:val="left"/>
      <w:pPr>
        <w:tabs>
          <w:tab w:val="num" w:pos="2847"/>
        </w:tabs>
        <w:ind w:left="2847" w:hanging="720"/>
      </w:pPr>
      <w:rPr>
        <w:rFonts w:cs="Times New Roman" w:hint="eastAsia"/>
        <w:color w:val="auto"/>
        <w:spacing w:val="0"/>
        <w:u w:val="none"/>
      </w:rPr>
    </w:lvl>
    <w:lvl w:ilvl="1" w:tplc="08090019" w:tentative="1">
      <w:start w:val="1"/>
      <w:numFmt w:val="lowerLetter"/>
      <w:lvlText w:val="%2."/>
      <w:lvlJc w:val="left"/>
      <w:pPr>
        <w:ind w:left="2427" w:hanging="360"/>
      </w:pPr>
    </w:lvl>
    <w:lvl w:ilvl="2" w:tplc="0809001B" w:tentative="1">
      <w:start w:val="1"/>
      <w:numFmt w:val="lowerRoman"/>
      <w:lvlText w:val="%3."/>
      <w:lvlJc w:val="right"/>
      <w:pPr>
        <w:ind w:left="3147" w:hanging="180"/>
      </w:pPr>
    </w:lvl>
    <w:lvl w:ilvl="3" w:tplc="0809000F" w:tentative="1">
      <w:start w:val="1"/>
      <w:numFmt w:val="decimal"/>
      <w:lvlText w:val="%4."/>
      <w:lvlJc w:val="left"/>
      <w:pPr>
        <w:ind w:left="3867" w:hanging="360"/>
      </w:pPr>
    </w:lvl>
    <w:lvl w:ilvl="4" w:tplc="08090019" w:tentative="1">
      <w:start w:val="1"/>
      <w:numFmt w:val="lowerLetter"/>
      <w:lvlText w:val="%5."/>
      <w:lvlJc w:val="left"/>
      <w:pPr>
        <w:ind w:left="4587" w:hanging="360"/>
      </w:pPr>
    </w:lvl>
    <w:lvl w:ilvl="5" w:tplc="0809001B" w:tentative="1">
      <w:start w:val="1"/>
      <w:numFmt w:val="lowerRoman"/>
      <w:lvlText w:val="%6."/>
      <w:lvlJc w:val="right"/>
      <w:pPr>
        <w:ind w:left="5307" w:hanging="180"/>
      </w:pPr>
    </w:lvl>
    <w:lvl w:ilvl="6" w:tplc="0809000F" w:tentative="1">
      <w:start w:val="1"/>
      <w:numFmt w:val="decimal"/>
      <w:lvlText w:val="%7."/>
      <w:lvlJc w:val="left"/>
      <w:pPr>
        <w:ind w:left="6027" w:hanging="360"/>
      </w:pPr>
    </w:lvl>
    <w:lvl w:ilvl="7" w:tplc="08090019" w:tentative="1">
      <w:start w:val="1"/>
      <w:numFmt w:val="lowerLetter"/>
      <w:lvlText w:val="%8."/>
      <w:lvlJc w:val="left"/>
      <w:pPr>
        <w:ind w:left="6747" w:hanging="360"/>
      </w:pPr>
    </w:lvl>
    <w:lvl w:ilvl="8" w:tplc="0809001B" w:tentative="1">
      <w:start w:val="1"/>
      <w:numFmt w:val="lowerRoman"/>
      <w:lvlText w:val="%9."/>
      <w:lvlJc w:val="right"/>
      <w:pPr>
        <w:ind w:left="7467" w:hanging="180"/>
      </w:pPr>
    </w:lvl>
  </w:abstractNum>
  <w:abstractNum w:abstractNumId="127" w15:restartNumberingAfterBreak="0">
    <w:nsid w:val="60CF2D0E"/>
    <w:multiLevelType w:val="hybridMultilevel"/>
    <w:tmpl w:val="DA5209C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8" w15:restartNumberingAfterBreak="0">
    <w:nsid w:val="61387471"/>
    <w:multiLevelType w:val="multilevel"/>
    <w:tmpl w:val="E67A963C"/>
    <w:lvl w:ilvl="0">
      <w:start w:val="1"/>
      <w:numFmt w:val="lowerRoman"/>
      <w:lvlText w:val="%1"/>
      <w:lvlJc w:val="left"/>
      <w:pPr>
        <w:ind w:left="720" w:hanging="720"/>
      </w:pPr>
      <w:rPr>
        <w:rFonts w:hint="default"/>
        <w:b w:val="0"/>
      </w:rPr>
    </w:lvl>
    <w:lvl w:ilvl="1">
      <w:start w:val="5"/>
      <w:numFmt w:val="decimal"/>
      <w:lvlText w:val="%1.%2"/>
      <w:lvlJc w:val="left"/>
      <w:pPr>
        <w:ind w:left="600" w:hanging="60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29" w15:restartNumberingAfterBreak="0">
    <w:nsid w:val="61E6061C"/>
    <w:multiLevelType w:val="hybridMultilevel"/>
    <w:tmpl w:val="191225A2"/>
    <w:lvl w:ilvl="0" w:tplc="8E72281C">
      <w:start w:val="1"/>
      <w:numFmt w:val="lowerLetter"/>
      <w:lvlText w:val="%1)"/>
      <w:lvlJc w:val="left"/>
      <w:pPr>
        <w:ind w:left="720" w:hanging="360"/>
      </w:pPr>
    </w:lvl>
    <w:lvl w:ilvl="1" w:tplc="3ADECD46">
      <w:start w:val="1"/>
      <w:numFmt w:val="lowerLetter"/>
      <w:lvlText w:val="%2."/>
      <w:lvlJc w:val="left"/>
      <w:pPr>
        <w:ind w:left="1440" w:hanging="360"/>
      </w:pPr>
    </w:lvl>
    <w:lvl w:ilvl="2" w:tplc="77F2E87C" w:tentative="1">
      <w:start w:val="1"/>
      <w:numFmt w:val="lowerRoman"/>
      <w:lvlText w:val="%3."/>
      <w:lvlJc w:val="right"/>
      <w:pPr>
        <w:ind w:left="2160" w:hanging="180"/>
      </w:pPr>
    </w:lvl>
    <w:lvl w:ilvl="3" w:tplc="9D04311A" w:tentative="1">
      <w:start w:val="1"/>
      <w:numFmt w:val="decimal"/>
      <w:lvlText w:val="%4."/>
      <w:lvlJc w:val="left"/>
      <w:pPr>
        <w:ind w:left="2880" w:hanging="360"/>
      </w:pPr>
    </w:lvl>
    <w:lvl w:ilvl="4" w:tplc="3D7C08F4" w:tentative="1">
      <w:start w:val="1"/>
      <w:numFmt w:val="lowerLetter"/>
      <w:lvlText w:val="%5."/>
      <w:lvlJc w:val="left"/>
      <w:pPr>
        <w:ind w:left="3600" w:hanging="360"/>
      </w:pPr>
    </w:lvl>
    <w:lvl w:ilvl="5" w:tplc="E82C9BFA" w:tentative="1">
      <w:start w:val="1"/>
      <w:numFmt w:val="lowerRoman"/>
      <w:lvlText w:val="%6."/>
      <w:lvlJc w:val="right"/>
      <w:pPr>
        <w:ind w:left="4320" w:hanging="180"/>
      </w:pPr>
    </w:lvl>
    <w:lvl w:ilvl="6" w:tplc="56C669CC" w:tentative="1">
      <w:start w:val="1"/>
      <w:numFmt w:val="decimal"/>
      <w:lvlText w:val="%7."/>
      <w:lvlJc w:val="left"/>
      <w:pPr>
        <w:ind w:left="5040" w:hanging="360"/>
      </w:pPr>
    </w:lvl>
    <w:lvl w:ilvl="7" w:tplc="55121A7A" w:tentative="1">
      <w:start w:val="1"/>
      <w:numFmt w:val="lowerLetter"/>
      <w:lvlText w:val="%8."/>
      <w:lvlJc w:val="left"/>
      <w:pPr>
        <w:ind w:left="5760" w:hanging="360"/>
      </w:pPr>
    </w:lvl>
    <w:lvl w:ilvl="8" w:tplc="FCE4799A" w:tentative="1">
      <w:start w:val="1"/>
      <w:numFmt w:val="lowerRoman"/>
      <w:lvlText w:val="%9."/>
      <w:lvlJc w:val="right"/>
      <w:pPr>
        <w:ind w:left="6480" w:hanging="180"/>
      </w:pPr>
    </w:lvl>
  </w:abstractNum>
  <w:abstractNum w:abstractNumId="130" w15:restartNumberingAfterBreak="0">
    <w:nsid w:val="621A3FBE"/>
    <w:multiLevelType w:val="hybridMultilevel"/>
    <w:tmpl w:val="C832D58A"/>
    <w:lvl w:ilvl="0" w:tplc="08090017">
      <w:start w:val="1"/>
      <w:numFmt w:val="bullet"/>
      <w:lvlText w:val=""/>
      <w:lvlJc w:val="left"/>
      <w:pPr>
        <w:ind w:left="1440" w:hanging="360"/>
      </w:pPr>
      <w:rPr>
        <w:rFonts w:ascii="Symbol" w:hAnsi="Symbol" w:hint="default"/>
      </w:rPr>
    </w:lvl>
    <w:lvl w:ilvl="1" w:tplc="08090019" w:tentative="1">
      <w:start w:val="1"/>
      <w:numFmt w:val="bullet"/>
      <w:lvlText w:val="o"/>
      <w:lvlJc w:val="left"/>
      <w:pPr>
        <w:ind w:left="2160" w:hanging="360"/>
      </w:pPr>
      <w:rPr>
        <w:rFonts w:ascii="Courier New" w:hAnsi="Courier New" w:hint="default"/>
      </w:rPr>
    </w:lvl>
    <w:lvl w:ilvl="2" w:tplc="0809001B" w:tentative="1">
      <w:start w:val="1"/>
      <w:numFmt w:val="bullet"/>
      <w:lvlText w:val=""/>
      <w:lvlJc w:val="left"/>
      <w:pPr>
        <w:ind w:left="2880" w:hanging="360"/>
      </w:pPr>
      <w:rPr>
        <w:rFonts w:ascii="Wingdings" w:hAnsi="Wingdings" w:hint="default"/>
      </w:rPr>
    </w:lvl>
    <w:lvl w:ilvl="3" w:tplc="0809000F" w:tentative="1">
      <w:start w:val="1"/>
      <w:numFmt w:val="bullet"/>
      <w:lvlText w:val=""/>
      <w:lvlJc w:val="left"/>
      <w:pPr>
        <w:ind w:left="3600" w:hanging="360"/>
      </w:pPr>
      <w:rPr>
        <w:rFonts w:ascii="Symbol" w:hAnsi="Symbol" w:hint="default"/>
      </w:rPr>
    </w:lvl>
    <w:lvl w:ilvl="4" w:tplc="08090019" w:tentative="1">
      <w:start w:val="1"/>
      <w:numFmt w:val="bullet"/>
      <w:lvlText w:val="o"/>
      <w:lvlJc w:val="left"/>
      <w:pPr>
        <w:ind w:left="4320" w:hanging="360"/>
      </w:pPr>
      <w:rPr>
        <w:rFonts w:ascii="Courier New" w:hAnsi="Courier New" w:hint="default"/>
      </w:rPr>
    </w:lvl>
    <w:lvl w:ilvl="5" w:tplc="0809001B" w:tentative="1">
      <w:start w:val="1"/>
      <w:numFmt w:val="bullet"/>
      <w:lvlText w:val=""/>
      <w:lvlJc w:val="left"/>
      <w:pPr>
        <w:ind w:left="5040" w:hanging="360"/>
      </w:pPr>
      <w:rPr>
        <w:rFonts w:ascii="Wingdings" w:hAnsi="Wingdings" w:hint="default"/>
      </w:rPr>
    </w:lvl>
    <w:lvl w:ilvl="6" w:tplc="0809000F" w:tentative="1">
      <w:start w:val="1"/>
      <w:numFmt w:val="bullet"/>
      <w:lvlText w:val=""/>
      <w:lvlJc w:val="left"/>
      <w:pPr>
        <w:ind w:left="5760" w:hanging="360"/>
      </w:pPr>
      <w:rPr>
        <w:rFonts w:ascii="Symbol" w:hAnsi="Symbol" w:hint="default"/>
      </w:rPr>
    </w:lvl>
    <w:lvl w:ilvl="7" w:tplc="08090019" w:tentative="1">
      <w:start w:val="1"/>
      <w:numFmt w:val="bullet"/>
      <w:lvlText w:val="o"/>
      <w:lvlJc w:val="left"/>
      <w:pPr>
        <w:ind w:left="6480" w:hanging="360"/>
      </w:pPr>
      <w:rPr>
        <w:rFonts w:ascii="Courier New" w:hAnsi="Courier New" w:hint="default"/>
      </w:rPr>
    </w:lvl>
    <w:lvl w:ilvl="8" w:tplc="0809001B" w:tentative="1">
      <w:start w:val="1"/>
      <w:numFmt w:val="bullet"/>
      <w:lvlText w:val=""/>
      <w:lvlJc w:val="left"/>
      <w:pPr>
        <w:ind w:left="7200" w:hanging="360"/>
      </w:pPr>
      <w:rPr>
        <w:rFonts w:ascii="Wingdings" w:hAnsi="Wingdings" w:hint="default"/>
      </w:rPr>
    </w:lvl>
  </w:abstractNum>
  <w:abstractNum w:abstractNumId="131" w15:restartNumberingAfterBreak="0">
    <w:nsid w:val="62F92632"/>
    <w:multiLevelType w:val="hybridMultilevel"/>
    <w:tmpl w:val="221E637E"/>
    <w:lvl w:ilvl="0" w:tplc="24B224A2">
      <w:start w:val="1"/>
      <w:numFmt w:val="lowerRoman"/>
      <w:lvlText w:val="(%1)"/>
      <w:lvlJc w:val="left"/>
      <w:pPr>
        <w:tabs>
          <w:tab w:val="num" w:pos="2370"/>
        </w:tabs>
        <w:ind w:left="2370" w:hanging="810"/>
      </w:pPr>
      <w:rPr>
        <w:rFonts w:cs="Times New Roman" w:hint="eastAsia"/>
        <w:b w:val="0"/>
        <w:i w:val="0"/>
        <w:color w:val="auto"/>
        <w:spacing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63660DC5"/>
    <w:multiLevelType w:val="hybridMultilevel"/>
    <w:tmpl w:val="F196D156"/>
    <w:lvl w:ilvl="0" w:tplc="08090001">
      <w:start w:val="1"/>
      <w:numFmt w:val="lowerLetter"/>
      <w:lvlText w:val="%1."/>
      <w:lvlJc w:val="left"/>
      <w:pPr>
        <w:ind w:left="113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33" w15:restartNumberingAfterBreak="0">
    <w:nsid w:val="650003C8"/>
    <w:multiLevelType w:val="hybridMultilevel"/>
    <w:tmpl w:val="6F2E94C8"/>
    <w:lvl w:ilvl="0" w:tplc="5AB2E542">
      <w:start w:val="1"/>
      <w:numFmt w:val="lowerRoman"/>
      <w:lvlText w:val="(%1)"/>
      <w:lvlJc w:val="left"/>
      <w:pPr>
        <w:tabs>
          <w:tab w:val="num" w:pos="2138"/>
        </w:tabs>
        <w:ind w:left="2138" w:hanging="720"/>
      </w:pPr>
      <w:rPr>
        <w:rFonts w:ascii="Arial" w:hAnsi="Arial" w:cs="Times New Roman" w:hint="default"/>
        <w:spacing w:val="0"/>
      </w:rPr>
    </w:lvl>
    <w:lvl w:ilvl="1" w:tplc="08090019" w:tentative="1">
      <w:start w:val="1"/>
      <w:numFmt w:val="lowerLetter"/>
      <w:lvlText w:val="%2."/>
      <w:lvlJc w:val="left"/>
      <w:pPr>
        <w:ind w:left="2867" w:hanging="360"/>
      </w:pPr>
    </w:lvl>
    <w:lvl w:ilvl="2" w:tplc="0809001B" w:tentative="1">
      <w:start w:val="1"/>
      <w:numFmt w:val="lowerRoman"/>
      <w:lvlText w:val="%3."/>
      <w:lvlJc w:val="right"/>
      <w:pPr>
        <w:ind w:left="3587" w:hanging="180"/>
      </w:pPr>
    </w:lvl>
    <w:lvl w:ilvl="3" w:tplc="0809000F" w:tentative="1">
      <w:start w:val="1"/>
      <w:numFmt w:val="decimal"/>
      <w:lvlText w:val="%4."/>
      <w:lvlJc w:val="left"/>
      <w:pPr>
        <w:ind w:left="4307" w:hanging="360"/>
      </w:pPr>
    </w:lvl>
    <w:lvl w:ilvl="4" w:tplc="08090019" w:tentative="1">
      <w:start w:val="1"/>
      <w:numFmt w:val="lowerLetter"/>
      <w:lvlText w:val="%5."/>
      <w:lvlJc w:val="left"/>
      <w:pPr>
        <w:ind w:left="5027" w:hanging="360"/>
      </w:pPr>
    </w:lvl>
    <w:lvl w:ilvl="5" w:tplc="0809001B" w:tentative="1">
      <w:start w:val="1"/>
      <w:numFmt w:val="lowerRoman"/>
      <w:lvlText w:val="%6."/>
      <w:lvlJc w:val="right"/>
      <w:pPr>
        <w:ind w:left="5747" w:hanging="180"/>
      </w:pPr>
    </w:lvl>
    <w:lvl w:ilvl="6" w:tplc="0809000F" w:tentative="1">
      <w:start w:val="1"/>
      <w:numFmt w:val="decimal"/>
      <w:lvlText w:val="%7."/>
      <w:lvlJc w:val="left"/>
      <w:pPr>
        <w:ind w:left="6467" w:hanging="360"/>
      </w:pPr>
    </w:lvl>
    <w:lvl w:ilvl="7" w:tplc="08090019" w:tentative="1">
      <w:start w:val="1"/>
      <w:numFmt w:val="lowerLetter"/>
      <w:lvlText w:val="%8."/>
      <w:lvlJc w:val="left"/>
      <w:pPr>
        <w:ind w:left="7187" w:hanging="360"/>
      </w:pPr>
    </w:lvl>
    <w:lvl w:ilvl="8" w:tplc="0809001B" w:tentative="1">
      <w:start w:val="1"/>
      <w:numFmt w:val="lowerRoman"/>
      <w:lvlText w:val="%9."/>
      <w:lvlJc w:val="right"/>
      <w:pPr>
        <w:ind w:left="7907" w:hanging="180"/>
      </w:pPr>
    </w:lvl>
  </w:abstractNum>
  <w:abstractNum w:abstractNumId="134" w15:restartNumberingAfterBreak="0">
    <w:nsid w:val="650F4BD2"/>
    <w:multiLevelType w:val="hybridMultilevel"/>
    <w:tmpl w:val="5C7A37F4"/>
    <w:lvl w:ilvl="0" w:tplc="DE96B19C">
      <w:start w:val="1"/>
      <w:numFmt w:val="lowerRoman"/>
      <w:lvlText w:val="(%1)"/>
      <w:lvlJc w:val="left"/>
      <w:pPr>
        <w:tabs>
          <w:tab w:val="num" w:pos="711"/>
        </w:tabs>
        <w:ind w:left="711" w:hanging="720"/>
      </w:pPr>
      <w:rPr>
        <w:rFonts w:ascii="Arial" w:hAnsi="Arial" w:cs="Times New Roman" w:hint="default"/>
        <w:spacing w:val="0"/>
      </w:rPr>
    </w:lvl>
    <w:lvl w:ilvl="1" w:tplc="FFFFFFFF">
      <w:start w:val="1"/>
      <w:numFmt w:val="lowerLetter"/>
      <w:lvlText w:val="%2."/>
      <w:lvlJc w:val="left"/>
      <w:pPr>
        <w:tabs>
          <w:tab w:val="num" w:pos="1071"/>
        </w:tabs>
        <w:ind w:left="1071" w:hanging="360"/>
      </w:pPr>
      <w:rPr>
        <w:rFonts w:cs="Times New Roman"/>
        <w:spacing w:val="0"/>
      </w:rPr>
    </w:lvl>
    <w:lvl w:ilvl="2" w:tplc="FFFFFFFF">
      <w:start w:val="1"/>
      <w:numFmt w:val="lowerRoman"/>
      <w:lvlText w:val="%3."/>
      <w:lvlJc w:val="right"/>
      <w:pPr>
        <w:tabs>
          <w:tab w:val="num" w:pos="1791"/>
        </w:tabs>
        <w:ind w:left="1791" w:hanging="180"/>
      </w:pPr>
      <w:rPr>
        <w:rFonts w:cs="Times New Roman"/>
        <w:spacing w:val="0"/>
      </w:rPr>
    </w:lvl>
    <w:lvl w:ilvl="3" w:tplc="FFFFFFFF">
      <w:start w:val="1"/>
      <w:numFmt w:val="decimal"/>
      <w:lvlText w:val="%4."/>
      <w:lvlJc w:val="left"/>
      <w:pPr>
        <w:tabs>
          <w:tab w:val="num" w:pos="2511"/>
        </w:tabs>
        <w:ind w:left="2511" w:hanging="360"/>
      </w:pPr>
      <w:rPr>
        <w:rFonts w:cs="Times New Roman"/>
        <w:spacing w:val="0"/>
      </w:rPr>
    </w:lvl>
    <w:lvl w:ilvl="4" w:tplc="FFFFFFFF">
      <w:start w:val="1"/>
      <w:numFmt w:val="lowerLetter"/>
      <w:lvlText w:val="%5."/>
      <w:lvlJc w:val="left"/>
      <w:pPr>
        <w:tabs>
          <w:tab w:val="num" w:pos="3231"/>
        </w:tabs>
        <w:ind w:left="3231" w:hanging="360"/>
      </w:pPr>
      <w:rPr>
        <w:rFonts w:cs="Times New Roman"/>
        <w:spacing w:val="0"/>
      </w:rPr>
    </w:lvl>
    <w:lvl w:ilvl="5" w:tplc="FFFFFFFF">
      <w:start w:val="1"/>
      <w:numFmt w:val="lowerRoman"/>
      <w:lvlText w:val="%6."/>
      <w:lvlJc w:val="right"/>
      <w:pPr>
        <w:tabs>
          <w:tab w:val="num" w:pos="3951"/>
        </w:tabs>
        <w:ind w:left="3951" w:hanging="180"/>
      </w:pPr>
      <w:rPr>
        <w:rFonts w:cs="Times New Roman"/>
        <w:spacing w:val="0"/>
      </w:rPr>
    </w:lvl>
    <w:lvl w:ilvl="6" w:tplc="FFFFFFFF">
      <w:start w:val="1"/>
      <w:numFmt w:val="decimal"/>
      <w:lvlText w:val="%7."/>
      <w:lvlJc w:val="left"/>
      <w:pPr>
        <w:tabs>
          <w:tab w:val="num" w:pos="4671"/>
        </w:tabs>
        <w:ind w:left="4671" w:hanging="360"/>
      </w:pPr>
      <w:rPr>
        <w:rFonts w:cs="Times New Roman"/>
        <w:spacing w:val="0"/>
      </w:rPr>
    </w:lvl>
    <w:lvl w:ilvl="7" w:tplc="FFFFFFFF">
      <w:start w:val="1"/>
      <w:numFmt w:val="lowerLetter"/>
      <w:lvlText w:val="%8."/>
      <w:lvlJc w:val="left"/>
      <w:pPr>
        <w:tabs>
          <w:tab w:val="num" w:pos="5391"/>
        </w:tabs>
        <w:ind w:left="5391" w:hanging="360"/>
      </w:pPr>
      <w:rPr>
        <w:rFonts w:cs="Times New Roman"/>
        <w:spacing w:val="0"/>
      </w:rPr>
    </w:lvl>
    <w:lvl w:ilvl="8" w:tplc="FFFFFFFF">
      <w:start w:val="1"/>
      <w:numFmt w:val="lowerRoman"/>
      <w:lvlText w:val="%9."/>
      <w:lvlJc w:val="right"/>
      <w:pPr>
        <w:tabs>
          <w:tab w:val="num" w:pos="6111"/>
        </w:tabs>
        <w:ind w:left="6111" w:hanging="180"/>
      </w:pPr>
      <w:rPr>
        <w:rFonts w:cs="Times New Roman"/>
        <w:spacing w:val="0"/>
      </w:rPr>
    </w:lvl>
  </w:abstractNum>
  <w:abstractNum w:abstractNumId="135" w15:restartNumberingAfterBreak="0">
    <w:nsid w:val="65431B13"/>
    <w:multiLevelType w:val="multilevel"/>
    <w:tmpl w:val="C29C67C4"/>
    <w:lvl w:ilvl="0">
      <w:start w:val="1"/>
      <w:numFmt w:val="lowerRoman"/>
      <w:lvlText w:val="(%1)"/>
      <w:lvlJc w:val="left"/>
      <w:pPr>
        <w:tabs>
          <w:tab w:val="num" w:pos="3759"/>
        </w:tabs>
        <w:ind w:left="3759" w:hanging="1005"/>
      </w:pPr>
      <w:rPr>
        <w:rFonts w:cs="Times New Roman" w:hint="eastAsia"/>
        <w:spacing w:val="0"/>
      </w:rPr>
    </w:lvl>
    <w:lvl w:ilvl="1" w:tentative="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6" w15:restartNumberingAfterBreak="0">
    <w:nsid w:val="655A704A"/>
    <w:multiLevelType w:val="hybridMultilevel"/>
    <w:tmpl w:val="6292129C"/>
    <w:lvl w:ilvl="0" w:tplc="E9A63C4A">
      <w:start w:val="1"/>
      <w:numFmt w:val="lowerRoman"/>
      <w:lvlText w:val="(%1)"/>
      <w:lvlJc w:val="left"/>
      <w:pPr>
        <w:ind w:left="2138" w:hanging="7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37" w15:restartNumberingAfterBreak="0">
    <w:nsid w:val="68E44513"/>
    <w:multiLevelType w:val="hybridMultilevel"/>
    <w:tmpl w:val="5388F966"/>
    <w:lvl w:ilvl="0" w:tplc="FFFFFFFF">
      <w:start w:val="1"/>
      <w:numFmt w:val="lowerRoman"/>
      <w:lvlText w:val="(%1)"/>
      <w:lvlJc w:val="left"/>
      <w:pPr>
        <w:tabs>
          <w:tab w:val="num" w:pos="711"/>
        </w:tabs>
        <w:ind w:left="711" w:hanging="720"/>
      </w:pPr>
      <w:rPr>
        <w:rFonts w:cs="Times New Roman"/>
        <w:b w:val="0"/>
        <w:i w:val="0"/>
        <w:color w:val="0000FF"/>
        <w:spacing w:val="0"/>
        <w:u w:val="double"/>
      </w:rPr>
    </w:lvl>
    <w:lvl w:ilvl="1" w:tplc="08090019">
      <w:start w:val="1"/>
      <w:numFmt w:val="lowerLetter"/>
      <w:lvlText w:val="%2."/>
      <w:lvlJc w:val="left"/>
      <w:pPr>
        <w:tabs>
          <w:tab w:val="num" w:pos="-9"/>
        </w:tabs>
        <w:ind w:left="-9" w:hanging="360"/>
      </w:pPr>
    </w:lvl>
    <w:lvl w:ilvl="2" w:tplc="0809001B">
      <w:start w:val="1"/>
      <w:numFmt w:val="lowerRoman"/>
      <w:lvlText w:val="%3."/>
      <w:lvlJc w:val="right"/>
      <w:pPr>
        <w:tabs>
          <w:tab w:val="num" w:pos="711"/>
        </w:tabs>
        <w:ind w:left="711" w:hanging="180"/>
      </w:pPr>
    </w:lvl>
    <w:lvl w:ilvl="3" w:tplc="0809000F">
      <w:start w:val="1"/>
      <w:numFmt w:val="decimal"/>
      <w:lvlText w:val="%4."/>
      <w:lvlJc w:val="left"/>
      <w:pPr>
        <w:tabs>
          <w:tab w:val="num" w:pos="1431"/>
        </w:tabs>
        <w:ind w:left="1431" w:hanging="360"/>
      </w:pPr>
    </w:lvl>
    <w:lvl w:ilvl="4" w:tplc="08090019">
      <w:start w:val="1"/>
      <w:numFmt w:val="lowerLetter"/>
      <w:lvlText w:val="%5."/>
      <w:lvlJc w:val="left"/>
      <w:pPr>
        <w:tabs>
          <w:tab w:val="num" w:pos="2151"/>
        </w:tabs>
        <w:ind w:left="2151" w:hanging="360"/>
      </w:pPr>
    </w:lvl>
    <w:lvl w:ilvl="5" w:tplc="0809001B">
      <w:start w:val="1"/>
      <w:numFmt w:val="lowerRoman"/>
      <w:lvlText w:val="%6."/>
      <w:lvlJc w:val="right"/>
      <w:pPr>
        <w:tabs>
          <w:tab w:val="num" w:pos="2871"/>
        </w:tabs>
        <w:ind w:left="2871" w:hanging="180"/>
      </w:pPr>
    </w:lvl>
    <w:lvl w:ilvl="6" w:tplc="0809000F">
      <w:start w:val="1"/>
      <w:numFmt w:val="decimal"/>
      <w:lvlText w:val="%7."/>
      <w:lvlJc w:val="left"/>
      <w:pPr>
        <w:tabs>
          <w:tab w:val="num" w:pos="3591"/>
        </w:tabs>
        <w:ind w:left="3591" w:hanging="360"/>
      </w:pPr>
    </w:lvl>
    <w:lvl w:ilvl="7" w:tplc="08090019">
      <w:start w:val="1"/>
      <w:numFmt w:val="lowerLetter"/>
      <w:lvlText w:val="%8."/>
      <w:lvlJc w:val="left"/>
      <w:pPr>
        <w:tabs>
          <w:tab w:val="num" w:pos="4311"/>
        </w:tabs>
        <w:ind w:left="4311" w:hanging="360"/>
      </w:pPr>
    </w:lvl>
    <w:lvl w:ilvl="8" w:tplc="0809001B">
      <w:start w:val="1"/>
      <w:numFmt w:val="lowerRoman"/>
      <w:lvlText w:val="%9."/>
      <w:lvlJc w:val="right"/>
      <w:pPr>
        <w:tabs>
          <w:tab w:val="num" w:pos="5031"/>
        </w:tabs>
        <w:ind w:left="5031" w:hanging="180"/>
      </w:pPr>
    </w:lvl>
  </w:abstractNum>
  <w:abstractNum w:abstractNumId="138" w15:restartNumberingAfterBreak="0">
    <w:nsid w:val="6A0519AC"/>
    <w:multiLevelType w:val="hybridMultilevel"/>
    <w:tmpl w:val="7A14C822"/>
    <w:lvl w:ilvl="0" w:tplc="799263CE">
      <w:start w:val="1"/>
      <w:numFmt w:val="bullet"/>
      <w:lvlText w:val=""/>
      <w:lvlJc w:val="left"/>
      <w:pPr>
        <w:ind w:left="1800" w:hanging="360"/>
      </w:pPr>
      <w:rPr>
        <w:rFonts w:ascii="Symbol" w:hAnsi="Symbol" w:hint="default"/>
      </w:rPr>
    </w:lvl>
    <w:lvl w:ilvl="1" w:tplc="08090019" w:tentative="1">
      <w:start w:val="1"/>
      <w:numFmt w:val="bullet"/>
      <w:lvlText w:val="o"/>
      <w:lvlJc w:val="left"/>
      <w:pPr>
        <w:ind w:left="2520" w:hanging="360"/>
      </w:pPr>
      <w:rPr>
        <w:rFonts w:ascii="Courier New" w:hAnsi="Courier New" w:hint="default"/>
      </w:rPr>
    </w:lvl>
    <w:lvl w:ilvl="2" w:tplc="0809001B" w:tentative="1">
      <w:start w:val="1"/>
      <w:numFmt w:val="bullet"/>
      <w:lvlText w:val=""/>
      <w:lvlJc w:val="left"/>
      <w:pPr>
        <w:ind w:left="3240" w:hanging="360"/>
      </w:pPr>
      <w:rPr>
        <w:rFonts w:ascii="Wingdings" w:hAnsi="Wingdings" w:hint="default"/>
      </w:rPr>
    </w:lvl>
    <w:lvl w:ilvl="3" w:tplc="0809000F" w:tentative="1">
      <w:start w:val="1"/>
      <w:numFmt w:val="bullet"/>
      <w:lvlText w:val=""/>
      <w:lvlJc w:val="left"/>
      <w:pPr>
        <w:ind w:left="3960" w:hanging="360"/>
      </w:pPr>
      <w:rPr>
        <w:rFonts w:ascii="Symbol" w:hAnsi="Symbol" w:hint="default"/>
      </w:rPr>
    </w:lvl>
    <w:lvl w:ilvl="4" w:tplc="08090019" w:tentative="1">
      <w:start w:val="1"/>
      <w:numFmt w:val="bullet"/>
      <w:lvlText w:val="o"/>
      <w:lvlJc w:val="left"/>
      <w:pPr>
        <w:ind w:left="4680" w:hanging="360"/>
      </w:pPr>
      <w:rPr>
        <w:rFonts w:ascii="Courier New" w:hAnsi="Courier New" w:hint="default"/>
      </w:rPr>
    </w:lvl>
    <w:lvl w:ilvl="5" w:tplc="0809001B" w:tentative="1">
      <w:start w:val="1"/>
      <w:numFmt w:val="bullet"/>
      <w:lvlText w:val=""/>
      <w:lvlJc w:val="left"/>
      <w:pPr>
        <w:ind w:left="5400" w:hanging="360"/>
      </w:pPr>
      <w:rPr>
        <w:rFonts w:ascii="Wingdings" w:hAnsi="Wingdings" w:hint="default"/>
      </w:rPr>
    </w:lvl>
    <w:lvl w:ilvl="6" w:tplc="0809000F" w:tentative="1">
      <w:start w:val="1"/>
      <w:numFmt w:val="bullet"/>
      <w:lvlText w:val=""/>
      <w:lvlJc w:val="left"/>
      <w:pPr>
        <w:ind w:left="6120" w:hanging="360"/>
      </w:pPr>
      <w:rPr>
        <w:rFonts w:ascii="Symbol" w:hAnsi="Symbol" w:hint="default"/>
      </w:rPr>
    </w:lvl>
    <w:lvl w:ilvl="7" w:tplc="08090019" w:tentative="1">
      <w:start w:val="1"/>
      <w:numFmt w:val="bullet"/>
      <w:lvlText w:val="o"/>
      <w:lvlJc w:val="left"/>
      <w:pPr>
        <w:ind w:left="6840" w:hanging="360"/>
      </w:pPr>
      <w:rPr>
        <w:rFonts w:ascii="Courier New" w:hAnsi="Courier New" w:hint="default"/>
      </w:rPr>
    </w:lvl>
    <w:lvl w:ilvl="8" w:tplc="0809001B" w:tentative="1">
      <w:start w:val="1"/>
      <w:numFmt w:val="bullet"/>
      <w:lvlText w:val=""/>
      <w:lvlJc w:val="left"/>
      <w:pPr>
        <w:ind w:left="7560" w:hanging="360"/>
      </w:pPr>
      <w:rPr>
        <w:rFonts w:ascii="Wingdings" w:hAnsi="Wingdings" w:hint="default"/>
      </w:rPr>
    </w:lvl>
  </w:abstractNum>
  <w:abstractNum w:abstractNumId="139" w15:restartNumberingAfterBreak="0">
    <w:nsid w:val="6BA449EA"/>
    <w:multiLevelType w:val="hybridMultilevel"/>
    <w:tmpl w:val="9752B5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0" w15:restartNumberingAfterBreak="0">
    <w:nsid w:val="6CA82A41"/>
    <w:multiLevelType w:val="hybridMultilevel"/>
    <w:tmpl w:val="B89CCBD8"/>
    <w:lvl w:ilvl="0" w:tplc="8CDE9C7E">
      <w:start w:val="1"/>
      <w:numFmt w:val="lowerRoman"/>
      <w:lvlText w:val="(%1)"/>
      <w:lvlJc w:val="left"/>
      <w:pPr>
        <w:ind w:left="2837" w:hanging="720"/>
      </w:pPr>
      <w:rPr>
        <w:rFonts w:hint="default"/>
      </w:rPr>
    </w:lvl>
    <w:lvl w:ilvl="1" w:tplc="08090019" w:tentative="1">
      <w:start w:val="1"/>
      <w:numFmt w:val="lowerLetter"/>
      <w:lvlText w:val="%2."/>
      <w:lvlJc w:val="left"/>
      <w:pPr>
        <w:ind w:left="3197" w:hanging="360"/>
      </w:pPr>
    </w:lvl>
    <w:lvl w:ilvl="2" w:tplc="0809001B" w:tentative="1">
      <w:start w:val="1"/>
      <w:numFmt w:val="lowerRoman"/>
      <w:lvlText w:val="%3."/>
      <w:lvlJc w:val="right"/>
      <w:pPr>
        <w:ind w:left="3917" w:hanging="180"/>
      </w:pPr>
    </w:lvl>
    <w:lvl w:ilvl="3" w:tplc="0809000F" w:tentative="1">
      <w:start w:val="1"/>
      <w:numFmt w:val="decimal"/>
      <w:lvlText w:val="%4."/>
      <w:lvlJc w:val="left"/>
      <w:pPr>
        <w:ind w:left="4637" w:hanging="360"/>
      </w:pPr>
    </w:lvl>
    <w:lvl w:ilvl="4" w:tplc="08090019" w:tentative="1">
      <w:start w:val="1"/>
      <w:numFmt w:val="lowerLetter"/>
      <w:lvlText w:val="%5."/>
      <w:lvlJc w:val="left"/>
      <w:pPr>
        <w:ind w:left="5357" w:hanging="360"/>
      </w:pPr>
    </w:lvl>
    <w:lvl w:ilvl="5" w:tplc="0809001B" w:tentative="1">
      <w:start w:val="1"/>
      <w:numFmt w:val="lowerRoman"/>
      <w:lvlText w:val="%6."/>
      <w:lvlJc w:val="right"/>
      <w:pPr>
        <w:ind w:left="6077" w:hanging="180"/>
      </w:pPr>
    </w:lvl>
    <w:lvl w:ilvl="6" w:tplc="0809000F" w:tentative="1">
      <w:start w:val="1"/>
      <w:numFmt w:val="decimal"/>
      <w:lvlText w:val="%7."/>
      <w:lvlJc w:val="left"/>
      <w:pPr>
        <w:ind w:left="6797" w:hanging="360"/>
      </w:pPr>
    </w:lvl>
    <w:lvl w:ilvl="7" w:tplc="08090019" w:tentative="1">
      <w:start w:val="1"/>
      <w:numFmt w:val="lowerLetter"/>
      <w:lvlText w:val="%8."/>
      <w:lvlJc w:val="left"/>
      <w:pPr>
        <w:ind w:left="7517" w:hanging="360"/>
      </w:pPr>
    </w:lvl>
    <w:lvl w:ilvl="8" w:tplc="0809001B" w:tentative="1">
      <w:start w:val="1"/>
      <w:numFmt w:val="lowerRoman"/>
      <w:lvlText w:val="%9."/>
      <w:lvlJc w:val="right"/>
      <w:pPr>
        <w:ind w:left="8237" w:hanging="180"/>
      </w:pPr>
    </w:lvl>
  </w:abstractNum>
  <w:abstractNum w:abstractNumId="141" w15:restartNumberingAfterBreak="0">
    <w:nsid w:val="6CC62B07"/>
    <w:multiLevelType w:val="hybridMultilevel"/>
    <w:tmpl w:val="C7C4416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2" w15:restartNumberingAfterBreak="0">
    <w:nsid w:val="6EF7506A"/>
    <w:multiLevelType w:val="hybridMultilevel"/>
    <w:tmpl w:val="26E45C12"/>
    <w:lvl w:ilvl="0" w:tplc="08090001">
      <w:start w:val="1"/>
      <w:numFmt w:val="lowerLetter"/>
      <w:lvlText w:val="%1."/>
      <w:lvlJc w:val="left"/>
      <w:pPr>
        <w:ind w:left="3432" w:hanging="360"/>
      </w:pPr>
      <w:rPr>
        <w:rFonts w:cs="Times New Roman" w:hint="default"/>
      </w:rPr>
    </w:lvl>
    <w:lvl w:ilvl="1" w:tplc="08090003">
      <w:start w:val="1"/>
      <w:numFmt w:val="lowerLetter"/>
      <w:lvlText w:val="%2."/>
      <w:lvlJc w:val="left"/>
      <w:pPr>
        <w:ind w:left="4152" w:hanging="360"/>
      </w:pPr>
      <w:rPr>
        <w:rFonts w:cs="Times New Roman"/>
      </w:rPr>
    </w:lvl>
    <w:lvl w:ilvl="2" w:tplc="08090005" w:tentative="1">
      <w:start w:val="1"/>
      <w:numFmt w:val="lowerRoman"/>
      <w:lvlText w:val="%3."/>
      <w:lvlJc w:val="right"/>
      <w:pPr>
        <w:ind w:left="4872" w:hanging="180"/>
      </w:pPr>
      <w:rPr>
        <w:rFonts w:cs="Times New Roman"/>
      </w:rPr>
    </w:lvl>
    <w:lvl w:ilvl="3" w:tplc="08090001" w:tentative="1">
      <w:start w:val="1"/>
      <w:numFmt w:val="decimal"/>
      <w:lvlText w:val="%4."/>
      <w:lvlJc w:val="left"/>
      <w:pPr>
        <w:ind w:left="5592" w:hanging="360"/>
      </w:pPr>
      <w:rPr>
        <w:rFonts w:cs="Times New Roman"/>
      </w:rPr>
    </w:lvl>
    <w:lvl w:ilvl="4" w:tplc="08090003" w:tentative="1">
      <w:start w:val="1"/>
      <w:numFmt w:val="lowerLetter"/>
      <w:lvlText w:val="%5."/>
      <w:lvlJc w:val="left"/>
      <w:pPr>
        <w:ind w:left="6312" w:hanging="360"/>
      </w:pPr>
      <w:rPr>
        <w:rFonts w:cs="Times New Roman"/>
      </w:rPr>
    </w:lvl>
    <w:lvl w:ilvl="5" w:tplc="08090005" w:tentative="1">
      <w:start w:val="1"/>
      <w:numFmt w:val="lowerRoman"/>
      <w:lvlText w:val="%6."/>
      <w:lvlJc w:val="right"/>
      <w:pPr>
        <w:ind w:left="7032" w:hanging="180"/>
      </w:pPr>
      <w:rPr>
        <w:rFonts w:cs="Times New Roman"/>
      </w:rPr>
    </w:lvl>
    <w:lvl w:ilvl="6" w:tplc="08090001" w:tentative="1">
      <w:start w:val="1"/>
      <w:numFmt w:val="decimal"/>
      <w:lvlText w:val="%7."/>
      <w:lvlJc w:val="left"/>
      <w:pPr>
        <w:ind w:left="7752" w:hanging="360"/>
      </w:pPr>
      <w:rPr>
        <w:rFonts w:cs="Times New Roman"/>
      </w:rPr>
    </w:lvl>
    <w:lvl w:ilvl="7" w:tplc="08090003" w:tentative="1">
      <w:start w:val="1"/>
      <w:numFmt w:val="lowerLetter"/>
      <w:lvlText w:val="%8."/>
      <w:lvlJc w:val="left"/>
      <w:pPr>
        <w:ind w:left="8472" w:hanging="360"/>
      </w:pPr>
      <w:rPr>
        <w:rFonts w:cs="Times New Roman"/>
      </w:rPr>
    </w:lvl>
    <w:lvl w:ilvl="8" w:tplc="08090005" w:tentative="1">
      <w:start w:val="1"/>
      <w:numFmt w:val="lowerRoman"/>
      <w:lvlText w:val="%9."/>
      <w:lvlJc w:val="right"/>
      <w:pPr>
        <w:ind w:left="9192" w:hanging="180"/>
      </w:pPr>
      <w:rPr>
        <w:rFonts w:cs="Times New Roman"/>
      </w:rPr>
    </w:lvl>
  </w:abstractNum>
  <w:abstractNum w:abstractNumId="143" w15:restartNumberingAfterBreak="0">
    <w:nsid w:val="6EF87386"/>
    <w:multiLevelType w:val="hybridMultilevel"/>
    <w:tmpl w:val="4F5E60A4"/>
    <w:lvl w:ilvl="0" w:tplc="08090001">
      <w:start w:val="1"/>
      <w:numFmt w:val="lowerRoman"/>
      <w:lvlText w:val="(%1)"/>
      <w:lvlJc w:val="left"/>
      <w:pPr>
        <w:tabs>
          <w:tab w:val="num" w:pos="2340"/>
        </w:tabs>
        <w:ind w:left="2340" w:hanging="720"/>
      </w:pPr>
      <w:rPr>
        <w:rFonts w:cs="Times New Roman" w:hint="eastAsia"/>
        <w:spacing w:val="0"/>
      </w:rPr>
    </w:lvl>
    <w:lvl w:ilvl="1" w:tplc="08090003">
      <w:start w:val="1"/>
      <w:numFmt w:val="lowerLetter"/>
      <w:lvlText w:val="%2."/>
      <w:lvlJc w:val="left"/>
      <w:pPr>
        <w:tabs>
          <w:tab w:val="num" w:pos="2700"/>
        </w:tabs>
        <w:ind w:left="2700" w:hanging="360"/>
      </w:pPr>
      <w:rPr>
        <w:rFonts w:cs="Times New Roman"/>
        <w:spacing w:val="0"/>
      </w:rPr>
    </w:lvl>
    <w:lvl w:ilvl="2" w:tplc="08090005">
      <w:start w:val="1"/>
      <w:numFmt w:val="lowerRoman"/>
      <w:lvlText w:val="%3."/>
      <w:lvlJc w:val="right"/>
      <w:pPr>
        <w:tabs>
          <w:tab w:val="num" w:pos="3420"/>
        </w:tabs>
        <w:ind w:left="3420" w:hanging="180"/>
      </w:pPr>
      <w:rPr>
        <w:rFonts w:cs="Times New Roman"/>
        <w:spacing w:val="0"/>
      </w:rPr>
    </w:lvl>
    <w:lvl w:ilvl="3" w:tplc="08090001">
      <w:start w:val="1"/>
      <w:numFmt w:val="decimal"/>
      <w:lvlText w:val="%4."/>
      <w:lvlJc w:val="left"/>
      <w:pPr>
        <w:tabs>
          <w:tab w:val="num" w:pos="4140"/>
        </w:tabs>
        <w:ind w:left="4140" w:hanging="360"/>
      </w:pPr>
      <w:rPr>
        <w:rFonts w:cs="Times New Roman"/>
        <w:spacing w:val="0"/>
      </w:rPr>
    </w:lvl>
    <w:lvl w:ilvl="4" w:tplc="08090003">
      <w:start w:val="1"/>
      <w:numFmt w:val="lowerLetter"/>
      <w:lvlText w:val="%5."/>
      <w:lvlJc w:val="left"/>
      <w:pPr>
        <w:tabs>
          <w:tab w:val="num" w:pos="4860"/>
        </w:tabs>
        <w:ind w:left="4860" w:hanging="360"/>
      </w:pPr>
      <w:rPr>
        <w:rFonts w:cs="Times New Roman"/>
        <w:spacing w:val="0"/>
      </w:rPr>
    </w:lvl>
    <w:lvl w:ilvl="5" w:tplc="08090005">
      <w:start w:val="1"/>
      <w:numFmt w:val="lowerRoman"/>
      <w:lvlText w:val="%6."/>
      <w:lvlJc w:val="right"/>
      <w:pPr>
        <w:tabs>
          <w:tab w:val="num" w:pos="5580"/>
        </w:tabs>
        <w:ind w:left="5580" w:hanging="180"/>
      </w:pPr>
      <w:rPr>
        <w:rFonts w:cs="Times New Roman"/>
        <w:spacing w:val="0"/>
      </w:rPr>
    </w:lvl>
    <w:lvl w:ilvl="6" w:tplc="08090001">
      <w:start w:val="1"/>
      <w:numFmt w:val="decimal"/>
      <w:lvlText w:val="%7."/>
      <w:lvlJc w:val="left"/>
      <w:pPr>
        <w:tabs>
          <w:tab w:val="num" w:pos="6300"/>
        </w:tabs>
        <w:ind w:left="6300" w:hanging="360"/>
      </w:pPr>
      <w:rPr>
        <w:rFonts w:cs="Times New Roman"/>
        <w:spacing w:val="0"/>
      </w:rPr>
    </w:lvl>
    <w:lvl w:ilvl="7" w:tplc="08090003">
      <w:start w:val="1"/>
      <w:numFmt w:val="lowerLetter"/>
      <w:lvlText w:val="%8."/>
      <w:lvlJc w:val="left"/>
      <w:pPr>
        <w:tabs>
          <w:tab w:val="num" w:pos="7020"/>
        </w:tabs>
        <w:ind w:left="7020" w:hanging="360"/>
      </w:pPr>
      <w:rPr>
        <w:rFonts w:cs="Times New Roman"/>
        <w:spacing w:val="0"/>
      </w:rPr>
    </w:lvl>
    <w:lvl w:ilvl="8" w:tplc="08090005">
      <w:start w:val="1"/>
      <w:numFmt w:val="lowerRoman"/>
      <w:lvlText w:val="%9."/>
      <w:lvlJc w:val="right"/>
      <w:pPr>
        <w:tabs>
          <w:tab w:val="num" w:pos="7740"/>
        </w:tabs>
        <w:ind w:left="7740" w:hanging="180"/>
      </w:pPr>
      <w:rPr>
        <w:rFonts w:cs="Times New Roman"/>
        <w:spacing w:val="0"/>
      </w:rPr>
    </w:lvl>
  </w:abstractNum>
  <w:abstractNum w:abstractNumId="144" w15:restartNumberingAfterBreak="0">
    <w:nsid w:val="6F24748E"/>
    <w:multiLevelType w:val="multilevel"/>
    <w:tmpl w:val="6D70E32A"/>
    <w:lvl w:ilvl="0">
      <w:start w:val="12"/>
      <w:numFmt w:val="decimal"/>
      <w:lvlText w:val="%1"/>
      <w:lvlJc w:val="left"/>
      <w:pPr>
        <w:ind w:left="465" w:hanging="465"/>
      </w:pPr>
      <w:rPr>
        <w:rFonts w:ascii="Arial" w:hAnsi="Arial" w:hint="default"/>
        <w:b/>
        <w:sz w:val="24"/>
        <w:u w:val="single"/>
      </w:rPr>
    </w:lvl>
    <w:lvl w:ilvl="1">
      <w:start w:val="5"/>
      <w:numFmt w:val="decimal"/>
      <w:lvlText w:val="%1.%2"/>
      <w:lvlJc w:val="left"/>
      <w:pPr>
        <w:ind w:left="749" w:hanging="465"/>
      </w:pPr>
      <w:rPr>
        <w:rFonts w:ascii="Arial" w:hAnsi="Arial" w:hint="default"/>
        <w:b/>
        <w:sz w:val="24"/>
        <w:u w:val="single"/>
      </w:rPr>
    </w:lvl>
    <w:lvl w:ilvl="2">
      <w:start w:val="1"/>
      <w:numFmt w:val="decimal"/>
      <w:lvlText w:val="%1.%2.%3"/>
      <w:lvlJc w:val="left"/>
      <w:pPr>
        <w:ind w:left="720" w:hanging="720"/>
      </w:pPr>
      <w:rPr>
        <w:rFonts w:ascii="Arial" w:hAnsi="Arial" w:hint="default"/>
        <w:b/>
        <w:sz w:val="24"/>
        <w:u w:val="single"/>
      </w:rPr>
    </w:lvl>
    <w:lvl w:ilvl="3">
      <w:start w:val="1"/>
      <w:numFmt w:val="decimal"/>
      <w:lvlText w:val="%1.%2.%3.%4"/>
      <w:lvlJc w:val="left"/>
      <w:pPr>
        <w:ind w:left="720" w:hanging="720"/>
      </w:pPr>
      <w:rPr>
        <w:rFonts w:ascii="Arial" w:hAnsi="Arial" w:hint="default"/>
        <w:b/>
        <w:sz w:val="24"/>
        <w:u w:val="single"/>
      </w:rPr>
    </w:lvl>
    <w:lvl w:ilvl="4">
      <w:start w:val="1"/>
      <w:numFmt w:val="decimal"/>
      <w:lvlText w:val="%1.%2.%3.%4.%5"/>
      <w:lvlJc w:val="left"/>
      <w:pPr>
        <w:ind w:left="1080" w:hanging="1080"/>
      </w:pPr>
      <w:rPr>
        <w:rFonts w:ascii="Arial" w:hAnsi="Arial" w:hint="default"/>
        <w:b/>
        <w:sz w:val="24"/>
        <w:u w:val="single"/>
      </w:rPr>
    </w:lvl>
    <w:lvl w:ilvl="5">
      <w:start w:val="1"/>
      <w:numFmt w:val="decimal"/>
      <w:lvlText w:val="%1.%2.%3.%4.%5.%6"/>
      <w:lvlJc w:val="left"/>
      <w:pPr>
        <w:ind w:left="1080" w:hanging="1080"/>
      </w:pPr>
      <w:rPr>
        <w:rFonts w:ascii="Arial" w:hAnsi="Arial" w:hint="default"/>
        <w:b/>
        <w:sz w:val="24"/>
        <w:u w:val="single"/>
      </w:rPr>
    </w:lvl>
    <w:lvl w:ilvl="6">
      <w:start w:val="1"/>
      <w:numFmt w:val="decimal"/>
      <w:lvlText w:val="%1.%2.%3.%4.%5.%6.%7"/>
      <w:lvlJc w:val="left"/>
      <w:pPr>
        <w:ind w:left="1440" w:hanging="1440"/>
      </w:pPr>
      <w:rPr>
        <w:rFonts w:ascii="Arial" w:hAnsi="Arial" w:hint="default"/>
        <w:b/>
        <w:sz w:val="24"/>
        <w:u w:val="single"/>
      </w:rPr>
    </w:lvl>
    <w:lvl w:ilvl="7">
      <w:start w:val="1"/>
      <w:numFmt w:val="decimal"/>
      <w:lvlText w:val="%1.%2.%3.%4.%5.%6.%7.%8"/>
      <w:lvlJc w:val="left"/>
      <w:pPr>
        <w:ind w:left="1440" w:hanging="1440"/>
      </w:pPr>
      <w:rPr>
        <w:rFonts w:ascii="Arial" w:hAnsi="Arial" w:hint="default"/>
        <w:b/>
        <w:sz w:val="24"/>
        <w:u w:val="single"/>
      </w:rPr>
    </w:lvl>
    <w:lvl w:ilvl="8">
      <w:start w:val="1"/>
      <w:numFmt w:val="decimal"/>
      <w:lvlText w:val="%1.%2.%3.%4.%5.%6.%7.%8.%9"/>
      <w:lvlJc w:val="left"/>
      <w:pPr>
        <w:ind w:left="1440" w:hanging="1440"/>
      </w:pPr>
      <w:rPr>
        <w:rFonts w:ascii="Arial" w:hAnsi="Arial" w:hint="default"/>
        <w:b/>
        <w:sz w:val="24"/>
        <w:u w:val="single"/>
      </w:rPr>
    </w:lvl>
  </w:abstractNum>
  <w:abstractNum w:abstractNumId="145" w15:restartNumberingAfterBreak="0">
    <w:nsid w:val="6FE1536A"/>
    <w:multiLevelType w:val="hybridMultilevel"/>
    <w:tmpl w:val="6BAE81D4"/>
    <w:lvl w:ilvl="0" w:tplc="80F22D26">
      <w:start w:val="2"/>
      <w:numFmt w:val="lowerLetter"/>
      <w:lvlText w:val="(%1)"/>
      <w:lvlJc w:val="left"/>
      <w:pPr>
        <w:tabs>
          <w:tab w:val="num" w:pos="1920"/>
        </w:tabs>
        <w:ind w:left="1920" w:hanging="360"/>
      </w:pPr>
      <w:rPr>
        <w:rFonts w:cs="Times New Roman" w:hint="cs"/>
        <w:spacing w:val="0"/>
      </w:rPr>
    </w:lvl>
    <w:lvl w:ilvl="1" w:tplc="08090019">
      <w:start w:val="1"/>
      <w:numFmt w:val="lowerLetter"/>
      <w:lvlText w:val="%2."/>
      <w:lvlJc w:val="left"/>
      <w:pPr>
        <w:tabs>
          <w:tab w:val="num" w:pos="2640"/>
        </w:tabs>
        <w:ind w:left="2640" w:hanging="360"/>
      </w:pPr>
      <w:rPr>
        <w:rFonts w:cs="Times New Roman"/>
        <w:spacing w:val="0"/>
      </w:rPr>
    </w:lvl>
    <w:lvl w:ilvl="2" w:tplc="0809001B">
      <w:start w:val="1"/>
      <w:numFmt w:val="lowerRoman"/>
      <w:lvlText w:val="%3."/>
      <w:lvlJc w:val="right"/>
      <w:pPr>
        <w:tabs>
          <w:tab w:val="num" w:pos="3360"/>
        </w:tabs>
        <w:ind w:left="3360" w:hanging="180"/>
      </w:pPr>
      <w:rPr>
        <w:rFonts w:cs="Times New Roman"/>
        <w:spacing w:val="0"/>
      </w:rPr>
    </w:lvl>
    <w:lvl w:ilvl="3" w:tplc="0809000F">
      <w:start w:val="1"/>
      <w:numFmt w:val="decimal"/>
      <w:lvlText w:val="%4."/>
      <w:lvlJc w:val="left"/>
      <w:pPr>
        <w:tabs>
          <w:tab w:val="num" w:pos="4080"/>
        </w:tabs>
        <w:ind w:left="4080" w:hanging="360"/>
      </w:pPr>
      <w:rPr>
        <w:rFonts w:cs="Times New Roman"/>
        <w:spacing w:val="0"/>
      </w:rPr>
    </w:lvl>
    <w:lvl w:ilvl="4" w:tplc="08090019">
      <w:start w:val="1"/>
      <w:numFmt w:val="lowerLetter"/>
      <w:lvlText w:val="%5."/>
      <w:lvlJc w:val="left"/>
      <w:pPr>
        <w:tabs>
          <w:tab w:val="num" w:pos="4800"/>
        </w:tabs>
        <w:ind w:left="4800" w:hanging="360"/>
      </w:pPr>
      <w:rPr>
        <w:rFonts w:cs="Times New Roman"/>
        <w:spacing w:val="0"/>
      </w:rPr>
    </w:lvl>
    <w:lvl w:ilvl="5" w:tplc="0809001B">
      <w:start w:val="1"/>
      <w:numFmt w:val="lowerRoman"/>
      <w:lvlText w:val="%6."/>
      <w:lvlJc w:val="right"/>
      <w:pPr>
        <w:tabs>
          <w:tab w:val="num" w:pos="5520"/>
        </w:tabs>
        <w:ind w:left="5520" w:hanging="180"/>
      </w:pPr>
      <w:rPr>
        <w:rFonts w:cs="Times New Roman"/>
        <w:spacing w:val="0"/>
      </w:rPr>
    </w:lvl>
    <w:lvl w:ilvl="6" w:tplc="0809000F">
      <w:start w:val="1"/>
      <w:numFmt w:val="decimal"/>
      <w:lvlText w:val="%7."/>
      <w:lvlJc w:val="left"/>
      <w:pPr>
        <w:tabs>
          <w:tab w:val="num" w:pos="6240"/>
        </w:tabs>
        <w:ind w:left="6240" w:hanging="360"/>
      </w:pPr>
      <w:rPr>
        <w:rFonts w:cs="Times New Roman"/>
        <w:spacing w:val="0"/>
      </w:rPr>
    </w:lvl>
    <w:lvl w:ilvl="7" w:tplc="08090019">
      <w:start w:val="1"/>
      <w:numFmt w:val="lowerLetter"/>
      <w:lvlText w:val="%8."/>
      <w:lvlJc w:val="left"/>
      <w:pPr>
        <w:tabs>
          <w:tab w:val="num" w:pos="6960"/>
        </w:tabs>
        <w:ind w:left="6960" w:hanging="360"/>
      </w:pPr>
      <w:rPr>
        <w:rFonts w:cs="Times New Roman"/>
        <w:spacing w:val="0"/>
      </w:rPr>
    </w:lvl>
    <w:lvl w:ilvl="8" w:tplc="0809001B">
      <w:start w:val="1"/>
      <w:numFmt w:val="lowerRoman"/>
      <w:lvlText w:val="%9."/>
      <w:lvlJc w:val="right"/>
      <w:pPr>
        <w:tabs>
          <w:tab w:val="num" w:pos="7680"/>
        </w:tabs>
        <w:ind w:left="7680" w:hanging="180"/>
      </w:pPr>
      <w:rPr>
        <w:rFonts w:cs="Times New Roman"/>
        <w:spacing w:val="0"/>
      </w:rPr>
    </w:lvl>
  </w:abstractNum>
  <w:abstractNum w:abstractNumId="146" w15:restartNumberingAfterBreak="0">
    <w:nsid w:val="71477300"/>
    <w:multiLevelType w:val="hybridMultilevel"/>
    <w:tmpl w:val="8644660E"/>
    <w:lvl w:ilvl="0" w:tplc="3E98A62C">
      <w:start w:val="2"/>
      <w:numFmt w:val="lowerRoman"/>
      <w:lvlText w:val="(%1)"/>
      <w:lvlJc w:val="left"/>
      <w:pPr>
        <w:ind w:left="2160" w:hanging="720"/>
      </w:pPr>
      <w:rPr>
        <w:rFonts w:hint="default"/>
        <w:color w:val="FF660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7" w15:restartNumberingAfterBreak="0">
    <w:nsid w:val="72AA4426"/>
    <w:multiLevelType w:val="singleLevel"/>
    <w:tmpl w:val="63D0C332"/>
    <w:lvl w:ilvl="0">
      <w:start w:val="6"/>
      <w:numFmt w:val="lowerLetter"/>
      <w:lvlText w:val="(%1)"/>
      <w:lvlJc w:val="left"/>
      <w:pPr>
        <w:tabs>
          <w:tab w:val="num" w:pos="2286"/>
        </w:tabs>
        <w:ind w:left="2286" w:hanging="720"/>
      </w:pPr>
      <w:rPr>
        <w:rFonts w:hint="default"/>
      </w:rPr>
    </w:lvl>
  </w:abstractNum>
  <w:abstractNum w:abstractNumId="148" w15:restartNumberingAfterBreak="0">
    <w:nsid w:val="73C17334"/>
    <w:multiLevelType w:val="hybridMultilevel"/>
    <w:tmpl w:val="387C5626"/>
    <w:lvl w:ilvl="0" w:tplc="C2084262">
      <w:start w:val="2"/>
      <w:numFmt w:val="lowerRoman"/>
      <w:lvlText w:val="(%1)"/>
      <w:lvlJc w:val="left"/>
      <w:pPr>
        <w:ind w:left="2865" w:hanging="720"/>
      </w:pPr>
      <w:rPr>
        <w:rFonts w:hint="default"/>
        <w:color w:val="0000FF"/>
      </w:rPr>
    </w:lvl>
    <w:lvl w:ilvl="1" w:tplc="08090019" w:tentative="1">
      <w:start w:val="1"/>
      <w:numFmt w:val="lowerLetter"/>
      <w:lvlText w:val="%2."/>
      <w:lvlJc w:val="left"/>
      <w:pPr>
        <w:ind w:left="3225" w:hanging="360"/>
      </w:pPr>
    </w:lvl>
    <w:lvl w:ilvl="2" w:tplc="0809001B" w:tentative="1">
      <w:start w:val="1"/>
      <w:numFmt w:val="lowerRoman"/>
      <w:lvlText w:val="%3."/>
      <w:lvlJc w:val="right"/>
      <w:pPr>
        <w:ind w:left="3945" w:hanging="180"/>
      </w:pPr>
    </w:lvl>
    <w:lvl w:ilvl="3" w:tplc="0809000F" w:tentative="1">
      <w:start w:val="1"/>
      <w:numFmt w:val="decimal"/>
      <w:lvlText w:val="%4."/>
      <w:lvlJc w:val="left"/>
      <w:pPr>
        <w:ind w:left="4665" w:hanging="360"/>
      </w:pPr>
    </w:lvl>
    <w:lvl w:ilvl="4" w:tplc="08090019" w:tentative="1">
      <w:start w:val="1"/>
      <w:numFmt w:val="lowerLetter"/>
      <w:lvlText w:val="%5."/>
      <w:lvlJc w:val="left"/>
      <w:pPr>
        <w:ind w:left="5385" w:hanging="360"/>
      </w:pPr>
    </w:lvl>
    <w:lvl w:ilvl="5" w:tplc="0809001B" w:tentative="1">
      <w:start w:val="1"/>
      <w:numFmt w:val="lowerRoman"/>
      <w:lvlText w:val="%6."/>
      <w:lvlJc w:val="right"/>
      <w:pPr>
        <w:ind w:left="6105" w:hanging="180"/>
      </w:pPr>
    </w:lvl>
    <w:lvl w:ilvl="6" w:tplc="0809000F" w:tentative="1">
      <w:start w:val="1"/>
      <w:numFmt w:val="decimal"/>
      <w:lvlText w:val="%7."/>
      <w:lvlJc w:val="left"/>
      <w:pPr>
        <w:ind w:left="6825" w:hanging="360"/>
      </w:pPr>
    </w:lvl>
    <w:lvl w:ilvl="7" w:tplc="08090019" w:tentative="1">
      <w:start w:val="1"/>
      <w:numFmt w:val="lowerLetter"/>
      <w:lvlText w:val="%8."/>
      <w:lvlJc w:val="left"/>
      <w:pPr>
        <w:ind w:left="7545" w:hanging="360"/>
      </w:pPr>
    </w:lvl>
    <w:lvl w:ilvl="8" w:tplc="0809001B" w:tentative="1">
      <w:start w:val="1"/>
      <w:numFmt w:val="lowerRoman"/>
      <w:lvlText w:val="%9."/>
      <w:lvlJc w:val="right"/>
      <w:pPr>
        <w:ind w:left="8265" w:hanging="180"/>
      </w:pPr>
    </w:lvl>
  </w:abstractNum>
  <w:abstractNum w:abstractNumId="149" w15:restartNumberingAfterBreak="0">
    <w:nsid w:val="749255DD"/>
    <w:multiLevelType w:val="hybridMultilevel"/>
    <w:tmpl w:val="D294EFBC"/>
    <w:lvl w:ilvl="0" w:tplc="08090017">
      <w:start w:val="1"/>
      <w:numFmt w:val="lowerLetter"/>
      <w:lvlText w:val="%1)"/>
      <w:lvlJc w:val="left"/>
      <w:pPr>
        <w:ind w:left="1440" w:hanging="360"/>
      </w:pPr>
      <w:rPr>
        <w:rFonts w:cs="Times New Roman"/>
      </w:rPr>
    </w:lvl>
    <w:lvl w:ilvl="1" w:tplc="8216F740">
      <w:start w:val="1"/>
      <w:numFmt w:val="decimal"/>
      <w:lvlText w:val="(%2)"/>
      <w:lvlJc w:val="left"/>
      <w:pPr>
        <w:ind w:left="2160" w:hanging="360"/>
      </w:pPr>
      <w:rPr>
        <w:rFonts w:ascii="Arial" w:eastAsia="Times New Roman" w:hAnsi="Arial" w:cs="Arial"/>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150" w15:restartNumberingAfterBreak="0">
    <w:nsid w:val="75825A79"/>
    <w:multiLevelType w:val="hybridMultilevel"/>
    <w:tmpl w:val="838E7E50"/>
    <w:lvl w:ilvl="0" w:tplc="81C86232">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51" w15:restartNumberingAfterBreak="0">
    <w:nsid w:val="75EF2BB7"/>
    <w:multiLevelType w:val="hybridMultilevel"/>
    <w:tmpl w:val="9FA04CEA"/>
    <w:lvl w:ilvl="0" w:tplc="845A0D8C">
      <w:start w:val="1"/>
      <w:numFmt w:val="lowerLetter"/>
      <w:lvlText w:val="%1."/>
      <w:lvlJc w:val="left"/>
      <w:pPr>
        <w:tabs>
          <w:tab w:val="num" w:pos="3191"/>
        </w:tabs>
        <w:ind w:left="3191" w:hanging="720"/>
      </w:pPr>
      <w:rPr>
        <w:rFonts w:hint="default"/>
      </w:rPr>
    </w:lvl>
    <w:lvl w:ilvl="1" w:tplc="08090019">
      <w:start w:val="1"/>
      <w:numFmt w:val="lowerLetter"/>
      <w:lvlText w:val="%2."/>
      <w:lvlJc w:val="left"/>
      <w:pPr>
        <w:tabs>
          <w:tab w:val="num" w:pos="2831"/>
        </w:tabs>
        <w:ind w:left="2831" w:hanging="360"/>
      </w:pPr>
    </w:lvl>
    <w:lvl w:ilvl="2" w:tplc="0809001B" w:tentative="1">
      <w:start w:val="1"/>
      <w:numFmt w:val="lowerRoman"/>
      <w:lvlText w:val="%3."/>
      <w:lvlJc w:val="right"/>
      <w:pPr>
        <w:tabs>
          <w:tab w:val="num" w:pos="3551"/>
        </w:tabs>
        <w:ind w:left="3551" w:hanging="180"/>
      </w:pPr>
    </w:lvl>
    <w:lvl w:ilvl="3" w:tplc="0809000F" w:tentative="1">
      <w:start w:val="1"/>
      <w:numFmt w:val="decimal"/>
      <w:lvlText w:val="%4."/>
      <w:lvlJc w:val="left"/>
      <w:pPr>
        <w:tabs>
          <w:tab w:val="num" w:pos="4271"/>
        </w:tabs>
        <w:ind w:left="4271" w:hanging="360"/>
      </w:pPr>
    </w:lvl>
    <w:lvl w:ilvl="4" w:tplc="08090019" w:tentative="1">
      <w:start w:val="1"/>
      <w:numFmt w:val="lowerLetter"/>
      <w:lvlText w:val="%5."/>
      <w:lvlJc w:val="left"/>
      <w:pPr>
        <w:tabs>
          <w:tab w:val="num" w:pos="4991"/>
        </w:tabs>
        <w:ind w:left="4991" w:hanging="360"/>
      </w:pPr>
    </w:lvl>
    <w:lvl w:ilvl="5" w:tplc="0809001B" w:tentative="1">
      <w:start w:val="1"/>
      <w:numFmt w:val="lowerRoman"/>
      <w:lvlText w:val="%6."/>
      <w:lvlJc w:val="right"/>
      <w:pPr>
        <w:tabs>
          <w:tab w:val="num" w:pos="5711"/>
        </w:tabs>
        <w:ind w:left="5711" w:hanging="180"/>
      </w:pPr>
    </w:lvl>
    <w:lvl w:ilvl="6" w:tplc="0809000F" w:tentative="1">
      <w:start w:val="1"/>
      <w:numFmt w:val="decimal"/>
      <w:lvlText w:val="%7."/>
      <w:lvlJc w:val="left"/>
      <w:pPr>
        <w:tabs>
          <w:tab w:val="num" w:pos="6431"/>
        </w:tabs>
        <w:ind w:left="6431" w:hanging="360"/>
      </w:pPr>
    </w:lvl>
    <w:lvl w:ilvl="7" w:tplc="08090019" w:tentative="1">
      <w:start w:val="1"/>
      <w:numFmt w:val="lowerLetter"/>
      <w:lvlText w:val="%8."/>
      <w:lvlJc w:val="left"/>
      <w:pPr>
        <w:tabs>
          <w:tab w:val="num" w:pos="7151"/>
        </w:tabs>
        <w:ind w:left="7151" w:hanging="360"/>
      </w:pPr>
    </w:lvl>
    <w:lvl w:ilvl="8" w:tplc="0809001B" w:tentative="1">
      <w:start w:val="1"/>
      <w:numFmt w:val="lowerRoman"/>
      <w:lvlText w:val="%9."/>
      <w:lvlJc w:val="right"/>
      <w:pPr>
        <w:tabs>
          <w:tab w:val="num" w:pos="7871"/>
        </w:tabs>
        <w:ind w:left="7871" w:hanging="180"/>
      </w:pPr>
    </w:lvl>
  </w:abstractNum>
  <w:abstractNum w:abstractNumId="152" w15:restartNumberingAfterBreak="0">
    <w:nsid w:val="7600338C"/>
    <w:multiLevelType w:val="hybridMultilevel"/>
    <w:tmpl w:val="2FE281B6"/>
    <w:lvl w:ilvl="0" w:tplc="834C9776">
      <w:start w:val="1"/>
      <w:numFmt w:val="lowerRoman"/>
      <w:lvlText w:val="(%1)"/>
      <w:lvlJc w:val="left"/>
      <w:pPr>
        <w:ind w:left="2138" w:hanging="7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53" w15:restartNumberingAfterBreak="0">
    <w:nsid w:val="76987D41"/>
    <w:multiLevelType w:val="hybridMultilevel"/>
    <w:tmpl w:val="997CBD5A"/>
    <w:lvl w:ilvl="0" w:tplc="08090013">
      <w:start w:val="1"/>
      <w:numFmt w:val="lowerLetter"/>
      <w:lvlText w:val="%1."/>
      <w:lvlJc w:val="left"/>
      <w:pPr>
        <w:ind w:left="1790" w:hanging="360"/>
      </w:pPr>
      <w:rPr>
        <w:rFonts w:cs="Times New Roman" w:hint="default"/>
      </w:rPr>
    </w:lvl>
    <w:lvl w:ilvl="1" w:tplc="08090003" w:tentative="1">
      <w:start w:val="1"/>
      <w:numFmt w:val="lowerLetter"/>
      <w:lvlText w:val="%2."/>
      <w:lvlJc w:val="left"/>
      <w:pPr>
        <w:ind w:left="2510" w:hanging="360"/>
      </w:pPr>
      <w:rPr>
        <w:rFonts w:cs="Times New Roman"/>
      </w:rPr>
    </w:lvl>
    <w:lvl w:ilvl="2" w:tplc="08090005" w:tentative="1">
      <w:start w:val="1"/>
      <w:numFmt w:val="lowerRoman"/>
      <w:lvlText w:val="%3."/>
      <w:lvlJc w:val="right"/>
      <w:pPr>
        <w:ind w:left="3230" w:hanging="180"/>
      </w:pPr>
      <w:rPr>
        <w:rFonts w:cs="Times New Roman"/>
      </w:rPr>
    </w:lvl>
    <w:lvl w:ilvl="3" w:tplc="08090001" w:tentative="1">
      <w:start w:val="1"/>
      <w:numFmt w:val="decimal"/>
      <w:lvlText w:val="%4."/>
      <w:lvlJc w:val="left"/>
      <w:pPr>
        <w:ind w:left="3950" w:hanging="360"/>
      </w:pPr>
      <w:rPr>
        <w:rFonts w:cs="Times New Roman"/>
      </w:rPr>
    </w:lvl>
    <w:lvl w:ilvl="4" w:tplc="08090003" w:tentative="1">
      <w:start w:val="1"/>
      <w:numFmt w:val="lowerLetter"/>
      <w:lvlText w:val="%5."/>
      <w:lvlJc w:val="left"/>
      <w:pPr>
        <w:ind w:left="4670" w:hanging="360"/>
      </w:pPr>
      <w:rPr>
        <w:rFonts w:cs="Times New Roman"/>
      </w:rPr>
    </w:lvl>
    <w:lvl w:ilvl="5" w:tplc="08090005" w:tentative="1">
      <w:start w:val="1"/>
      <w:numFmt w:val="lowerRoman"/>
      <w:lvlText w:val="%6."/>
      <w:lvlJc w:val="right"/>
      <w:pPr>
        <w:ind w:left="5390" w:hanging="180"/>
      </w:pPr>
      <w:rPr>
        <w:rFonts w:cs="Times New Roman"/>
      </w:rPr>
    </w:lvl>
    <w:lvl w:ilvl="6" w:tplc="08090001" w:tentative="1">
      <w:start w:val="1"/>
      <w:numFmt w:val="decimal"/>
      <w:lvlText w:val="%7."/>
      <w:lvlJc w:val="left"/>
      <w:pPr>
        <w:ind w:left="6110" w:hanging="360"/>
      </w:pPr>
      <w:rPr>
        <w:rFonts w:cs="Times New Roman"/>
      </w:rPr>
    </w:lvl>
    <w:lvl w:ilvl="7" w:tplc="08090003" w:tentative="1">
      <w:start w:val="1"/>
      <w:numFmt w:val="lowerLetter"/>
      <w:lvlText w:val="%8."/>
      <w:lvlJc w:val="left"/>
      <w:pPr>
        <w:ind w:left="6830" w:hanging="360"/>
      </w:pPr>
      <w:rPr>
        <w:rFonts w:cs="Times New Roman"/>
      </w:rPr>
    </w:lvl>
    <w:lvl w:ilvl="8" w:tplc="08090005" w:tentative="1">
      <w:start w:val="1"/>
      <w:numFmt w:val="lowerRoman"/>
      <w:lvlText w:val="%9."/>
      <w:lvlJc w:val="right"/>
      <w:pPr>
        <w:ind w:left="7550" w:hanging="180"/>
      </w:pPr>
      <w:rPr>
        <w:rFonts w:cs="Times New Roman"/>
      </w:rPr>
    </w:lvl>
  </w:abstractNum>
  <w:abstractNum w:abstractNumId="154" w15:restartNumberingAfterBreak="0">
    <w:nsid w:val="76AF628B"/>
    <w:multiLevelType w:val="hybridMultilevel"/>
    <w:tmpl w:val="642ED89C"/>
    <w:lvl w:ilvl="0" w:tplc="09DCAB24">
      <w:start w:val="1"/>
      <w:numFmt w:val="lowerLetter"/>
      <w:lvlText w:val="%1."/>
      <w:lvlJc w:val="left"/>
      <w:pPr>
        <w:ind w:left="2760" w:hanging="360"/>
      </w:pPr>
      <w:rPr>
        <w:rFonts w:cs="Times New Roman" w:hint="default"/>
      </w:rPr>
    </w:lvl>
    <w:lvl w:ilvl="1" w:tplc="08090019" w:tentative="1">
      <w:start w:val="1"/>
      <w:numFmt w:val="lowerLetter"/>
      <w:lvlText w:val="%2."/>
      <w:lvlJc w:val="left"/>
      <w:pPr>
        <w:ind w:left="3480" w:hanging="360"/>
      </w:pPr>
      <w:rPr>
        <w:rFonts w:cs="Times New Roman"/>
      </w:rPr>
    </w:lvl>
    <w:lvl w:ilvl="2" w:tplc="0809001B" w:tentative="1">
      <w:start w:val="1"/>
      <w:numFmt w:val="lowerRoman"/>
      <w:lvlText w:val="%3."/>
      <w:lvlJc w:val="right"/>
      <w:pPr>
        <w:ind w:left="4200" w:hanging="180"/>
      </w:pPr>
      <w:rPr>
        <w:rFonts w:cs="Times New Roman"/>
      </w:rPr>
    </w:lvl>
    <w:lvl w:ilvl="3" w:tplc="0809000F" w:tentative="1">
      <w:start w:val="1"/>
      <w:numFmt w:val="decimal"/>
      <w:lvlText w:val="%4."/>
      <w:lvlJc w:val="left"/>
      <w:pPr>
        <w:ind w:left="4920" w:hanging="360"/>
      </w:pPr>
      <w:rPr>
        <w:rFonts w:cs="Times New Roman"/>
      </w:rPr>
    </w:lvl>
    <w:lvl w:ilvl="4" w:tplc="08090019" w:tentative="1">
      <w:start w:val="1"/>
      <w:numFmt w:val="lowerLetter"/>
      <w:lvlText w:val="%5."/>
      <w:lvlJc w:val="left"/>
      <w:pPr>
        <w:ind w:left="5640" w:hanging="360"/>
      </w:pPr>
      <w:rPr>
        <w:rFonts w:cs="Times New Roman"/>
      </w:rPr>
    </w:lvl>
    <w:lvl w:ilvl="5" w:tplc="0809001B" w:tentative="1">
      <w:start w:val="1"/>
      <w:numFmt w:val="lowerRoman"/>
      <w:lvlText w:val="%6."/>
      <w:lvlJc w:val="right"/>
      <w:pPr>
        <w:ind w:left="6360" w:hanging="180"/>
      </w:pPr>
      <w:rPr>
        <w:rFonts w:cs="Times New Roman"/>
      </w:rPr>
    </w:lvl>
    <w:lvl w:ilvl="6" w:tplc="0809000F" w:tentative="1">
      <w:start w:val="1"/>
      <w:numFmt w:val="decimal"/>
      <w:lvlText w:val="%7."/>
      <w:lvlJc w:val="left"/>
      <w:pPr>
        <w:ind w:left="7080" w:hanging="360"/>
      </w:pPr>
      <w:rPr>
        <w:rFonts w:cs="Times New Roman"/>
      </w:rPr>
    </w:lvl>
    <w:lvl w:ilvl="7" w:tplc="08090019" w:tentative="1">
      <w:start w:val="1"/>
      <w:numFmt w:val="lowerLetter"/>
      <w:lvlText w:val="%8."/>
      <w:lvlJc w:val="left"/>
      <w:pPr>
        <w:ind w:left="7800" w:hanging="360"/>
      </w:pPr>
      <w:rPr>
        <w:rFonts w:cs="Times New Roman"/>
      </w:rPr>
    </w:lvl>
    <w:lvl w:ilvl="8" w:tplc="0809001B" w:tentative="1">
      <w:start w:val="1"/>
      <w:numFmt w:val="lowerRoman"/>
      <w:lvlText w:val="%9."/>
      <w:lvlJc w:val="right"/>
      <w:pPr>
        <w:ind w:left="8520" w:hanging="180"/>
      </w:pPr>
      <w:rPr>
        <w:rFonts w:cs="Times New Roman"/>
      </w:rPr>
    </w:lvl>
  </w:abstractNum>
  <w:abstractNum w:abstractNumId="155" w15:restartNumberingAfterBreak="0">
    <w:nsid w:val="76B00A8C"/>
    <w:multiLevelType w:val="hybridMultilevel"/>
    <w:tmpl w:val="A50ADD74"/>
    <w:lvl w:ilvl="0" w:tplc="0170A10A">
      <w:start w:val="1"/>
      <w:numFmt w:val="bullet"/>
      <w:pStyle w:val="ListDash4"/>
      <w:lvlText w:val="–"/>
      <w:lvlJc w:val="left"/>
      <w:pPr>
        <w:tabs>
          <w:tab w:val="num" w:pos="1361"/>
        </w:tabs>
        <w:ind w:left="1361" w:hanging="340"/>
      </w:pPr>
      <w:rPr>
        <w:rFonts w:ascii="Arial" w:hAnsi="Arial" w:hint="default"/>
      </w:rPr>
    </w:lvl>
    <w:lvl w:ilvl="1" w:tplc="08090019" w:tentative="1">
      <w:start w:val="1"/>
      <w:numFmt w:val="bullet"/>
      <w:lvlText w:val="o"/>
      <w:lvlJc w:val="left"/>
      <w:pPr>
        <w:tabs>
          <w:tab w:val="num" w:pos="2461"/>
        </w:tabs>
        <w:ind w:left="2461" w:hanging="360"/>
      </w:pPr>
      <w:rPr>
        <w:rFonts w:ascii="Courier New" w:hAnsi="Courier New" w:cs="Courier New" w:hint="default"/>
      </w:rPr>
    </w:lvl>
    <w:lvl w:ilvl="2" w:tplc="0809001B" w:tentative="1">
      <w:start w:val="1"/>
      <w:numFmt w:val="bullet"/>
      <w:lvlText w:val=""/>
      <w:lvlJc w:val="left"/>
      <w:pPr>
        <w:tabs>
          <w:tab w:val="num" w:pos="3181"/>
        </w:tabs>
        <w:ind w:left="3181" w:hanging="360"/>
      </w:pPr>
      <w:rPr>
        <w:rFonts w:ascii="Wingdings" w:hAnsi="Wingdings" w:hint="default"/>
      </w:rPr>
    </w:lvl>
    <w:lvl w:ilvl="3" w:tplc="0809000F" w:tentative="1">
      <w:start w:val="1"/>
      <w:numFmt w:val="bullet"/>
      <w:lvlText w:val=""/>
      <w:lvlJc w:val="left"/>
      <w:pPr>
        <w:tabs>
          <w:tab w:val="num" w:pos="3901"/>
        </w:tabs>
        <w:ind w:left="3901" w:hanging="360"/>
      </w:pPr>
      <w:rPr>
        <w:rFonts w:ascii="Symbol" w:hAnsi="Symbol" w:hint="default"/>
      </w:rPr>
    </w:lvl>
    <w:lvl w:ilvl="4" w:tplc="08090019" w:tentative="1">
      <w:start w:val="1"/>
      <w:numFmt w:val="bullet"/>
      <w:lvlText w:val="o"/>
      <w:lvlJc w:val="left"/>
      <w:pPr>
        <w:tabs>
          <w:tab w:val="num" w:pos="4621"/>
        </w:tabs>
        <w:ind w:left="4621" w:hanging="360"/>
      </w:pPr>
      <w:rPr>
        <w:rFonts w:ascii="Courier New" w:hAnsi="Courier New" w:cs="Courier New" w:hint="default"/>
      </w:rPr>
    </w:lvl>
    <w:lvl w:ilvl="5" w:tplc="0809001B" w:tentative="1">
      <w:start w:val="1"/>
      <w:numFmt w:val="bullet"/>
      <w:lvlText w:val=""/>
      <w:lvlJc w:val="left"/>
      <w:pPr>
        <w:tabs>
          <w:tab w:val="num" w:pos="5341"/>
        </w:tabs>
        <w:ind w:left="5341" w:hanging="360"/>
      </w:pPr>
      <w:rPr>
        <w:rFonts w:ascii="Wingdings" w:hAnsi="Wingdings" w:hint="default"/>
      </w:rPr>
    </w:lvl>
    <w:lvl w:ilvl="6" w:tplc="0809000F" w:tentative="1">
      <w:start w:val="1"/>
      <w:numFmt w:val="bullet"/>
      <w:lvlText w:val=""/>
      <w:lvlJc w:val="left"/>
      <w:pPr>
        <w:tabs>
          <w:tab w:val="num" w:pos="6061"/>
        </w:tabs>
        <w:ind w:left="6061" w:hanging="360"/>
      </w:pPr>
      <w:rPr>
        <w:rFonts w:ascii="Symbol" w:hAnsi="Symbol" w:hint="default"/>
      </w:rPr>
    </w:lvl>
    <w:lvl w:ilvl="7" w:tplc="08090019" w:tentative="1">
      <w:start w:val="1"/>
      <w:numFmt w:val="bullet"/>
      <w:lvlText w:val="o"/>
      <w:lvlJc w:val="left"/>
      <w:pPr>
        <w:tabs>
          <w:tab w:val="num" w:pos="6781"/>
        </w:tabs>
        <w:ind w:left="6781" w:hanging="360"/>
      </w:pPr>
      <w:rPr>
        <w:rFonts w:ascii="Courier New" w:hAnsi="Courier New" w:cs="Courier New" w:hint="default"/>
      </w:rPr>
    </w:lvl>
    <w:lvl w:ilvl="8" w:tplc="0809001B" w:tentative="1">
      <w:start w:val="1"/>
      <w:numFmt w:val="bullet"/>
      <w:lvlText w:val=""/>
      <w:lvlJc w:val="left"/>
      <w:pPr>
        <w:tabs>
          <w:tab w:val="num" w:pos="7501"/>
        </w:tabs>
        <w:ind w:left="7501" w:hanging="360"/>
      </w:pPr>
      <w:rPr>
        <w:rFonts w:ascii="Wingdings" w:hAnsi="Wingdings" w:hint="default"/>
      </w:rPr>
    </w:lvl>
  </w:abstractNum>
  <w:abstractNum w:abstractNumId="156" w15:restartNumberingAfterBreak="0">
    <w:nsid w:val="784D65CC"/>
    <w:multiLevelType w:val="hybridMultilevel"/>
    <w:tmpl w:val="BF46788A"/>
    <w:lvl w:ilvl="0" w:tplc="3E906ABE">
      <w:start w:val="1"/>
      <w:numFmt w:val="lowerRoman"/>
      <w:lvlText w:val="(%1)"/>
      <w:lvlJc w:val="left"/>
      <w:pPr>
        <w:tabs>
          <w:tab w:val="num" w:pos="2370"/>
        </w:tabs>
        <w:ind w:left="2370" w:hanging="810"/>
      </w:pPr>
      <w:rPr>
        <w:rFonts w:cs="Times New Roman" w:hint="eastAsia"/>
        <w:b w:val="0"/>
        <w:i w:val="0"/>
        <w:color w:val="auto"/>
        <w:spacing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785E0A6F"/>
    <w:multiLevelType w:val="hybridMultilevel"/>
    <w:tmpl w:val="9FC26D9A"/>
    <w:lvl w:ilvl="0" w:tplc="08090001">
      <w:start w:val="1"/>
      <w:numFmt w:val="lowerLetter"/>
      <w:lvlText w:val="(%1)"/>
      <w:lvlJc w:val="left"/>
      <w:pPr>
        <w:tabs>
          <w:tab w:val="num" w:pos="2880"/>
        </w:tabs>
        <w:ind w:left="2880" w:hanging="360"/>
      </w:pPr>
      <w:rPr>
        <w:rFonts w:cs="Times New Roman"/>
        <w:spacing w:val="0"/>
      </w:rPr>
    </w:lvl>
    <w:lvl w:ilvl="1" w:tplc="08090003">
      <w:start w:val="1"/>
      <w:numFmt w:val="lowerLetter"/>
      <w:lvlText w:val="%2."/>
      <w:lvlJc w:val="left"/>
      <w:pPr>
        <w:tabs>
          <w:tab w:val="num" w:pos="2520"/>
        </w:tabs>
        <w:ind w:left="2520" w:hanging="360"/>
      </w:pPr>
      <w:rPr>
        <w:rFonts w:cs="Times New Roman"/>
        <w:spacing w:val="0"/>
      </w:rPr>
    </w:lvl>
    <w:lvl w:ilvl="2" w:tplc="08090005">
      <w:start w:val="1"/>
      <w:numFmt w:val="lowerRoman"/>
      <w:lvlText w:val="%3."/>
      <w:lvlJc w:val="right"/>
      <w:pPr>
        <w:tabs>
          <w:tab w:val="num" w:pos="3240"/>
        </w:tabs>
        <w:ind w:left="3240" w:hanging="180"/>
      </w:pPr>
      <w:rPr>
        <w:rFonts w:cs="Times New Roman"/>
        <w:spacing w:val="0"/>
      </w:rPr>
    </w:lvl>
    <w:lvl w:ilvl="3" w:tplc="08090001">
      <w:start w:val="1"/>
      <w:numFmt w:val="decimal"/>
      <w:lvlText w:val="%4."/>
      <w:lvlJc w:val="left"/>
      <w:pPr>
        <w:tabs>
          <w:tab w:val="num" w:pos="3960"/>
        </w:tabs>
        <w:ind w:left="3960" w:hanging="360"/>
      </w:pPr>
      <w:rPr>
        <w:rFonts w:cs="Times New Roman"/>
        <w:spacing w:val="0"/>
      </w:rPr>
    </w:lvl>
    <w:lvl w:ilvl="4" w:tplc="08090003">
      <w:start w:val="1"/>
      <w:numFmt w:val="lowerLetter"/>
      <w:lvlText w:val="%5."/>
      <w:lvlJc w:val="left"/>
      <w:pPr>
        <w:tabs>
          <w:tab w:val="num" w:pos="4680"/>
        </w:tabs>
        <w:ind w:left="4680" w:hanging="360"/>
      </w:pPr>
      <w:rPr>
        <w:rFonts w:cs="Times New Roman"/>
        <w:spacing w:val="0"/>
      </w:rPr>
    </w:lvl>
    <w:lvl w:ilvl="5" w:tplc="08090005">
      <w:start w:val="1"/>
      <w:numFmt w:val="lowerRoman"/>
      <w:lvlText w:val="%6."/>
      <w:lvlJc w:val="right"/>
      <w:pPr>
        <w:tabs>
          <w:tab w:val="num" w:pos="5400"/>
        </w:tabs>
        <w:ind w:left="5400" w:hanging="180"/>
      </w:pPr>
      <w:rPr>
        <w:rFonts w:cs="Times New Roman"/>
        <w:spacing w:val="0"/>
      </w:rPr>
    </w:lvl>
    <w:lvl w:ilvl="6" w:tplc="08090001">
      <w:start w:val="1"/>
      <w:numFmt w:val="decimal"/>
      <w:lvlText w:val="%7."/>
      <w:lvlJc w:val="left"/>
      <w:pPr>
        <w:tabs>
          <w:tab w:val="num" w:pos="6120"/>
        </w:tabs>
        <w:ind w:left="6120" w:hanging="360"/>
      </w:pPr>
      <w:rPr>
        <w:rFonts w:cs="Times New Roman"/>
        <w:spacing w:val="0"/>
      </w:rPr>
    </w:lvl>
    <w:lvl w:ilvl="7" w:tplc="08090003">
      <w:start w:val="1"/>
      <w:numFmt w:val="lowerLetter"/>
      <w:lvlText w:val="%8."/>
      <w:lvlJc w:val="left"/>
      <w:pPr>
        <w:tabs>
          <w:tab w:val="num" w:pos="6840"/>
        </w:tabs>
        <w:ind w:left="6840" w:hanging="360"/>
      </w:pPr>
      <w:rPr>
        <w:rFonts w:cs="Times New Roman"/>
        <w:spacing w:val="0"/>
      </w:rPr>
    </w:lvl>
    <w:lvl w:ilvl="8" w:tplc="08090005">
      <w:start w:val="1"/>
      <w:numFmt w:val="lowerRoman"/>
      <w:lvlText w:val="%9."/>
      <w:lvlJc w:val="right"/>
      <w:pPr>
        <w:tabs>
          <w:tab w:val="num" w:pos="7560"/>
        </w:tabs>
        <w:ind w:left="7560" w:hanging="180"/>
      </w:pPr>
      <w:rPr>
        <w:rFonts w:cs="Times New Roman"/>
        <w:spacing w:val="0"/>
      </w:rPr>
    </w:lvl>
  </w:abstractNum>
  <w:abstractNum w:abstractNumId="158" w15:restartNumberingAfterBreak="0">
    <w:nsid w:val="79A1786B"/>
    <w:multiLevelType w:val="hybridMultilevel"/>
    <w:tmpl w:val="6B121234"/>
    <w:lvl w:ilvl="0" w:tplc="9FF619A6">
      <w:start w:val="2"/>
      <w:numFmt w:val="lowerLetter"/>
      <w:lvlText w:val="(%1)"/>
      <w:lvlJc w:val="left"/>
      <w:pPr>
        <w:tabs>
          <w:tab w:val="num" w:pos="1920"/>
        </w:tabs>
        <w:ind w:left="1920" w:hanging="360"/>
      </w:pPr>
      <w:rPr>
        <w:rFonts w:hint="default"/>
      </w:rPr>
    </w:lvl>
    <w:lvl w:ilvl="1" w:tplc="08090019" w:tentative="1">
      <w:start w:val="1"/>
      <w:numFmt w:val="lowerLetter"/>
      <w:lvlText w:val="%2."/>
      <w:lvlJc w:val="left"/>
      <w:pPr>
        <w:tabs>
          <w:tab w:val="num" w:pos="2640"/>
        </w:tabs>
        <w:ind w:left="2640" w:hanging="360"/>
      </w:pPr>
    </w:lvl>
    <w:lvl w:ilvl="2" w:tplc="0809001B" w:tentative="1">
      <w:start w:val="1"/>
      <w:numFmt w:val="lowerRoman"/>
      <w:lvlText w:val="%3."/>
      <w:lvlJc w:val="right"/>
      <w:pPr>
        <w:tabs>
          <w:tab w:val="num" w:pos="3360"/>
        </w:tabs>
        <w:ind w:left="3360" w:hanging="180"/>
      </w:pPr>
    </w:lvl>
    <w:lvl w:ilvl="3" w:tplc="0809000F" w:tentative="1">
      <w:start w:val="1"/>
      <w:numFmt w:val="decimal"/>
      <w:lvlText w:val="%4."/>
      <w:lvlJc w:val="left"/>
      <w:pPr>
        <w:tabs>
          <w:tab w:val="num" w:pos="4080"/>
        </w:tabs>
        <w:ind w:left="4080" w:hanging="360"/>
      </w:pPr>
    </w:lvl>
    <w:lvl w:ilvl="4" w:tplc="08090019" w:tentative="1">
      <w:start w:val="1"/>
      <w:numFmt w:val="lowerLetter"/>
      <w:lvlText w:val="%5."/>
      <w:lvlJc w:val="left"/>
      <w:pPr>
        <w:tabs>
          <w:tab w:val="num" w:pos="4800"/>
        </w:tabs>
        <w:ind w:left="4800" w:hanging="360"/>
      </w:pPr>
    </w:lvl>
    <w:lvl w:ilvl="5" w:tplc="0809001B" w:tentative="1">
      <w:start w:val="1"/>
      <w:numFmt w:val="lowerRoman"/>
      <w:lvlText w:val="%6."/>
      <w:lvlJc w:val="right"/>
      <w:pPr>
        <w:tabs>
          <w:tab w:val="num" w:pos="5520"/>
        </w:tabs>
        <w:ind w:left="5520" w:hanging="180"/>
      </w:pPr>
    </w:lvl>
    <w:lvl w:ilvl="6" w:tplc="0809000F" w:tentative="1">
      <w:start w:val="1"/>
      <w:numFmt w:val="decimal"/>
      <w:lvlText w:val="%7."/>
      <w:lvlJc w:val="left"/>
      <w:pPr>
        <w:tabs>
          <w:tab w:val="num" w:pos="6240"/>
        </w:tabs>
        <w:ind w:left="6240" w:hanging="360"/>
      </w:pPr>
    </w:lvl>
    <w:lvl w:ilvl="7" w:tplc="08090019" w:tentative="1">
      <w:start w:val="1"/>
      <w:numFmt w:val="lowerLetter"/>
      <w:lvlText w:val="%8."/>
      <w:lvlJc w:val="left"/>
      <w:pPr>
        <w:tabs>
          <w:tab w:val="num" w:pos="6960"/>
        </w:tabs>
        <w:ind w:left="6960" w:hanging="360"/>
      </w:pPr>
    </w:lvl>
    <w:lvl w:ilvl="8" w:tplc="0809001B" w:tentative="1">
      <w:start w:val="1"/>
      <w:numFmt w:val="lowerRoman"/>
      <w:lvlText w:val="%9."/>
      <w:lvlJc w:val="right"/>
      <w:pPr>
        <w:tabs>
          <w:tab w:val="num" w:pos="7680"/>
        </w:tabs>
        <w:ind w:left="7680" w:hanging="180"/>
      </w:pPr>
    </w:lvl>
  </w:abstractNum>
  <w:abstractNum w:abstractNumId="159" w15:restartNumberingAfterBreak="0">
    <w:nsid w:val="79E47930"/>
    <w:multiLevelType w:val="multilevel"/>
    <w:tmpl w:val="E5A4731C"/>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2.%1.%3.%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60" w15:restartNumberingAfterBreak="0">
    <w:nsid w:val="79EA6596"/>
    <w:multiLevelType w:val="hybridMultilevel"/>
    <w:tmpl w:val="D2324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A6A04FB"/>
    <w:multiLevelType w:val="hybridMultilevel"/>
    <w:tmpl w:val="B97EB1F6"/>
    <w:lvl w:ilvl="0" w:tplc="13C49A6C">
      <w:start w:val="1"/>
      <w:numFmt w:val="lowerRoman"/>
      <w:lvlText w:val="(%1)"/>
      <w:lvlJc w:val="left"/>
      <w:pPr>
        <w:ind w:left="2145" w:hanging="720"/>
      </w:pPr>
      <w:rPr>
        <w:rFonts w:hint="default"/>
      </w:rPr>
    </w:lvl>
    <w:lvl w:ilvl="1" w:tplc="08090019">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162" w15:restartNumberingAfterBreak="0">
    <w:nsid w:val="7A747A96"/>
    <w:multiLevelType w:val="multilevel"/>
    <w:tmpl w:val="9758A21A"/>
    <w:lvl w:ilvl="0">
      <w:start w:val="12"/>
      <w:numFmt w:val="decimal"/>
      <w:lvlText w:val="%1"/>
      <w:lvlJc w:val="left"/>
      <w:pPr>
        <w:ind w:left="465" w:hanging="465"/>
      </w:pPr>
      <w:rPr>
        <w:rFonts w:ascii="Arial" w:hAnsi="Arial" w:hint="default"/>
        <w:b/>
        <w:sz w:val="24"/>
        <w:u w:val="single"/>
      </w:rPr>
    </w:lvl>
    <w:lvl w:ilvl="1">
      <w:start w:val="8"/>
      <w:numFmt w:val="decimal"/>
      <w:lvlText w:val="%1.%2"/>
      <w:lvlJc w:val="left"/>
      <w:pPr>
        <w:ind w:left="749" w:hanging="465"/>
      </w:pPr>
      <w:rPr>
        <w:rFonts w:ascii="Arial" w:hAnsi="Arial" w:hint="default"/>
        <w:b/>
        <w:sz w:val="24"/>
        <w:u w:val="single"/>
      </w:rPr>
    </w:lvl>
    <w:lvl w:ilvl="2">
      <w:start w:val="1"/>
      <w:numFmt w:val="decimal"/>
      <w:lvlText w:val="%1.%2.%3"/>
      <w:lvlJc w:val="left"/>
      <w:pPr>
        <w:ind w:left="1288" w:hanging="720"/>
      </w:pPr>
      <w:rPr>
        <w:rFonts w:ascii="Arial" w:hAnsi="Arial" w:hint="default"/>
        <w:b/>
        <w:sz w:val="24"/>
        <w:u w:val="single"/>
      </w:rPr>
    </w:lvl>
    <w:lvl w:ilvl="3">
      <w:start w:val="1"/>
      <w:numFmt w:val="decimal"/>
      <w:lvlText w:val="%1.%2.%3.%4"/>
      <w:lvlJc w:val="left"/>
      <w:pPr>
        <w:ind w:left="1572" w:hanging="720"/>
      </w:pPr>
      <w:rPr>
        <w:rFonts w:ascii="Arial" w:hAnsi="Arial" w:hint="default"/>
        <w:b/>
        <w:sz w:val="24"/>
        <w:u w:val="single"/>
      </w:rPr>
    </w:lvl>
    <w:lvl w:ilvl="4">
      <w:start w:val="1"/>
      <w:numFmt w:val="decimal"/>
      <w:lvlText w:val="%1.%2.%3.%4.%5"/>
      <w:lvlJc w:val="left"/>
      <w:pPr>
        <w:ind w:left="2216" w:hanging="1080"/>
      </w:pPr>
      <w:rPr>
        <w:rFonts w:ascii="Arial" w:hAnsi="Arial" w:hint="default"/>
        <w:b/>
        <w:sz w:val="24"/>
        <w:u w:val="single"/>
      </w:rPr>
    </w:lvl>
    <w:lvl w:ilvl="5">
      <w:start w:val="1"/>
      <w:numFmt w:val="decimal"/>
      <w:lvlText w:val="%1.%2.%3.%4.%5.%6"/>
      <w:lvlJc w:val="left"/>
      <w:pPr>
        <w:ind w:left="2500" w:hanging="1080"/>
      </w:pPr>
      <w:rPr>
        <w:rFonts w:ascii="Arial" w:hAnsi="Arial" w:hint="default"/>
        <w:b/>
        <w:sz w:val="24"/>
        <w:u w:val="single"/>
      </w:rPr>
    </w:lvl>
    <w:lvl w:ilvl="6">
      <w:start w:val="1"/>
      <w:numFmt w:val="decimal"/>
      <w:lvlText w:val="%1.%2.%3.%4.%5.%6.%7"/>
      <w:lvlJc w:val="left"/>
      <w:pPr>
        <w:ind w:left="3144" w:hanging="1440"/>
      </w:pPr>
      <w:rPr>
        <w:rFonts w:ascii="Arial" w:hAnsi="Arial" w:hint="default"/>
        <w:b/>
        <w:sz w:val="24"/>
        <w:u w:val="single"/>
      </w:rPr>
    </w:lvl>
    <w:lvl w:ilvl="7">
      <w:start w:val="1"/>
      <w:numFmt w:val="decimal"/>
      <w:lvlText w:val="%1.%2.%3.%4.%5.%6.%7.%8"/>
      <w:lvlJc w:val="left"/>
      <w:pPr>
        <w:ind w:left="3428" w:hanging="1440"/>
      </w:pPr>
      <w:rPr>
        <w:rFonts w:ascii="Arial" w:hAnsi="Arial" w:hint="default"/>
        <w:b/>
        <w:sz w:val="24"/>
        <w:u w:val="single"/>
      </w:rPr>
    </w:lvl>
    <w:lvl w:ilvl="8">
      <w:start w:val="1"/>
      <w:numFmt w:val="decimal"/>
      <w:lvlText w:val="%1.%2.%3.%4.%5.%6.%7.%8.%9"/>
      <w:lvlJc w:val="left"/>
      <w:pPr>
        <w:ind w:left="3712" w:hanging="1440"/>
      </w:pPr>
      <w:rPr>
        <w:rFonts w:ascii="Arial" w:hAnsi="Arial" w:hint="default"/>
        <w:b/>
        <w:sz w:val="24"/>
        <w:u w:val="single"/>
      </w:rPr>
    </w:lvl>
  </w:abstractNum>
  <w:abstractNum w:abstractNumId="163" w15:restartNumberingAfterBreak="0">
    <w:nsid w:val="7A795749"/>
    <w:multiLevelType w:val="hybridMultilevel"/>
    <w:tmpl w:val="CBD09CE2"/>
    <w:lvl w:ilvl="0" w:tplc="2ABAA216">
      <w:start w:val="1"/>
      <w:numFmt w:val="lowerRoman"/>
      <w:lvlText w:val="(%1)"/>
      <w:lvlJc w:val="left"/>
      <w:pPr>
        <w:ind w:left="2138" w:hanging="7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64" w15:restartNumberingAfterBreak="0">
    <w:nsid w:val="7AFF6870"/>
    <w:multiLevelType w:val="hybridMultilevel"/>
    <w:tmpl w:val="8416DDAE"/>
    <w:lvl w:ilvl="0" w:tplc="382A0170">
      <w:start w:val="1"/>
      <w:numFmt w:val="lowerRoman"/>
      <w:lvlText w:val="(%1)"/>
      <w:lvlJc w:val="left"/>
      <w:pPr>
        <w:ind w:left="2145" w:hanging="720"/>
      </w:pPr>
      <w:rPr>
        <w:rFonts w:hint="default"/>
      </w:rPr>
    </w:lvl>
    <w:lvl w:ilvl="1" w:tplc="08090019">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165" w15:restartNumberingAfterBreak="0">
    <w:nsid w:val="7D1A0F1B"/>
    <w:multiLevelType w:val="hybridMultilevel"/>
    <w:tmpl w:val="73E0E0FA"/>
    <w:lvl w:ilvl="0" w:tplc="125C9144">
      <w:start w:val="1"/>
      <w:numFmt w:val="lowerRoman"/>
      <w:lvlText w:val="%1."/>
      <w:lvlJc w:val="left"/>
      <w:pPr>
        <w:tabs>
          <w:tab w:val="num" w:pos="720"/>
        </w:tabs>
        <w:ind w:left="720" w:hanging="360"/>
      </w:pPr>
      <w:rPr>
        <w:rFonts w:hint="default"/>
      </w:rPr>
    </w:lvl>
    <w:lvl w:ilvl="1" w:tplc="845A0D8C">
      <w:start w:val="1"/>
      <w:numFmt w:val="lowerLetter"/>
      <w:lvlText w:val="%2."/>
      <w:lvlJc w:val="left"/>
      <w:pPr>
        <w:tabs>
          <w:tab w:val="num" w:pos="1800"/>
        </w:tabs>
        <w:ind w:left="1800" w:hanging="72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6" w15:restartNumberingAfterBreak="0">
    <w:nsid w:val="7DF9128D"/>
    <w:multiLevelType w:val="multilevel"/>
    <w:tmpl w:val="C7E65BF4"/>
    <w:lvl w:ilvl="0">
      <w:start w:val="12"/>
      <w:numFmt w:val="decimal"/>
      <w:lvlText w:val="%1"/>
      <w:lvlJc w:val="left"/>
      <w:pPr>
        <w:ind w:left="600" w:hanging="600"/>
      </w:pPr>
      <w:rPr>
        <w:rFonts w:hint="default"/>
        <w:b w:val="0"/>
      </w:rPr>
    </w:lvl>
    <w:lvl w:ilvl="1">
      <w:start w:val="5"/>
      <w:numFmt w:val="decimal"/>
      <w:lvlText w:val="%1.%2"/>
      <w:lvlJc w:val="left"/>
      <w:pPr>
        <w:ind w:left="960" w:hanging="600"/>
      </w:pPr>
      <w:rPr>
        <w:rFonts w:hint="default"/>
        <w:b w:val="0"/>
      </w:rPr>
    </w:lvl>
    <w:lvl w:ilvl="2">
      <w:start w:val="2"/>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67" w15:restartNumberingAfterBreak="0">
    <w:nsid w:val="7E8B65D5"/>
    <w:multiLevelType w:val="multilevel"/>
    <w:tmpl w:val="26C6D104"/>
    <w:lvl w:ilvl="0">
      <w:start w:val="1"/>
      <w:numFmt w:val="lowerRoman"/>
      <w:lvlText w:val="(%1)"/>
      <w:lvlJc w:val="left"/>
      <w:pPr>
        <w:tabs>
          <w:tab w:val="num" w:pos="3759"/>
        </w:tabs>
        <w:ind w:left="3759" w:hanging="1005"/>
      </w:pPr>
      <w:rPr>
        <w:rFonts w:cs="Times New Roman" w:hint="eastAsia"/>
        <w:color w:val="auto"/>
        <w:spacing w:val="0"/>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8" w15:restartNumberingAfterBreak="0">
    <w:nsid w:val="7E8E6A38"/>
    <w:multiLevelType w:val="hybridMultilevel"/>
    <w:tmpl w:val="E58605CA"/>
    <w:lvl w:ilvl="0" w:tplc="DBD4EB2E">
      <w:start w:val="1"/>
      <w:numFmt w:val="lowerRoman"/>
      <w:lvlText w:val="(%1)"/>
      <w:lvlJc w:val="left"/>
      <w:pPr>
        <w:tabs>
          <w:tab w:val="num" w:pos="2340"/>
        </w:tabs>
        <w:ind w:left="2340" w:hanging="720"/>
      </w:pPr>
      <w:rPr>
        <w:rFonts w:hint="default"/>
      </w:rPr>
    </w:lvl>
    <w:lvl w:ilvl="1" w:tplc="08090019" w:tentative="1">
      <w:start w:val="1"/>
      <w:numFmt w:val="lowerLetter"/>
      <w:lvlText w:val="%2."/>
      <w:lvlJc w:val="left"/>
      <w:pPr>
        <w:tabs>
          <w:tab w:val="num" w:pos="2700"/>
        </w:tabs>
        <w:ind w:left="2700" w:hanging="360"/>
      </w:pPr>
    </w:lvl>
    <w:lvl w:ilvl="2" w:tplc="0809001B" w:tentative="1">
      <w:start w:val="1"/>
      <w:numFmt w:val="lowerRoman"/>
      <w:lvlText w:val="%3."/>
      <w:lvlJc w:val="right"/>
      <w:pPr>
        <w:tabs>
          <w:tab w:val="num" w:pos="3420"/>
        </w:tabs>
        <w:ind w:left="3420" w:hanging="180"/>
      </w:pPr>
    </w:lvl>
    <w:lvl w:ilvl="3" w:tplc="0809000F" w:tentative="1">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num w:numId="1">
    <w:abstractNumId w:val="10"/>
  </w:num>
  <w:num w:numId="2">
    <w:abstractNumId w:val="150"/>
  </w:num>
  <w:num w:numId="3">
    <w:abstractNumId w:val="75"/>
  </w:num>
  <w:num w:numId="4">
    <w:abstractNumId w:val="73"/>
  </w:num>
  <w:num w:numId="5">
    <w:abstractNumId w:val="110"/>
  </w:num>
  <w:num w:numId="6">
    <w:abstractNumId w:val="27"/>
  </w:num>
  <w:num w:numId="7">
    <w:abstractNumId w:val="22"/>
  </w:num>
  <w:num w:numId="8">
    <w:abstractNumId w:val="39"/>
  </w:num>
  <w:num w:numId="9">
    <w:abstractNumId w:val="142"/>
  </w:num>
  <w:num w:numId="10">
    <w:abstractNumId w:val="100"/>
  </w:num>
  <w:num w:numId="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3"/>
  </w:num>
  <w:num w:numId="13">
    <w:abstractNumId w:val="70"/>
  </w:num>
  <w:num w:numId="14">
    <w:abstractNumId w:val="55"/>
  </w:num>
  <w:num w:numId="15">
    <w:abstractNumId w:val="20"/>
  </w:num>
  <w:num w:numId="16">
    <w:abstractNumId w:val="102"/>
  </w:num>
  <w:num w:numId="17">
    <w:abstractNumId w:val="37"/>
  </w:num>
  <w:num w:numId="18">
    <w:abstractNumId w:val="155"/>
  </w:num>
  <w:num w:numId="19">
    <w:abstractNumId w:val="35"/>
  </w:num>
  <w:num w:numId="20">
    <w:abstractNumId w:val="107"/>
  </w:num>
  <w:num w:numId="21">
    <w:abstractNumId w:val="125"/>
  </w:num>
  <w:num w:numId="22">
    <w:abstractNumId w:val="123"/>
  </w:num>
  <w:num w:numId="23">
    <w:abstractNumId w:val="32"/>
  </w:num>
  <w:num w:numId="24">
    <w:abstractNumId w:val="48"/>
  </w:num>
  <w:num w:numId="25">
    <w:abstractNumId w:val="132"/>
  </w:num>
  <w:num w:numId="26">
    <w:abstractNumId w:val="42"/>
  </w:num>
  <w:num w:numId="27">
    <w:abstractNumId w:val="46"/>
  </w:num>
  <w:num w:numId="28">
    <w:abstractNumId w:val="91"/>
  </w:num>
  <w:num w:numId="29">
    <w:abstractNumId w:val="44"/>
  </w:num>
  <w:num w:numId="30">
    <w:abstractNumId w:val="96"/>
  </w:num>
  <w:num w:numId="31">
    <w:abstractNumId w:val="26"/>
  </w:num>
  <w:num w:numId="32">
    <w:abstractNumId w:val="62"/>
  </w:num>
  <w:num w:numId="33">
    <w:abstractNumId w:val="58"/>
  </w:num>
  <w:num w:numId="34">
    <w:abstractNumId w:val="146"/>
  </w:num>
  <w:num w:numId="35">
    <w:abstractNumId w:val="57"/>
  </w:num>
  <w:num w:numId="36">
    <w:abstractNumId w:val="43"/>
  </w:num>
  <w:num w:numId="37">
    <w:abstractNumId w:val="36"/>
  </w:num>
  <w:num w:numId="38">
    <w:abstractNumId w:val="68"/>
  </w:num>
  <w:num w:numId="39">
    <w:abstractNumId w:val="148"/>
  </w:num>
  <w:num w:numId="40">
    <w:abstractNumId w:val="140"/>
  </w:num>
  <w:num w:numId="41">
    <w:abstractNumId w:val="95"/>
  </w:num>
  <w:num w:numId="42">
    <w:abstractNumId w:val="54"/>
  </w:num>
  <w:num w:numId="43">
    <w:abstractNumId w:val="138"/>
  </w:num>
  <w:num w:numId="44">
    <w:abstractNumId w:val="23"/>
  </w:num>
  <w:num w:numId="45">
    <w:abstractNumId w:val="61"/>
  </w:num>
  <w:num w:numId="46">
    <w:abstractNumId w:val="111"/>
  </w:num>
  <w:num w:numId="47">
    <w:abstractNumId w:val="104"/>
  </w:num>
  <w:num w:numId="48">
    <w:abstractNumId w:val="52"/>
  </w:num>
  <w:num w:numId="49">
    <w:abstractNumId w:val="69"/>
  </w:num>
  <w:num w:numId="50">
    <w:abstractNumId w:val="127"/>
  </w:num>
  <w:num w:numId="51">
    <w:abstractNumId w:val="29"/>
  </w:num>
  <w:num w:numId="52">
    <w:abstractNumId w:val="165"/>
  </w:num>
  <w:num w:numId="53">
    <w:abstractNumId w:val="74"/>
  </w:num>
  <w:num w:numId="54">
    <w:abstractNumId w:val="151"/>
  </w:num>
  <w:num w:numId="55">
    <w:abstractNumId w:val="153"/>
  </w:num>
  <w:num w:numId="56">
    <w:abstractNumId w:val="154"/>
  </w:num>
  <w:num w:numId="57">
    <w:abstractNumId w:val="113"/>
  </w:num>
  <w:num w:numId="58">
    <w:abstractNumId w:val="72"/>
  </w:num>
  <w:num w:numId="59">
    <w:abstractNumId w:val="17"/>
  </w:num>
  <w:num w:numId="60">
    <w:abstractNumId w:val="21"/>
  </w:num>
  <w:num w:numId="61">
    <w:abstractNumId w:val="129"/>
  </w:num>
  <w:num w:numId="62">
    <w:abstractNumId w:val="136"/>
  </w:num>
  <w:num w:numId="63">
    <w:abstractNumId w:val="101"/>
  </w:num>
  <w:num w:numId="64">
    <w:abstractNumId w:val="118"/>
  </w:num>
  <w:num w:numId="65">
    <w:abstractNumId w:val="47"/>
  </w:num>
  <w:num w:numId="66">
    <w:abstractNumId w:val="24"/>
  </w:num>
  <w:num w:numId="67">
    <w:abstractNumId w:val="122"/>
  </w:num>
  <w:num w:numId="68">
    <w:abstractNumId w:val="164"/>
  </w:num>
  <w:num w:numId="69">
    <w:abstractNumId w:val="79"/>
  </w:num>
  <w:num w:numId="70">
    <w:abstractNumId w:val="161"/>
  </w:num>
  <w:num w:numId="71">
    <w:abstractNumId w:val="63"/>
  </w:num>
  <w:num w:numId="72">
    <w:abstractNumId w:val="18"/>
  </w:num>
  <w:num w:numId="73">
    <w:abstractNumId w:val="112"/>
  </w:num>
  <w:num w:numId="74">
    <w:abstractNumId w:val="40"/>
  </w:num>
  <w:num w:numId="75">
    <w:abstractNumId w:val="94"/>
  </w:num>
  <w:num w:numId="76">
    <w:abstractNumId w:val="34"/>
  </w:num>
  <w:num w:numId="77">
    <w:abstractNumId w:val="130"/>
  </w:num>
  <w:num w:numId="78">
    <w:abstractNumId w:val="65"/>
  </w:num>
  <w:num w:numId="79">
    <w:abstractNumId w:val="141"/>
  </w:num>
  <w:num w:numId="80">
    <w:abstractNumId w:val="149"/>
  </w:num>
  <w:num w:numId="81">
    <w:abstractNumId w:val="59"/>
  </w:num>
  <w:num w:numId="8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7"/>
  </w:num>
  <w:num w:numId="86">
    <w:abstractNumId w:val="117"/>
  </w:num>
  <w:num w:numId="87">
    <w:abstractNumId w:val="16"/>
  </w:num>
  <w:num w:numId="88">
    <w:abstractNumId w:val="160"/>
  </w:num>
  <w:num w:numId="89">
    <w:abstractNumId w:val="56"/>
  </w:num>
  <w:num w:numId="90">
    <w:abstractNumId w:val="67"/>
  </w:num>
  <w:num w:numId="91">
    <w:abstractNumId w:val="89"/>
  </w:num>
  <w:num w:numId="92">
    <w:abstractNumId w:val="126"/>
  </w:num>
  <w:num w:numId="93">
    <w:abstractNumId w:val="145"/>
    <w:lvlOverride w:ilvl="0">
      <w:lvl w:ilvl="0" w:tplc="80F22D26">
        <w:start w:val="2"/>
        <w:numFmt w:val="lowerLetter"/>
        <w:lvlText w:val="(%1)"/>
        <w:lvlJc w:val="left"/>
        <w:pPr>
          <w:tabs>
            <w:tab w:val="num" w:pos="1920"/>
          </w:tabs>
          <w:ind w:left="1920" w:hanging="360"/>
        </w:pPr>
        <w:rPr>
          <w:rFonts w:cs="Times New Roman" w:hint="cs"/>
          <w:color w:val="0000FF"/>
          <w:spacing w:val="0"/>
          <w:u w:val="double"/>
        </w:rPr>
      </w:lvl>
    </w:lvlOverride>
    <w:lvlOverride w:ilvl="1">
      <w:lvl w:ilvl="1" w:tplc="08090019">
        <w:start w:val="1"/>
        <w:numFmt w:val="lowerLetter"/>
        <w:lvlText w:val="%2."/>
        <w:lvlJc w:val="left"/>
        <w:pPr>
          <w:tabs>
            <w:tab w:val="num" w:pos="2640"/>
          </w:tabs>
          <w:ind w:left="2640" w:hanging="360"/>
        </w:pPr>
        <w:rPr>
          <w:rFonts w:cs="Times New Roman"/>
          <w:color w:val="0000FF"/>
          <w:spacing w:val="0"/>
          <w:u w:val="double"/>
        </w:rPr>
      </w:lvl>
    </w:lvlOverride>
    <w:lvlOverride w:ilvl="2">
      <w:lvl w:ilvl="2" w:tplc="0809001B">
        <w:start w:val="1"/>
        <w:numFmt w:val="lowerRoman"/>
        <w:lvlText w:val="%3."/>
        <w:lvlJc w:val="right"/>
        <w:pPr>
          <w:tabs>
            <w:tab w:val="num" w:pos="3360"/>
          </w:tabs>
          <w:ind w:left="3360" w:hanging="180"/>
        </w:pPr>
        <w:rPr>
          <w:rFonts w:cs="Times New Roman"/>
          <w:color w:val="0000FF"/>
          <w:spacing w:val="0"/>
          <w:u w:val="double"/>
        </w:rPr>
      </w:lvl>
    </w:lvlOverride>
    <w:lvlOverride w:ilvl="3">
      <w:lvl w:ilvl="3" w:tplc="0809000F">
        <w:start w:val="1"/>
        <w:numFmt w:val="decimal"/>
        <w:lvlText w:val="%4."/>
        <w:lvlJc w:val="left"/>
        <w:pPr>
          <w:tabs>
            <w:tab w:val="num" w:pos="4080"/>
          </w:tabs>
          <w:ind w:left="4080" w:hanging="360"/>
        </w:pPr>
        <w:rPr>
          <w:rFonts w:cs="Times New Roman"/>
          <w:color w:val="0000FF"/>
          <w:spacing w:val="0"/>
          <w:u w:val="double"/>
        </w:rPr>
      </w:lvl>
    </w:lvlOverride>
    <w:lvlOverride w:ilvl="4">
      <w:lvl w:ilvl="4" w:tplc="08090019">
        <w:start w:val="1"/>
        <w:numFmt w:val="lowerLetter"/>
        <w:lvlText w:val="%5."/>
        <w:lvlJc w:val="left"/>
        <w:pPr>
          <w:tabs>
            <w:tab w:val="num" w:pos="4800"/>
          </w:tabs>
          <w:ind w:left="4800" w:hanging="360"/>
        </w:pPr>
        <w:rPr>
          <w:rFonts w:cs="Times New Roman"/>
          <w:color w:val="0000FF"/>
          <w:spacing w:val="0"/>
          <w:u w:val="double"/>
        </w:rPr>
      </w:lvl>
    </w:lvlOverride>
    <w:lvlOverride w:ilvl="5">
      <w:lvl w:ilvl="5" w:tplc="0809001B">
        <w:start w:val="1"/>
        <w:numFmt w:val="lowerRoman"/>
        <w:lvlText w:val="%6."/>
        <w:lvlJc w:val="right"/>
        <w:pPr>
          <w:tabs>
            <w:tab w:val="num" w:pos="5520"/>
          </w:tabs>
          <w:ind w:left="5520" w:hanging="180"/>
        </w:pPr>
        <w:rPr>
          <w:rFonts w:cs="Times New Roman"/>
          <w:color w:val="0000FF"/>
          <w:spacing w:val="0"/>
          <w:u w:val="double"/>
        </w:rPr>
      </w:lvl>
    </w:lvlOverride>
    <w:lvlOverride w:ilvl="6">
      <w:lvl w:ilvl="6" w:tplc="0809000F">
        <w:start w:val="1"/>
        <w:numFmt w:val="decimal"/>
        <w:lvlText w:val="%7."/>
        <w:lvlJc w:val="left"/>
        <w:pPr>
          <w:tabs>
            <w:tab w:val="num" w:pos="6240"/>
          </w:tabs>
          <w:ind w:left="6240" w:hanging="360"/>
        </w:pPr>
        <w:rPr>
          <w:rFonts w:cs="Times New Roman"/>
          <w:color w:val="0000FF"/>
          <w:spacing w:val="0"/>
          <w:u w:val="double"/>
        </w:rPr>
      </w:lvl>
    </w:lvlOverride>
    <w:lvlOverride w:ilvl="7">
      <w:lvl w:ilvl="7" w:tplc="08090019">
        <w:start w:val="1"/>
        <w:numFmt w:val="lowerLetter"/>
        <w:lvlText w:val="%8."/>
        <w:lvlJc w:val="left"/>
        <w:pPr>
          <w:tabs>
            <w:tab w:val="num" w:pos="6960"/>
          </w:tabs>
          <w:ind w:left="6960" w:hanging="360"/>
        </w:pPr>
        <w:rPr>
          <w:rFonts w:cs="Times New Roman"/>
          <w:color w:val="0000FF"/>
          <w:spacing w:val="0"/>
          <w:u w:val="double"/>
        </w:rPr>
      </w:lvl>
    </w:lvlOverride>
    <w:lvlOverride w:ilvl="8">
      <w:lvl w:ilvl="8" w:tplc="0809001B">
        <w:start w:val="1"/>
        <w:numFmt w:val="lowerRoman"/>
        <w:lvlText w:val="%9."/>
        <w:lvlJc w:val="right"/>
        <w:pPr>
          <w:tabs>
            <w:tab w:val="num" w:pos="7680"/>
          </w:tabs>
          <w:ind w:left="7680" w:hanging="180"/>
        </w:pPr>
        <w:rPr>
          <w:rFonts w:cs="Times New Roman"/>
          <w:color w:val="0000FF"/>
          <w:spacing w:val="0"/>
          <w:u w:val="double"/>
        </w:rPr>
      </w:lvl>
    </w:lvlOverride>
  </w:num>
  <w:num w:numId="94">
    <w:abstractNumId w:val="11"/>
    <w:lvlOverride w:ilvl="0">
      <w:lvl w:ilvl="0">
        <w:start w:val="1"/>
        <w:numFmt w:val="decimal"/>
        <w:pStyle w:val="1"/>
        <w:lvlText w:val="%1."/>
        <w:lvlJc w:val="left"/>
        <w:pPr>
          <w:tabs>
            <w:tab w:val="num" w:pos="360"/>
          </w:tabs>
          <w:ind w:left="0" w:firstLine="0"/>
        </w:pPr>
        <w:rPr>
          <w:b w:val="0"/>
          <w:i w:val="0"/>
        </w:rPr>
      </w:lvl>
    </w:lvlOverride>
  </w:num>
  <w:num w:numId="95">
    <w:abstractNumId w:val="7"/>
  </w:num>
  <w:num w:numId="96">
    <w:abstractNumId w:val="135"/>
    <w:lvlOverride w:ilvl="0">
      <w:lvl w:ilvl="0">
        <w:start w:val="1"/>
        <w:numFmt w:val="lowerRoman"/>
        <w:lvlText w:val="(%1)"/>
        <w:lvlJc w:val="left"/>
        <w:pPr>
          <w:tabs>
            <w:tab w:val="num" w:pos="3759"/>
          </w:tabs>
          <w:ind w:left="3759" w:hanging="1005"/>
        </w:pPr>
        <w:rPr>
          <w:rFonts w:cs="Times New Roman" w:hint="eastAsia"/>
          <w:color w:val="auto"/>
          <w:spacing w:val="0"/>
          <w:u w:val="none"/>
        </w:rPr>
      </w:lvl>
    </w:lvlOverride>
  </w:num>
  <w:num w:numId="97">
    <w:abstractNumId w:val="30"/>
    <w:lvlOverride w:ilvl="0">
      <w:lvl w:ilvl="0" w:tplc="26724038">
        <w:start w:val="1"/>
        <w:numFmt w:val="lowerRoman"/>
        <w:lvlText w:val="(%1)"/>
        <w:lvlJc w:val="left"/>
        <w:pPr>
          <w:tabs>
            <w:tab w:val="num" w:pos="2700"/>
          </w:tabs>
          <w:ind w:left="2700" w:hanging="720"/>
        </w:pPr>
        <w:rPr>
          <w:rFonts w:cs="Times New Roman" w:hint="eastAsia"/>
          <w:color w:val="0000FF"/>
          <w:spacing w:val="0"/>
          <w:u w:val="double"/>
        </w:rPr>
      </w:lvl>
    </w:lvlOverride>
    <w:lvlOverride w:ilvl="1">
      <w:lvl w:ilvl="1" w:tplc="08090019">
        <w:start w:val="1"/>
        <w:numFmt w:val="lowerRoman"/>
        <w:lvlText w:val="(%2)"/>
        <w:lvlJc w:val="left"/>
        <w:pPr>
          <w:tabs>
            <w:tab w:val="num" w:pos="3420"/>
          </w:tabs>
          <w:ind w:left="3420" w:hanging="720"/>
        </w:pPr>
        <w:rPr>
          <w:rFonts w:cs="Times New Roman" w:hint="eastAsia"/>
          <w:color w:val="0000FF"/>
          <w:spacing w:val="0"/>
          <w:u w:val="double"/>
        </w:rPr>
      </w:lvl>
    </w:lvlOverride>
    <w:lvlOverride w:ilvl="2">
      <w:lvl w:ilvl="2" w:tplc="0809001B">
        <w:start w:val="1"/>
        <w:numFmt w:val="lowerRoman"/>
        <w:lvlText w:val="%3."/>
        <w:lvlJc w:val="right"/>
        <w:pPr>
          <w:tabs>
            <w:tab w:val="num" w:pos="3780"/>
          </w:tabs>
          <w:ind w:left="3780" w:hanging="180"/>
        </w:pPr>
        <w:rPr>
          <w:rFonts w:cs="Times New Roman"/>
          <w:color w:val="0000FF"/>
          <w:spacing w:val="0"/>
          <w:u w:val="double"/>
        </w:rPr>
      </w:lvl>
    </w:lvlOverride>
    <w:lvlOverride w:ilvl="3">
      <w:lvl w:ilvl="3" w:tplc="0809000F">
        <w:start w:val="1"/>
        <w:numFmt w:val="decimal"/>
        <w:lvlText w:val="%4."/>
        <w:lvlJc w:val="left"/>
        <w:pPr>
          <w:tabs>
            <w:tab w:val="num" w:pos="4500"/>
          </w:tabs>
          <w:ind w:left="4500" w:hanging="360"/>
        </w:pPr>
        <w:rPr>
          <w:rFonts w:cs="Times New Roman"/>
          <w:color w:val="0000FF"/>
          <w:spacing w:val="0"/>
          <w:u w:val="double"/>
        </w:rPr>
      </w:lvl>
    </w:lvlOverride>
    <w:lvlOverride w:ilvl="4">
      <w:lvl w:ilvl="4" w:tplc="08090019">
        <w:start w:val="1"/>
        <w:numFmt w:val="lowerLetter"/>
        <w:lvlText w:val="%5."/>
        <w:lvlJc w:val="left"/>
        <w:pPr>
          <w:tabs>
            <w:tab w:val="num" w:pos="5220"/>
          </w:tabs>
          <w:ind w:left="5220" w:hanging="360"/>
        </w:pPr>
        <w:rPr>
          <w:rFonts w:cs="Times New Roman"/>
          <w:color w:val="0000FF"/>
          <w:spacing w:val="0"/>
          <w:u w:val="double"/>
        </w:rPr>
      </w:lvl>
    </w:lvlOverride>
    <w:lvlOverride w:ilvl="5">
      <w:lvl w:ilvl="5" w:tplc="0809001B">
        <w:start w:val="1"/>
        <w:numFmt w:val="lowerRoman"/>
        <w:lvlText w:val="%6."/>
        <w:lvlJc w:val="right"/>
        <w:pPr>
          <w:tabs>
            <w:tab w:val="num" w:pos="5940"/>
          </w:tabs>
          <w:ind w:left="5940" w:hanging="180"/>
        </w:pPr>
        <w:rPr>
          <w:rFonts w:cs="Times New Roman"/>
          <w:color w:val="0000FF"/>
          <w:spacing w:val="0"/>
          <w:u w:val="double"/>
        </w:rPr>
      </w:lvl>
    </w:lvlOverride>
    <w:lvlOverride w:ilvl="6">
      <w:lvl w:ilvl="6" w:tplc="0809000F">
        <w:start w:val="1"/>
        <w:numFmt w:val="decimal"/>
        <w:lvlText w:val="%7."/>
        <w:lvlJc w:val="left"/>
        <w:pPr>
          <w:tabs>
            <w:tab w:val="num" w:pos="6660"/>
          </w:tabs>
          <w:ind w:left="6660" w:hanging="360"/>
        </w:pPr>
        <w:rPr>
          <w:rFonts w:cs="Times New Roman"/>
          <w:color w:val="0000FF"/>
          <w:spacing w:val="0"/>
          <w:u w:val="double"/>
        </w:rPr>
      </w:lvl>
    </w:lvlOverride>
    <w:lvlOverride w:ilvl="7">
      <w:lvl w:ilvl="7" w:tplc="08090019">
        <w:start w:val="1"/>
        <w:numFmt w:val="lowerLetter"/>
        <w:lvlText w:val="%8."/>
        <w:lvlJc w:val="left"/>
        <w:pPr>
          <w:tabs>
            <w:tab w:val="num" w:pos="7380"/>
          </w:tabs>
          <w:ind w:left="7380" w:hanging="360"/>
        </w:pPr>
        <w:rPr>
          <w:rFonts w:cs="Times New Roman"/>
          <w:color w:val="0000FF"/>
          <w:spacing w:val="0"/>
          <w:u w:val="double"/>
        </w:rPr>
      </w:lvl>
    </w:lvlOverride>
    <w:lvlOverride w:ilvl="8">
      <w:lvl w:ilvl="8" w:tplc="0809001B">
        <w:start w:val="1"/>
        <w:numFmt w:val="lowerRoman"/>
        <w:lvlText w:val="%9."/>
        <w:lvlJc w:val="right"/>
        <w:pPr>
          <w:tabs>
            <w:tab w:val="num" w:pos="8100"/>
          </w:tabs>
          <w:ind w:left="8100" w:hanging="180"/>
        </w:pPr>
        <w:rPr>
          <w:rFonts w:cs="Times New Roman"/>
          <w:color w:val="0000FF"/>
          <w:spacing w:val="0"/>
          <w:u w:val="double"/>
        </w:rPr>
      </w:lvl>
    </w:lvlOverride>
  </w:num>
  <w:num w:numId="98">
    <w:abstractNumId w:val="143"/>
    <w:lvlOverride w:ilvl="0">
      <w:lvl w:ilvl="0" w:tplc="08090001">
        <w:start w:val="1"/>
        <w:numFmt w:val="lowerRoman"/>
        <w:lvlText w:val="(%1)"/>
        <w:lvlJc w:val="left"/>
        <w:pPr>
          <w:tabs>
            <w:tab w:val="num" w:pos="2340"/>
          </w:tabs>
          <w:ind w:left="2340" w:hanging="720"/>
        </w:pPr>
        <w:rPr>
          <w:rFonts w:cs="Times New Roman" w:hint="eastAsia"/>
          <w:color w:val="0000FF"/>
          <w:spacing w:val="0"/>
          <w:u w:val="double"/>
        </w:rPr>
      </w:lvl>
    </w:lvlOverride>
    <w:lvlOverride w:ilvl="1">
      <w:lvl w:ilvl="1" w:tplc="08090003">
        <w:start w:val="1"/>
        <w:numFmt w:val="lowerLetter"/>
        <w:lvlText w:val="%2."/>
        <w:lvlJc w:val="left"/>
        <w:pPr>
          <w:tabs>
            <w:tab w:val="num" w:pos="2700"/>
          </w:tabs>
          <w:ind w:left="2700" w:hanging="360"/>
        </w:pPr>
        <w:rPr>
          <w:rFonts w:cs="Times New Roman"/>
          <w:color w:val="0000FF"/>
          <w:spacing w:val="0"/>
          <w:u w:val="double"/>
        </w:rPr>
      </w:lvl>
    </w:lvlOverride>
    <w:lvlOverride w:ilvl="2">
      <w:lvl w:ilvl="2" w:tplc="08090005">
        <w:start w:val="1"/>
        <w:numFmt w:val="lowerRoman"/>
        <w:lvlText w:val="%3."/>
        <w:lvlJc w:val="right"/>
        <w:pPr>
          <w:tabs>
            <w:tab w:val="num" w:pos="3420"/>
          </w:tabs>
          <w:ind w:left="3420" w:hanging="180"/>
        </w:pPr>
        <w:rPr>
          <w:rFonts w:cs="Times New Roman"/>
          <w:color w:val="0000FF"/>
          <w:spacing w:val="0"/>
          <w:u w:val="double"/>
        </w:rPr>
      </w:lvl>
    </w:lvlOverride>
    <w:lvlOverride w:ilvl="3">
      <w:lvl w:ilvl="3" w:tplc="08090001">
        <w:start w:val="1"/>
        <w:numFmt w:val="decimal"/>
        <w:lvlText w:val="%4."/>
        <w:lvlJc w:val="left"/>
        <w:pPr>
          <w:tabs>
            <w:tab w:val="num" w:pos="4140"/>
          </w:tabs>
          <w:ind w:left="4140" w:hanging="360"/>
        </w:pPr>
        <w:rPr>
          <w:rFonts w:cs="Times New Roman"/>
          <w:color w:val="0000FF"/>
          <w:spacing w:val="0"/>
          <w:u w:val="double"/>
        </w:rPr>
      </w:lvl>
    </w:lvlOverride>
    <w:lvlOverride w:ilvl="4">
      <w:lvl w:ilvl="4" w:tplc="08090003">
        <w:start w:val="1"/>
        <w:numFmt w:val="lowerLetter"/>
        <w:lvlText w:val="%5."/>
        <w:lvlJc w:val="left"/>
        <w:pPr>
          <w:tabs>
            <w:tab w:val="num" w:pos="4860"/>
          </w:tabs>
          <w:ind w:left="4860" w:hanging="360"/>
        </w:pPr>
        <w:rPr>
          <w:rFonts w:cs="Times New Roman"/>
          <w:color w:val="0000FF"/>
          <w:spacing w:val="0"/>
          <w:u w:val="double"/>
        </w:rPr>
      </w:lvl>
    </w:lvlOverride>
    <w:lvlOverride w:ilvl="5">
      <w:lvl w:ilvl="5" w:tplc="08090005">
        <w:start w:val="1"/>
        <w:numFmt w:val="lowerRoman"/>
        <w:lvlText w:val="%6."/>
        <w:lvlJc w:val="right"/>
        <w:pPr>
          <w:tabs>
            <w:tab w:val="num" w:pos="5580"/>
          </w:tabs>
          <w:ind w:left="5580" w:hanging="180"/>
        </w:pPr>
        <w:rPr>
          <w:rFonts w:cs="Times New Roman"/>
          <w:color w:val="0000FF"/>
          <w:spacing w:val="0"/>
          <w:u w:val="double"/>
        </w:rPr>
      </w:lvl>
    </w:lvlOverride>
    <w:lvlOverride w:ilvl="6">
      <w:lvl w:ilvl="6" w:tplc="08090001">
        <w:start w:val="1"/>
        <w:numFmt w:val="decimal"/>
        <w:lvlText w:val="%7."/>
        <w:lvlJc w:val="left"/>
        <w:pPr>
          <w:tabs>
            <w:tab w:val="num" w:pos="6300"/>
          </w:tabs>
          <w:ind w:left="6300" w:hanging="360"/>
        </w:pPr>
        <w:rPr>
          <w:rFonts w:cs="Times New Roman"/>
          <w:color w:val="0000FF"/>
          <w:spacing w:val="0"/>
          <w:u w:val="double"/>
        </w:rPr>
      </w:lvl>
    </w:lvlOverride>
    <w:lvlOverride w:ilvl="7">
      <w:lvl w:ilvl="7" w:tplc="08090003">
        <w:start w:val="1"/>
        <w:numFmt w:val="lowerLetter"/>
        <w:lvlText w:val="%8."/>
        <w:lvlJc w:val="left"/>
        <w:pPr>
          <w:tabs>
            <w:tab w:val="num" w:pos="7020"/>
          </w:tabs>
          <w:ind w:left="7020" w:hanging="360"/>
        </w:pPr>
        <w:rPr>
          <w:rFonts w:cs="Times New Roman"/>
          <w:color w:val="0000FF"/>
          <w:spacing w:val="0"/>
          <w:u w:val="double"/>
        </w:rPr>
      </w:lvl>
    </w:lvlOverride>
    <w:lvlOverride w:ilvl="8">
      <w:lvl w:ilvl="8" w:tplc="08090005">
        <w:start w:val="1"/>
        <w:numFmt w:val="lowerRoman"/>
        <w:lvlText w:val="%9."/>
        <w:lvlJc w:val="right"/>
        <w:pPr>
          <w:tabs>
            <w:tab w:val="num" w:pos="7740"/>
          </w:tabs>
          <w:ind w:left="7740" w:hanging="180"/>
        </w:pPr>
        <w:rPr>
          <w:rFonts w:cs="Times New Roman"/>
          <w:color w:val="0000FF"/>
          <w:spacing w:val="0"/>
          <w:u w:val="double"/>
        </w:rPr>
      </w:lvl>
    </w:lvlOverride>
  </w:num>
  <w:num w:numId="99">
    <w:abstractNumId w:val="92"/>
    <w:lvlOverride w:ilvl="0">
      <w:lvl w:ilvl="0" w:tplc="7F36B7EC">
        <w:start w:val="3"/>
        <w:numFmt w:val="lowerRoman"/>
        <w:lvlText w:val="(%1)"/>
        <w:lvlJc w:val="left"/>
        <w:pPr>
          <w:tabs>
            <w:tab w:val="num" w:pos="2340"/>
          </w:tabs>
          <w:ind w:left="2340" w:hanging="720"/>
        </w:pPr>
        <w:rPr>
          <w:rFonts w:cs="Times New Roman" w:hint="default"/>
          <w:color w:val="0000FF"/>
          <w:spacing w:val="0"/>
          <w:u w:val="double"/>
        </w:rPr>
      </w:lvl>
    </w:lvlOverride>
    <w:lvlOverride w:ilvl="1">
      <w:lvl w:ilvl="1" w:tplc="08090019">
        <w:start w:val="1"/>
        <w:numFmt w:val="lowerLetter"/>
        <w:lvlText w:val="%2."/>
        <w:lvlJc w:val="left"/>
        <w:pPr>
          <w:tabs>
            <w:tab w:val="num" w:pos="2700"/>
          </w:tabs>
          <w:ind w:left="2700" w:hanging="360"/>
        </w:pPr>
        <w:rPr>
          <w:rFonts w:cs="Times New Roman"/>
          <w:color w:val="0000FF"/>
          <w:spacing w:val="0"/>
          <w:u w:val="double"/>
        </w:rPr>
      </w:lvl>
    </w:lvlOverride>
    <w:lvlOverride w:ilvl="2">
      <w:lvl w:ilvl="2" w:tplc="0809001B">
        <w:start w:val="1"/>
        <w:numFmt w:val="lowerRoman"/>
        <w:lvlText w:val="%3."/>
        <w:lvlJc w:val="right"/>
        <w:pPr>
          <w:tabs>
            <w:tab w:val="num" w:pos="3420"/>
          </w:tabs>
          <w:ind w:left="3420" w:hanging="180"/>
        </w:pPr>
        <w:rPr>
          <w:rFonts w:cs="Times New Roman"/>
          <w:color w:val="0000FF"/>
          <w:spacing w:val="0"/>
          <w:u w:val="double"/>
        </w:rPr>
      </w:lvl>
    </w:lvlOverride>
    <w:lvlOverride w:ilvl="3">
      <w:lvl w:ilvl="3" w:tplc="0809000F">
        <w:start w:val="1"/>
        <w:numFmt w:val="decimal"/>
        <w:lvlText w:val="%4."/>
        <w:lvlJc w:val="left"/>
        <w:pPr>
          <w:tabs>
            <w:tab w:val="num" w:pos="4140"/>
          </w:tabs>
          <w:ind w:left="4140" w:hanging="360"/>
        </w:pPr>
        <w:rPr>
          <w:rFonts w:cs="Times New Roman"/>
          <w:color w:val="0000FF"/>
          <w:spacing w:val="0"/>
          <w:u w:val="double"/>
        </w:rPr>
      </w:lvl>
    </w:lvlOverride>
    <w:lvlOverride w:ilvl="4">
      <w:lvl w:ilvl="4" w:tplc="08090019">
        <w:start w:val="1"/>
        <w:numFmt w:val="lowerLetter"/>
        <w:lvlText w:val="%5."/>
        <w:lvlJc w:val="left"/>
        <w:pPr>
          <w:tabs>
            <w:tab w:val="num" w:pos="4860"/>
          </w:tabs>
          <w:ind w:left="4860" w:hanging="360"/>
        </w:pPr>
        <w:rPr>
          <w:rFonts w:cs="Times New Roman"/>
          <w:color w:val="0000FF"/>
          <w:spacing w:val="0"/>
          <w:u w:val="double"/>
        </w:rPr>
      </w:lvl>
    </w:lvlOverride>
    <w:lvlOverride w:ilvl="5">
      <w:lvl w:ilvl="5" w:tplc="0809001B">
        <w:start w:val="1"/>
        <w:numFmt w:val="lowerRoman"/>
        <w:lvlText w:val="%6."/>
        <w:lvlJc w:val="right"/>
        <w:pPr>
          <w:tabs>
            <w:tab w:val="num" w:pos="5580"/>
          </w:tabs>
          <w:ind w:left="5580" w:hanging="180"/>
        </w:pPr>
        <w:rPr>
          <w:rFonts w:cs="Times New Roman"/>
          <w:color w:val="0000FF"/>
          <w:spacing w:val="0"/>
          <w:u w:val="double"/>
        </w:rPr>
      </w:lvl>
    </w:lvlOverride>
    <w:lvlOverride w:ilvl="6">
      <w:lvl w:ilvl="6" w:tplc="0809000F">
        <w:start w:val="1"/>
        <w:numFmt w:val="decimal"/>
        <w:lvlText w:val="%7."/>
        <w:lvlJc w:val="left"/>
        <w:pPr>
          <w:tabs>
            <w:tab w:val="num" w:pos="6300"/>
          </w:tabs>
          <w:ind w:left="6300" w:hanging="360"/>
        </w:pPr>
        <w:rPr>
          <w:rFonts w:cs="Times New Roman"/>
          <w:color w:val="0000FF"/>
          <w:spacing w:val="0"/>
          <w:u w:val="double"/>
        </w:rPr>
      </w:lvl>
    </w:lvlOverride>
    <w:lvlOverride w:ilvl="7">
      <w:lvl w:ilvl="7" w:tplc="08090019">
        <w:start w:val="1"/>
        <w:numFmt w:val="lowerLetter"/>
        <w:lvlText w:val="%8."/>
        <w:lvlJc w:val="left"/>
        <w:pPr>
          <w:tabs>
            <w:tab w:val="num" w:pos="7020"/>
          </w:tabs>
          <w:ind w:left="7020" w:hanging="360"/>
        </w:pPr>
        <w:rPr>
          <w:rFonts w:cs="Times New Roman"/>
          <w:color w:val="0000FF"/>
          <w:spacing w:val="0"/>
          <w:u w:val="double"/>
        </w:rPr>
      </w:lvl>
    </w:lvlOverride>
    <w:lvlOverride w:ilvl="8">
      <w:lvl w:ilvl="8" w:tplc="0809001B">
        <w:start w:val="1"/>
        <w:numFmt w:val="lowerRoman"/>
        <w:lvlText w:val="%9."/>
        <w:lvlJc w:val="right"/>
        <w:pPr>
          <w:tabs>
            <w:tab w:val="num" w:pos="7740"/>
          </w:tabs>
          <w:ind w:left="7740" w:hanging="180"/>
        </w:pPr>
        <w:rPr>
          <w:rFonts w:cs="Times New Roman"/>
          <w:color w:val="0000FF"/>
          <w:spacing w:val="0"/>
          <w:u w:val="double"/>
        </w:rPr>
      </w:lvl>
    </w:lvlOverride>
  </w:num>
  <w:num w:numId="100">
    <w:abstractNumId w:val="25"/>
    <w:lvlOverride w:ilvl="0">
      <w:lvl w:ilvl="0" w:tplc="FFFFFFFF">
        <w:start w:val="2"/>
        <w:numFmt w:val="lowerLetter"/>
        <w:lvlText w:val="(%1)"/>
        <w:lvlJc w:val="left"/>
        <w:pPr>
          <w:tabs>
            <w:tab w:val="num" w:pos="1920"/>
          </w:tabs>
          <w:ind w:left="1920" w:hanging="360"/>
        </w:pPr>
        <w:rPr>
          <w:rFonts w:cs="Times New Roman" w:hint="cs"/>
          <w:color w:val="0000FF"/>
          <w:spacing w:val="0"/>
          <w:u w:val="double"/>
        </w:rPr>
      </w:lvl>
    </w:lvlOverride>
    <w:lvlOverride w:ilvl="1">
      <w:lvl w:ilvl="1" w:tplc="FFFFFFFF">
        <w:start w:val="1"/>
        <w:numFmt w:val="lowerLetter"/>
        <w:lvlText w:val="%2."/>
        <w:lvlJc w:val="left"/>
        <w:pPr>
          <w:tabs>
            <w:tab w:val="num" w:pos="2640"/>
          </w:tabs>
          <w:ind w:left="2640" w:hanging="360"/>
        </w:pPr>
        <w:rPr>
          <w:rFonts w:cs="Times New Roman"/>
          <w:color w:val="0000FF"/>
          <w:spacing w:val="0"/>
          <w:u w:val="double"/>
        </w:rPr>
      </w:lvl>
    </w:lvlOverride>
    <w:lvlOverride w:ilvl="2">
      <w:lvl w:ilvl="2" w:tplc="FFFFFFFF">
        <w:start w:val="1"/>
        <w:numFmt w:val="lowerRoman"/>
        <w:lvlText w:val="%3."/>
        <w:lvlJc w:val="right"/>
        <w:pPr>
          <w:tabs>
            <w:tab w:val="num" w:pos="3360"/>
          </w:tabs>
          <w:ind w:left="3360" w:hanging="180"/>
        </w:pPr>
        <w:rPr>
          <w:rFonts w:cs="Times New Roman"/>
          <w:color w:val="0000FF"/>
          <w:spacing w:val="0"/>
          <w:u w:val="double"/>
        </w:rPr>
      </w:lvl>
    </w:lvlOverride>
    <w:lvlOverride w:ilvl="3">
      <w:lvl w:ilvl="3" w:tplc="FFFFFFFF">
        <w:start w:val="1"/>
        <w:numFmt w:val="decimal"/>
        <w:lvlText w:val="%4."/>
        <w:lvlJc w:val="left"/>
        <w:pPr>
          <w:tabs>
            <w:tab w:val="num" w:pos="4080"/>
          </w:tabs>
          <w:ind w:left="4080" w:hanging="360"/>
        </w:pPr>
        <w:rPr>
          <w:rFonts w:cs="Times New Roman"/>
          <w:color w:val="0000FF"/>
          <w:spacing w:val="0"/>
          <w:u w:val="double"/>
        </w:rPr>
      </w:lvl>
    </w:lvlOverride>
    <w:lvlOverride w:ilvl="4">
      <w:lvl w:ilvl="4" w:tplc="FFFFFFFF">
        <w:start w:val="1"/>
        <w:numFmt w:val="lowerLetter"/>
        <w:lvlText w:val="%5."/>
        <w:lvlJc w:val="left"/>
        <w:pPr>
          <w:tabs>
            <w:tab w:val="num" w:pos="4800"/>
          </w:tabs>
          <w:ind w:left="4800" w:hanging="360"/>
        </w:pPr>
        <w:rPr>
          <w:rFonts w:cs="Times New Roman"/>
          <w:color w:val="0000FF"/>
          <w:spacing w:val="0"/>
          <w:u w:val="double"/>
        </w:rPr>
      </w:lvl>
    </w:lvlOverride>
    <w:lvlOverride w:ilvl="5">
      <w:lvl w:ilvl="5" w:tplc="FFFFFFFF">
        <w:start w:val="1"/>
        <w:numFmt w:val="lowerRoman"/>
        <w:lvlText w:val="%6."/>
        <w:lvlJc w:val="right"/>
        <w:pPr>
          <w:tabs>
            <w:tab w:val="num" w:pos="5520"/>
          </w:tabs>
          <w:ind w:left="5520" w:hanging="180"/>
        </w:pPr>
        <w:rPr>
          <w:rFonts w:cs="Times New Roman"/>
          <w:color w:val="0000FF"/>
          <w:spacing w:val="0"/>
          <w:u w:val="double"/>
        </w:rPr>
      </w:lvl>
    </w:lvlOverride>
    <w:lvlOverride w:ilvl="6">
      <w:lvl w:ilvl="6" w:tplc="FFFFFFFF">
        <w:start w:val="1"/>
        <w:numFmt w:val="decimal"/>
        <w:lvlText w:val="%7."/>
        <w:lvlJc w:val="left"/>
        <w:pPr>
          <w:tabs>
            <w:tab w:val="num" w:pos="6240"/>
          </w:tabs>
          <w:ind w:left="6240" w:hanging="360"/>
        </w:pPr>
        <w:rPr>
          <w:rFonts w:cs="Times New Roman"/>
          <w:color w:val="0000FF"/>
          <w:spacing w:val="0"/>
          <w:u w:val="double"/>
        </w:rPr>
      </w:lvl>
    </w:lvlOverride>
    <w:lvlOverride w:ilvl="7">
      <w:lvl w:ilvl="7" w:tplc="FFFFFFFF">
        <w:start w:val="1"/>
        <w:numFmt w:val="lowerLetter"/>
        <w:lvlText w:val="%8."/>
        <w:lvlJc w:val="left"/>
        <w:pPr>
          <w:tabs>
            <w:tab w:val="num" w:pos="6960"/>
          </w:tabs>
          <w:ind w:left="6960" w:hanging="360"/>
        </w:pPr>
        <w:rPr>
          <w:rFonts w:cs="Times New Roman"/>
          <w:color w:val="0000FF"/>
          <w:spacing w:val="0"/>
          <w:u w:val="double"/>
        </w:rPr>
      </w:lvl>
    </w:lvlOverride>
    <w:lvlOverride w:ilvl="8">
      <w:lvl w:ilvl="8" w:tplc="FFFFFFFF">
        <w:start w:val="1"/>
        <w:numFmt w:val="lowerRoman"/>
        <w:lvlText w:val="%9."/>
        <w:lvlJc w:val="right"/>
        <w:pPr>
          <w:tabs>
            <w:tab w:val="num" w:pos="7680"/>
          </w:tabs>
          <w:ind w:left="7680" w:hanging="180"/>
        </w:pPr>
        <w:rPr>
          <w:rFonts w:cs="Times New Roman"/>
          <w:color w:val="0000FF"/>
          <w:spacing w:val="0"/>
          <w:u w:val="double"/>
        </w:rPr>
      </w:lvl>
    </w:lvlOverride>
  </w:num>
  <w:num w:numId="101">
    <w:abstractNumId w:val="33"/>
    <w:lvlOverride w:ilvl="0">
      <w:lvl w:ilvl="0" w:tplc="DF207746">
        <w:start w:val="1"/>
        <w:numFmt w:val="lowerRoman"/>
        <w:lvlText w:val="(%1)"/>
        <w:lvlJc w:val="left"/>
        <w:pPr>
          <w:tabs>
            <w:tab w:val="num" w:pos="1860"/>
          </w:tabs>
          <w:ind w:left="1860" w:hanging="720"/>
        </w:pPr>
        <w:rPr>
          <w:rFonts w:cs="Times New Roman" w:hint="eastAsia"/>
          <w:color w:val="auto"/>
          <w:spacing w:val="0"/>
          <w:u w:val="none"/>
        </w:rPr>
      </w:lvl>
    </w:lvlOverride>
    <w:lvlOverride w:ilvl="1">
      <w:lvl w:ilvl="1" w:tplc="08090019">
        <w:start w:val="1"/>
        <w:numFmt w:val="lowerLetter"/>
        <w:lvlText w:val="%2."/>
        <w:lvlJc w:val="left"/>
        <w:pPr>
          <w:tabs>
            <w:tab w:val="num" w:pos="2220"/>
          </w:tabs>
          <w:ind w:left="2220" w:hanging="360"/>
        </w:pPr>
        <w:rPr>
          <w:rFonts w:cs="Times New Roman"/>
          <w:color w:val="0000FF"/>
          <w:spacing w:val="0"/>
          <w:u w:val="double"/>
        </w:rPr>
      </w:lvl>
    </w:lvlOverride>
    <w:lvlOverride w:ilvl="2">
      <w:lvl w:ilvl="2" w:tplc="0809001B">
        <w:start w:val="1"/>
        <w:numFmt w:val="lowerRoman"/>
        <w:lvlText w:val="%3."/>
        <w:lvlJc w:val="right"/>
        <w:pPr>
          <w:tabs>
            <w:tab w:val="num" w:pos="2940"/>
          </w:tabs>
          <w:ind w:left="2940" w:hanging="180"/>
        </w:pPr>
        <w:rPr>
          <w:rFonts w:cs="Times New Roman"/>
          <w:color w:val="0000FF"/>
          <w:spacing w:val="0"/>
          <w:u w:val="double"/>
        </w:rPr>
      </w:lvl>
    </w:lvlOverride>
    <w:lvlOverride w:ilvl="3">
      <w:lvl w:ilvl="3" w:tplc="0809000F">
        <w:start w:val="1"/>
        <w:numFmt w:val="decimal"/>
        <w:lvlText w:val="%4."/>
        <w:lvlJc w:val="left"/>
        <w:pPr>
          <w:tabs>
            <w:tab w:val="num" w:pos="3660"/>
          </w:tabs>
          <w:ind w:left="3660" w:hanging="360"/>
        </w:pPr>
        <w:rPr>
          <w:rFonts w:cs="Times New Roman"/>
          <w:color w:val="0000FF"/>
          <w:spacing w:val="0"/>
          <w:u w:val="double"/>
        </w:rPr>
      </w:lvl>
    </w:lvlOverride>
    <w:lvlOverride w:ilvl="4">
      <w:lvl w:ilvl="4" w:tplc="08090019">
        <w:start w:val="1"/>
        <w:numFmt w:val="lowerLetter"/>
        <w:lvlText w:val="%5."/>
        <w:lvlJc w:val="left"/>
        <w:pPr>
          <w:tabs>
            <w:tab w:val="num" w:pos="4380"/>
          </w:tabs>
          <w:ind w:left="4380" w:hanging="360"/>
        </w:pPr>
        <w:rPr>
          <w:rFonts w:cs="Times New Roman"/>
          <w:color w:val="0000FF"/>
          <w:spacing w:val="0"/>
          <w:u w:val="double"/>
        </w:rPr>
      </w:lvl>
    </w:lvlOverride>
    <w:lvlOverride w:ilvl="5">
      <w:lvl w:ilvl="5" w:tplc="0809001B">
        <w:start w:val="1"/>
        <w:numFmt w:val="lowerRoman"/>
        <w:lvlText w:val="%6."/>
        <w:lvlJc w:val="right"/>
        <w:pPr>
          <w:tabs>
            <w:tab w:val="num" w:pos="5100"/>
          </w:tabs>
          <w:ind w:left="5100" w:hanging="180"/>
        </w:pPr>
        <w:rPr>
          <w:rFonts w:cs="Times New Roman"/>
          <w:color w:val="0000FF"/>
          <w:spacing w:val="0"/>
          <w:u w:val="double"/>
        </w:rPr>
      </w:lvl>
    </w:lvlOverride>
    <w:lvlOverride w:ilvl="6">
      <w:lvl w:ilvl="6" w:tplc="0809000F">
        <w:start w:val="1"/>
        <w:numFmt w:val="decimal"/>
        <w:lvlText w:val="%7."/>
        <w:lvlJc w:val="left"/>
        <w:pPr>
          <w:tabs>
            <w:tab w:val="num" w:pos="5820"/>
          </w:tabs>
          <w:ind w:left="5820" w:hanging="360"/>
        </w:pPr>
        <w:rPr>
          <w:rFonts w:cs="Times New Roman"/>
          <w:color w:val="0000FF"/>
          <w:spacing w:val="0"/>
          <w:u w:val="double"/>
        </w:rPr>
      </w:lvl>
    </w:lvlOverride>
    <w:lvlOverride w:ilvl="7">
      <w:lvl w:ilvl="7" w:tplc="08090019">
        <w:start w:val="1"/>
        <w:numFmt w:val="lowerLetter"/>
        <w:lvlText w:val="%8."/>
        <w:lvlJc w:val="left"/>
        <w:pPr>
          <w:tabs>
            <w:tab w:val="num" w:pos="6540"/>
          </w:tabs>
          <w:ind w:left="6540" w:hanging="360"/>
        </w:pPr>
        <w:rPr>
          <w:rFonts w:cs="Times New Roman"/>
          <w:color w:val="0000FF"/>
          <w:spacing w:val="0"/>
          <w:u w:val="double"/>
        </w:rPr>
      </w:lvl>
    </w:lvlOverride>
    <w:lvlOverride w:ilvl="8">
      <w:lvl w:ilvl="8" w:tplc="0809001B">
        <w:start w:val="1"/>
        <w:numFmt w:val="lowerRoman"/>
        <w:lvlText w:val="%9."/>
        <w:lvlJc w:val="right"/>
        <w:pPr>
          <w:tabs>
            <w:tab w:val="num" w:pos="7260"/>
          </w:tabs>
          <w:ind w:left="7260" w:hanging="180"/>
        </w:pPr>
        <w:rPr>
          <w:rFonts w:cs="Times New Roman"/>
          <w:color w:val="0000FF"/>
          <w:spacing w:val="0"/>
          <w:u w:val="double"/>
        </w:rPr>
      </w:lvl>
    </w:lvlOverride>
  </w:num>
  <w:num w:numId="102">
    <w:abstractNumId w:val="88"/>
    <w:lvlOverride w:ilvl="0">
      <w:lvl w:ilvl="0" w:tplc="8D3CBA00">
        <w:start w:val="1"/>
        <w:numFmt w:val="lowerLetter"/>
        <w:lvlText w:val="(%1)"/>
        <w:lvlJc w:val="left"/>
        <w:pPr>
          <w:tabs>
            <w:tab w:val="num" w:pos="1980"/>
          </w:tabs>
          <w:ind w:left="1980" w:hanging="360"/>
        </w:pPr>
        <w:rPr>
          <w:rFonts w:cs="Times New Roman" w:hint="eastAsia"/>
          <w:color w:val="0000FF"/>
          <w:spacing w:val="0"/>
          <w:u w:val="double"/>
        </w:rPr>
      </w:lvl>
    </w:lvlOverride>
    <w:lvlOverride w:ilvl="1">
      <w:lvl w:ilvl="1" w:tplc="18A012DE">
        <w:start w:val="1"/>
        <w:numFmt w:val="lowerLetter"/>
        <w:lvlText w:val="%2."/>
        <w:lvlJc w:val="left"/>
        <w:pPr>
          <w:tabs>
            <w:tab w:val="num" w:pos="2700"/>
          </w:tabs>
          <w:ind w:left="2700" w:hanging="360"/>
        </w:pPr>
        <w:rPr>
          <w:rFonts w:cs="Times New Roman"/>
          <w:color w:val="0000FF"/>
          <w:spacing w:val="0"/>
          <w:u w:val="double"/>
        </w:rPr>
      </w:lvl>
    </w:lvlOverride>
    <w:lvlOverride w:ilvl="2">
      <w:lvl w:ilvl="2" w:tplc="0809001B">
        <w:start w:val="1"/>
        <w:numFmt w:val="lowerRoman"/>
        <w:lvlText w:val="%3."/>
        <w:lvlJc w:val="right"/>
        <w:pPr>
          <w:tabs>
            <w:tab w:val="num" w:pos="3420"/>
          </w:tabs>
          <w:ind w:left="3420" w:hanging="180"/>
        </w:pPr>
        <w:rPr>
          <w:rFonts w:cs="Times New Roman"/>
          <w:color w:val="0000FF"/>
          <w:spacing w:val="0"/>
          <w:u w:val="double"/>
        </w:rPr>
      </w:lvl>
    </w:lvlOverride>
    <w:lvlOverride w:ilvl="3">
      <w:lvl w:ilvl="3" w:tplc="0809000F">
        <w:start w:val="1"/>
        <w:numFmt w:val="decimal"/>
        <w:lvlText w:val="%4."/>
        <w:lvlJc w:val="left"/>
        <w:pPr>
          <w:tabs>
            <w:tab w:val="num" w:pos="4140"/>
          </w:tabs>
          <w:ind w:left="4140" w:hanging="360"/>
        </w:pPr>
        <w:rPr>
          <w:rFonts w:cs="Times New Roman"/>
          <w:color w:val="0000FF"/>
          <w:spacing w:val="0"/>
          <w:u w:val="double"/>
        </w:rPr>
      </w:lvl>
    </w:lvlOverride>
    <w:lvlOverride w:ilvl="4">
      <w:lvl w:ilvl="4" w:tplc="08090019">
        <w:start w:val="1"/>
        <w:numFmt w:val="lowerLetter"/>
        <w:lvlText w:val="%5."/>
        <w:lvlJc w:val="left"/>
        <w:pPr>
          <w:tabs>
            <w:tab w:val="num" w:pos="4860"/>
          </w:tabs>
          <w:ind w:left="4860" w:hanging="360"/>
        </w:pPr>
        <w:rPr>
          <w:rFonts w:cs="Times New Roman"/>
          <w:color w:val="0000FF"/>
          <w:spacing w:val="0"/>
          <w:u w:val="double"/>
        </w:rPr>
      </w:lvl>
    </w:lvlOverride>
    <w:lvlOverride w:ilvl="5">
      <w:lvl w:ilvl="5" w:tplc="0809001B">
        <w:start w:val="1"/>
        <w:numFmt w:val="lowerRoman"/>
        <w:lvlText w:val="%6."/>
        <w:lvlJc w:val="right"/>
        <w:pPr>
          <w:tabs>
            <w:tab w:val="num" w:pos="5580"/>
          </w:tabs>
          <w:ind w:left="5580" w:hanging="180"/>
        </w:pPr>
        <w:rPr>
          <w:rFonts w:cs="Times New Roman"/>
          <w:color w:val="0000FF"/>
          <w:spacing w:val="0"/>
          <w:u w:val="double"/>
        </w:rPr>
      </w:lvl>
    </w:lvlOverride>
    <w:lvlOverride w:ilvl="6">
      <w:lvl w:ilvl="6" w:tplc="0809000F">
        <w:start w:val="1"/>
        <w:numFmt w:val="decimal"/>
        <w:lvlText w:val="%7."/>
        <w:lvlJc w:val="left"/>
        <w:pPr>
          <w:tabs>
            <w:tab w:val="num" w:pos="6300"/>
          </w:tabs>
          <w:ind w:left="6300" w:hanging="360"/>
        </w:pPr>
        <w:rPr>
          <w:rFonts w:cs="Times New Roman"/>
          <w:color w:val="0000FF"/>
          <w:spacing w:val="0"/>
          <w:u w:val="double"/>
        </w:rPr>
      </w:lvl>
    </w:lvlOverride>
    <w:lvlOverride w:ilvl="7">
      <w:lvl w:ilvl="7" w:tplc="08090019">
        <w:start w:val="1"/>
        <w:numFmt w:val="lowerLetter"/>
        <w:lvlText w:val="%8."/>
        <w:lvlJc w:val="left"/>
        <w:pPr>
          <w:tabs>
            <w:tab w:val="num" w:pos="7020"/>
          </w:tabs>
          <w:ind w:left="7020" w:hanging="360"/>
        </w:pPr>
        <w:rPr>
          <w:rFonts w:cs="Times New Roman"/>
          <w:color w:val="0000FF"/>
          <w:spacing w:val="0"/>
          <w:u w:val="double"/>
        </w:rPr>
      </w:lvl>
    </w:lvlOverride>
    <w:lvlOverride w:ilvl="8">
      <w:lvl w:ilvl="8" w:tplc="0809001B">
        <w:start w:val="1"/>
        <w:numFmt w:val="lowerRoman"/>
        <w:lvlText w:val="%9."/>
        <w:lvlJc w:val="right"/>
        <w:pPr>
          <w:tabs>
            <w:tab w:val="num" w:pos="7740"/>
          </w:tabs>
          <w:ind w:left="7740" w:hanging="180"/>
        </w:pPr>
        <w:rPr>
          <w:rFonts w:cs="Times New Roman"/>
          <w:color w:val="0000FF"/>
          <w:spacing w:val="0"/>
          <w:u w:val="double"/>
        </w:rPr>
      </w:lvl>
    </w:lvlOverride>
  </w:num>
  <w:num w:numId="103">
    <w:abstractNumId w:val="114"/>
    <w:lvlOverride w:ilvl="0">
      <w:lvl w:ilvl="0" w:tplc="AC2C926E">
        <w:start w:val="1"/>
        <w:numFmt w:val="lowerLetter"/>
        <w:lvlText w:val="(%1)"/>
        <w:lvlJc w:val="left"/>
        <w:pPr>
          <w:tabs>
            <w:tab w:val="num" w:pos="2010"/>
          </w:tabs>
          <w:ind w:left="2010" w:hanging="390"/>
        </w:pPr>
        <w:rPr>
          <w:rFonts w:cs="Times New Roman" w:hint="eastAsia"/>
          <w:color w:val="auto"/>
          <w:spacing w:val="0"/>
          <w:u w:val="none"/>
        </w:rPr>
      </w:lvl>
    </w:lvlOverride>
    <w:lvlOverride w:ilvl="1">
      <w:lvl w:ilvl="1" w:tplc="FFFFFFFF">
        <w:start w:val="1"/>
        <w:numFmt w:val="lowerLetter"/>
        <w:lvlText w:val="%2."/>
        <w:lvlJc w:val="left"/>
        <w:pPr>
          <w:tabs>
            <w:tab w:val="num" w:pos="2700"/>
          </w:tabs>
          <w:ind w:left="2700" w:hanging="360"/>
        </w:pPr>
        <w:rPr>
          <w:rFonts w:cs="Times New Roman"/>
          <w:color w:val="0000FF"/>
          <w:spacing w:val="0"/>
          <w:u w:val="double"/>
        </w:rPr>
      </w:lvl>
    </w:lvlOverride>
    <w:lvlOverride w:ilvl="2">
      <w:lvl w:ilvl="2" w:tplc="FFFFFFFF">
        <w:start w:val="1"/>
        <w:numFmt w:val="lowerRoman"/>
        <w:lvlText w:val="%3."/>
        <w:lvlJc w:val="right"/>
        <w:pPr>
          <w:tabs>
            <w:tab w:val="num" w:pos="3420"/>
          </w:tabs>
          <w:ind w:left="3420" w:hanging="180"/>
        </w:pPr>
        <w:rPr>
          <w:rFonts w:cs="Times New Roman"/>
          <w:color w:val="0000FF"/>
          <w:spacing w:val="0"/>
          <w:u w:val="double"/>
        </w:rPr>
      </w:lvl>
    </w:lvlOverride>
    <w:lvlOverride w:ilvl="3">
      <w:lvl w:ilvl="3" w:tplc="FFFFFFFF">
        <w:start w:val="1"/>
        <w:numFmt w:val="decimal"/>
        <w:lvlText w:val="%4."/>
        <w:lvlJc w:val="left"/>
        <w:pPr>
          <w:tabs>
            <w:tab w:val="num" w:pos="4140"/>
          </w:tabs>
          <w:ind w:left="4140" w:hanging="360"/>
        </w:pPr>
        <w:rPr>
          <w:rFonts w:cs="Times New Roman"/>
          <w:color w:val="0000FF"/>
          <w:spacing w:val="0"/>
          <w:u w:val="double"/>
        </w:rPr>
      </w:lvl>
    </w:lvlOverride>
    <w:lvlOverride w:ilvl="4">
      <w:lvl w:ilvl="4" w:tplc="FFFFFFFF">
        <w:start w:val="1"/>
        <w:numFmt w:val="lowerLetter"/>
        <w:lvlText w:val="%5."/>
        <w:lvlJc w:val="left"/>
        <w:pPr>
          <w:tabs>
            <w:tab w:val="num" w:pos="4860"/>
          </w:tabs>
          <w:ind w:left="4860" w:hanging="360"/>
        </w:pPr>
        <w:rPr>
          <w:rFonts w:cs="Times New Roman"/>
          <w:color w:val="0000FF"/>
          <w:spacing w:val="0"/>
          <w:u w:val="double"/>
        </w:rPr>
      </w:lvl>
    </w:lvlOverride>
    <w:lvlOverride w:ilvl="5">
      <w:lvl w:ilvl="5" w:tplc="FFFFFFFF">
        <w:start w:val="1"/>
        <w:numFmt w:val="lowerRoman"/>
        <w:lvlText w:val="%6."/>
        <w:lvlJc w:val="right"/>
        <w:pPr>
          <w:tabs>
            <w:tab w:val="num" w:pos="5580"/>
          </w:tabs>
          <w:ind w:left="5580" w:hanging="180"/>
        </w:pPr>
        <w:rPr>
          <w:rFonts w:cs="Times New Roman"/>
          <w:color w:val="0000FF"/>
          <w:spacing w:val="0"/>
          <w:u w:val="double"/>
        </w:rPr>
      </w:lvl>
    </w:lvlOverride>
    <w:lvlOverride w:ilvl="6">
      <w:lvl w:ilvl="6" w:tplc="FFFFFFFF">
        <w:start w:val="1"/>
        <w:numFmt w:val="decimal"/>
        <w:lvlText w:val="%7."/>
        <w:lvlJc w:val="left"/>
        <w:pPr>
          <w:tabs>
            <w:tab w:val="num" w:pos="6300"/>
          </w:tabs>
          <w:ind w:left="6300" w:hanging="360"/>
        </w:pPr>
        <w:rPr>
          <w:rFonts w:cs="Times New Roman"/>
          <w:color w:val="0000FF"/>
          <w:spacing w:val="0"/>
          <w:u w:val="double"/>
        </w:rPr>
      </w:lvl>
    </w:lvlOverride>
    <w:lvlOverride w:ilvl="7">
      <w:lvl w:ilvl="7" w:tplc="FFFFFFFF">
        <w:start w:val="1"/>
        <w:numFmt w:val="lowerLetter"/>
        <w:lvlText w:val="%8."/>
        <w:lvlJc w:val="left"/>
        <w:pPr>
          <w:tabs>
            <w:tab w:val="num" w:pos="7020"/>
          </w:tabs>
          <w:ind w:left="7020" w:hanging="360"/>
        </w:pPr>
        <w:rPr>
          <w:rFonts w:cs="Times New Roman"/>
          <w:color w:val="0000FF"/>
          <w:spacing w:val="0"/>
          <w:u w:val="double"/>
        </w:rPr>
      </w:lvl>
    </w:lvlOverride>
    <w:lvlOverride w:ilvl="8">
      <w:lvl w:ilvl="8" w:tplc="FFFFFFFF">
        <w:start w:val="1"/>
        <w:numFmt w:val="lowerRoman"/>
        <w:lvlText w:val="%9."/>
        <w:lvlJc w:val="right"/>
        <w:pPr>
          <w:tabs>
            <w:tab w:val="num" w:pos="7740"/>
          </w:tabs>
          <w:ind w:left="7740" w:hanging="180"/>
        </w:pPr>
        <w:rPr>
          <w:rFonts w:cs="Times New Roman"/>
          <w:color w:val="0000FF"/>
          <w:spacing w:val="0"/>
          <w:u w:val="double"/>
        </w:rPr>
      </w:lvl>
    </w:lvlOverride>
  </w:num>
  <w:num w:numId="104">
    <w:abstractNumId w:val="31"/>
    <w:lvlOverride w:ilvl="0">
      <w:lvl w:ilvl="0" w:tplc="2F96FED2">
        <w:start w:val="1"/>
        <w:numFmt w:val="lowerLetter"/>
        <w:lvlText w:val="(%1)"/>
        <w:lvlJc w:val="left"/>
        <w:pPr>
          <w:tabs>
            <w:tab w:val="num" w:pos="1926"/>
          </w:tabs>
          <w:ind w:left="1926" w:hanging="360"/>
        </w:pPr>
        <w:rPr>
          <w:rFonts w:cs="Times New Roman" w:hint="eastAsia"/>
          <w:color w:val="auto"/>
          <w:spacing w:val="0"/>
          <w:u w:val="none"/>
        </w:rPr>
      </w:lvl>
    </w:lvlOverride>
    <w:lvlOverride w:ilvl="1">
      <w:lvl w:ilvl="1" w:tplc="08090003">
        <w:start w:val="1"/>
        <w:numFmt w:val="lowerLetter"/>
        <w:lvlText w:val="%2."/>
        <w:lvlJc w:val="left"/>
        <w:pPr>
          <w:tabs>
            <w:tab w:val="num" w:pos="2646"/>
          </w:tabs>
          <w:ind w:left="2646" w:hanging="360"/>
        </w:pPr>
        <w:rPr>
          <w:rFonts w:cs="Times New Roman"/>
          <w:color w:val="0000FF"/>
          <w:spacing w:val="0"/>
          <w:u w:val="double"/>
        </w:rPr>
      </w:lvl>
    </w:lvlOverride>
    <w:lvlOverride w:ilvl="2">
      <w:lvl w:ilvl="2" w:tplc="08090005">
        <w:start w:val="1"/>
        <w:numFmt w:val="lowerRoman"/>
        <w:lvlText w:val="%3."/>
        <w:lvlJc w:val="right"/>
        <w:pPr>
          <w:tabs>
            <w:tab w:val="num" w:pos="3366"/>
          </w:tabs>
          <w:ind w:left="3366" w:hanging="180"/>
        </w:pPr>
        <w:rPr>
          <w:rFonts w:cs="Times New Roman"/>
          <w:color w:val="0000FF"/>
          <w:spacing w:val="0"/>
          <w:u w:val="double"/>
        </w:rPr>
      </w:lvl>
    </w:lvlOverride>
    <w:lvlOverride w:ilvl="3">
      <w:lvl w:ilvl="3" w:tplc="08090001">
        <w:start w:val="1"/>
        <w:numFmt w:val="decimal"/>
        <w:lvlText w:val="%4."/>
        <w:lvlJc w:val="left"/>
        <w:pPr>
          <w:tabs>
            <w:tab w:val="num" w:pos="4086"/>
          </w:tabs>
          <w:ind w:left="4086" w:hanging="360"/>
        </w:pPr>
        <w:rPr>
          <w:rFonts w:cs="Times New Roman"/>
          <w:color w:val="0000FF"/>
          <w:spacing w:val="0"/>
          <w:u w:val="double"/>
        </w:rPr>
      </w:lvl>
    </w:lvlOverride>
    <w:lvlOverride w:ilvl="4">
      <w:lvl w:ilvl="4" w:tplc="08090003">
        <w:start w:val="1"/>
        <w:numFmt w:val="lowerLetter"/>
        <w:lvlText w:val="%5."/>
        <w:lvlJc w:val="left"/>
        <w:pPr>
          <w:tabs>
            <w:tab w:val="num" w:pos="4806"/>
          </w:tabs>
          <w:ind w:left="4806" w:hanging="360"/>
        </w:pPr>
        <w:rPr>
          <w:rFonts w:cs="Times New Roman"/>
          <w:color w:val="0000FF"/>
          <w:spacing w:val="0"/>
          <w:u w:val="double"/>
        </w:rPr>
      </w:lvl>
    </w:lvlOverride>
    <w:lvlOverride w:ilvl="5">
      <w:lvl w:ilvl="5" w:tplc="08090005">
        <w:start w:val="1"/>
        <w:numFmt w:val="lowerRoman"/>
        <w:lvlText w:val="%6."/>
        <w:lvlJc w:val="right"/>
        <w:pPr>
          <w:tabs>
            <w:tab w:val="num" w:pos="5526"/>
          </w:tabs>
          <w:ind w:left="5526" w:hanging="180"/>
        </w:pPr>
        <w:rPr>
          <w:rFonts w:cs="Times New Roman"/>
          <w:color w:val="0000FF"/>
          <w:spacing w:val="0"/>
          <w:u w:val="double"/>
        </w:rPr>
      </w:lvl>
    </w:lvlOverride>
    <w:lvlOverride w:ilvl="6">
      <w:lvl w:ilvl="6" w:tplc="08090001">
        <w:start w:val="1"/>
        <w:numFmt w:val="decimal"/>
        <w:lvlText w:val="%7."/>
        <w:lvlJc w:val="left"/>
        <w:pPr>
          <w:tabs>
            <w:tab w:val="num" w:pos="6246"/>
          </w:tabs>
          <w:ind w:left="6246" w:hanging="360"/>
        </w:pPr>
        <w:rPr>
          <w:rFonts w:cs="Times New Roman"/>
          <w:color w:val="0000FF"/>
          <w:spacing w:val="0"/>
          <w:u w:val="double"/>
        </w:rPr>
      </w:lvl>
    </w:lvlOverride>
    <w:lvlOverride w:ilvl="7">
      <w:lvl w:ilvl="7" w:tplc="08090003">
        <w:start w:val="1"/>
        <w:numFmt w:val="lowerLetter"/>
        <w:lvlText w:val="%8."/>
        <w:lvlJc w:val="left"/>
        <w:pPr>
          <w:tabs>
            <w:tab w:val="num" w:pos="6966"/>
          </w:tabs>
          <w:ind w:left="6966" w:hanging="360"/>
        </w:pPr>
        <w:rPr>
          <w:rFonts w:cs="Times New Roman"/>
          <w:color w:val="0000FF"/>
          <w:spacing w:val="0"/>
          <w:u w:val="double"/>
        </w:rPr>
      </w:lvl>
    </w:lvlOverride>
    <w:lvlOverride w:ilvl="8">
      <w:lvl w:ilvl="8" w:tplc="08090005">
        <w:start w:val="1"/>
        <w:numFmt w:val="lowerRoman"/>
        <w:lvlText w:val="%9."/>
        <w:lvlJc w:val="right"/>
        <w:pPr>
          <w:tabs>
            <w:tab w:val="num" w:pos="7686"/>
          </w:tabs>
          <w:ind w:left="7686" w:hanging="180"/>
        </w:pPr>
        <w:rPr>
          <w:rFonts w:cs="Times New Roman"/>
          <w:color w:val="0000FF"/>
          <w:spacing w:val="0"/>
          <w:u w:val="double"/>
        </w:rPr>
      </w:lvl>
    </w:lvlOverride>
  </w:num>
  <w:num w:numId="105">
    <w:abstractNumId w:val="85"/>
    <w:lvlOverride w:ilvl="0">
      <w:lvl w:ilvl="0" w:tplc="029EB88C">
        <w:start w:val="1"/>
        <w:numFmt w:val="lowerLetter"/>
        <w:lvlText w:val="(%1)"/>
        <w:lvlJc w:val="left"/>
        <w:pPr>
          <w:tabs>
            <w:tab w:val="num" w:pos="1800"/>
          </w:tabs>
          <w:ind w:left="1800" w:hanging="360"/>
        </w:pPr>
        <w:rPr>
          <w:rFonts w:cs="Times New Roman" w:hint="eastAsia"/>
          <w:color w:val="auto"/>
          <w:spacing w:val="0"/>
          <w:u w:val="none"/>
        </w:rPr>
      </w:lvl>
    </w:lvlOverride>
    <w:lvlOverride w:ilvl="1">
      <w:lvl w:ilvl="1" w:tplc="B5B44FD0">
        <w:start w:val="1"/>
        <w:numFmt w:val="lowerRoman"/>
        <w:lvlText w:val="(%2)"/>
        <w:lvlJc w:val="left"/>
        <w:pPr>
          <w:tabs>
            <w:tab w:val="num" w:pos="2880"/>
          </w:tabs>
          <w:ind w:left="2880" w:hanging="720"/>
        </w:pPr>
        <w:rPr>
          <w:rFonts w:cs="Times New Roman" w:hint="eastAsia"/>
          <w:b w:val="0"/>
          <w:i w:val="0"/>
          <w:strike w:val="0"/>
          <w:color w:val="auto"/>
          <w:spacing w:val="0"/>
          <w:u w:val="none"/>
        </w:rPr>
      </w:lvl>
    </w:lvlOverride>
    <w:lvlOverride w:ilvl="2">
      <w:lvl w:ilvl="2" w:tplc="FFFFFFFF">
        <w:start w:val="1"/>
        <w:numFmt w:val="lowerRoman"/>
        <w:lvlText w:val="%3."/>
        <w:lvlJc w:val="right"/>
        <w:pPr>
          <w:tabs>
            <w:tab w:val="num" w:pos="3240"/>
          </w:tabs>
          <w:ind w:left="3240" w:hanging="180"/>
        </w:pPr>
        <w:rPr>
          <w:rFonts w:cs="Times New Roman"/>
          <w:color w:val="0000FF"/>
          <w:spacing w:val="0"/>
          <w:u w:val="double"/>
        </w:rPr>
      </w:lvl>
    </w:lvlOverride>
    <w:lvlOverride w:ilvl="3">
      <w:lvl w:ilvl="3" w:tplc="FFFFFFFF">
        <w:start w:val="1"/>
        <w:numFmt w:val="decimal"/>
        <w:lvlText w:val="%4."/>
        <w:lvlJc w:val="left"/>
        <w:pPr>
          <w:tabs>
            <w:tab w:val="num" w:pos="3960"/>
          </w:tabs>
          <w:ind w:left="3960" w:hanging="360"/>
        </w:pPr>
        <w:rPr>
          <w:rFonts w:cs="Times New Roman"/>
          <w:color w:val="0000FF"/>
          <w:spacing w:val="0"/>
          <w:u w:val="double"/>
        </w:rPr>
      </w:lvl>
    </w:lvlOverride>
    <w:lvlOverride w:ilvl="4">
      <w:lvl w:ilvl="4" w:tplc="FFFFFFFF">
        <w:start w:val="1"/>
        <w:numFmt w:val="lowerLetter"/>
        <w:lvlText w:val="%5."/>
        <w:lvlJc w:val="left"/>
        <w:pPr>
          <w:tabs>
            <w:tab w:val="num" w:pos="4680"/>
          </w:tabs>
          <w:ind w:left="4680" w:hanging="360"/>
        </w:pPr>
        <w:rPr>
          <w:rFonts w:cs="Times New Roman"/>
          <w:color w:val="0000FF"/>
          <w:spacing w:val="0"/>
          <w:u w:val="double"/>
        </w:rPr>
      </w:lvl>
    </w:lvlOverride>
    <w:lvlOverride w:ilvl="5">
      <w:lvl w:ilvl="5" w:tplc="FFFFFFFF">
        <w:start w:val="1"/>
        <w:numFmt w:val="lowerRoman"/>
        <w:lvlText w:val="%6."/>
        <w:lvlJc w:val="right"/>
        <w:pPr>
          <w:tabs>
            <w:tab w:val="num" w:pos="5400"/>
          </w:tabs>
          <w:ind w:left="5400" w:hanging="180"/>
        </w:pPr>
        <w:rPr>
          <w:rFonts w:cs="Times New Roman"/>
          <w:color w:val="0000FF"/>
          <w:spacing w:val="0"/>
          <w:u w:val="double"/>
        </w:rPr>
      </w:lvl>
    </w:lvlOverride>
    <w:lvlOverride w:ilvl="6">
      <w:lvl w:ilvl="6" w:tplc="FFFFFFFF">
        <w:start w:val="1"/>
        <w:numFmt w:val="decimal"/>
        <w:lvlText w:val="%7."/>
        <w:lvlJc w:val="left"/>
        <w:pPr>
          <w:tabs>
            <w:tab w:val="num" w:pos="6120"/>
          </w:tabs>
          <w:ind w:left="6120" w:hanging="360"/>
        </w:pPr>
        <w:rPr>
          <w:rFonts w:cs="Times New Roman"/>
          <w:color w:val="0000FF"/>
          <w:spacing w:val="0"/>
          <w:u w:val="double"/>
        </w:rPr>
      </w:lvl>
    </w:lvlOverride>
    <w:lvlOverride w:ilvl="7">
      <w:lvl w:ilvl="7" w:tplc="FFFFFFFF">
        <w:start w:val="1"/>
        <w:numFmt w:val="lowerLetter"/>
        <w:lvlText w:val="%8."/>
        <w:lvlJc w:val="left"/>
        <w:pPr>
          <w:tabs>
            <w:tab w:val="num" w:pos="6840"/>
          </w:tabs>
          <w:ind w:left="6840" w:hanging="360"/>
        </w:pPr>
        <w:rPr>
          <w:rFonts w:cs="Times New Roman"/>
          <w:color w:val="0000FF"/>
          <w:spacing w:val="0"/>
          <w:u w:val="double"/>
        </w:rPr>
      </w:lvl>
    </w:lvlOverride>
    <w:lvlOverride w:ilvl="8">
      <w:lvl w:ilvl="8" w:tplc="FFFFFFFF">
        <w:start w:val="1"/>
        <w:numFmt w:val="lowerRoman"/>
        <w:lvlText w:val="%9."/>
        <w:lvlJc w:val="right"/>
        <w:pPr>
          <w:tabs>
            <w:tab w:val="num" w:pos="7560"/>
          </w:tabs>
          <w:ind w:left="7560" w:hanging="180"/>
        </w:pPr>
        <w:rPr>
          <w:rFonts w:cs="Times New Roman"/>
          <w:color w:val="0000FF"/>
          <w:spacing w:val="0"/>
          <w:u w:val="double"/>
        </w:rPr>
      </w:lvl>
    </w:lvlOverride>
  </w:num>
  <w:num w:numId="106">
    <w:abstractNumId w:val="13"/>
    <w:lvlOverride w:ilvl="0">
      <w:lvl w:ilvl="0" w:tplc="D6FE46AA">
        <w:start w:val="1"/>
        <w:numFmt w:val="lowerLetter"/>
        <w:lvlText w:val="(%1)"/>
        <w:lvlJc w:val="left"/>
        <w:pPr>
          <w:tabs>
            <w:tab w:val="num" w:pos="3060"/>
          </w:tabs>
          <w:ind w:left="3060" w:hanging="360"/>
        </w:pPr>
        <w:rPr>
          <w:rFonts w:cs="Times New Roman" w:hint="eastAsia"/>
          <w:color w:val="0000FF"/>
          <w:spacing w:val="0"/>
          <w:u w:val="double"/>
        </w:rPr>
      </w:lvl>
    </w:lvlOverride>
    <w:lvlOverride w:ilvl="1">
      <w:lvl w:ilvl="1" w:tplc="08090019">
        <w:start w:val="1"/>
        <w:numFmt w:val="lowerLetter"/>
        <w:lvlText w:val="%2."/>
        <w:lvlJc w:val="left"/>
        <w:pPr>
          <w:tabs>
            <w:tab w:val="num" w:pos="3780"/>
          </w:tabs>
          <w:ind w:left="3780" w:hanging="360"/>
        </w:pPr>
        <w:rPr>
          <w:rFonts w:cs="Times New Roman"/>
          <w:color w:val="0000FF"/>
          <w:spacing w:val="0"/>
          <w:u w:val="double"/>
        </w:rPr>
      </w:lvl>
    </w:lvlOverride>
    <w:lvlOverride w:ilvl="2">
      <w:lvl w:ilvl="2" w:tplc="0809001B">
        <w:start w:val="1"/>
        <w:numFmt w:val="lowerRoman"/>
        <w:lvlText w:val="%3."/>
        <w:lvlJc w:val="right"/>
        <w:pPr>
          <w:tabs>
            <w:tab w:val="num" w:pos="4500"/>
          </w:tabs>
          <w:ind w:left="4500" w:hanging="180"/>
        </w:pPr>
        <w:rPr>
          <w:rFonts w:cs="Times New Roman"/>
          <w:color w:val="0000FF"/>
          <w:spacing w:val="0"/>
          <w:u w:val="double"/>
        </w:rPr>
      </w:lvl>
    </w:lvlOverride>
    <w:lvlOverride w:ilvl="3">
      <w:lvl w:ilvl="3" w:tplc="0809000F">
        <w:start w:val="1"/>
        <w:numFmt w:val="decimal"/>
        <w:lvlText w:val="%4."/>
        <w:lvlJc w:val="left"/>
        <w:pPr>
          <w:tabs>
            <w:tab w:val="num" w:pos="5220"/>
          </w:tabs>
          <w:ind w:left="5220" w:hanging="360"/>
        </w:pPr>
        <w:rPr>
          <w:rFonts w:cs="Times New Roman"/>
          <w:color w:val="0000FF"/>
          <w:spacing w:val="0"/>
          <w:u w:val="double"/>
        </w:rPr>
      </w:lvl>
    </w:lvlOverride>
    <w:lvlOverride w:ilvl="4">
      <w:lvl w:ilvl="4" w:tplc="08090019">
        <w:start w:val="1"/>
        <w:numFmt w:val="lowerLetter"/>
        <w:lvlText w:val="%5."/>
        <w:lvlJc w:val="left"/>
        <w:pPr>
          <w:tabs>
            <w:tab w:val="num" w:pos="5940"/>
          </w:tabs>
          <w:ind w:left="5940" w:hanging="360"/>
        </w:pPr>
        <w:rPr>
          <w:rFonts w:cs="Times New Roman"/>
          <w:color w:val="0000FF"/>
          <w:spacing w:val="0"/>
          <w:u w:val="double"/>
        </w:rPr>
      </w:lvl>
    </w:lvlOverride>
    <w:lvlOverride w:ilvl="5">
      <w:lvl w:ilvl="5" w:tplc="0809001B">
        <w:start w:val="1"/>
        <w:numFmt w:val="lowerRoman"/>
        <w:lvlText w:val="%6."/>
        <w:lvlJc w:val="right"/>
        <w:pPr>
          <w:tabs>
            <w:tab w:val="num" w:pos="6660"/>
          </w:tabs>
          <w:ind w:left="6660" w:hanging="180"/>
        </w:pPr>
        <w:rPr>
          <w:rFonts w:cs="Times New Roman"/>
          <w:color w:val="0000FF"/>
          <w:spacing w:val="0"/>
          <w:u w:val="double"/>
        </w:rPr>
      </w:lvl>
    </w:lvlOverride>
    <w:lvlOverride w:ilvl="6">
      <w:lvl w:ilvl="6" w:tplc="0809000F">
        <w:start w:val="1"/>
        <w:numFmt w:val="decimal"/>
        <w:lvlText w:val="%7."/>
        <w:lvlJc w:val="left"/>
        <w:pPr>
          <w:tabs>
            <w:tab w:val="num" w:pos="7380"/>
          </w:tabs>
          <w:ind w:left="7380" w:hanging="360"/>
        </w:pPr>
        <w:rPr>
          <w:rFonts w:cs="Times New Roman"/>
          <w:color w:val="0000FF"/>
          <w:spacing w:val="0"/>
          <w:u w:val="double"/>
        </w:rPr>
      </w:lvl>
    </w:lvlOverride>
    <w:lvlOverride w:ilvl="7">
      <w:lvl w:ilvl="7" w:tplc="08090019">
        <w:start w:val="1"/>
        <w:numFmt w:val="lowerLetter"/>
        <w:lvlText w:val="%8."/>
        <w:lvlJc w:val="left"/>
        <w:pPr>
          <w:tabs>
            <w:tab w:val="num" w:pos="8100"/>
          </w:tabs>
          <w:ind w:left="8100" w:hanging="360"/>
        </w:pPr>
        <w:rPr>
          <w:rFonts w:cs="Times New Roman"/>
          <w:color w:val="0000FF"/>
          <w:spacing w:val="0"/>
          <w:u w:val="double"/>
        </w:rPr>
      </w:lvl>
    </w:lvlOverride>
    <w:lvlOverride w:ilvl="8">
      <w:lvl w:ilvl="8" w:tplc="0809001B">
        <w:start w:val="1"/>
        <w:numFmt w:val="lowerRoman"/>
        <w:lvlText w:val="%9."/>
        <w:lvlJc w:val="right"/>
        <w:pPr>
          <w:tabs>
            <w:tab w:val="num" w:pos="8820"/>
          </w:tabs>
          <w:ind w:left="8820" w:hanging="180"/>
        </w:pPr>
        <w:rPr>
          <w:rFonts w:cs="Times New Roman"/>
          <w:color w:val="0000FF"/>
          <w:spacing w:val="0"/>
          <w:u w:val="double"/>
        </w:rPr>
      </w:lvl>
    </w:lvlOverride>
  </w:num>
  <w:num w:numId="107">
    <w:abstractNumId w:val="64"/>
    <w:lvlOverride w:ilvl="0">
      <w:lvl w:ilvl="0" w:tplc="4B7AE8DA">
        <w:start w:val="1"/>
        <w:numFmt w:val="lowerRoman"/>
        <w:lvlText w:val="(%1)"/>
        <w:lvlJc w:val="left"/>
        <w:pPr>
          <w:tabs>
            <w:tab w:val="num" w:pos="2700"/>
          </w:tabs>
          <w:ind w:left="2700" w:hanging="720"/>
        </w:pPr>
        <w:rPr>
          <w:rFonts w:cs="Times New Roman" w:hint="eastAsia"/>
          <w:color w:val="auto"/>
          <w:spacing w:val="0"/>
          <w:u w:val="none"/>
        </w:rPr>
      </w:lvl>
    </w:lvlOverride>
    <w:lvlOverride w:ilvl="1">
      <w:lvl w:ilvl="1" w:tplc="08090019">
        <w:start w:val="1"/>
        <w:numFmt w:val="lowerLetter"/>
        <w:lvlText w:val="%2."/>
        <w:lvlJc w:val="left"/>
        <w:pPr>
          <w:tabs>
            <w:tab w:val="num" w:pos="2700"/>
          </w:tabs>
          <w:ind w:left="2700" w:hanging="360"/>
        </w:pPr>
        <w:rPr>
          <w:rFonts w:cs="Times New Roman"/>
          <w:color w:val="0000FF"/>
          <w:spacing w:val="0"/>
          <w:u w:val="double"/>
        </w:rPr>
      </w:lvl>
    </w:lvlOverride>
    <w:lvlOverride w:ilvl="2">
      <w:lvl w:ilvl="2" w:tplc="0809001B">
        <w:start w:val="1"/>
        <w:numFmt w:val="lowerRoman"/>
        <w:lvlText w:val="%3."/>
        <w:lvlJc w:val="right"/>
        <w:pPr>
          <w:tabs>
            <w:tab w:val="num" w:pos="3420"/>
          </w:tabs>
          <w:ind w:left="3420" w:hanging="180"/>
        </w:pPr>
        <w:rPr>
          <w:rFonts w:cs="Times New Roman"/>
          <w:color w:val="0000FF"/>
          <w:spacing w:val="0"/>
          <w:u w:val="double"/>
        </w:rPr>
      </w:lvl>
    </w:lvlOverride>
    <w:lvlOverride w:ilvl="3">
      <w:lvl w:ilvl="3" w:tplc="0809000F">
        <w:start w:val="1"/>
        <w:numFmt w:val="decimal"/>
        <w:lvlText w:val="%4."/>
        <w:lvlJc w:val="left"/>
        <w:pPr>
          <w:tabs>
            <w:tab w:val="num" w:pos="4140"/>
          </w:tabs>
          <w:ind w:left="4140" w:hanging="360"/>
        </w:pPr>
        <w:rPr>
          <w:rFonts w:cs="Times New Roman"/>
          <w:color w:val="0000FF"/>
          <w:spacing w:val="0"/>
          <w:u w:val="double"/>
        </w:rPr>
      </w:lvl>
    </w:lvlOverride>
    <w:lvlOverride w:ilvl="4">
      <w:lvl w:ilvl="4" w:tplc="08090019">
        <w:start w:val="1"/>
        <w:numFmt w:val="lowerLetter"/>
        <w:lvlText w:val="%5."/>
        <w:lvlJc w:val="left"/>
        <w:pPr>
          <w:tabs>
            <w:tab w:val="num" w:pos="4860"/>
          </w:tabs>
          <w:ind w:left="4860" w:hanging="360"/>
        </w:pPr>
        <w:rPr>
          <w:rFonts w:cs="Times New Roman"/>
          <w:color w:val="0000FF"/>
          <w:spacing w:val="0"/>
          <w:u w:val="double"/>
        </w:rPr>
      </w:lvl>
    </w:lvlOverride>
    <w:lvlOverride w:ilvl="5">
      <w:lvl w:ilvl="5" w:tplc="0809001B">
        <w:start w:val="1"/>
        <w:numFmt w:val="lowerRoman"/>
        <w:lvlText w:val="%6."/>
        <w:lvlJc w:val="right"/>
        <w:pPr>
          <w:tabs>
            <w:tab w:val="num" w:pos="5580"/>
          </w:tabs>
          <w:ind w:left="5580" w:hanging="180"/>
        </w:pPr>
        <w:rPr>
          <w:rFonts w:cs="Times New Roman"/>
          <w:color w:val="0000FF"/>
          <w:spacing w:val="0"/>
          <w:u w:val="double"/>
        </w:rPr>
      </w:lvl>
    </w:lvlOverride>
    <w:lvlOverride w:ilvl="6">
      <w:lvl w:ilvl="6" w:tplc="0809000F">
        <w:start w:val="1"/>
        <w:numFmt w:val="decimal"/>
        <w:lvlText w:val="%7."/>
        <w:lvlJc w:val="left"/>
        <w:pPr>
          <w:tabs>
            <w:tab w:val="num" w:pos="6300"/>
          </w:tabs>
          <w:ind w:left="6300" w:hanging="360"/>
        </w:pPr>
        <w:rPr>
          <w:rFonts w:cs="Times New Roman"/>
          <w:color w:val="0000FF"/>
          <w:spacing w:val="0"/>
          <w:u w:val="double"/>
        </w:rPr>
      </w:lvl>
    </w:lvlOverride>
    <w:lvlOverride w:ilvl="7">
      <w:lvl w:ilvl="7" w:tplc="08090019">
        <w:start w:val="1"/>
        <w:numFmt w:val="lowerLetter"/>
        <w:lvlText w:val="%8."/>
        <w:lvlJc w:val="left"/>
        <w:pPr>
          <w:tabs>
            <w:tab w:val="num" w:pos="7020"/>
          </w:tabs>
          <w:ind w:left="7020" w:hanging="360"/>
        </w:pPr>
        <w:rPr>
          <w:rFonts w:cs="Times New Roman"/>
          <w:color w:val="0000FF"/>
          <w:spacing w:val="0"/>
          <w:u w:val="double"/>
        </w:rPr>
      </w:lvl>
    </w:lvlOverride>
    <w:lvlOverride w:ilvl="8">
      <w:lvl w:ilvl="8" w:tplc="0809001B">
        <w:start w:val="1"/>
        <w:numFmt w:val="lowerRoman"/>
        <w:lvlText w:val="%9."/>
        <w:lvlJc w:val="right"/>
        <w:pPr>
          <w:tabs>
            <w:tab w:val="num" w:pos="7740"/>
          </w:tabs>
          <w:ind w:left="7740" w:hanging="180"/>
        </w:pPr>
        <w:rPr>
          <w:rFonts w:cs="Times New Roman"/>
          <w:color w:val="0000FF"/>
          <w:spacing w:val="0"/>
          <w:u w:val="double"/>
        </w:rPr>
      </w:lvl>
    </w:lvlOverride>
  </w:num>
  <w:num w:numId="108">
    <w:abstractNumId w:val="168"/>
  </w:num>
  <w:num w:numId="109">
    <w:abstractNumId w:val="90"/>
  </w:num>
  <w:num w:numId="110">
    <w:abstractNumId w:val="147"/>
  </w:num>
  <w:num w:numId="111">
    <w:abstractNumId w:val="83"/>
  </w:num>
  <w:num w:numId="112">
    <w:abstractNumId w:val="124"/>
  </w:num>
  <w:num w:numId="113">
    <w:abstractNumId w:val="41"/>
  </w:num>
  <w:num w:numId="114">
    <w:abstractNumId w:val="158"/>
  </w:num>
  <w:num w:numId="115">
    <w:abstractNumId w:val="80"/>
  </w:num>
  <w:num w:numId="116">
    <w:abstractNumId w:val="105"/>
  </w:num>
  <w:num w:numId="117">
    <w:abstractNumId w:val="28"/>
  </w:num>
  <w:num w:numId="118">
    <w:abstractNumId w:val="108"/>
  </w:num>
  <w:num w:numId="119">
    <w:abstractNumId w:val="31"/>
  </w:num>
  <w:num w:numId="120">
    <w:abstractNumId w:val="13"/>
  </w:num>
  <w:num w:numId="121">
    <w:abstractNumId w:val="12"/>
  </w:num>
  <w:num w:numId="122">
    <w:abstractNumId w:val="119"/>
  </w:num>
  <w:num w:numId="123">
    <w:abstractNumId w:val="120"/>
  </w:num>
  <w:num w:numId="124">
    <w:abstractNumId w:val="64"/>
  </w:num>
  <w:num w:numId="125">
    <w:abstractNumId w:val="49"/>
  </w:num>
  <w:num w:numId="126">
    <w:abstractNumId w:val="97"/>
  </w:num>
  <w:num w:numId="127">
    <w:abstractNumId w:val="156"/>
  </w:num>
  <w:num w:numId="128">
    <w:abstractNumId w:val="51"/>
  </w:num>
  <w:num w:numId="1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9"/>
  </w:num>
  <w:num w:numId="131">
    <w:abstractNumId w:val="8"/>
    <w:lvlOverride w:ilvl="0">
      <w:startOverride w:val="1"/>
    </w:lvlOverride>
  </w:num>
  <w:num w:numId="132">
    <w:abstractNumId w:val="6"/>
  </w:num>
  <w:num w:numId="133">
    <w:abstractNumId w:val="5"/>
  </w:num>
  <w:num w:numId="134">
    <w:abstractNumId w:val="4"/>
  </w:num>
  <w:num w:numId="135">
    <w:abstractNumId w:val="3"/>
    <w:lvlOverride w:ilvl="0">
      <w:startOverride w:val="1"/>
    </w:lvlOverride>
  </w:num>
  <w:num w:numId="136">
    <w:abstractNumId w:val="2"/>
    <w:lvlOverride w:ilvl="0">
      <w:startOverride w:val="1"/>
    </w:lvlOverride>
  </w:num>
  <w:num w:numId="137">
    <w:abstractNumId w:val="1"/>
    <w:lvlOverride w:ilvl="0">
      <w:startOverride w:val="1"/>
    </w:lvlOverride>
  </w:num>
  <w:num w:numId="138">
    <w:abstractNumId w:val="0"/>
    <w:lvlOverride w:ilvl="0">
      <w:startOverride w:val="1"/>
    </w:lvlOverride>
  </w:num>
  <w:num w:numId="139">
    <w:abstractNumId w:val="11"/>
    <w:lvlOverride w:ilvl="0">
      <w:lvl w:ilvl="0">
        <w:start w:val="1"/>
        <w:numFmt w:val="decimal"/>
        <w:pStyle w:val="1"/>
        <w:lvlText w:val="%1."/>
        <w:lvlJc w:val="left"/>
        <w:pPr>
          <w:tabs>
            <w:tab w:val="num" w:pos="360"/>
          </w:tabs>
          <w:ind w:left="0" w:firstLine="0"/>
        </w:pPr>
        <w:rPr>
          <w:rFonts w:ascii="Times New Roman" w:hAnsi="Times New Roman"/>
          <w:b w:val="0"/>
          <w:i w:val="0"/>
          <w:sz w:val="24"/>
        </w:rPr>
      </w:lvl>
    </w:lvlOverride>
  </w:num>
  <w:num w:numId="140">
    <w:abstractNumId w:val="116"/>
  </w:num>
  <w:num w:numId="141">
    <w:abstractNumId w:val="103"/>
  </w:num>
  <w:num w:numId="142">
    <w:abstractNumId w:val="84"/>
  </w:num>
  <w:num w:numId="143">
    <w:abstractNumId w:val="19"/>
  </w:num>
  <w:num w:numId="144">
    <w:abstractNumId w:val="86"/>
  </w:num>
  <w:num w:numId="145">
    <w:abstractNumId w:val="76"/>
  </w:num>
  <w:num w:numId="146">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5"/>
    <w:lvlOverride w:ilvl="0">
      <w:lvl w:ilvl="0" w:tplc="FFFFFFFF">
        <w:start w:val="1"/>
        <w:numFmt w:val="lowerRoman"/>
        <w:lvlText w:val="(%1)"/>
        <w:lvlJc w:val="left"/>
        <w:pPr>
          <w:tabs>
            <w:tab w:val="num" w:pos="2160"/>
          </w:tabs>
          <w:ind w:left="2160" w:hanging="720"/>
        </w:pPr>
        <w:rPr>
          <w:rFonts w:cs="Times New Roman"/>
          <w:b w:val="0"/>
          <w:i w:val="0"/>
          <w:color w:val="0000FF"/>
          <w:spacing w:val="0"/>
          <w:u w:val="double"/>
        </w:rPr>
      </w:lvl>
    </w:lvlOverride>
    <w:lvlOverride w:ilvl="1">
      <w:lvl w:ilvl="1" w:tplc="FFFFFFFF">
        <w:start w:val="1"/>
        <w:numFmt w:val="lowerLetter"/>
        <w:lvlText w:val="%2."/>
        <w:lvlJc w:val="left"/>
        <w:pPr>
          <w:tabs>
            <w:tab w:val="num" w:pos="720"/>
          </w:tabs>
          <w:ind w:left="720" w:hanging="360"/>
        </w:pPr>
        <w:rPr>
          <w:rFonts w:cs="Times New Roman"/>
          <w:color w:val="0000FF"/>
          <w:spacing w:val="0"/>
          <w:u w:val="double"/>
        </w:rPr>
      </w:lvl>
    </w:lvlOverride>
    <w:lvlOverride w:ilvl="2">
      <w:lvl w:ilvl="2" w:tplc="FFFFFFFF">
        <w:start w:val="1"/>
        <w:numFmt w:val="lowerRoman"/>
        <w:lvlText w:val="%3."/>
        <w:lvlJc w:val="right"/>
        <w:pPr>
          <w:tabs>
            <w:tab w:val="num" w:pos="1440"/>
          </w:tabs>
          <w:ind w:left="1440" w:hanging="180"/>
        </w:pPr>
        <w:rPr>
          <w:rFonts w:cs="Times New Roman"/>
          <w:color w:val="0000FF"/>
          <w:spacing w:val="0"/>
          <w:u w:val="double"/>
        </w:rPr>
      </w:lvl>
    </w:lvlOverride>
    <w:lvlOverride w:ilvl="3">
      <w:lvl w:ilvl="3" w:tplc="FFFFFFFF">
        <w:start w:val="1"/>
        <w:numFmt w:val="decimal"/>
        <w:lvlText w:val="%4."/>
        <w:lvlJc w:val="left"/>
        <w:pPr>
          <w:tabs>
            <w:tab w:val="num" w:pos="2160"/>
          </w:tabs>
          <w:ind w:left="2160" w:hanging="360"/>
        </w:pPr>
        <w:rPr>
          <w:rFonts w:cs="Times New Roman"/>
          <w:color w:val="0000FF"/>
          <w:spacing w:val="0"/>
          <w:u w:val="double"/>
        </w:rPr>
      </w:lvl>
    </w:lvlOverride>
    <w:lvlOverride w:ilvl="4">
      <w:lvl w:ilvl="4" w:tplc="FFFFFFFF">
        <w:start w:val="1"/>
        <w:numFmt w:val="lowerLetter"/>
        <w:lvlText w:val="(%5)"/>
        <w:lvlJc w:val="left"/>
        <w:pPr>
          <w:tabs>
            <w:tab w:val="num" w:pos="2880"/>
          </w:tabs>
          <w:ind w:left="2880" w:hanging="360"/>
        </w:pPr>
        <w:rPr>
          <w:rFonts w:cs="Times New Roman"/>
          <w:b w:val="0"/>
          <w:i w:val="0"/>
          <w:color w:val="0000FF"/>
          <w:spacing w:val="0"/>
          <w:u w:val="double"/>
        </w:rPr>
      </w:lvl>
    </w:lvlOverride>
    <w:lvlOverride w:ilvl="5">
      <w:lvl w:ilvl="5" w:tplc="FFFFFFFF">
        <w:start w:val="1"/>
        <w:numFmt w:val="lowerRoman"/>
        <w:lvlText w:val="%6."/>
        <w:lvlJc w:val="right"/>
        <w:pPr>
          <w:tabs>
            <w:tab w:val="num" w:pos="3600"/>
          </w:tabs>
          <w:ind w:left="3600" w:hanging="180"/>
        </w:pPr>
        <w:rPr>
          <w:rFonts w:cs="Times New Roman"/>
          <w:color w:val="0000FF"/>
          <w:spacing w:val="0"/>
          <w:u w:val="double"/>
        </w:rPr>
      </w:lvl>
    </w:lvlOverride>
    <w:lvlOverride w:ilvl="6">
      <w:lvl w:ilvl="6" w:tplc="FFFFFFFF">
        <w:start w:val="1"/>
        <w:numFmt w:val="decimal"/>
        <w:lvlText w:val="%7."/>
        <w:lvlJc w:val="left"/>
        <w:pPr>
          <w:tabs>
            <w:tab w:val="num" w:pos="4320"/>
          </w:tabs>
          <w:ind w:left="4320" w:hanging="360"/>
        </w:pPr>
        <w:rPr>
          <w:rFonts w:cs="Times New Roman"/>
          <w:color w:val="0000FF"/>
          <w:spacing w:val="0"/>
          <w:u w:val="double"/>
        </w:rPr>
      </w:lvl>
    </w:lvlOverride>
    <w:lvlOverride w:ilvl="7">
      <w:lvl w:ilvl="7" w:tplc="FFFFFFFF">
        <w:start w:val="1"/>
        <w:numFmt w:val="lowerLetter"/>
        <w:lvlText w:val="%8."/>
        <w:lvlJc w:val="left"/>
        <w:pPr>
          <w:tabs>
            <w:tab w:val="num" w:pos="5040"/>
          </w:tabs>
          <w:ind w:left="5040" w:hanging="360"/>
        </w:pPr>
        <w:rPr>
          <w:rFonts w:cs="Times New Roman"/>
          <w:color w:val="0000FF"/>
          <w:spacing w:val="0"/>
          <w:u w:val="double"/>
        </w:rPr>
      </w:lvl>
    </w:lvlOverride>
    <w:lvlOverride w:ilvl="8">
      <w:lvl w:ilvl="8" w:tplc="FFFFFFFF">
        <w:start w:val="1"/>
        <w:numFmt w:val="lowerRoman"/>
        <w:lvlText w:val="%9."/>
        <w:lvlJc w:val="right"/>
        <w:pPr>
          <w:tabs>
            <w:tab w:val="num" w:pos="5760"/>
          </w:tabs>
          <w:ind w:left="5760" w:hanging="180"/>
        </w:pPr>
        <w:rPr>
          <w:rFonts w:cs="Times New Roman"/>
          <w:color w:val="0000FF"/>
          <w:spacing w:val="0"/>
          <w:u w:val="double"/>
        </w:rPr>
      </w:lvl>
    </w:lvlOverride>
  </w:num>
  <w:num w:numId="148">
    <w:abstractNumId w:val="157"/>
    <w:lvlOverride w:ilvl="0">
      <w:lvl w:ilvl="0" w:tplc="08090001">
        <w:start w:val="1"/>
        <w:numFmt w:val="lowerLetter"/>
        <w:lvlText w:val="(%1)"/>
        <w:lvlJc w:val="left"/>
        <w:pPr>
          <w:tabs>
            <w:tab w:val="num" w:pos="2880"/>
          </w:tabs>
          <w:ind w:left="2880" w:hanging="360"/>
        </w:pPr>
        <w:rPr>
          <w:rFonts w:cs="Times New Roman"/>
          <w:color w:val="0000FF"/>
          <w:spacing w:val="0"/>
          <w:u w:val="double"/>
        </w:rPr>
      </w:lvl>
    </w:lvlOverride>
    <w:lvlOverride w:ilvl="1">
      <w:lvl w:ilvl="1" w:tplc="08090003">
        <w:start w:val="1"/>
        <w:numFmt w:val="lowerLetter"/>
        <w:lvlText w:val="%2."/>
        <w:lvlJc w:val="left"/>
        <w:pPr>
          <w:tabs>
            <w:tab w:val="num" w:pos="2520"/>
          </w:tabs>
          <w:ind w:left="2520" w:hanging="360"/>
        </w:pPr>
        <w:rPr>
          <w:rFonts w:cs="Times New Roman"/>
          <w:color w:val="0000FF"/>
          <w:spacing w:val="0"/>
          <w:u w:val="double"/>
        </w:rPr>
      </w:lvl>
    </w:lvlOverride>
    <w:lvlOverride w:ilvl="2">
      <w:lvl w:ilvl="2" w:tplc="08090005">
        <w:start w:val="1"/>
        <w:numFmt w:val="lowerRoman"/>
        <w:lvlText w:val="%3."/>
        <w:lvlJc w:val="right"/>
        <w:pPr>
          <w:tabs>
            <w:tab w:val="num" w:pos="3240"/>
          </w:tabs>
          <w:ind w:left="3240" w:hanging="180"/>
        </w:pPr>
        <w:rPr>
          <w:rFonts w:cs="Times New Roman"/>
          <w:color w:val="0000FF"/>
          <w:spacing w:val="0"/>
          <w:u w:val="double"/>
        </w:rPr>
      </w:lvl>
    </w:lvlOverride>
    <w:lvlOverride w:ilvl="3">
      <w:lvl w:ilvl="3" w:tplc="08090001">
        <w:start w:val="1"/>
        <w:numFmt w:val="decimal"/>
        <w:lvlText w:val="%4."/>
        <w:lvlJc w:val="left"/>
        <w:pPr>
          <w:tabs>
            <w:tab w:val="num" w:pos="3960"/>
          </w:tabs>
          <w:ind w:left="3960" w:hanging="360"/>
        </w:pPr>
        <w:rPr>
          <w:rFonts w:cs="Times New Roman"/>
          <w:color w:val="0000FF"/>
          <w:spacing w:val="0"/>
          <w:u w:val="double"/>
        </w:rPr>
      </w:lvl>
    </w:lvlOverride>
    <w:lvlOverride w:ilvl="4">
      <w:lvl w:ilvl="4" w:tplc="08090003">
        <w:start w:val="1"/>
        <w:numFmt w:val="lowerLetter"/>
        <w:lvlText w:val="%5."/>
        <w:lvlJc w:val="left"/>
        <w:pPr>
          <w:tabs>
            <w:tab w:val="num" w:pos="4680"/>
          </w:tabs>
          <w:ind w:left="4680" w:hanging="360"/>
        </w:pPr>
        <w:rPr>
          <w:rFonts w:cs="Times New Roman"/>
          <w:color w:val="0000FF"/>
          <w:spacing w:val="0"/>
          <w:u w:val="double"/>
        </w:rPr>
      </w:lvl>
    </w:lvlOverride>
    <w:lvlOverride w:ilvl="5">
      <w:lvl w:ilvl="5" w:tplc="08090005">
        <w:start w:val="1"/>
        <w:numFmt w:val="lowerRoman"/>
        <w:lvlText w:val="%6."/>
        <w:lvlJc w:val="right"/>
        <w:pPr>
          <w:tabs>
            <w:tab w:val="num" w:pos="5400"/>
          </w:tabs>
          <w:ind w:left="5400" w:hanging="180"/>
        </w:pPr>
        <w:rPr>
          <w:rFonts w:cs="Times New Roman"/>
          <w:color w:val="0000FF"/>
          <w:spacing w:val="0"/>
          <w:u w:val="double"/>
        </w:rPr>
      </w:lvl>
    </w:lvlOverride>
    <w:lvlOverride w:ilvl="6">
      <w:lvl w:ilvl="6" w:tplc="08090001">
        <w:start w:val="1"/>
        <w:numFmt w:val="decimal"/>
        <w:lvlText w:val="%7."/>
        <w:lvlJc w:val="left"/>
        <w:pPr>
          <w:tabs>
            <w:tab w:val="num" w:pos="6120"/>
          </w:tabs>
          <w:ind w:left="6120" w:hanging="360"/>
        </w:pPr>
        <w:rPr>
          <w:rFonts w:cs="Times New Roman"/>
          <w:color w:val="0000FF"/>
          <w:spacing w:val="0"/>
          <w:u w:val="double"/>
        </w:rPr>
      </w:lvl>
    </w:lvlOverride>
    <w:lvlOverride w:ilvl="7">
      <w:lvl w:ilvl="7" w:tplc="08090003">
        <w:start w:val="1"/>
        <w:numFmt w:val="lowerLetter"/>
        <w:lvlText w:val="%8."/>
        <w:lvlJc w:val="left"/>
        <w:pPr>
          <w:tabs>
            <w:tab w:val="num" w:pos="6840"/>
          </w:tabs>
          <w:ind w:left="6840" w:hanging="360"/>
        </w:pPr>
        <w:rPr>
          <w:rFonts w:cs="Times New Roman"/>
          <w:color w:val="0000FF"/>
          <w:spacing w:val="0"/>
          <w:u w:val="double"/>
        </w:rPr>
      </w:lvl>
    </w:lvlOverride>
    <w:lvlOverride w:ilvl="8">
      <w:lvl w:ilvl="8" w:tplc="08090005">
        <w:start w:val="1"/>
        <w:numFmt w:val="lowerRoman"/>
        <w:lvlText w:val="%9."/>
        <w:lvlJc w:val="right"/>
        <w:pPr>
          <w:tabs>
            <w:tab w:val="num" w:pos="7560"/>
          </w:tabs>
          <w:ind w:left="7560" w:hanging="180"/>
        </w:pPr>
        <w:rPr>
          <w:rFonts w:cs="Times New Roman"/>
          <w:color w:val="0000FF"/>
          <w:spacing w:val="0"/>
          <w:u w:val="double"/>
        </w:rPr>
      </w:lvl>
    </w:lvlOverride>
  </w:num>
  <w:num w:numId="149">
    <w:abstractNumId w:val="82"/>
    <w:lvlOverride w:ilvl="0">
      <w:lvl w:ilvl="0" w:tplc="FFFFFFFF">
        <w:start w:val="1"/>
        <w:numFmt w:val="lowerRoman"/>
        <w:lvlText w:val="(%1)"/>
        <w:lvlJc w:val="left"/>
        <w:pPr>
          <w:tabs>
            <w:tab w:val="num" w:pos="2160"/>
          </w:tabs>
          <w:ind w:left="2160" w:hanging="720"/>
        </w:pPr>
        <w:rPr>
          <w:rFonts w:cs="Times New Roman"/>
          <w:b w:val="0"/>
          <w:i w:val="0"/>
          <w:color w:val="0000FF"/>
          <w:spacing w:val="0"/>
          <w:u w:val="double"/>
        </w:rPr>
      </w:lvl>
    </w:lvlOverride>
    <w:lvlOverride w:ilvl="1">
      <w:lvl w:ilvl="1" w:tplc="FFFFFFFF">
        <w:start w:val="1"/>
        <w:numFmt w:val="lowerLetter"/>
        <w:lvlText w:val="%2."/>
        <w:lvlJc w:val="left"/>
        <w:pPr>
          <w:tabs>
            <w:tab w:val="num" w:pos="2520"/>
          </w:tabs>
          <w:ind w:left="2520" w:hanging="360"/>
        </w:pPr>
        <w:rPr>
          <w:rFonts w:cs="Times New Roman"/>
          <w:color w:val="0000FF"/>
          <w:spacing w:val="0"/>
          <w:u w:val="double"/>
        </w:rPr>
      </w:lvl>
    </w:lvlOverride>
    <w:lvlOverride w:ilvl="2">
      <w:lvl w:ilvl="2" w:tplc="FFFFFFFF">
        <w:start w:val="1"/>
        <w:numFmt w:val="lowerRoman"/>
        <w:lvlText w:val="%3."/>
        <w:lvlJc w:val="right"/>
        <w:pPr>
          <w:tabs>
            <w:tab w:val="num" w:pos="3240"/>
          </w:tabs>
          <w:ind w:left="3240" w:hanging="180"/>
        </w:pPr>
        <w:rPr>
          <w:rFonts w:cs="Times New Roman"/>
          <w:color w:val="0000FF"/>
          <w:spacing w:val="0"/>
          <w:u w:val="double"/>
        </w:rPr>
      </w:lvl>
    </w:lvlOverride>
    <w:lvlOverride w:ilvl="3">
      <w:lvl w:ilvl="3" w:tplc="FFFFFFFF">
        <w:start w:val="1"/>
        <w:numFmt w:val="decimal"/>
        <w:lvlText w:val="%4."/>
        <w:lvlJc w:val="left"/>
        <w:pPr>
          <w:tabs>
            <w:tab w:val="num" w:pos="3960"/>
          </w:tabs>
          <w:ind w:left="3960" w:hanging="360"/>
        </w:pPr>
        <w:rPr>
          <w:rFonts w:cs="Times New Roman"/>
          <w:color w:val="0000FF"/>
          <w:spacing w:val="0"/>
          <w:u w:val="double"/>
        </w:rPr>
      </w:lvl>
    </w:lvlOverride>
    <w:lvlOverride w:ilvl="4">
      <w:lvl w:ilvl="4" w:tplc="FFFFFFFF">
        <w:start w:val="1"/>
        <w:numFmt w:val="lowerLetter"/>
        <w:lvlText w:val="%5."/>
        <w:lvlJc w:val="left"/>
        <w:pPr>
          <w:tabs>
            <w:tab w:val="num" w:pos="4680"/>
          </w:tabs>
          <w:ind w:left="4680" w:hanging="360"/>
        </w:pPr>
        <w:rPr>
          <w:rFonts w:cs="Times New Roman"/>
          <w:color w:val="0000FF"/>
          <w:spacing w:val="0"/>
          <w:u w:val="double"/>
        </w:rPr>
      </w:lvl>
    </w:lvlOverride>
    <w:lvlOverride w:ilvl="5">
      <w:lvl w:ilvl="5" w:tplc="FFFFFFFF">
        <w:start w:val="1"/>
        <w:numFmt w:val="lowerRoman"/>
        <w:lvlText w:val="%6."/>
        <w:lvlJc w:val="right"/>
        <w:pPr>
          <w:tabs>
            <w:tab w:val="num" w:pos="5400"/>
          </w:tabs>
          <w:ind w:left="5400" w:hanging="180"/>
        </w:pPr>
        <w:rPr>
          <w:rFonts w:cs="Times New Roman"/>
          <w:color w:val="0000FF"/>
          <w:spacing w:val="0"/>
          <w:u w:val="double"/>
        </w:rPr>
      </w:lvl>
    </w:lvlOverride>
    <w:lvlOverride w:ilvl="6">
      <w:lvl w:ilvl="6" w:tplc="FFFFFFFF">
        <w:start w:val="1"/>
        <w:numFmt w:val="decimal"/>
        <w:lvlText w:val="%7."/>
        <w:lvlJc w:val="left"/>
        <w:pPr>
          <w:tabs>
            <w:tab w:val="num" w:pos="6120"/>
          </w:tabs>
          <w:ind w:left="6120" w:hanging="360"/>
        </w:pPr>
        <w:rPr>
          <w:rFonts w:cs="Times New Roman"/>
          <w:color w:val="0000FF"/>
          <w:spacing w:val="0"/>
          <w:u w:val="double"/>
        </w:rPr>
      </w:lvl>
    </w:lvlOverride>
    <w:lvlOverride w:ilvl="7">
      <w:lvl w:ilvl="7" w:tplc="FFFFFFFF">
        <w:start w:val="1"/>
        <w:numFmt w:val="lowerLetter"/>
        <w:lvlText w:val="%8."/>
        <w:lvlJc w:val="left"/>
        <w:pPr>
          <w:tabs>
            <w:tab w:val="num" w:pos="6840"/>
          </w:tabs>
          <w:ind w:left="6840" w:hanging="360"/>
        </w:pPr>
        <w:rPr>
          <w:rFonts w:cs="Times New Roman"/>
          <w:color w:val="0000FF"/>
          <w:spacing w:val="0"/>
          <w:u w:val="double"/>
        </w:rPr>
      </w:lvl>
    </w:lvlOverride>
    <w:lvlOverride w:ilvl="8">
      <w:lvl w:ilvl="8" w:tplc="FFFFFFFF">
        <w:start w:val="1"/>
        <w:numFmt w:val="lowerRoman"/>
        <w:lvlText w:val="%9."/>
        <w:lvlJc w:val="right"/>
        <w:pPr>
          <w:tabs>
            <w:tab w:val="num" w:pos="7560"/>
          </w:tabs>
          <w:ind w:left="7560" w:hanging="180"/>
        </w:pPr>
        <w:rPr>
          <w:rFonts w:cs="Times New Roman"/>
          <w:color w:val="0000FF"/>
          <w:spacing w:val="0"/>
          <w:u w:val="double"/>
        </w:rPr>
      </w:lvl>
    </w:lvlOverride>
  </w:num>
  <w:num w:numId="150">
    <w:abstractNumId w:val="81"/>
    <w:lvlOverride w:ilvl="0">
      <w:lvl w:ilvl="0" w:tplc="FFFFFFFF">
        <w:start w:val="1"/>
        <w:numFmt w:val="lowerRoman"/>
        <w:lvlText w:val="(%1)"/>
        <w:lvlJc w:val="left"/>
        <w:pPr>
          <w:tabs>
            <w:tab w:val="num" w:pos="1260"/>
          </w:tabs>
          <w:ind w:left="1260" w:hanging="720"/>
        </w:pPr>
        <w:rPr>
          <w:rFonts w:cs="Times New Roman"/>
          <w:color w:val="0000FF"/>
          <w:spacing w:val="0"/>
          <w:u w:val="double"/>
        </w:rPr>
      </w:lvl>
    </w:lvlOverride>
    <w:lvlOverride w:ilvl="1">
      <w:lvl w:ilvl="1" w:tplc="FFFFFFFF">
        <w:start w:val="1"/>
        <w:numFmt w:val="lowerLetter"/>
        <w:lvlText w:val="%2."/>
        <w:lvlJc w:val="left"/>
        <w:pPr>
          <w:tabs>
            <w:tab w:val="num" w:pos="1440"/>
          </w:tabs>
          <w:ind w:left="1440" w:hanging="360"/>
        </w:pPr>
        <w:rPr>
          <w:rFonts w:cs="Times New Roman"/>
          <w:color w:val="0000FF"/>
          <w:spacing w:val="0"/>
          <w:u w:val="double"/>
        </w:rPr>
      </w:lvl>
    </w:lvlOverride>
    <w:lvlOverride w:ilvl="2">
      <w:lvl w:ilvl="2" w:tplc="FFFFFFFF">
        <w:start w:val="1"/>
        <w:numFmt w:val="lowerRoman"/>
        <w:lvlText w:val="%3."/>
        <w:lvlJc w:val="right"/>
        <w:pPr>
          <w:tabs>
            <w:tab w:val="num" w:pos="2160"/>
          </w:tabs>
          <w:ind w:left="2160" w:hanging="180"/>
        </w:pPr>
        <w:rPr>
          <w:rFonts w:cs="Times New Roman"/>
          <w:color w:val="0000FF"/>
          <w:spacing w:val="0"/>
          <w:u w:val="double"/>
        </w:rPr>
      </w:lvl>
    </w:lvlOverride>
    <w:lvlOverride w:ilvl="3">
      <w:lvl w:ilvl="3" w:tplc="FFFFFFFF">
        <w:start w:val="1"/>
        <w:numFmt w:val="decimal"/>
        <w:lvlText w:val="%4."/>
        <w:lvlJc w:val="left"/>
        <w:pPr>
          <w:tabs>
            <w:tab w:val="num" w:pos="2880"/>
          </w:tabs>
          <w:ind w:left="2880" w:hanging="360"/>
        </w:pPr>
        <w:rPr>
          <w:rFonts w:cs="Times New Roman"/>
          <w:color w:val="0000FF"/>
          <w:spacing w:val="0"/>
          <w:u w:val="double"/>
        </w:rPr>
      </w:lvl>
    </w:lvlOverride>
    <w:lvlOverride w:ilvl="4">
      <w:lvl w:ilvl="4" w:tplc="FFFFFFFF">
        <w:start w:val="1"/>
        <w:numFmt w:val="lowerLetter"/>
        <w:lvlText w:val="%5."/>
        <w:lvlJc w:val="left"/>
        <w:pPr>
          <w:tabs>
            <w:tab w:val="num" w:pos="3600"/>
          </w:tabs>
          <w:ind w:left="3600" w:hanging="360"/>
        </w:pPr>
        <w:rPr>
          <w:rFonts w:cs="Times New Roman"/>
          <w:color w:val="0000FF"/>
          <w:spacing w:val="0"/>
          <w:u w:val="double"/>
        </w:rPr>
      </w:lvl>
    </w:lvlOverride>
    <w:lvlOverride w:ilvl="5">
      <w:lvl w:ilvl="5" w:tplc="FFFFFFFF">
        <w:start w:val="1"/>
        <w:numFmt w:val="lowerRoman"/>
        <w:lvlText w:val="%6."/>
        <w:lvlJc w:val="right"/>
        <w:pPr>
          <w:tabs>
            <w:tab w:val="num" w:pos="4320"/>
          </w:tabs>
          <w:ind w:left="4320" w:hanging="180"/>
        </w:pPr>
        <w:rPr>
          <w:rFonts w:cs="Times New Roman"/>
          <w:color w:val="0000FF"/>
          <w:spacing w:val="0"/>
          <w:u w:val="double"/>
        </w:rPr>
      </w:lvl>
    </w:lvlOverride>
    <w:lvlOverride w:ilvl="6">
      <w:lvl w:ilvl="6" w:tplc="FFFFFFFF">
        <w:start w:val="1"/>
        <w:numFmt w:val="decimal"/>
        <w:lvlText w:val="%7."/>
        <w:lvlJc w:val="left"/>
        <w:pPr>
          <w:tabs>
            <w:tab w:val="num" w:pos="5040"/>
          </w:tabs>
          <w:ind w:left="5040" w:hanging="360"/>
        </w:pPr>
        <w:rPr>
          <w:rFonts w:cs="Times New Roman"/>
          <w:color w:val="0000FF"/>
          <w:spacing w:val="0"/>
          <w:u w:val="double"/>
        </w:rPr>
      </w:lvl>
    </w:lvlOverride>
    <w:lvlOverride w:ilvl="7">
      <w:lvl w:ilvl="7" w:tplc="FFFFFFFF">
        <w:start w:val="1"/>
        <w:numFmt w:val="lowerLetter"/>
        <w:lvlText w:val="%8."/>
        <w:lvlJc w:val="left"/>
        <w:pPr>
          <w:tabs>
            <w:tab w:val="num" w:pos="5760"/>
          </w:tabs>
          <w:ind w:left="5760" w:hanging="360"/>
        </w:pPr>
        <w:rPr>
          <w:rFonts w:cs="Times New Roman"/>
          <w:color w:val="0000FF"/>
          <w:spacing w:val="0"/>
          <w:u w:val="double"/>
        </w:rPr>
      </w:lvl>
    </w:lvlOverride>
    <w:lvlOverride w:ilvl="8">
      <w:lvl w:ilvl="8" w:tplc="FFFFFFFF">
        <w:start w:val="1"/>
        <w:numFmt w:val="lowerRoman"/>
        <w:lvlText w:val="%9."/>
        <w:lvlJc w:val="right"/>
        <w:pPr>
          <w:tabs>
            <w:tab w:val="num" w:pos="6480"/>
          </w:tabs>
          <w:ind w:left="6480" w:hanging="180"/>
        </w:pPr>
        <w:rPr>
          <w:rFonts w:cs="Times New Roman"/>
          <w:color w:val="0000FF"/>
          <w:spacing w:val="0"/>
          <w:u w:val="double"/>
        </w:rPr>
      </w:lvl>
    </w:lvlOverride>
  </w:num>
  <w:num w:numId="151">
    <w:abstractNumId w:val="66"/>
    <w:lvlOverride w:ilvl="0">
      <w:lvl w:ilvl="0" w:tplc="B54E10D2">
        <w:start w:val="1"/>
        <w:numFmt w:val="lowerRoman"/>
        <w:lvlText w:val="%1)"/>
        <w:lvlJc w:val="right"/>
        <w:pPr>
          <w:tabs>
            <w:tab w:val="num" w:pos="180"/>
          </w:tabs>
          <w:ind w:left="180" w:hanging="180"/>
        </w:pPr>
        <w:rPr>
          <w:rFonts w:cs="Times New Roman"/>
          <w:b w:val="0"/>
          <w:i w:val="0"/>
          <w:color w:val="0000FF"/>
          <w:spacing w:val="0"/>
          <w:u w:val="double"/>
        </w:rPr>
      </w:lvl>
    </w:lvlOverride>
    <w:lvlOverride w:ilvl="1">
      <w:lvl w:ilvl="1" w:tplc="08090019">
        <w:start w:val="1"/>
        <w:numFmt w:val="lowerLetter"/>
        <w:lvlText w:val="%2."/>
        <w:lvlJc w:val="left"/>
        <w:pPr>
          <w:tabs>
            <w:tab w:val="num" w:pos="1440"/>
          </w:tabs>
          <w:ind w:left="1440" w:hanging="360"/>
        </w:pPr>
        <w:rPr>
          <w:rFonts w:cs="Times New Roman"/>
          <w:spacing w:val="0"/>
        </w:rPr>
      </w:lvl>
    </w:lvlOverride>
    <w:lvlOverride w:ilvl="2">
      <w:lvl w:ilvl="2" w:tplc="0809001B">
        <w:start w:val="1"/>
        <w:numFmt w:val="lowerRoman"/>
        <w:lvlText w:val="%3."/>
        <w:lvlJc w:val="right"/>
        <w:pPr>
          <w:tabs>
            <w:tab w:val="num" w:pos="2160"/>
          </w:tabs>
          <w:ind w:left="2160" w:hanging="180"/>
        </w:pPr>
        <w:rPr>
          <w:rFonts w:cs="Times New Roman"/>
          <w:spacing w:val="0"/>
        </w:rPr>
      </w:lvl>
    </w:lvlOverride>
    <w:lvlOverride w:ilvl="3">
      <w:lvl w:ilvl="3" w:tplc="0809000F">
        <w:start w:val="1"/>
        <w:numFmt w:val="decimal"/>
        <w:lvlText w:val="%4."/>
        <w:lvlJc w:val="left"/>
        <w:pPr>
          <w:tabs>
            <w:tab w:val="num" w:pos="2880"/>
          </w:tabs>
          <w:ind w:left="2880" w:hanging="360"/>
        </w:pPr>
        <w:rPr>
          <w:rFonts w:cs="Times New Roman"/>
          <w:spacing w:val="0"/>
        </w:rPr>
      </w:lvl>
    </w:lvlOverride>
    <w:lvlOverride w:ilvl="4">
      <w:lvl w:ilvl="4" w:tplc="08090019">
        <w:start w:val="1"/>
        <w:numFmt w:val="lowerLetter"/>
        <w:lvlText w:val="%5."/>
        <w:lvlJc w:val="left"/>
        <w:pPr>
          <w:tabs>
            <w:tab w:val="num" w:pos="3600"/>
          </w:tabs>
          <w:ind w:left="3600" w:hanging="360"/>
        </w:pPr>
        <w:rPr>
          <w:rFonts w:cs="Times New Roman"/>
          <w:spacing w:val="0"/>
        </w:rPr>
      </w:lvl>
    </w:lvlOverride>
    <w:lvlOverride w:ilvl="5">
      <w:lvl w:ilvl="5" w:tplc="0809001B">
        <w:start w:val="1"/>
        <w:numFmt w:val="lowerRoman"/>
        <w:lvlText w:val="%6."/>
        <w:lvlJc w:val="right"/>
        <w:pPr>
          <w:tabs>
            <w:tab w:val="num" w:pos="4320"/>
          </w:tabs>
          <w:ind w:left="4320" w:hanging="180"/>
        </w:pPr>
        <w:rPr>
          <w:rFonts w:cs="Times New Roman"/>
          <w:spacing w:val="0"/>
        </w:rPr>
      </w:lvl>
    </w:lvlOverride>
    <w:lvlOverride w:ilvl="6">
      <w:lvl w:ilvl="6" w:tplc="0809000F">
        <w:start w:val="1"/>
        <w:numFmt w:val="decimal"/>
        <w:lvlText w:val="%7."/>
        <w:lvlJc w:val="left"/>
        <w:pPr>
          <w:tabs>
            <w:tab w:val="num" w:pos="5040"/>
          </w:tabs>
          <w:ind w:left="5040" w:hanging="360"/>
        </w:pPr>
        <w:rPr>
          <w:rFonts w:cs="Times New Roman"/>
          <w:spacing w:val="0"/>
        </w:rPr>
      </w:lvl>
    </w:lvlOverride>
    <w:lvlOverride w:ilvl="7">
      <w:lvl w:ilvl="7" w:tplc="08090019">
        <w:start w:val="1"/>
        <w:numFmt w:val="lowerLetter"/>
        <w:lvlText w:val="%8."/>
        <w:lvlJc w:val="left"/>
        <w:pPr>
          <w:tabs>
            <w:tab w:val="num" w:pos="5760"/>
          </w:tabs>
          <w:ind w:left="5760" w:hanging="360"/>
        </w:pPr>
        <w:rPr>
          <w:rFonts w:cs="Times New Roman"/>
          <w:spacing w:val="0"/>
        </w:rPr>
      </w:lvl>
    </w:lvlOverride>
    <w:lvlOverride w:ilvl="8">
      <w:lvl w:ilvl="8" w:tplc="0809001B">
        <w:start w:val="1"/>
        <w:numFmt w:val="lowerRoman"/>
        <w:lvlText w:val="%9."/>
        <w:lvlJc w:val="right"/>
        <w:pPr>
          <w:tabs>
            <w:tab w:val="num" w:pos="6480"/>
          </w:tabs>
          <w:ind w:left="6480" w:hanging="180"/>
        </w:pPr>
        <w:rPr>
          <w:rFonts w:cs="Times New Roman"/>
          <w:spacing w:val="0"/>
        </w:rPr>
      </w:lvl>
    </w:lvlOverride>
  </w:num>
  <w:num w:numId="152">
    <w:abstractNumId w:val="115"/>
    <w:lvlOverride w:ilvl="0">
      <w:lvl w:ilvl="0" w:tplc="FFFFFFFF">
        <w:start w:val="1"/>
        <w:numFmt w:val="lowerRoman"/>
        <w:lvlText w:val="(%1)"/>
        <w:lvlJc w:val="left"/>
        <w:pPr>
          <w:tabs>
            <w:tab w:val="num" w:pos="2160"/>
          </w:tabs>
          <w:ind w:left="2160" w:hanging="720"/>
        </w:pPr>
        <w:rPr>
          <w:rFonts w:cs="Times New Roman"/>
          <w:b w:val="0"/>
          <w:i w:val="0"/>
          <w:color w:val="0000FF"/>
          <w:spacing w:val="0"/>
          <w:u w:val="double"/>
        </w:rPr>
      </w:lvl>
    </w:lvlOverride>
    <w:lvlOverride w:ilvl="1">
      <w:lvl w:ilvl="1" w:tplc="FFFFFFFF">
        <w:start w:val="1"/>
        <w:numFmt w:val="lowerLetter"/>
        <w:lvlText w:val="%2."/>
        <w:lvlJc w:val="left"/>
        <w:pPr>
          <w:tabs>
            <w:tab w:val="num" w:pos="720"/>
          </w:tabs>
          <w:ind w:left="720" w:hanging="360"/>
        </w:pPr>
        <w:rPr>
          <w:rFonts w:cs="Times New Roman"/>
          <w:color w:val="0000FF"/>
          <w:spacing w:val="0"/>
          <w:u w:val="double"/>
        </w:rPr>
      </w:lvl>
    </w:lvlOverride>
    <w:lvlOverride w:ilvl="2">
      <w:lvl w:ilvl="2" w:tplc="FFFFFFFF">
        <w:start w:val="1"/>
        <w:numFmt w:val="lowerRoman"/>
        <w:lvlText w:val="%3."/>
        <w:lvlJc w:val="right"/>
        <w:pPr>
          <w:tabs>
            <w:tab w:val="num" w:pos="1440"/>
          </w:tabs>
          <w:ind w:left="1440" w:hanging="180"/>
        </w:pPr>
        <w:rPr>
          <w:rFonts w:cs="Times New Roman"/>
          <w:color w:val="0000FF"/>
          <w:spacing w:val="0"/>
          <w:u w:val="double"/>
        </w:rPr>
      </w:lvl>
    </w:lvlOverride>
    <w:lvlOverride w:ilvl="3">
      <w:lvl w:ilvl="3" w:tplc="FFFFFFFF">
        <w:start w:val="1"/>
        <w:numFmt w:val="decimal"/>
        <w:lvlText w:val="%4."/>
        <w:lvlJc w:val="left"/>
        <w:pPr>
          <w:tabs>
            <w:tab w:val="num" w:pos="2160"/>
          </w:tabs>
          <w:ind w:left="2160" w:hanging="360"/>
        </w:pPr>
        <w:rPr>
          <w:rFonts w:cs="Times New Roman"/>
          <w:color w:val="0000FF"/>
          <w:spacing w:val="0"/>
          <w:u w:val="double"/>
        </w:rPr>
      </w:lvl>
    </w:lvlOverride>
    <w:lvlOverride w:ilvl="4">
      <w:lvl w:ilvl="4" w:tplc="FFFFFFFF">
        <w:start w:val="1"/>
        <w:numFmt w:val="lowerLetter"/>
        <w:lvlText w:val="%5."/>
        <w:lvlJc w:val="left"/>
        <w:pPr>
          <w:tabs>
            <w:tab w:val="num" w:pos="2880"/>
          </w:tabs>
          <w:ind w:left="2880" w:hanging="360"/>
        </w:pPr>
        <w:rPr>
          <w:rFonts w:cs="Times New Roman"/>
          <w:color w:val="0000FF"/>
          <w:spacing w:val="0"/>
          <w:u w:val="double"/>
        </w:rPr>
      </w:lvl>
    </w:lvlOverride>
    <w:lvlOverride w:ilvl="5">
      <w:lvl w:ilvl="5" w:tplc="FFFFFFFF">
        <w:start w:val="1"/>
        <w:numFmt w:val="lowerRoman"/>
        <w:lvlText w:val="%6."/>
        <w:lvlJc w:val="right"/>
        <w:pPr>
          <w:tabs>
            <w:tab w:val="num" w:pos="3600"/>
          </w:tabs>
          <w:ind w:left="3600" w:hanging="180"/>
        </w:pPr>
        <w:rPr>
          <w:rFonts w:cs="Times New Roman"/>
          <w:color w:val="0000FF"/>
          <w:spacing w:val="0"/>
          <w:u w:val="double"/>
        </w:rPr>
      </w:lvl>
    </w:lvlOverride>
    <w:lvlOverride w:ilvl="6">
      <w:lvl w:ilvl="6" w:tplc="FFFFFFFF">
        <w:start w:val="1"/>
        <w:numFmt w:val="decimal"/>
        <w:lvlText w:val="%7."/>
        <w:lvlJc w:val="left"/>
        <w:pPr>
          <w:tabs>
            <w:tab w:val="num" w:pos="4320"/>
          </w:tabs>
          <w:ind w:left="4320" w:hanging="360"/>
        </w:pPr>
        <w:rPr>
          <w:rFonts w:cs="Times New Roman"/>
          <w:color w:val="0000FF"/>
          <w:spacing w:val="0"/>
          <w:u w:val="double"/>
        </w:rPr>
      </w:lvl>
    </w:lvlOverride>
    <w:lvlOverride w:ilvl="7">
      <w:lvl w:ilvl="7" w:tplc="FFFFFFFF">
        <w:start w:val="1"/>
        <w:numFmt w:val="lowerLetter"/>
        <w:lvlText w:val="%8."/>
        <w:lvlJc w:val="left"/>
        <w:pPr>
          <w:tabs>
            <w:tab w:val="num" w:pos="5040"/>
          </w:tabs>
          <w:ind w:left="5040" w:hanging="360"/>
        </w:pPr>
        <w:rPr>
          <w:rFonts w:cs="Times New Roman"/>
          <w:color w:val="0000FF"/>
          <w:spacing w:val="0"/>
          <w:u w:val="double"/>
        </w:rPr>
      </w:lvl>
    </w:lvlOverride>
    <w:lvlOverride w:ilvl="8">
      <w:lvl w:ilvl="8" w:tplc="FFFFFFFF">
        <w:start w:val="1"/>
        <w:numFmt w:val="lowerRoman"/>
        <w:lvlText w:val="%9."/>
        <w:lvlJc w:val="right"/>
        <w:pPr>
          <w:tabs>
            <w:tab w:val="num" w:pos="5760"/>
          </w:tabs>
          <w:ind w:left="5760" w:hanging="180"/>
        </w:pPr>
        <w:rPr>
          <w:rFonts w:cs="Times New Roman"/>
          <w:color w:val="0000FF"/>
          <w:spacing w:val="0"/>
          <w:u w:val="double"/>
        </w:rPr>
      </w:lvl>
    </w:lvlOverride>
  </w:num>
  <w:num w:numId="153">
    <w:abstractNumId w:val="77"/>
    <w:lvlOverride w:ilvl="0">
      <w:lvl w:ilvl="0" w:tplc="08090001">
        <w:start w:val="1"/>
        <w:numFmt w:val="lowerLetter"/>
        <w:lvlText w:val="(%1)"/>
        <w:lvlJc w:val="left"/>
        <w:pPr>
          <w:tabs>
            <w:tab w:val="num" w:pos="1800"/>
          </w:tabs>
          <w:ind w:left="1800" w:hanging="360"/>
        </w:pPr>
        <w:rPr>
          <w:rFonts w:cs="Times New Roman"/>
          <w:color w:val="0000FF"/>
          <w:spacing w:val="0"/>
          <w:u w:val="double"/>
        </w:rPr>
      </w:lvl>
    </w:lvlOverride>
    <w:lvlOverride w:ilvl="1">
      <w:lvl w:ilvl="1" w:tplc="08090003">
        <w:start w:val="1"/>
        <w:numFmt w:val="lowerLetter"/>
        <w:lvlText w:val="%2."/>
        <w:lvlJc w:val="left"/>
        <w:pPr>
          <w:tabs>
            <w:tab w:val="num" w:pos="1440"/>
          </w:tabs>
          <w:ind w:left="1440" w:hanging="360"/>
        </w:pPr>
        <w:rPr>
          <w:rFonts w:cs="Times New Roman"/>
          <w:color w:val="0000FF"/>
          <w:spacing w:val="0"/>
          <w:u w:val="double"/>
        </w:rPr>
      </w:lvl>
    </w:lvlOverride>
    <w:lvlOverride w:ilvl="2">
      <w:lvl w:ilvl="2" w:tplc="08090005">
        <w:start w:val="1"/>
        <w:numFmt w:val="lowerRoman"/>
        <w:lvlText w:val="%3."/>
        <w:lvlJc w:val="right"/>
        <w:pPr>
          <w:tabs>
            <w:tab w:val="num" w:pos="2160"/>
          </w:tabs>
          <w:ind w:left="2160" w:hanging="180"/>
        </w:pPr>
        <w:rPr>
          <w:rFonts w:cs="Times New Roman"/>
          <w:color w:val="0000FF"/>
          <w:spacing w:val="0"/>
          <w:u w:val="double"/>
        </w:rPr>
      </w:lvl>
    </w:lvlOverride>
    <w:lvlOverride w:ilvl="3">
      <w:lvl w:ilvl="3" w:tplc="08090001">
        <w:start w:val="1"/>
        <w:numFmt w:val="decimal"/>
        <w:lvlText w:val="%4."/>
        <w:lvlJc w:val="left"/>
        <w:pPr>
          <w:tabs>
            <w:tab w:val="num" w:pos="2880"/>
          </w:tabs>
          <w:ind w:left="2880" w:hanging="360"/>
        </w:pPr>
        <w:rPr>
          <w:rFonts w:cs="Times New Roman"/>
          <w:color w:val="0000FF"/>
          <w:spacing w:val="0"/>
          <w:u w:val="double"/>
        </w:rPr>
      </w:lvl>
    </w:lvlOverride>
    <w:lvlOverride w:ilvl="4">
      <w:lvl w:ilvl="4" w:tplc="08090003">
        <w:start w:val="1"/>
        <w:numFmt w:val="lowerLetter"/>
        <w:lvlText w:val="%5."/>
        <w:lvlJc w:val="left"/>
        <w:pPr>
          <w:tabs>
            <w:tab w:val="num" w:pos="3600"/>
          </w:tabs>
          <w:ind w:left="3600" w:hanging="360"/>
        </w:pPr>
        <w:rPr>
          <w:rFonts w:cs="Times New Roman"/>
          <w:color w:val="0000FF"/>
          <w:spacing w:val="0"/>
          <w:u w:val="double"/>
        </w:rPr>
      </w:lvl>
    </w:lvlOverride>
    <w:lvlOverride w:ilvl="5">
      <w:lvl w:ilvl="5" w:tplc="08090005">
        <w:start w:val="1"/>
        <w:numFmt w:val="lowerRoman"/>
        <w:lvlText w:val="%6."/>
        <w:lvlJc w:val="right"/>
        <w:pPr>
          <w:tabs>
            <w:tab w:val="num" w:pos="4320"/>
          </w:tabs>
          <w:ind w:left="4320" w:hanging="180"/>
        </w:pPr>
        <w:rPr>
          <w:rFonts w:cs="Times New Roman"/>
          <w:color w:val="0000FF"/>
          <w:spacing w:val="0"/>
          <w:u w:val="double"/>
        </w:rPr>
      </w:lvl>
    </w:lvlOverride>
    <w:lvlOverride w:ilvl="6">
      <w:lvl w:ilvl="6" w:tplc="08090001">
        <w:start w:val="1"/>
        <w:numFmt w:val="decimal"/>
        <w:lvlText w:val="%7."/>
        <w:lvlJc w:val="left"/>
        <w:pPr>
          <w:tabs>
            <w:tab w:val="num" w:pos="5040"/>
          </w:tabs>
          <w:ind w:left="5040" w:hanging="360"/>
        </w:pPr>
        <w:rPr>
          <w:rFonts w:cs="Times New Roman"/>
          <w:color w:val="0000FF"/>
          <w:spacing w:val="0"/>
          <w:u w:val="double"/>
        </w:rPr>
      </w:lvl>
    </w:lvlOverride>
    <w:lvlOverride w:ilvl="7">
      <w:lvl w:ilvl="7" w:tplc="08090003">
        <w:start w:val="1"/>
        <w:numFmt w:val="lowerLetter"/>
        <w:lvlText w:val="%8."/>
        <w:lvlJc w:val="left"/>
        <w:pPr>
          <w:tabs>
            <w:tab w:val="num" w:pos="5760"/>
          </w:tabs>
          <w:ind w:left="5760" w:hanging="360"/>
        </w:pPr>
        <w:rPr>
          <w:rFonts w:cs="Times New Roman"/>
          <w:color w:val="0000FF"/>
          <w:spacing w:val="0"/>
          <w:u w:val="double"/>
        </w:rPr>
      </w:lvl>
    </w:lvlOverride>
    <w:lvlOverride w:ilvl="8">
      <w:lvl w:ilvl="8" w:tplc="08090005">
        <w:start w:val="1"/>
        <w:numFmt w:val="lowerRoman"/>
        <w:lvlText w:val="%9."/>
        <w:lvlJc w:val="right"/>
        <w:pPr>
          <w:tabs>
            <w:tab w:val="num" w:pos="6480"/>
          </w:tabs>
          <w:ind w:left="6480" w:hanging="180"/>
        </w:pPr>
        <w:rPr>
          <w:rFonts w:cs="Times New Roman"/>
          <w:color w:val="0000FF"/>
          <w:spacing w:val="0"/>
          <w:u w:val="double"/>
        </w:rPr>
      </w:lvl>
    </w:lvlOverride>
  </w:num>
  <w:num w:numId="15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99"/>
    <w:lvlOverride w:ilvl="0">
      <w:startOverride w:val="1"/>
    </w:lvlOverride>
    <w:lvlOverride w:ilvl="1"/>
    <w:lvlOverride w:ilvl="2"/>
    <w:lvlOverride w:ilvl="3"/>
    <w:lvlOverride w:ilvl="4"/>
    <w:lvlOverride w:ilvl="5"/>
    <w:lvlOverride w:ilvl="6"/>
    <w:lvlOverride w:ilvl="7"/>
    <w:lvlOverride w:ilvl="8"/>
  </w:num>
  <w:num w:numId="15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21"/>
  </w:num>
  <w:num w:numId="159">
    <w:abstractNumId w:val="66"/>
  </w:num>
  <w:num w:numId="160">
    <w:abstractNumId w:val="163"/>
  </w:num>
  <w:num w:numId="161">
    <w:abstractNumId w:val="152"/>
  </w:num>
  <w:num w:numId="162">
    <w:abstractNumId w:val="131"/>
  </w:num>
  <w:num w:numId="163">
    <w:abstractNumId w:val="33"/>
  </w:num>
  <w:num w:numId="164">
    <w:abstractNumId w:val="134"/>
  </w:num>
  <w:num w:numId="165">
    <w:abstractNumId w:val="133"/>
  </w:num>
  <w:num w:numId="166">
    <w:abstractNumId w:val="14"/>
  </w:num>
  <w:num w:numId="167">
    <w:abstractNumId w:val="98"/>
  </w:num>
  <w:num w:numId="168">
    <w:abstractNumId w:val="50"/>
  </w:num>
  <w:num w:numId="169">
    <w:abstractNumId w:val="128"/>
  </w:num>
  <w:num w:numId="170">
    <w:abstractNumId w:val="166"/>
  </w:num>
  <w:num w:numId="171">
    <w:abstractNumId w:val="144"/>
  </w:num>
  <w:num w:numId="172">
    <w:abstractNumId w:val="71"/>
  </w:num>
  <w:num w:numId="173">
    <w:abstractNumId w:val="93"/>
  </w:num>
  <w:num w:numId="174">
    <w:abstractNumId w:val="162"/>
  </w:num>
  <w:num w:numId="175">
    <w:abstractNumId w:val="60"/>
  </w:num>
  <w:num w:numId="17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09"/>
  </w:num>
  <w:num w:numId="178">
    <w:abstractNumId w:val="15"/>
  </w:num>
  <w:num w:numId="179">
    <w:abstractNumId w:val="159"/>
  </w:num>
  <w:num w:numId="180">
    <w:abstractNumId w:val="139"/>
  </w:num>
  <w:num w:numId="181">
    <w:abstractNumId w:val="167"/>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6F0"/>
    <w:rsid w:val="00000C5C"/>
    <w:rsid w:val="00000D81"/>
    <w:rsid w:val="00002A7A"/>
    <w:rsid w:val="00003954"/>
    <w:rsid w:val="00003DBC"/>
    <w:rsid w:val="00004138"/>
    <w:rsid w:val="000102EC"/>
    <w:rsid w:val="00011283"/>
    <w:rsid w:val="00012030"/>
    <w:rsid w:val="0001477B"/>
    <w:rsid w:val="0002001F"/>
    <w:rsid w:val="000259EB"/>
    <w:rsid w:val="00025D55"/>
    <w:rsid w:val="00026D09"/>
    <w:rsid w:val="000274D5"/>
    <w:rsid w:val="00030340"/>
    <w:rsid w:val="00031461"/>
    <w:rsid w:val="00034184"/>
    <w:rsid w:val="0003462C"/>
    <w:rsid w:val="000439E8"/>
    <w:rsid w:val="0004695B"/>
    <w:rsid w:val="000475BD"/>
    <w:rsid w:val="00051332"/>
    <w:rsid w:val="000568C0"/>
    <w:rsid w:val="0005724E"/>
    <w:rsid w:val="00061DBB"/>
    <w:rsid w:val="000646EB"/>
    <w:rsid w:val="00070458"/>
    <w:rsid w:val="00070920"/>
    <w:rsid w:val="00074B44"/>
    <w:rsid w:val="00081E5C"/>
    <w:rsid w:val="00084412"/>
    <w:rsid w:val="000913F3"/>
    <w:rsid w:val="00093167"/>
    <w:rsid w:val="000962A6"/>
    <w:rsid w:val="00096B38"/>
    <w:rsid w:val="000A17B7"/>
    <w:rsid w:val="000A2AB2"/>
    <w:rsid w:val="000A45D6"/>
    <w:rsid w:val="000A7698"/>
    <w:rsid w:val="000B1118"/>
    <w:rsid w:val="000B2571"/>
    <w:rsid w:val="000B528B"/>
    <w:rsid w:val="000C0A2F"/>
    <w:rsid w:val="000C10E7"/>
    <w:rsid w:val="000C25A5"/>
    <w:rsid w:val="000C2C1E"/>
    <w:rsid w:val="000C4948"/>
    <w:rsid w:val="000C4F59"/>
    <w:rsid w:val="000C6F5D"/>
    <w:rsid w:val="000C7C4D"/>
    <w:rsid w:val="000D23A3"/>
    <w:rsid w:val="000D6445"/>
    <w:rsid w:val="000E643C"/>
    <w:rsid w:val="000F00D4"/>
    <w:rsid w:val="000F2B85"/>
    <w:rsid w:val="000F30CF"/>
    <w:rsid w:val="000F5A9B"/>
    <w:rsid w:val="000F6D32"/>
    <w:rsid w:val="00103104"/>
    <w:rsid w:val="00103ECD"/>
    <w:rsid w:val="00104AB3"/>
    <w:rsid w:val="00114BCB"/>
    <w:rsid w:val="00117F20"/>
    <w:rsid w:val="0012016A"/>
    <w:rsid w:val="0012538F"/>
    <w:rsid w:val="0013140B"/>
    <w:rsid w:val="001314D5"/>
    <w:rsid w:val="0013687A"/>
    <w:rsid w:val="00140D27"/>
    <w:rsid w:val="001420D1"/>
    <w:rsid w:val="001466D7"/>
    <w:rsid w:val="0015057E"/>
    <w:rsid w:val="00150C69"/>
    <w:rsid w:val="001511D3"/>
    <w:rsid w:val="001520E8"/>
    <w:rsid w:val="0015517E"/>
    <w:rsid w:val="001601FA"/>
    <w:rsid w:val="00161493"/>
    <w:rsid w:val="00162A79"/>
    <w:rsid w:val="00163496"/>
    <w:rsid w:val="00177713"/>
    <w:rsid w:val="001803CA"/>
    <w:rsid w:val="001826E1"/>
    <w:rsid w:val="001834AB"/>
    <w:rsid w:val="00186F19"/>
    <w:rsid w:val="001A1CBC"/>
    <w:rsid w:val="001A2A32"/>
    <w:rsid w:val="001A5F13"/>
    <w:rsid w:val="001A6B1B"/>
    <w:rsid w:val="001B3BA5"/>
    <w:rsid w:val="001B4453"/>
    <w:rsid w:val="001B781E"/>
    <w:rsid w:val="001B795E"/>
    <w:rsid w:val="001C4433"/>
    <w:rsid w:val="001C5758"/>
    <w:rsid w:val="001C5BC5"/>
    <w:rsid w:val="001D0B11"/>
    <w:rsid w:val="001D2595"/>
    <w:rsid w:val="001E2B82"/>
    <w:rsid w:val="001E5F98"/>
    <w:rsid w:val="001E73B8"/>
    <w:rsid w:val="001F7040"/>
    <w:rsid w:val="00202750"/>
    <w:rsid w:val="002056AE"/>
    <w:rsid w:val="0021002D"/>
    <w:rsid w:val="00211C4C"/>
    <w:rsid w:val="00214349"/>
    <w:rsid w:val="00216F23"/>
    <w:rsid w:val="002254C4"/>
    <w:rsid w:val="00232CDB"/>
    <w:rsid w:val="0024153A"/>
    <w:rsid w:val="002432B1"/>
    <w:rsid w:val="00245885"/>
    <w:rsid w:val="002479E5"/>
    <w:rsid w:val="00255864"/>
    <w:rsid w:val="00255F2B"/>
    <w:rsid w:val="00261167"/>
    <w:rsid w:val="0026131D"/>
    <w:rsid w:val="002624F2"/>
    <w:rsid w:val="00262F4F"/>
    <w:rsid w:val="00263609"/>
    <w:rsid w:val="0027335B"/>
    <w:rsid w:val="00277A34"/>
    <w:rsid w:val="00277E0C"/>
    <w:rsid w:val="0028018D"/>
    <w:rsid w:val="002828C8"/>
    <w:rsid w:val="00282DC7"/>
    <w:rsid w:val="0028504F"/>
    <w:rsid w:val="002856B1"/>
    <w:rsid w:val="00287E1A"/>
    <w:rsid w:val="002901D0"/>
    <w:rsid w:val="00291692"/>
    <w:rsid w:val="002963C0"/>
    <w:rsid w:val="002A1B9D"/>
    <w:rsid w:val="002B2495"/>
    <w:rsid w:val="002B3BAF"/>
    <w:rsid w:val="002B4CCF"/>
    <w:rsid w:val="002B601C"/>
    <w:rsid w:val="002C1286"/>
    <w:rsid w:val="002D5135"/>
    <w:rsid w:val="002D6569"/>
    <w:rsid w:val="002E1D6A"/>
    <w:rsid w:val="002E5DD3"/>
    <w:rsid w:val="002E73DD"/>
    <w:rsid w:val="002E788C"/>
    <w:rsid w:val="002F05EA"/>
    <w:rsid w:val="002F23B3"/>
    <w:rsid w:val="0030064D"/>
    <w:rsid w:val="00300709"/>
    <w:rsid w:val="00302D5C"/>
    <w:rsid w:val="00304220"/>
    <w:rsid w:val="003066D3"/>
    <w:rsid w:val="00317FB8"/>
    <w:rsid w:val="00333BA0"/>
    <w:rsid w:val="003435A9"/>
    <w:rsid w:val="00345740"/>
    <w:rsid w:val="003461BA"/>
    <w:rsid w:val="0035171C"/>
    <w:rsid w:val="0035483B"/>
    <w:rsid w:val="00354FF9"/>
    <w:rsid w:val="00355CDB"/>
    <w:rsid w:val="0038490F"/>
    <w:rsid w:val="00384EAD"/>
    <w:rsid w:val="00393EA6"/>
    <w:rsid w:val="00394195"/>
    <w:rsid w:val="003A108C"/>
    <w:rsid w:val="003A1D12"/>
    <w:rsid w:val="003A4E70"/>
    <w:rsid w:val="003A5C81"/>
    <w:rsid w:val="003A796F"/>
    <w:rsid w:val="003B1483"/>
    <w:rsid w:val="003B5599"/>
    <w:rsid w:val="003B6E63"/>
    <w:rsid w:val="003C00FA"/>
    <w:rsid w:val="003C0862"/>
    <w:rsid w:val="003C3FE3"/>
    <w:rsid w:val="003C52E3"/>
    <w:rsid w:val="003C53B3"/>
    <w:rsid w:val="003C5678"/>
    <w:rsid w:val="003C5F0C"/>
    <w:rsid w:val="003C79F6"/>
    <w:rsid w:val="003D03E9"/>
    <w:rsid w:val="003D185E"/>
    <w:rsid w:val="003D23C2"/>
    <w:rsid w:val="003D3CBC"/>
    <w:rsid w:val="003D4224"/>
    <w:rsid w:val="003D5162"/>
    <w:rsid w:val="003D5B64"/>
    <w:rsid w:val="003D7971"/>
    <w:rsid w:val="003E2AE7"/>
    <w:rsid w:val="003E62C7"/>
    <w:rsid w:val="003F256F"/>
    <w:rsid w:val="00402E00"/>
    <w:rsid w:val="004036DC"/>
    <w:rsid w:val="004060FC"/>
    <w:rsid w:val="00407D91"/>
    <w:rsid w:val="00412DF6"/>
    <w:rsid w:val="00414912"/>
    <w:rsid w:val="00421A10"/>
    <w:rsid w:val="00422722"/>
    <w:rsid w:val="004414BC"/>
    <w:rsid w:val="0044562D"/>
    <w:rsid w:val="00445A45"/>
    <w:rsid w:val="004523F9"/>
    <w:rsid w:val="00453DC4"/>
    <w:rsid w:val="00472188"/>
    <w:rsid w:val="004770A3"/>
    <w:rsid w:val="00480F52"/>
    <w:rsid w:val="00483912"/>
    <w:rsid w:val="00487193"/>
    <w:rsid w:val="00487DF4"/>
    <w:rsid w:val="00492011"/>
    <w:rsid w:val="004A07AC"/>
    <w:rsid w:val="004A106D"/>
    <w:rsid w:val="004A238A"/>
    <w:rsid w:val="004A5F2F"/>
    <w:rsid w:val="004A7C2C"/>
    <w:rsid w:val="004B0C7A"/>
    <w:rsid w:val="004B3A21"/>
    <w:rsid w:val="004B3CD5"/>
    <w:rsid w:val="004B409B"/>
    <w:rsid w:val="004B736C"/>
    <w:rsid w:val="004C09DB"/>
    <w:rsid w:val="004C5D88"/>
    <w:rsid w:val="004C7CCF"/>
    <w:rsid w:val="004C7DE8"/>
    <w:rsid w:val="004D0294"/>
    <w:rsid w:val="004D2A97"/>
    <w:rsid w:val="004D5199"/>
    <w:rsid w:val="004D57BB"/>
    <w:rsid w:val="004E03F4"/>
    <w:rsid w:val="004E0FD3"/>
    <w:rsid w:val="004E6174"/>
    <w:rsid w:val="00501510"/>
    <w:rsid w:val="00502D3A"/>
    <w:rsid w:val="0050430A"/>
    <w:rsid w:val="005045B1"/>
    <w:rsid w:val="00507A91"/>
    <w:rsid w:val="005103A9"/>
    <w:rsid w:val="0051422D"/>
    <w:rsid w:val="00514AAF"/>
    <w:rsid w:val="005162A8"/>
    <w:rsid w:val="00521B6C"/>
    <w:rsid w:val="00523367"/>
    <w:rsid w:val="00526725"/>
    <w:rsid w:val="0053211B"/>
    <w:rsid w:val="005322F0"/>
    <w:rsid w:val="00536E62"/>
    <w:rsid w:val="005447B3"/>
    <w:rsid w:val="00547717"/>
    <w:rsid w:val="00553C5D"/>
    <w:rsid w:val="005548F4"/>
    <w:rsid w:val="005552D2"/>
    <w:rsid w:val="00557EAC"/>
    <w:rsid w:val="00561C7A"/>
    <w:rsid w:val="00562919"/>
    <w:rsid w:val="0056720F"/>
    <w:rsid w:val="00572109"/>
    <w:rsid w:val="00574F5F"/>
    <w:rsid w:val="005921E4"/>
    <w:rsid w:val="00596BE2"/>
    <w:rsid w:val="0059715E"/>
    <w:rsid w:val="005A0DBF"/>
    <w:rsid w:val="005A2426"/>
    <w:rsid w:val="005A2BB9"/>
    <w:rsid w:val="005B4BD2"/>
    <w:rsid w:val="005C068A"/>
    <w:rsid w:val="005C2F26"/>
    <w:rsid w:val="005C3292"/>
    <w:rsid w:val="005C3CB8"/>
    <w:rsid w:val="005C6187"/>
    <w:rsid w:val="005E32D2"/>
    <w:rsid w:val="005E55FC"/>
    <w:rsid w:val="005E6B4B"/>
    <w:rsid w:val="005F2B03"/>
    <w:rsid w:val="005F7F08"/>
    <w:rsid w:val="00600165"/>
    <w:rsid w:val="0061037C"/>
    <w:rsid w:val="006136CF"/>
    <w:rsid w:val="0061401B"/>
    <w:rsid w:val="00617B78"/>
    <w:rsid w:val="00620E86"/>
    <w:rsid w:val="00621758"/>
    <w:rsid w:val="0062644E"/>
    <w:rsid w:val="00634C8B"/>
    <w:rsid w:val="00640E65"/>
    <w:rsid w:val="00640F5F"/>
    <w:rsid w:val="006476E6"/>
    <w:rsid w:val="00654976"/>
    <w:rsid w:val="00662740"/>
    <w:rsid w:val="00665720"/>
    <w:rsid w:val="006659E2"/>
    <w:rsid w:val="00666DF2"/>
    <w:rsid w:val="00667202"/>
    <w:rsid w:val="00670C82"/>
    <w:rsid w:val="006749C9"/>
    <w:rsid w:val="006A4311"/>
    <w:rsid w:val="006A77BD"/>
    <w:rsid w:val="006A781B"/>
    <w:rsid w:val="006C2000"/>
    <w:rsid w:val="006C4FF3"/>
    <w:rsid w:val="006D0E68"/>
    <w:rsid w:val="006D6473"/>
    <w:rsid w:val="006D6ED2"/>
    <w:rsid w:val="006E5FDF"/>
    <w:rsid w:val="006E6CFA"/>
    <w:rsid w:val="006F1363"/>
    <w:rsid w:val="006F2160"/>
    <w:rsid w:val="006F60CB"/>
    <w:rsid w:val="00714999"/>
    <w:rsid w:val="00722A1D"/>
    <w:rsid w:val="007232A9"/>
    <w:rsid w:val="00723B60"/>
    <w:rsid w:val="00725BC0"/>
    <w:rsid w:val="007337AA"/>
    <w:rsid w:val="0073741D"/>
    <w:rsid w:val="00752ACB"/>
    <w:rsid w:val="00756040"/>
    <w:rsid w:val="0075699D"/>
    <w:rsid w:val="00756BB0"/>
    <w:rsid w:val="00757940"/>
    <w:rsid w:val="00760C83"/>
    <w:rsid w:val="007627F2"/>
    <w:rsid w:val="00763996"/>
    <w:rsid w:val="00763DB9"/>
    <w:rsid w:val="00763F39"/>
    <w:rsid w:val="00765C0C"/>
    <w:rsid w:val="00767A8F"/>
    <w:rsid w:val="00770FA4"/>
    <w:rsid w:val="007718F7"/>
    <w:rsid w:val="00777D07"/>
    <w:rsid w:val="0078381A"/>
    <w:rsid w:val="00783FA9"/>
    <w:rsid w:val="0078433A"/>
    <w:rsid w:val="007871BA"/>
    <w:rsid w:val="007878D4"/>
    <w:rsid w:val="00787E15"/>
    <w:rsid w:val="00791DA2"/>
    <w:rsid w:val="00793178"/>
    <w:rsid w:val="007944AD"/>
    <w:rsid w:val="007A5C4E"/>
    <w:rsid w:val="007A6861"/>
    <w:rsid w:val="007B1BE0"/>
    <w:rsid w:val="007B33BF"/>
    <w:rsid w:val="007B7948"/>
    <w:rsid w:val="007D1468"/>
    <w:rsid w:val="007E3706"/>
    <w:rsid w:val="007E54E9"/>
    <w:rsid w:val="007E6C46"/>
    <w:rsid w:val="007E7152"/>
    <w:rsid w:val="007F42B2"/>
    <w:rsid w:val="007F64FF"/>
    <w:rsid w:val="007F6E00"/>
    <w:rsid w:val="00803956"/>
    <w:rsid w:val="00803B56"/>
    <w:rsid w:val="008040EF"/>
    <w:rsid w:val="00805567"/>
    <w:rsid w:val="008069EE"/>
    <w:rsid w:val="008236EB"/>
    <w:rsid w:val="00824D12"/>
    <w:rsid w:val="00827524"/>
    <w:rsid w:val="008317AA"/>
    <w:rsid w:val="008323D8"/>
    <w:rsid w:val="00832891"/>
    <w:rsid w:val="00835482"/>
    <w:rsid w:val="00843DDF"/>
    <w:rsid w:val="008452E7"/>
    <w:rsid w:val="00846D3D"/>
    <w:rsid w:val="00852A94"/>
    <w:rsid w:val="00853192"/>
    <w:rsid w:val="008558F6"/>
    <w:rsid w:val="00856184"/>
    <w:rsid w:val="00867F8F"/>
    <w:rsid w:val="008717E1"/>
    <w:rsid w:val="008718DC"/>
    <w:rsid w:val="00872C41"/>
    <w:rsid w:val="00875965"/>
    <w:rsid w:val="0088781D"/>
    <w:rsid w:val="00890292"/>
    <w:rsid w:val="00897A7F"/>
    <w:rsid w:val="008A366B"/>
    <w:rsid w:val="008A61D7"/>
    <w:rsid w:val="008B0B41"/>
    <w:rsid w:val="008B4A23"/>
    <w:rsid w:val="008B5EBB"/>
    <w:rsid w:val="008B6183"/>
    <w:rsid w:val="008C73C9"/>
    <w:rsid w:val="008D261E"/>
    <w:rsid w:val="008D65A6"/>
    <w:rsid w:val="008E05C1"/>
    <w:rsid w:val="008E1004"/>
    <w:rsid w:val="008E1EEF"/>
    <w:rsid w:val="008E38A5"/>
    <w:rsid w:val="008E457E"/>
    <w:rsid w:val="008E74E1"/>
    <w:rsid w:val="008F4CC7"/>
    <w:rsid w:val="008F6914"/>
    <w:rsid w:val="008F7B1A"/>
    <w:rsid w:val="008F7EDB"/>
    <w:rsid w:val="009010DD"/>
    <w:rsid w:val="00903191"/>
    <w:rsid w:val="00905447"/>
    <w:rsid w:val="009056ED"/>
    <w:rsid w:val="00905CAC"/>
    <w:rsid w:val="00905F9F"/>
    <w:rsid w:val="0091405D"/>
    <w:rsid w:val="009158D9"/>
    <w:rsid w:val="009161CB"/>
    <w:rsid w:val="00917D48"/>
    <w:rsid w:val="009209BE"/>
    <w:rsid w:val="009257A1"/>
    <w:rsid w:val="00931757"/>
    <w:rsid w:val="00932DDA"/>
    <w:rsid w:val="00933D27"/>
    <w:rsid w:val="00940C80"/>
    <w:rsid w:val="00942EE8"/>
    <w:rsid w:val="00946540"/>
    <w:rsid w:val="00952195"/>
    <w:rsid w:val="009523F9"/>
    <w:rsid w:val="009543A7"/>
    <w:rsid w:val="0095767A"/>
    <w:rsid w:val="00957B1D"/>
    <w:rsid w:val="009605E8"/>
    <w:rsid w:val="00961386"/>
    <w:rsid w:val="00961D38"/>
    <w:rsid w:val="00961F33"/>
    <w:rsid w:val="0096281B"/>
    <w:rsid w:val="00962F09"/>
    <w:rsid w:val="0096423E"/>
    <w:rsid w:val="00965043"/>
    <w:rsid w:val="00970057"/>
    <w:rsid w:val="009846AC"/>
    <w:rsid w:val="00993292"/>
    <w:rsid w:val="00993F3D"/>
    <w:rsid w:val="009A136A"/>
    <w:rsid w:val="009A2C30"/>
    <w:rsid w:val="009A2F9E"/>
    <w:rsid w:val="009A5AFF"/>
    <w:rsid w:val="009B792A"/>
    <w:rsid w:val="009C3845"/>
    <w:rsid w:val="009C65C9"/>
    <w:rsid w:val="009D3AA6"/>
    <w:rsid w:val="009D45A3"/>
    <w:rsid w:val="009D5338"/>
    <w:rsid w:val="009D5E38"/>
    <w:rsid w:val="009E000C"/>
    <w:rsid w:val="009E0AFF"/>
    <w:rsid w:val="009E18B2"/>
    <w:rsid w:val="009E3E60"/>
    <w:rsid w:val="009E4935"/>
    <w:rsid w:val="009E5219"/>
    <w:rsid w:val="009F1843"/>
    <w:rsid w:val="009F4936"/>
    <w:rsid w:val="009F4E70"/>
    <w:rsid w:val="00A00AE4"/>
    <w:rsid w:val="00A0202F"/>
    <w:rsid w:val="00A03D95"/>
    <w:rsid w:val="00A04FA2"/>
    <w:rsid w:val="00A07D30"/>
    <w:rsid w:val="00A13A15"/>
    <w:rsid w:val="00A211C4"/>
    <w:rsid w:val="00A22194"/>
    <w:rsid w:val="00A350DB"/>
    <w:rsid w:val="00A40EB2"/>
    <w:rsid w:val="00A47507"/>
    <w:rsid w:val="00A510FB"/>
    <w:rsid w:val="00A52CA5"/>
    <w:rsid w:val="00A53C3D"/>
    <w:rsid w:val="00A53CE4"/>
    <w:rsid w:val="00A6689A"/>
    <w:rsid w:val="00A856D4"/>
    <w:rsid w:val="00A85811"/>
    <w:rsid w:val="00A86058"/>
    <w:rsid w:val="00A86551"/>
    <w:rsid w:val="00A969A5"/>
    <w:rsid w:val="00A96A7F"/>
    <w:rsid w:val="00A96B1D"/>
    <w:rsid w:val="00AA54C0"/>
    <w:rsid w:val="00AA79C9"/>
    <w:rsid w:val="00AB0AF1"/>
    <w:rsid w:val="00AB17EA"/>
    <w:rsid w:val="00AB3E93"/>
    <w:rsid w:val="00AC201B"/>
    <w:rsid w:val="00AC38FB"/>
    <w:rsid w:val="00AD1D0A"/>
    <w:rsid w:val="00AD235A"/>
    <w:rsid w:val="00AD249B"/>
    <w:rsid w:val="00AD478C"/>
    <w:rsid w:val="00AD742B"/>
    <w:rsid w:val="00AD772F"/>
    <w:rsid w:val="00AE34A1"/>
    <w:rsid w:val="00AE4898"/>
    <w:rsid w:val="00AF01CA"/>
    <w:rsid w:val="00AF01EE"/>
    <w:rsid w:val="00B00E9A"/>
    <w:rsid w:val="00B039AE"/>
    <w:rsid w:val="00B1189E"/>
    <w:rsid w:val="00B12654"/>
    <w:rsid w:val="00B2083E"/>
    <w:rsid w:val="00B26E25"/>
    <w:rsid w:val="00B30BB2"/>
    <w:rsid w:val="00B40DE8"/>
    <w:rsid w:val="00B44735"/>
    <w:rsid w:val="00B51D1F"/>
    <w:rsid w:val="00B53A47"/>
    <w:rsid w:val="00B56094"/>
    <w:rsid w:val="00B63C0E"/>
    <w:rsid w:val="00B663CA"/>
    <w:rsid w:val="00B671EE"/>
    <w:rsid w:val="00B71CAE"/>
    <w:rsid w:val="00B72869"/>
    <w:rsid w:val="00B75077"/>
    <w:rsid w:val="00B77DA9"/>
    <w:rsid w:val="00B856FB"/>
    <w:rsid w:val="00B9490E"/>
    <w:rsid w:val="00B96E85"/>
    <w:rsid w:val="00BA2FB3"/>
    <w:rsid w:val="00BA6CD0"/>
    <w:rsid w:val="00BB4C37"/>
    <w:rsid w:val="00BB5D28"/>
    <w:rsid w:val="00BC03B5"/>
    <w:rsid w:val="00BC1264"/>
    <w:rsid w:val="00BC6F68"/>
    <w:rsid w:val="00BC7A93"/>
    <w:rsid w:val="00BD11CD"/>
    <w:rsid w:val="00BD289D"/>
    <w:rsid w:val="00BD4B15"/>
    <w:rsid w:val="00BD4C8C"/>
    <w:rsid w:val="00BE2198"/>
    <w:rsid w:val="00BF39D9"/>
    <w:rsid w:val="00BF577B"/>
    <w:rsid w:val="00BF6399"/>
    <w:rsid w:val="00BF687E"/>
    <w:rsid w:val="00C00872"/>
    <w:rsid w:val="00C00D73"/>
    <w:rsid w:val="00C0302B"/>
    <w:rsid w:val="00C04AF2"/>
    <w:rsid w:val="00C10A08"/>
    <w:rsid w:val="00C118EE"/>
    <w:rsid w:val="00C14E6F"/>
    <w:rsid w:val="00C213E8"/>
    <w:rsid w:val="00C27B92"/>
    <w:rsid w:val="00C31B2E"/>
    <w:rsid w:val="00C34200"/>
    <w:rsid w:val="00C406F4"/>
    <w:rsid w:val="00C460A9"/>
    <w:rsid w:val="00C54AE3"/>
    <w:rsid w:val="00C54DD2"/>
    <w:rsid w:val="00C56946"/>
    <w:rsid w:val="00C56DA1"/>
    <w:rsid w:val="00C57B8B"/>
    <w:rsid w:val="00C6485F"/>
    <w:rsid w:val="00C74728"/>
    <w:rsid w:val="00C74A2C"/>
    <w:rsid w:val="00C759E3"/>
    <w:rsid w:val="00C77722"/>
    <w:rsid w:val="00C839CB"/>
    <w:rsid w:val="00CA7257"/>
    <w:rsid w:val="00CB054D"/>
    <w:rsid w:val="00CB06AB"/>
    <w:rsid w:val="00CB27ED"/>
    <w:rsid w:val="00CB4B3E"/>
    <w:rsid w:val="00CB52CD"/>
    <w:rsid w:val="00CC3706"/>
    <w:rsid w:val="00CC3D4D"/>
    <w:rsid w:val="00CC4188"/>
    <w:rsid w:val="00CC5452"/>
    <w:rsid w:val="00CC7FB4"/>
    <w:rsid w:val="00CD3756"/>
    <w:rsid w:val="00CD7918"/>
    <w:rsid w:val="00CE237B"/>
    <w:rsid w:val="00CF0E7E"/>
    <w:rsid w:val="00CF3EF3"/>
    <w:rsid w:val="00CF531E"/>
    <w:rsid w:val="00CF5C25"/>
    <w:rsid w:val="00CF7AB6"/>
    <w:rsid w:val="00D03210"/>
    <w:rsid w:val="00D0345C"/>
    <w:rsid w:val="00D05600"/>
    <w:rsid w:val="00D1096D"/>
    <w:rsid w:val="00D15DC9"/>
    <w:rsid w:val="00D17095"/>
    <w:rsid w:val="00D2208A"/>
    <w:rsid w:val="00D243CD"/>
    <w:rsid w:val="00D32C36"/>
    <w:rsid w:val="00D40257"/>
    <w:rsid w:val="00D410F9"/>
    <w:rsid w:val="00D41E6E"/>
    <w:rsid w:val="00D43BBD"/>
    <w:rsid w:val="00D50B59"/>
    <w:rsid w:val="00D640EA"/>
    <w:rsid w:val="00D65FB4"/>
    <w:rsid w:val="00D75944"/>
    <w:rsid w:val="00D80BAA"/>
    <w:rsid w:val="00D82C00"/>
    <w:rsid w:val="00D83A46"/>
    <w:rsid w:val="00D87F5B"/>
    <w:rsid w:val="00D95B2D"/>
    <w:rsid w:val="00DA3D9F"/>
    <w:rsid w:val="00DA5C18"/>
    <w:rsid w:val="00DB0C7B"/>
    <w:rsid w:val="00DB2510"/>
    <w:rsid w:val="00DB6F39"/>
    <w:rsid w:val="00DC0EDB"/>
    <w:rsid w:val="00DC1D99"/>
    <w:rsid w:val="00DC2D4D"/>
    <w:rsid w:val="00DC5C62"/>
    <w:rsid w:val="00DD04C8"/>
    <w:rsid w:val="00DD36D8"/>
    <w:rsid w:val="00DF22AA"/>
    <w:rsid w:val="00DF4A78"/>
    <w:rsid w:val="00E00BE4"/>
    <w:rsid w:val="00E1466C"/>
    <w:rsid w:val="00E16AA8"/>
    <w:rsid w:val="00E338FB"/>
    <w:rsid w:val="00E434AC"/>
    <w:rsid w:val="00E43A96"/>
    <w:rsid w:val="00E45C5A"/>
    <w:rsid w:val="00E46873"/>
    <w:rsid w:val="00E54A8E"/>
    <w:rsid w:val="00E55411"/>
    <w:rsid w:val="00E55760"/>
    <w:rsid w:val="00E55AC7"/>
    <w:rsid w:val="00E55C22"/>
    <w:rsid w:val="00E56A88"/>
    <w:rsid w:val="00E571C2"/>
    <w:rsid w:val="00E606D8"/>
    <w:rsid w:val="00E64DC0"/>
    <w:rsid w:val="00E65846"/>
    <w:rsid w:val="00E66F0C"/>
    <w:rsid w:val="00E71163"/>
    <w:rsid w:val="00E72B37"/>
    <w:rsid w:val="00E73BA8"/>
    <w:rsid w:val="00E747B8"/>
    <w:rsid w:val="00E84870"/>
    <w:rsid w:val="00E8719E"/>
    <w:rsid w:val="00E96137"/>
    <w:rsid w:val="00EA00F3"/>
    <w:rsid w:val="00EA4EEC"/>
    <w:rsid w:val="00EA6B96"/>
    <w:rsid w:val="00EB3CF5"/>
    <w:rsid w:val="00EB3E8B"/>
    <w:rsid w:val="00EB5D07"/>
    <w:rsid w:val="00EC5398"/>
    <w:rsid w:val="00EC5E31"/>
    <w:rsid w:val="00ED5B54"/>
    <w:rsid w:val="00ED6EAD"/>
    <w:rsid w:val="00EE0D78"/>
    <w:rsid w:val="00EE650B"/>
    <w:rsid w:val="00EF0B94"/>
    <w:rsid w:val="00EF2684"/>
    <w:rsid w:val="00EF3101"/>
    <w:rsid w:val="00EF4BCD"/>
    <w:rsid w:val="00EF6CD8"/>
    <w:rsid w:val="00EF70DA"/>
    <w:rsid w:val="00F01F3C"/>
    <w:rsid w:val="00F02B3A"/>
    <w:rsid w:val="00F10C7C"/>
    <w:rsid w:val="00F122D8"/>
    <w:rsid w:val="00F17B15"/>
    <w:rsid w:val="00F21897"/>
    <w:rsid w:val="00F253AA"/>
    <w:rsid w:val="00F31DF7"/>
    <w:rsid w:val="00F32D6F"/>
    <w:rsid w:val="00F336A7"/>
    <w:rsid w:val="00F339B7"/>
    <w:rsid w:val="00F348C1"/>
    <w:rsid w:val="00F40102"/>
    <w:rsid w:val="00F41F8D"/>
    <w:rsid w:val="00F43C23"/>
    <w:rsid w:val="00F45E2C"/>
    <w:rsid w:val="00F47A9C"/>
    <w:rsid w:val="00F643ED"/>
    <w:rsid w:val="00F72ED1"/>
    <w:rsid w:val="00F76DAA"/>
    <w:rsid w:val="00F81624"/>
    <w:rsid w:val="00F91115"/>
    <w:rsid w:val="00F917BA"/>
    <w:rsid w:val="00F956F0"/>
    <w:rsid w:val="00F96FB3"/>
    <w:rsid w:val="00FA01BD"/>
    <w:rsid w:val="00FA07E9"/>
    <w:rsid w:val="00FA6C9F"/>
    <w:rsid w:val="00FB0BB2"/>
    <w:rsid w:val="00FB3912"/>
    <w:rsid w:val="00FB77F7"/>
    <w:rsid w:val="00FB7B1D"/>
    <w:rsid w:val="00FD0ED6"/>
    <w:rsid w:val="00FE1D88"/>
    <w:rsid w:val="00FE5B37"/>
    <w:rsid w:val="00FF18D3"/>
    <w:rsid w:val="00FF78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4EC0DBFC"/>
  <w15:chartTrackingRefBased/>
  <w15:docId w15:val="{C76394C5-5F5B-4C94-868D-A4D7A2FE3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52195"/>
    <w:pPr>
      <w:spacing w:after="200" w:line="276" w:lineRule="auto"/>
    </w:pPr>
    <w:rPr>
      <w:rFonts w:ascii="Arial" w:eastAsia="Times New Roman" w:hAnsi="Arial" w:cs="Times New Roman"/>
    </w:rPr>
  </w:style>
  <w:style w:type="paragraph" w:styleId="Heading1">
    <w:name w:val="heading 1"/>
    <w:basedOn w:val="PARAGRAPH"/>
    <w:next w:val="PARAGRAPH"/>
    <w:link w:val="Heading1Char"/>
    <w:qFormat/>
    <w:rsid w:val="00F956F0"/>
    <w:pPr>
      <w:keepNext/>
      <w:numPr>
        <w:numId w:val="1"/>
      </w:numPr>
      <w:suppressAutoHyphens/>
      <w:spacing w:before="200"/>
      <w:outlineLvl w:val="0"/>
    </w:pPr>
    <w:rPr>
      <w:b/>
      <w:bCs/>
      <w:sz w:val="24"/>
      <w:szCs w:val="22"/>
    </w:rPr>
  </w:style>
  <w:style w:type="paragraph" w:styleId="Heading2">
    <w:name w:val="heading 2"/>
    <w:basedOn w:val="Heading1"/>
    <w:next w:val="PARAGRAPH"/>
    <w:link w:val="Heading2Char"/>
    <w:qFormat/>
    <w:rsid w:val="00F956F0"/>
    <w:pPr>
      <w:numPr>
        <w:ilvl w:val="1"/>
      </w:numPr>
      <w:tabs>
        <w:tab w:val="num" w:pos="360"/>
      </w:tabs>
      <w:spacing w:before="100" w:after="100"/>
      <w:outlineLvl w:val="1"/>
    </w:pPr>
    <w:rPr>
      <w:sz w:val="22"/>
      <w:szCs w:val="20"/>
    </w:rPr>
  </w:style>
  <w:style w:type="paragraph" w:styleId="Heading3">
    <w:name w:val="heading 3"/>
    <w:basedOn w:val="Heading2"/>
    <w:next w:val="PARAGRAPH"/>
    <w:link w:val="Heading3Char"/>
    <w:qFormat/>
    <w:rsid w:val="00F956F0"/>
    <w:pPr>
      <w:numPr>
        <w:ilvl w:val="2"/>
      </w:numPr>
      <w:tabs>
        <w:tab w:val="num" w:pos="360"/>
      </w:tabs>
      <w:outlineLvl w:val="2"/>
    </w:pPr>
  </w:style>
  <w:style w:type="paragraph" w:styleId="Heading4">
    <w:name w:val="heading 4"/>
    <w:basedOn w:val="Heading3"/>
    <w:next w:val="PARAGRAPH"/>
    <w:link w:val="Heading4Char"/>
    <w:qFormat/>
    <w:rsid w:val="00F956F0"/>
    <w:pPr>
      <w:numPr>
        <w:ilvl w:val="3"/>
      </w:numPr>
      <w:tabs>
        <w:tab w:val="num" w:pos="360"/>
      </w:tabs>
      <w:outlineLvl w:val="3"/>
    </w:pPr>
  </w:style>
  <w:style w:type="paragraph" w:styleId="Heading5">
    <w:name w:val="heading 5"/>
    <w:basedOn w:val="Heading4"/>
    <w:next w:val="Normal"/>
    <w:link w:val="Heading5Char"/>
    <w:qFormat/>
    <w:rsid w:val="00F956F0"/>
    <w:pPr>
      <w:numPr>
        <w:ilvl w:val="4"/>
      </w:numPr>
      <w:tabs>
        <w:tab w:val="num" w:pos="360"/>
      </w:tabs>
      <w:outlineLvl w:val="4"/>
    </w:pPr>
  </w:style>
  <w:style w:type="paragraph" w:styleId="Heading6">
    <w:name w:val="heading 6"/>
    <w:basedOn w:val="Heading5"/>
    <w:next w:val="Normal"/>
    <w:link w:val="Heading6Char"/>
    <w:qFormat/>
    <w:rsid w:val="00F956F0"/>
    <w:pPr>
      <w:numPr>
        <w:ilvl w:val="5"/>
      </w:numPr>
      <w:tabs>
        <w:tab w:val="num" w:pos="360"/>
      </w:tabs>
      <w:outlineLvl w:val="5"/>
    </w:pPr>
  </w:style>
  <w:style w:type="paragraph" w:styleId="Heading7">
    <w:name w:val="heading 7"/>
    <w:aliases w:val="Appendix 1"/>
    <w:basedOn w:val="Heading6"/>
    <w:next w:val="Normal"/>
    <w:link w:val="Heading7Char"/>
    <w:qFormat/>
    <w:rsid w:val="00F956F0"/>
    <w:pPr>
      <w:numPr>
        <w:ilvl w:val="6"/>
      </w:numPr>
      <w:tabs>
        <w:tab w:val="num" w:pos="360"/>
      </w:tabs>
      <w:outlineLvl w:val="6"/>
    </w:pPr>
  </w:style>
  <w:style w:type="paragraph" w:styleId="Heading8">
    <w:name w:val="heading 8"/>
    <w:aliases w:val="Appendix 2"/>
    <w:basedOn w:val="Heading7"/>
    <w:next w:val="Normal"/>
    <w:link w:val="Heading8Char"/>
    <w:qFormat/>
    <w:rsid w:val="00F956F0"/>
    <w:pPr>
      <w:numPr>
        <w:ilvl w:val="7"/>
      </w:numPr>
      <w:tabs>
        <w:tab w:val="num" w:pos="360"/>
      </w:tabs>
      <w:outlineLvl w:val="7"/>
    </w:pPr>
  </w:style>
  <w:style w:type="paragraph" w:styleId="Heading9">
    <w:name w:val="heading 9"/>
    <w:aliases w:val="Appendix 3"/>
    <w:basedOn w:val="Heading8"/>
    <w:next w:val="Normal"/>
    <w:link w:val="Heading9Char"/>
    <w:qFormat/>
    <w:rsid w:val="00F956F0"/>
    <w:pPr>
      <w:numPr>
        <w:ilvl w:val="8"/>
      </w:numPr>
      <w:tabs>
        <w:tab w:val="num" w:pos="36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qFormat/>
    <w:rsid w:val="00F956F0"/>
    <w:pPr>
      <w:snapToGrid w:val="0"/>
      <w:spacing w:before="100" w:after="200" w:line="240" w:lineRule="auto"/>
      <w:jc w:val="both"/>
    </w:pPr>
    <w:rPr>
      <w:rFonts w:ascii="Arial" w:eastAsia="Times New Roman" w:hAnsi="Arial" w:cs="Times New Roman"/>
      <w:szCs w:val="20"/>
      <w:lang w:eastAsia="zh-CN"/>
    </w:rPr>
  </w:style>
  <w:style w:type="character" w:customStyle="1" w:styleId="PARAGRAPHChar">
    <w:name w:val="PARAGRAPH Char"/>
    <w:link w:val="PARAGRAPH"/>
    <w:rsid w:val="00F956F0"/>
    <w:rPr>
      <w:rFonts w:ascii="Arial" w:eastAsia="Times New Roman" w:hAnsi="Arial" w:cs="Times New Roman"/>
      <w:szCs w:val="20"/>
      <w:lang w:eastAsia="zh-CN"/>
    </w:rPr>
  </w:style>
  <w:style w:type="character" w:customStyle="1" w:styleId="Heading1Char">
    <w:name w:val="Heading 1 Char"/>
    <w:basedOn w:val="DefaultParagraphFont"/>
    <w:link w:val="Heading1"/>
    <w:rsid w:val="00F956F0"/>
    <w:rPr>
      <w:rFonts w:ascii="Arial" w:eastAsia="Times New Roman" w:hAnsi="Arial" w:cs="Times New Roman"/>
      <w:b/>
      <w:bCs/>
      <w:sz w:val="24"/>
      <w:lang w:eastAsia="zh-CN"/>
    </w:rPr>
  </w:style>
  <w:style w:type="character" w:customStyle="1" w:styleId="Heading2Char">
    <w:name w:val="Heading 2 Char"/>
    <w:basedOn w:val="DefaultParagraphFont"/>
    <w:link w:val="Heading2"/>
    <w:rsid w:val="00F956F0"/>
    <w:rPr>
      <w:rFonts w:ascii="Arial" w:eastAsia="Times New Roman" w:hAnsi="Arial" w:cs="Times New Roman"/>
      <w:b/>
      <w:bCs/>
      <w:szCs w:val="20"/>
      <w:lang w:eastAsia="zh-CN"/>
    </w:rPr>
  </w:style>
  <w:style w:type="character" w:customStyle="1" w:styleId="Heading3Char">
    <w:name w:val="Heading 3 Char"/>
    <w:basedOn w:val="DefaultParagraphFont"/>
    <w:link w:val="Heading3"/>
    <w:rsid w:val="00F956F0"/>
    <w:rPr>
      <w:rFonts w:ascii="Arial" w:eastAsia="Times New Roman" w:hAnsi="Arial" w:cs="Times New Roman"/>
      <w:b/>
      <w:bCs/>
      <w:szCs w:val="20"/>
      <w:lang w:eastAsia="zh-CN"/>
    </w:rPr>
  </w:style>
  <w:style w:type="character" w:customStyle="1" w:styleId="Heading4Char">
    <w:name w:val="Heading 4 Char"/>
    <w:basedOn w:val="DefaultParagraphFont"/>
    <w:link w:val="Heading4"/>
    <w:rsid w:val="00F956F0"/>
    <w:rPr>
      <w:rFonts w:ascii="Arial" w:eastAsia="Times New Roman" w:hAnsi="Arial" w:cs="Times New Roman"/>
      <w:b/>
      <w:bCs/>
      <w:szCs w:val="20"/>
      <w:lang w:eastAsia="zh-CN"/>
    </w:rPr>
  </w:style>
  <w:style w:type="character" w:customStyle="1" w:styleId="Heading5Char">
    <w:name w:val="Heading 5 Char"/>
    <w:basedOn w:val="DefaultParagraphFont"/>
    <w:link w:val="Heading5"/>
    <w:rsid w:val="00F956F0"/>
    <w:rPr>
      <w:rFonts w:ascii="Arial" w:eastAsia="Times New Roman" w:hAnsi="Arial" w:cs="Times New Roman"/>
      <w:b/>
      <w:bCs/>
      <w:szCs w:val="20"/>
      <w:lang w:eastAsia="zh-CN"/>
    </w:rPr>
  </w:style>
  <w:style w:type="character" w:customStyle="1" w:styleId="Heading6Char">
    <w:name w:val="Heading 6 Char"/>
    <w:basedOn w:val="DefaultParagraphFont"/>
    <w:link w:val="Heading6"/>
    <w:rsid w:val="00F956F0"/>
    <w:rPr>
      <w:rFonts w:ascii="Arial" w:eastAsia="Times New Roman" w:hAnsi="Arial" w:cs="Times New Roman"/>
      <w:b/>
      <w:bCs/>
      <w:szCs w:val="20"/>
      <w:lang w:eastAsia="zh-CN"/>
    </w:rPr>
  </w:style>
  <w:style w:type="character" w:customStyle="1" w:styleId="Heading7Char">
    <w:name w:val="Heading 7 Char"/>
    <w:aliases w:val="Appendix 1 Char"/>
    <w:basedOn w:val="DefaultParagraphFont"/>
    <w:link w:val="Heading7"/>
    <w:rsid w:val="00F956F0"/>
    <w:rPr>
      <w:rFonts w:ascii="Arial" w:eastAsia="Times New Roman" w:hAnsi="Arial" w:cs="Times New Roman"/>
      <w:b/>
      <w:bCs/>
      <w:szCs w:val="20"/>
      <w:lang w:eastAsia="zh-CN"/>
    </w:rPr>
  </w:style>
  <w:style w:type="character" w:customStyle="1" w:styleId="Heading8Char">
    <w:name w:val="Heading 8 Char"/>
    <w:aliases w:val="Appendix 2 Char"/>
    <w:basedOn w:val="DefaultParagraphFont"/>
    <w:link w:val="Heading8"/>
    <w:rsid w:val="00F956F0"/>
    <w:rPr>
      <w:rFonts w:ascii="Arial" w:eastAsia="Times New Roman" w:hAnsi="Arial" w:cs="Times New Roman"/>
      <w:b/>
      <w:bCs/>
      <w:szCs w:val="20"/>
      <w:lang w:eastAsia="zh-CN"/>
    </w:rPr>
  </w:style>
  <w:style w:type="character" w:customStyle="1" w:styleId="Heading9Char">
    <w:name w:val="Heading 9 Char"/>
    <w:aliases w:val="Appendix 3 Char"/>
    <w:basedOn w:val="DefaultParagraphFont"/>
    <w:link w:val="Heading9"/>
    <w:rsid w:val="00F956F0"/>
    <w:rPr>
      <w:rFonts w:ascii="Arial" w:eastAsia="Times New Roman" w:hAnsi="Arial" w:cs="Times New Roman"/>
      <w:b/>
      <w:bCs/>
      <w:szCs w:val="20"/>
      <w:lang w:eastAsia="zh-CN"/>
    </w:rPr>
  </w:style>
  <w:style w:type="paragraph" w:customStyle="1" w:styleId="HEADING-nonumber">
    <w:name w:val="HEADING - no number"/>
    <w:basedOn w:val="Heading1"/>
    <w:next w:val="PARAGRAPH"/>
    <w:link w:val="HEADING-nonumberChar"/>
    <w:qFormat/>
    <w:rsid w:val="00F956F0"/>
    <w:pPr>
      <w:numPr>
        <w:numId w:val="0"/>
      </w:numPr>
    </w:pPr>
  </w:style>
  <w:style w:type="character" w:customStyle="1" w:styleId="HEADING-nonumberChar">
    <w:name w:val="HEADING - no number Char"/>
    <w:basedOn w:val="Heading1Char"/>
    <w:link w:val="HEADING-nonumber"/>
    <w:rsid w:val="00F956F0"/>
    <w:rPr>
      <w:rFonts w:ascii="Arial" w:eastAsia="Times New Roman" w:hAnsi="Arial" w:cs="Times New Roman"/>
      <w:b/>
      <w:bCs/>
      <w:sz w:val="24"/>
      <w:lang w:eastAsia="zh-CN"/>
    </w:rPr>
  </w:style>
  <w:style w:type="table" w:styleId="TableGrid">
    <w:name w:val="Table Grid"/>
    <w:basedOn w:val="TableNormal"/>
    <w:uiPriority w:val="39"/>
    <w:rsid w:val="00F956F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Char"/>
    <w:basedOn w:val="Normal"/>
    <w:link w:val="BodyTextChar"/>
    <w:rsid w:val="00F956F0"/>
    <w:pPr>
      <w:spacing w:after="120" w:line="240" w:lineRule="auto"/>
    </w:pPr>
    <w:rPr>
      <w:sz w:val="24"/>
      <w:szCs w:val="24"/>
      <w:lang w:val="en-US"/>
    </w:rPr>
  </w:style>
  <w:style w:type="character" w:customStyle="1" w:styleId="BodyTextChar">
    <w:name w:val="Body Text Char"/>
    <w:aliases w:val="Char Char"/>
    <w:basedOn w:val="DefaultParagraphFont"/>
    <w:link w:val="BodyText"/>
    <w:rsid w:val="00F956F0"/>
    <w:rPr>
      <w:rFonts w:ascii="Calibri" w:eastAsia="Times New Roman" w:hAnsi="Calibri" w:cs="Times New Roman"/>
      <w:sz w:val="24"/>
      <w:szCs w:val="24"/>
      <w:lang w:val="en-US"/>
    </w:rPr>
  </w:style>
  <w:style w:type="paragraph" w:styleId="CommentText">
    <w:name w:val="annotation text"/>
    <w:basedOn w:val="Normal"/>
    <w:link w:val="CommentTextChar1"/>
    <w:uiPriority w:val="99"/>
    <w:rsid w:val="00F956F0"/>
    <w:pPr>
      <w:spacing w:after="0" w:line="240" w:lineRule="auto"/>
    </w:pPr>
    <w:rPr>
      <w:sz w:val="20"/>
      <w:szCs w:val="24"/>
      <w:lang w:val="en-US"/>
    </w:rPr>
  </w:style>
  <w:style w:type="character" w:customStyle="1" w:styleId="CommentTextChar1">
    <w:name w:val="Comment Text Char1"/>
    <w:basedOn w:val="DefaultParagraphFont"/>
    <w:link w:val="CommentText"/>
    <w:locked/>
    <w:rsid w:val="00F956F0"/>
    <w:rPr>
      <w:rFonts w:ascii="Calibri" w:eastAsia="Times New Roman" w:hAnsi="Calibri" w:cs="Times New Roman"/>
      <w:sz w:val="20"/>
      <w:szCs w:val="24"/>
      <w:lang w:val="en-US"/>
    </w:rPr>
  </w:style>
  <w:style w:type="character" w:customStyle="1" w:styleId="CommentTextChar">
    <w:name w:val="Comment Text Char"/>
    <w:basedOn w:val="DefaultParagraphFont"/>
    <w:uiPriority w:val="99"/>
    <w:rsid w:val="00F956F0"/>
    <w:rPr>
      <w:rFonts w:ascii="Calibri" w:eastAsia="Times New Roman" w:hAnsi="Calibri" w:cs="Times New Roman"/>
      <w:sz w:val="20"/>
      <w:szCs w:val="20"/>
    </w:rPr>
  </w:style>
  <w:style w:type="character" w:styleId="CommentReference">
    <w:name w:val="annotation reference"/>
    <w:basedOn w:val="DefaultParagraphFont"/>
    <w:uiPriority w:val="99"/>
    <w:unhideWhenUsed/>
    <w:rsid w:val="00F956F0"/>
    <w:rPr>
      <w:sz w:val="16"/>
      <w:szCs w:val="16"/>
    </w:rPr>
  </w:style>
  <w:style w:type="paragraph" w:styleId="ListParagraph">
    <w:name w:val="List Paragraph"/>
    <w:basedOn w:val="Normal"/>
    <w:uiPriority w:val="34"/>
    <w:qFormat/>
    <w:rsid w:val="00F956F0"/>
    <w:pPr>
      <w:spacing w:after="0" w:line="240" w:lineRule="auto"/>
      <w:ind w:left="720"/>
    </w:pPr>
  </w:style>
  <w:style w:type="paragraph" w:styleId="BalloonText">
    <w:name w:val="Balloon Text"/>
    <w:basedOn w:val="Normal"/>
    <w:link w:val="BalloonTextChar"/>
    <w:uiPriority w:val="99"/>
    <w:semiHidden/>
    <w:unhideWhenUsed/>
    <w:rsid w:val="00F956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6F0"/>
    <w:rPr>
      <w:rFonts w:ascii="Segoe UI" w:eastAsia="Times New Roman" w:hAnsi="Segoe UI" w:cs="Segoe UI"/>
      <w:sz w:val="18"/>
      <w:szCs w:val="18"/>
    </w:rPr>
  </w:style>
  <w:style w:type="paragraph" w:styleId="FootnoteText">
    <w:name w:val="footnote text"/>
    <w:basedOn w:val="PARAGRAPH"/>
    <w:link w:val="FootnoteTextChar"/>
    <w:semiHidden/>
    <w:qFormat/>
    <w:rsid w:val="00F956F0"/>
    <w:pPr>
      <w:spacing w:after="100"/>
      <w:ind w:left="284" w:hanging="284"/>
    </w:pPr>
    <w:rPr>
      <w:sz w:val="18"/>
      <w:szCs w:val="16"/>
    </w:rPr>
  </w:style>
  <w:style w:type="character" w:customStyle="1" w:styleId="FootnoteTextChar">
    <w:name w:val="Footnote Text Char"/>
    <w:basedOn w:val="DefaultParagraphFont"/>
    <w:link w:val="FootnoteText"/>
    <w:semiHidden/>
    <w:rsid w:val="00F956F0"/>
    <w:rPr>
      <w:rFonts w:ascii="Arial" w:eastAsia="Times New Roman" w:hAnsi="Arial" w:cs="Times New Roman"/>
      <w:sz w:val="18"/>
      <w:szCs w:val="16"/>
      <w:lang w:eastAsia="zh-CN"/>
    </w:rPr>
  </w:style>
  <w:style w:type="character" w:styleId="FootnoteReference">
    <w:name w:val="footnote reference"/>
    <w:uiPriority w:val="99"/>
    <w:qFormat/>
    <w:rsid w:val="00F956F0"/>
    <w:rPr>
      <w:rFonts w:ascii="Arial" w:hAnsi="Arial"/>
      <w:position w:val="4"/>
      <w:sz w:val="16"/>
      <w:szCs w:val="16"/>
      <w:vertAlign w:val="baseline"/>
    </w:rPr>
  </w:style>
  <w:style w:type="character" w:styleId="Hyperlink">
    <w:name w:val="Hyperlink"/>
    <w:uiPriority w:val="99"/>
    <w:rsid w:val="00F956F0"/>
    <w:rPr>
      <w:color w:val="0000FF"/>
      <w:u w:val="none"/>
    </w:rPr>
  </w:style>
  <w:style w:type="paragraph" w:styleId="ListNumber">
    <w:name w:val="List Number"/>
    <w:basedOn w:val="List"/>
    <w:link w:val="ListNumberChar"/>
    <w:qFormat/>
    <w:rsid w:val="00F956F0"/>
    <w:pPr>
      <w:numPr>
        <w:numId w:val="4"/>
      </w:numPr>
      <w:snapToGrid w:val="0"/>
      <w:spacing w:before="100" w:after="100" w:line="240" w:lineRule="auto"/>
      <w:contextualSpacing w:val="0"/>
      <w:jc w:val="both"/>
    </w:pPr>
    <w:rPr>
      <w:szCs w:val="20"/>
      <w:lang w:eastAsia="zh-CN"/>
    </w:rPr>
  </w:style>
  <w:style w:type="paragraph" w:styleId="List">
    <w:name w:val="List"/>
    <w:basedOn w:val="Normal"/>
    <w:link w:val="ListChar"/>
    <w:unhideWhenUsed/>
    <w:qFormat/>
    <w:rsid w:val="00F956F0"/>
    <w:pPr>
      <w:ind w:left="283" w:hanging="283"/>
      <w:contextualSpacing/>
    </w:pPr>
  </w:style>
  <w:style w:type="character" w:customStyle="1" w:styleId="ListChar">
    <w:name w:val="List Char"/>
    <w:basedOn w:val="PARAGRAPHChar"/>
    <w:link w:val="List"/>
    <w:rsid w:val="00F917BA"/>
    <w:rPr>
      <w:rFonts w:ascii="Calibri" w:eastAsia="Times New Roman" w:hAnsi="Calibri" w:cs="Times New Roman"/>
      <w:szCs w:val="20"/>
      <w:lang w:eastAsia="zh-CN"/>
    </w:rPr>
  </w:style>
  <w:style w:type="character" w:customStyle="1" w:styleId="ListNumberChar">
    <w:name w:val="List Number Char"/>
    <w:basedOn w:val="DefaultParagraphFont"/>
    <w:link w:val="ListNumber"/>
    <w:rsid w:val="00F956F0"/>
    <w:rPr>
      <w:rFonts w:ascii="Arial" w:eastAsia="Times New Roman" w:hAnsi="Arial" w:cs="Times New Roman"/>
      <w:szCs w:val="20"/>
      <w:lang w:eastAsia="zh-CN"/>
    </w:rPr>
  </w:style>
  <w:style w:type="paragraph" w:customStyle="1" w:styleId="Default">
    <w:name w:val="Default"/>
    <w:rsid w:val="00F956F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29">
    <w:name w:val="CM29"/>
    <w:basedOn w:val="Normal"/>
    <w:next w:val="Normal"/>
    <w:uiPriority w:val="99"/>
    <w:rsid w:val="00F917BA"/>
    <w:pPr>
      <w:widowControl w:val="0"/>
      <w:autoSpaceDE w:val="0"/>
      <w:autoSpaceDN w:val="0"/>
      <w:adjustRightInd w:val="0"/>
      <w:spacing w:after="273" w:line="240" w:lineRule="auto"/>
    </w:pPr>
    <w:rPr>
      <w:rFonts w:ascii="Officina Sans Std" w:hAnsi="Officina Sans Std" w:cs="Officina Sans Std"/>
      <w:sz w:val="24"/>
      <w:szCs w:val="24"/>
      <w:lang w:eastAsia="en-GB"/>
    </w:rPr>
  </w:style>
  <w:style w:type="paragraph" w:customStyle="1" w:styleId="Point0number">
    <w:name w:val="Point 0 (number)"/>
    <w:basedOn w:val="Normal"/>
    <w:rsid w:val="00F917BA"/>
    <w:pPr>
      <w:numPr>
        <w:numId w:val="11"/>
      </w:numPr>
      <w:spacing w:before="120" w:after="120" w:line="240" w:lineRule="auto"/>
      <w:jc w:val="both"/>
    </w:pPr>
    <w:rPr>
      <w:rFonts w:ascii="Times New Roman" w:eastAsiaTheme="minorHAnsi" w:hAnsi="Times New Roman"/>
      <w:sz w:val="24"/>
    </w:rPr>
  </w:style>
  <w:style w:type="paragraph" w:customStyle="1" w:styleId="Point1number">
    <w:name w:val="Point 1 (number)"/>
    <w:basedOn w:val="Normal"/>
    <w:rsid w:val="00F917BA"/>
    <w:pPr>
      <w:tabs>
        <w:tab w:val="num" w:pos="1417"/>
      </w:tabs>
      <w:spacing w:before="120" w:after="120" w:line="240" w:lineRule="auto"/>
      <w:ind w:left="1417" w:hanging="567"/>
      <w:jc w:val="both"/>
    </w:pPr>
    <w:rPr>
      <w:rFonts w:ascii="Times New Roman" w:eastAsiaTheme="minorHAnsi" w:hAnsi="Times New Roman"/>
      <w:sz w:val="24"/>
    </w:rPr>
  </w:style>
  <w:style w:type="paragraph" w:customStyle="1" w:styleId="Point2number">
    <w:name w:val="Point 2 (number)"/>
    <w:basedOn w:val="Normal"/>
    <w:rsid w:val="00F917BA"/>
    <w:pPr>
      <w:tabs>
        <w:tab w:val="num" w:pos="1984"/>
      </w:tabs>
      <w:spacing w:before="120" w:after="120" w:line="240" w:lineRule="auto"/>
      <w:ind w:left="1984" w:hanging="567"/>
      <w:jc w:val="both"/>
    </w:pPr>
    <w:rPr>
      <w:rFonts w:ascii="Times New Roman" w:eastAsiaTheme="minorHAnsi" w:hAnsi="Times New Roman"/>
      <w:sz w:val="24"/>
    </w:rPr>
  </w:style>
  <w:style w:type="paragraph" w:customStyle="1" w:styleId="Point3number">
    <w:name w:val="Point 3 (number)"/>
    <w:basedOn w:val="Normal"/>
    <w:rsid w:val="00F917BA"/>
    <w:pPr>
      <w:tabs>
        <w:tab w:val="num" w:pos="2551"/>
      </w:tabs>
      <w:spacing w:before="120" w:after="120" w:line="240" w:lineRule="auto"/>
      <w:ind w:left="2551" w:hanging="567"/>
      <w:jc w:val="both"/>
    </w:pPr>
    <w:rPr>
      <w:rFonts w:ascii="Times New Roman" w:eastAsiaTheme="minorHAnsi" w:hAnsi="Times New Roman"/>
      <w:sz w:val="24"/>
    </w:rPr>
  </w:style>
  <w:style w:type="paragraph" w:customStyle="1" w:styleId="Point0letter">
    <w:name w:val="Point 0 (letter)"/>
    <w:basedOn w:val="Normal"/>
    <w:rsid w:val="00F917BA"/>
    <w:pPr>
      <w:tabs>
        <w:tab w:val="num" w:pos="850"/>
      </w:tabs>
      <w:spacing w:before="120" w:after="120" w:line="240" w:lineRule="auto"/>
      <w:ind w:left="850" w:hanging="850"/>
      <w:jc w:val="both"/>
    </w:pPr>
    <w:rPr>
      <w:rFonts w:ascii="Times New Roman" w:eastAsiaTheme="minorHAnsi" w:hAnsi="Times New Roman"/>
      <w:sz w:val="24"/>
    </w:rPr>
  </w:style>
  <w:style w:type="paragraph" w:customStyle="1" w:styleId="Point1letter">
    <w:name w:val="Point 1 (letter)"/>
    <w:basedOn w:val="Normal"/>
    <w:rsid w:val="00F917BA"/>
    <w:pPr>
      <w:tabs>
        <w:tab w:val="num" w:pos="1417"/>
      </w:tabs>
      <w:spacing w:before="120" w:after="120" w:line="240" w:lineRule="auto"/>
      <w:ind w:left="1417" w:hanging="567"/>
      <w:jc w:val="both"/>
    </w:pPr>
    <w:rPr>
      <w:rFonts w:ascii="Times New Roman" w:eastAsiaTheme="minorHAnsi" w:hAnsi="Times New Roman"/>
      <w:sz w:val="24"/>
    </w:rPr>
  </w:style>
  <w:style w:type="paragraph" w:customStyle="1" w:styleId="Point2letter">
    <w:name w:val="Point 2 (letter)"/>
    <w:basedOn w:val="Normal"/>
    <w:rsid w:val="00F917BA"/>
    <w:pPr>
      <w:tabs>
        <w:tab w:val="num" w:pos="1984"/>
      </w:tabs>
      <w:spacing w:before="120" w:after="120" w:line="240" w:lineRule="auto"/>
      <w:ind w:left="1984" w:hanging="567"/>
      <w:jc w:val="both"/>
    </w:pPr>
    <w:rPr>
      <w:rFonts w:ascii="Times New Roman" w:eastAsiaTheme="minorHAnsi" w:hAnsi="Times New Roman"/>
      <w:sz w:val="24"/>
    </w:rPr>
  </w:style>
  <w:style w:type="paragraph" w:customStyle="1" w:styleId="Point3letter">
    <w:name w:val="Point 3 (letter)"/>
    <w:basedOn w:val="Normal"/>
    <w:rsid w:val="00F917BA"/>
    <w:pPr>
      <w:tabs>
        <w:tab w:val="num" w:pos="2551"/>
      </w:tabs>
      <w:spacing w:before="120" w:after="120" w:line="240" w:lineRule="auto"/>
      <w:ind w:left="2551" w:hanging="567"/>
      <w:jc w:val="both"/>
    </w:pPr>
    <w:rPr>
      <w:rFonts w:ascii="Times New Roman" w:eastAsiaTheme="minorHAnsi" w:hAnsi="Times New Roman"/>
      <w:sz w:val="24"/>
    </w:rPr>
  </w:style>
  <w:style w:type="paragraph" w:customStyle="1" w:styleId="Point4letter">
    <w:name w:val="Point 4 (letter)"/>
    <w:basedOn w:val="Normal"/>
    <w:rsid w:val="00F917BA"/>
    <w:pPr>
      <w:tabs>
        <w:tab w:val="num" w:pos="3118"/>
      </w:tabs>
      <w:spacing w:before="120" w:after="120" w:line="240" w:lineRule="auto"/>
      <w:ind w:left="3118" w:hanging="567"/>
      <w:jc w:val="both"/>
    </w:pPr>
    <w:rPr>
      <w:rFonts w:ascii="Times New Roman" w:eastAsiaTheme="minorHAnsi" w:hAnsi="Times New Roman"/>
      <w:sz w:val="24"/>
    </w:rPr>
  </w:style>
  <w:style w:type="character" w:customStyle="1" w:styleId="Heading3Char1">
    <w:name w:val="Heading 3 Char1"/>
    <w:basedOn w:val="DefaultParagraphFont"/>
    <w:uiPriority w:val="99"/>
    <w:locked/>
    <w:rsid w:val="00F917BA"/>
    <w:rPr>
      <w:rFonts w:ascii="Cambria" w:hAnsi="Cambria" w:cs="Times New Roman"/>
      <w:b/>
      <w:bCs/>
      <w:color w:val="4F81BD"/>
    </w:rPr>
  </w:style>
  <w:style w:type="paragraph" w:customStyle="1" w:styleId="Indent1">
    <w:name w:val="Indent1"/>
    <w:basedOn w:val="Normal"/>
    <w:rsid w:val="00F917BA"/>
    <w:pPr>
      <w:keepLines/>
      <w:spacing w:after="120" w:line="240" w:lineRule="auto"/>
      <w:ind w:left="1843" w:hanging="425"/>
      <w:jc w:val="both"/>
    </w:pPr>
    <w:rPr>
      <w:rFonts w:ascii="Times New Roman" w:hAnsi="Times New Roman"/>
      <w:sz w:val="24"/>
      <w:szCs w:val="20"/>
    </w:rPr>
  </w:style>
  <w:style w:type="paragraph" w:customStyle="1" w:styleId="FIGURE-title">
    <w:name w:val="FIGURE-title"/>
    <w:basedOn w:val="PARAGRAPH"/>
    <w:next w:val="PARAGRAPH"/>
    <w:qFormat/>
    <w:rsid w:val="00F917BA"/>
    <w:pPr>
      <w:jc w:val="center"/>
    </w:pPr>
    <w:rPr>
      <w:b/>
      <w:bCs/>
    </w:rPr>
  </w:style>
  <w:style w:type="paragraph" w:styleId="Header">
    <w:name w:val="header"/>
    <w:basedOn w:val="PARAGRAPH"/>
    <w:link w:val="HeaderChar"/>
    <w:qFormat/>
    <w:rsid w:val="00F917BA"/>
    <w:pPr>
      <w:tabs>
        <w:tab w:val="center" w:pos="4536"/>
        <w:tab w:val="right" w:pos="9072"/>
      </w:tabs>
      <w:spacing w:before="0" w:after="0"/>
    </w:pPr>
    <w:rPr>
      <w:sz w:val="20"/>
    </w:rPr>
  </w:style>
  <w:style w:type="character" w:customStyle="1" w:styleId="HeaderChar">
    <w:name w:val="Header Char"/>
    <w:basedOn w:val="DefaultParagraphFont"/>
    <w:link w:val="Header"/>
    <w:rsid w:val="00F917BA"/>
    <w:rPr>
      <w:rFonts w:ascii="Arial" w:eastAsia="Times New Roman" w:hAnsi="Arial" w:cs="Times New Roman"/>
      <w:sz w:val="20"/>
      <w:szCs w:val="20"/>
      <w:lang w:eastAsia="zh-CN"/>
    </w:rPr>
  </w:style>
  <w:style w:type="paragraph" w:customStyle="1" w:styleId="NOTE">
    <w:name w:val="NOTE"/>
    <w:basedOn w:val="PARAGRAPH"/>
    <w:link w:val="NOTEChar"/>
    <w:qFormat/>
    <w:rsid w:val="00F917BA"/>
    <w:pPr>
      <w:spacing w:after="100"/>
    </w:pPr>
    <w:rPr>
      <w:sz w:val="18"/>
      <w:szCs w:val="16"/>
    </w:rPr>
  </w:style>
  <w:style w:type="character" w:customStyle="1" w:styleId="NOTEChar">
    <w:name w:val="NOTE Char"/>
    <w:basedOn w:val="PARAGRAPHChar"/>
    <w:link w:val="NOTE"/>
    <w:rsid w:val="00F917BA"/>
    <w:rPr>
      <w:rFonts w:ascii="Arial" w:eastAsia="Times New Roman" w:hAnsi="Arial" w:cs="Times New Roman"/>
      <w:sz w:val="18"/>
      <w:szCs w:val="16"/>
      <w:lang w:eastAsia="zh-CN"/>
    </w:rPr>
  </w:style>
  <w:style w:type="paragraph" w:styleId="Footer">
    <w:name w:val="footer"/>
    <w:basedOn w:val="Header"/>
    <w:link w:val="FooterChar"/>
    <w:uiPriority w:val="99"/>
    <w:rsid w:val="00F917BA"/>
  </w:style>
  <w:style w:type="character" w:customStyle="1" w:styleId="FooterChar">
    <w:name w:val="Footer Char"/>
    <w:basedOn w:val="DefaultParagraphFont"/>
    <w:link w:val="Footer"/>
    <w:uiPriority w:val="99"/>
    <w:rsid w:val="00F917BA"/>
    <w:rPr>
      <w:rFonts w:ascii="Arial" w:eastAsia="Times New Roman" w:hAnsi="Arial" w:cs="Times New Roman"/>
      <w:sz w:val="20"/>
      <w:szCs w:val="20"/>
      <w:lang w:eastAsia="zh-CN"/>
    </w:rPr>
  </w:style>
  <w:style w:type="character" w:styleId="PageNumber">
    <w:name w:val="page number"/>
    <w:rsid w:val="00F917BA"/>
    <w:rPr>
      <w:rFonts w:ascii="Arial" w:hAnsi="Arial"/>
      <w:sz w:val="20"/>
      <w:szCs w:val="20"/>
    </w:rPr>
  </w:style>
  <w:style w:type="paragraph" w:customStyle="1" w:styleId="TABLE-title">
    <w:name w:val="TABLE-title"/>
    <w:basedOn w:val="PARAGRAPH"/>
    <w:qFormat/>
    <w:rsid w:val="00F917BA"/>
    <w:pPr>
      <w:keepNext/>
      <w:jc w:val="center"/>
    </w:pPr>
    <w:rPr>
      <w:b/>
      <w:bCs/>
    </w:rPr>
  </w:style>
  <w:style w:type="paragraph" w:styleId="TOC1">
    <w:name w:val="toc 1"/>
    <w:basedOn w:val="PARAGRAPH"/>
    <w:uiPriority w:val="39"/>
    <w:rsid w:val="00F917BA"/>
    <w:pPr>
      <w:tabs>
        <w:tab w:val="left" w:pos="395"/>
        <w:tab w:val="right" w:leader="dot" w:pos="9070"/>
      </w:tabs>
      <w:suppressAutoHyphens/>
      <w:spacing w:before="0" w:after="100"/>
      <w:ind w:left="397" w:right="680" w:hanging="397"/>
    </w:pPr>
  </w:style>
  <w:style w:type="paragraph" w:styleId="TOC2">
    <w:name w:val="toc 2"/>
    <w:basedOn w:val="TOC1"/>
    <w:uiPriority w:val="39"/>
    <w:rsid w:val="00F917BA"/>
    <w:pPr>
      <w:tabs>
        <w:tab w:val="clear" w:pos="395"/>
        <w:tab w:val="left" w:pos="964"/>
      </w:tabs>
      <w:spacing w:after="60"/>
      <w:ind w:left="964" w:hanging="567"/>
    </w:pPr>
  </w:style>
  <w:style w:type="paragraph" w:styleId="TOC3">
    <w:name w:val="toc 3"/>
    <w:basedOn w:val="TOC2"/>
    <w:uiPriority w:val="39"/>
    <w:rsid w:val="00F917BA"/>
    <w:pPr>
      <w:tabs>
        <w:tab w:val="clear" w:pos="964"/>
        <w:tab w:val="left" w:pos="1701"/>
      </w:tabs>
      <w:ind w:left="1701" w:hanging="737"/>
    </w:pPr>
  </w:style>
  <w:style w:type="paragraph" w:styleId="TOC4">
    <w:name w:val="toc 4"/>
    <w:basedOn w:val="TOC3"/>
    <w:uiPriority w:val="39"/>
    <w:rsid w:val="00F917BA"/>
    <w:pPr>
      <w:tabs>
        <w:tab w:val="clear" w:pos="1701"/>
        <w:tab w:val="left" w:pos="2608"/>
      </w:tabs>
      <w:ind w:left="2608" w:hanging="907"/>
    </w:pPr>
  </w:style>
  <w:style w:type="paragraph" w:styleId="TOC5">
    <w:name w:val="toc 5"/>
    <w:basedOn w:val="TOC4"/>
    <w:uiPriority w:val="39"/>
    <w:rsid w:val="00F917BA"/>
    <w:pPr>
      <w:tabs>
        <w:tab w:val="clear" w:pos="2608"/>
        <w:tab w:val="left" w:pos="3686"/>
      </w:tabs>
      <w:ind w:left="3685" w:hanging="1077"/>
    </w:pPr>
  </w:style>
  <w:style w:type="paragraph" w:styleId="TOC6">
    <w:name w:val="toc 6"/>
    <w:basedOn w:val="TOC5"/>
    <w:uiPriority w:val="39"/>
    <w:rsid w:val="00F917BA"/>
    <w:pPr>
      <w:tabs>
        <w:tab w:val="clear" w:pos="3686"/>
        <w:tab w:val="left" w:pos="4933"/>
      </w:tabs>
      <w:ind w:left="4933" w:hanging="1247"/>
    </w:pPr>
  </w:style>
  <w:style w:type="paragraph" w:styleId="TOC7">
    <w:name w:val="toc 7"/>
    <w:basedOn w:val="TOC1"/>
    <w:uiPriority w:val="39"/>
    <w:rsid w:val="00F917BA"/>
    <w:pPr>
      <w:tabs>
        <w:tab w:val="right" w:pos="9070"/>
      </w:tabs>
    </w:pPr>
  </w:style>
  <w:style w:type="paragraph" w:styleId="TOC8">
    <w:name w:val="toc 8"/>
    <w:basedOn w:val="TOC1"/>
    <w:uiPriority w:val="39"/>
    <w:rsid w:val="00F917BA"/>
    <w:pPr>
      <w:ind w:left="720" w:hanging="720"/>
    </w:pPr>
  </w:style>
  <w:style w:type="paragraph" w:styleId="TOC9">
    <w:name w:val="toc 9"/>
    <w:basedOn w:val="TOC1"/>
    <w:uiPriority w:val="39"/>
    <w:rsid w:val="00F917BA"/>
    <w:pPr>
      <w:ind w:left="720" w:hanging="720"/>
    </w:pPr>
  </w:style>
  <w:style w:type="paragraph" w:styleId="List4">
    <w:name w:val="List 4"/>
    <w:basedOn w:val="List3"/>
    <w:rsid w:val="00F917BA"/>
    <w:pPr>
      <w:tabs>
        <w:tab w:val="clear" w:pos="1021"/>
        <w:tab w:val="left" w:pos="1361"/>
      </w:tabs>
      <w:ind w:left="1361"/>
    </w:pPr>
  </w:style>
  <w:style w:type="paragraph" w:styleId="List3">
    <w:name w:val="List 3"/>
    <w:basedOn w:val="List2"/>
    <w:rsid w:val="00F917BA"/>
    <w:pPr>
      <w:tabs>
        <w:tab w:val="clear" w:pos="680"/>
        <w:tab w:val="left" w:pos="1021"/>
      </w:tabs>
      <w:ind w:left="1020"/>
    </w:pPr>
  </w:style>
  <w:style w:type="paragraph" w:styleId="List2">
    <w:name w:val="List 2"/>
    <w:basedOn w:val="List"/>
    <w:rsid w:val="00F917BA"/>
    <w:pPr>
      <w:tabs>
        <w:tab w:val="left" w:pos="680"/>
      </w:tabs>
      <w:snapToGrid w:val="0"/>
      <w:spacing w:before="100" w:after="100" w:line="240" w:lineRule="auto"/>
      <w:ind w:left="680" w:hanging="340"/>
      <w:contextualSpacing w:val="0"/>
      <w:jc w:val="both"/>
    </w:pPr>
    <w:rPr>
      <w:szCs w:val="20"/>
      <w:lang w:eastAsia="zh-CN"/>
    </w:rPr>
  </w:style>
  <w:style w:type="paragraph" w:customStyle="1" w:styleId="TABLE-col-heading">
    <w:name w:val="TABLE-col-heading"/>
    <w:basedOn w:val="PARAGRAPH"/>
    <w:qFormat/>
    <w:rsid w:val="00F917BA"/>
    <w:pPr>
      <w:spacing w:before="60" w:after="60"/>
      <w:jc w:val="center"/>
    </w:pPr>
    <w:rPr>
      <w:b/>
      <w:bCs/>
      <w:sz w:val="20"/>
      <w:szCs w:val="16"/>
    </w:rPr>
  </w:style>
  <w:style w:type="paragraph" w:customStyle="1" w:styleId="ANNEXtitle">
    <w:name w:val="ANNEX_title"/>
    <w:basedOn w:val="PARAGRAPH"/>
    <w:next w:val="PARAGRAPH"/>
    <w:qFormat/>
    <w:rsid w:val="00F917BA"/>
    <w:pPr>
      <w:pageBreakBefore/>
      <w:numPr>
        <w:numId w:val="21"/>
      </w:numPr>
      <w:jc w:val="center"/>
      <w:outlineLvl w:val="0"/>
    </w:pPr>
    <w:rPr>
      <w:b/>
      <w:bCs/>
      <w:sz w:val="24"/>
      <w:szCs w:val="24"/>
    </w:rPr>
  </w:style>
  <w:style w:type="paragraph" w:customStyle="1" w:styleId="TERM">
    <w:name w:val="TERM"/>
    <w:basedOn w:val="PARAGRAPH"/>
    <w:next w:val="TERM-definition"/>
    <w:qFormat/>
    <w:rsid w:val="00F917BA"/>
    <w:pPr>
      <w:keepNext/>
      <w:spacing w:before="0" w:after="0"/>
    </w:pPr>
    <w:rPr>
      <w:b/>
      <w:bCs/>
    </w:rPr>
  </w:style>
  <w:style w:type="paragraph" w:customStyle="1" w:styleId="TERM-definition">
    <w:name w:val="TERM-definition"/>
    <w:basedOn w:val="PARAGRAPH"/>
    <w:next w:val="Normal"/>
    <w:qFormat/>
    <w:rsid w:val="00F917BA"/>
    <w:pPr>
      <w:spacing w:before="0"/>
    </w:pPr>
  </w:style>
  <w:style w:type="character" w:styleId="LineNumber">
    <w:name w:val="line number"/>
    <w:basedOn w:val="DefaultParagraphFont"/>
    <w:rsid w:val="00F917BA"/>
  </w:style>
  <w:style w:type="paragraph" w:styleId="ListNumber3">
    <w:name w:val="List Number 3"/>
    <w:basedOn w:val="List3"/>
    <w:rsid w:val="00F917BA"/>
    <w:pPr>
      <w:numPr>
        <w:numId w:val="14"/>
      </w:numPr>
      <w:tabs>
        <w:tab w:val="clear" w:pos="720"/>
      </w:tabs>
      <w:ind w:left="1020" w:hanging="340"/>
    </w:pPr>
  </w:style>
  <w:style w:type="paragraph" w:styleId="ListBullet5">
    <w:name w:val="List Bullet 5"/>
    <w:basedOn w:val="ListBullet4"/>
    <w:rsid w:val="00F917BA"/>
    <w:pPr>
      <w:tabs>
        <w:tab w:val="clear" w:pos="1361"/>
        <w:tab w:val="left" w:pos="1701"/>
      </w:tabs>
      <w:ind w:left="1701"/>
    </w:pPr>
  </w:style>
  <w:style w:type="paragraph" w:styleId="ListBullet4">
    <w:name w:val="List Bullet 4"/>
    <w:basedOn w:val="ListBullet3"/>
    <w:rsid w:val="00F917BA"/>
    <w:pPr>
      <w:tabs>
        <w:tab w:val="clear" w:pos="1021"/>
        <w:tab w:val="left" w:pos="1361"/>
      </w:tabs>
      <w:ind w:left="1361"/>
    </w:pPr>
  </w:style>
  <w:style w:type="paragraph" w:styleId="ListBullet3">
    <w:name w:val="List Bullet 3"/>
    <w:basedOn w:val="ListBullet2"/>
    <w:rsid w:val="00F917BA"/>
    <w:pPr>
      <w:tabs>
        <w:tab w:val="clear" w:pos="340"/>
        <w:tab w:val="left" w:pos="1021"/>
      </w:tabs>
      <w:ind w:left="1020"/>
    </w:pPr>
  </w:style>
  <w:style w:type="paragraph" w:styleId="ListBullet2">
    <w:name w:val="List Bullet 2"/>
    <w:basedOn w:val="ListBullet"/>
    <w:rsid w:val="00F917BA"/>
    <w:pPr>
      <w:numPr>
        <w:numId w:val="0"/>
      </w:numPr>
      <w:ind w:left="680" w:hanging="340"/>
    </w:pPr>
  </w:style>
  <w:style w:type="paragraph" w:styleId="ListBullet">
    <w:name w:val="List Bullet"/>
    <w:basedOn w:val="List"/>
    <w:qFormat/>
    <w:rsid w:val="00F917BA"/>
    <w:pPr>
      <w:numPr>
        <w:numId w:val="20"/>
      </w:numPr>
      <w:tabs>
        <w:tab w:val="left" w:pos="340"/>
      </w:tabs>
      <w:snapToGrid w:val="0"/>
      <w:spacing w:before="100" w:after="100" w:line="240" w:lineRule="auto"/>
      <w:ind w:left="357" w:hanging="357"/>
      <w:contextualSpacing w:val="0"/>
    </w:pPr>
    <w:rPr>
      <w:szCs w:val="20"/>
      <w:lang w:eastAsia="zh-CN"/>
    </w:rPr>
  </w:style>
  <w:style w:type="paragraph" w:customStyle="1" w:styleId="TABFIGfootnote">
    <w:name w:val="TAB_FIG_footnote"/>
    <w:basedOn w:val="FootnoteText"/>
    <w:qFormat/>
    <w:rsid w:val="00F917BA"/>
    <w:pPr>
      <w:tabs>
        <w:tab w:val="left" w:pos="284"/>
      </w:tabs>
      <w:spacing w:before="60" w:after="60"/>
    </w:pPr>
  </w:style>
  <w:style w:type="character" w:customStyle="1" w:styleId="Reference">
    <w:name w:val="Reference"/>
    <w:rsid w:val="00F917BA"/>
    <w:rPr>
      <w:rFonts w:ascii="Arial" w:hAnsi="Arial"/>
      <w:noProof/>
      <w:sz w:val="20"/>
      <w:szCs w:val="20"/>
    </w:rPr>
  </w:style>
  <w:style w:type="paragraph" w:customStyle="1" w:styleId="TABLE-cell">
    <w:name w:val="TABLE-cell"/>
    <w:basedOn w:val="TABLE-col-heading"/>
    <w:qFormat/>
    <w:rsid w:val="00F917BA"/>
    <w:pPr>
      <w:jc w:val="left"/>
    </w:pPr>
    <w:rPr>
      <w:b w:val="0"/>
      <w:bCs w:val="0"/>
    </w:rPr>
  </w:style>
  <w:style w:type="paragraph" w:styleId="ListContinue">
    <w:name w:val="List Continue"/>
    <w:basedOn w:val="PARAGRAPH"/>
    <w:rsid w:val="00F917BA"/>
    <w:pPr>
      <w:spacing w:before="0" w:after="100"/>
      <w:ind w:left="340"/>
    </w:pPr>
  </w:style>
  <w:style w:type="paragraph" w:styleId="ListContinue2">
    <w:name w:val="List Continue 2"/>
    <w:basedOn w:val="ListContinue"/>
    <w:rsid w:val="00F917BA"/>
    <w:pPr>
      <w:ind w:left="680"/>
    </w:pPr>
  </w:style>
  <w:style w:type="paragraph" w:styleId="ListContinue3">
    <w:name w:val="List Continue 3"/>
    <w:basedOn w:val="ListContinue2"/>
    <w:rsid w:val="00F917BA"/>
    <w:pPr>
      <w:ind w:left="1021"/>
    </w:pPr>
  </w:style>
  <w:style w:type="paragraph" w:styleId="ListContinue4">
    <w:name w:val="List Continue 4"/>
    <w:basedOn w:val="ListContinue3"/>
    <w:rsid w:val="00F917BA"/>
    <w:pPr>
      <w:ind w:left="1361"/>
    </w:pPr>
  </w:style>
  <w:style w:type="paragraph" w:styleId="ListContinue5">
    <w:name w:val="List Continue 5"/>
    <w:basedOn w:val="ListContinue4"/>
    <w:rsid w:val="00F917BA"/>
    <w:pPr>
      <w:ind w:left="1701"/>
    </w:pPr>
  </w:style>
  <w:style w:type="paragraph" w:styleId="List5">
    <w:name w:val="List 5"/>
    <w:basedOn w:val="List4"/>
    <w:rsid w:val="00F917BA"/>
    <w:pPr>
      <w:tabs>
        <w:tab w:val="clear" w:pos="1361"/>
        <w:tab w:val="left" w:pos="1701"/>
      </w:tabs>
      <w:ind w:left="1701"/>
    </w:pPr>
  </w:style>
  <w:style w:type="paragraph" w:customStyle="1" w:styleId="TERM-number">
    <w:name w:val="TERM-number"/>
    <w:basedOn w:val="Heading2"/>
    <w:next w:val="TERM"/>
    <w:qFormat/>
    <w:rsid w:val="00F917BA"/>
    <w:pPr>
      <w:numPr>
        <w:ilvl w:val="0"/>
        <w:numId w:val="0"/>
      </w:numPr>
      <w:spacing w:after="0"/>
      <w:outlineLvl w:val="9"/>
    </w:pPr>
  </w:style>
  <w:style w:type="character" w:customStyle="1" w:styleId="VARIABLE">
    <w:name w:val="VARIABLE"/>
    <w:rsid w:val="00F917BA"/>
    <w:rPr>
      <w:rFonts w:ascii="Times New Roman" w:hAnsi="Times New Roman"/>
      <w:i/>
      <w:iCs/>
    </w:rPr>
  </w:style>
  <w:style w:type="paragraph" w:styleId="ListNumber2">
    <w:name w:val="List Number 2"/>
    <w:basedOn w:val="List2"/>
    <w:rsid w:val="00F917BA"/>
    <w:pPr>
      <w:numPr>
        <w:numId w:val="13"/>
      </w:numPr>
      <w:tabs>
        <w:tab w:val="clear" w:pos="360"/>
      </w:tabs>
      <w:ind w:left="680" w:hanging="340"/>
    </w:pPr>
  </w:style>
  <w:style w:type="character" w:styleId="FollowedHyperlink">
    <w:name w:val="FollowedHyperlink"/>
    <w:basedOn w:val="Hyperlink"/>
    <w:uiPriority w:val="99"/>
    <w:rsid w:val="00F917BA"/>
    <w:rPr>
      <w:color w:val="0000FF"/>
      <w:u w:val="none"/>
    </w:rPr>
  </w:style>
  <w:style w:type="paragraph" w:customStyle="1" w:styleId="TABLE-centered">
    <w:name w:val="TABLE-centered"/>
    <w:basedOn w:val="TABLE-col-heading"/>
    <w:rsid w:val="00F917BA"/>
    <w:rPr>
      <w:b w:val="0"/>
      <w:bCs w:val="0"/>
    </w:rPr>
  </w:style>
  <w:style w:type="paragraph" w:styleId="ListNumber4">
    <w:name w:val="List Number 4"/>
    <w:basedOn w:val="List4"/>
    <w:rsid w:val="00F917BA"/>
    <w:pPr>
      <w:numPr>
        <w:numId w:val="15"/>
      </w:numPr>
      <w:tabs>
        <w:tab w:val="clear" w:pos="360"/>
      </w:tabs>
      <w:ind w:left="1361" w:hanging="340"/>
    </w:pPr>
  </w:style>
  <w:style w:type="paragraph" w:styleId="ListNumber5">
    <w:name w:val="List Number 5"/>
    <w:basedOn w:val="List5"/>
    <w:rsid w:val="00F917BA"/>
    <w:pPr>
      <w:numPr>
        <w:numId w:val="16"/>
      </w:numPr>
      <w:tabs>
        <w:tab w:val="clear" w:pos="360"/>
      </w:tabs>
      <w:ind w:left="1701" w:hanging="340"/>
    </w:pPr>
  </w:style>
  <w:style w:type="paragraph" w:styleId="TableofFigures">
    <w:name w:val="table of figures"/>
    <w:basedOn w:val="TOC1"/>
    <w:rsid w:val="00F917BA"/>
    <w:pPr>
      <w:ind w:left="1560" w:hanging="1560"/>
    </w:pPr>
  </w:style>
  <w:style w:type="paragraph" w:styleId="Title">
    <w:name w:val="Title"/>
    <w:basedOn w:val="Normal"/>
    <w:link w:val="TitleChar"/>
    <w:qFormat/>
    <w:rsid w:val="00F917BA"/>
    <w:pPr>
      <w:snapToGrid w:val="0"/>
      <w:jc w:val="center"/>
    </w:pPr>
    <w:rPr>
      <w:b/>
      <w:bCs/>
      <w:kern w:val="28"/>
      <w:sz w:val="24"/>
      <w:szCs w:val="24"/>
    </w:rPr>
  </w:style>
  <w:style w:type="character" w:customStyle="1" w:styleId="TitleChar">
    <w:name w:val="Title Char"/>
    <w:basedOn w:val="DefaultParagraphFont"/>
    <w:link w:val="Title"/>
    <w:rsid w:val="00F917BA"/>
    <w:rPr>
      <w:rFonts w:ascii="Calibri" w:eastAsia="Times New Roman" w:hAnsi="Calibri" w:cs="Times New Roman"/>
      <w:b/>
      <w:bCs/>
      <w:kern w:val="28"/>
      <w:sz w:val="24"/>
      <w:szCs w:val="24"/>
    </w:rPr>
  </w:style>
  <w:style w:type="paragraph" w:customStyle="1" w:styleId="AMD-Heading1">
    <w:name w:val="AMD-Heading1"/>
    <w:basedOn w:val="Heading1"/>
    <w:next w:val="PARAGRAPH"/>
    <w:rsid w:val="00F917BA"/>
    <w:pPr>
      <w:numPr>
        <w:numId w:val="8"/>
      </w:numPr>
      <w:outlineLvl w:val="9"/>
    </w:pPr>
  </w:style>
  <w:style w:type="paragraph" w:customStyle="1" w:styleId="AMD-Heading2">
    <w:name w:val="AMD-Heading2..."/>
    <w:basedOn w:val="Heading2"/>
    <w:next w:val="PARAGRAPH"/>
    <w:rsid w:val="00F917BA"/>
    <w:pPr>
      <w:numPr>
        <w:numId w:val="8"/>
      </w:numPr>
      <w:outlineLvl w:val="9"/>
    </w:pPr>
  </w:style>
  <w:style w:type="paragraph" w:customStyle="1" w:styleId="ANNEX-heading1">
    <w:name w:val="ANNEX-heading1"/>
    <w:basedOn w:val="Heading1"/>
    <w:next w:val="PARAGRAPH"/>
    <w:qFormat/>
    <w:rsid w:val="00F917BA"/>
    <w:pPr>
      <w:numPr>
        <w:ilvl w:val="1"/>
        <w:numId w:val="21"/>
      </w:numPr>
      <w:outlineLvl w:val="1"/>
    </w:pPr>
  </w:style>
  <w:style w:type="paragraph" w:customStyle="1" w:styleId="ANNEX-heading2">
    <w:name w:val="ANNEX-heading2"/>
    <w:basedOn w:val="Heading2"/>
    <w:next w:val="PARAGRAPH"/>
    <w:qFormat/>
    <w:rsid w:val="00F917BA"/>
    <w:pPr>
      <w:numPr>
        <w:ilvl w:val="2"/>
        <w:numId w:val="21"/>
      </w:numPr>
      <w:outlineLvl w:val="2"/>
    </w:pPr>
  </w:style>
  <w:style w:type="paragraph" w:customStyle="1" w:styleId="ANNEX-heading3">
    <w:name w:val="ANNEX-heading3"/>
    <w:basedOn w:val="Heading3"/>
    <w:next w:val="PARAGRAPH"/>
    <w:rsid w:val="00F917BA"/>
    <w:pPr>
      <w:numPr>
        <w:ilvl w:val="0"/>
        <w:numId w:val="0"/>
      </w:numPr>
      <w:outlineLvl w:val="3"/>
    </w:pPr>
  </w:style>
  <w:style w:type="paragraph" w:customStyle="1" w:styleId="ANNEX-heading4">
    <w:name w:val="ANNEX-heading4"/>
    <w:basedOn w:val="Heading4"/>
    <w:next w:val="PARAGRAPH"/>
    <w:rsid w:val="00F917BA"/>
    <w:pPr>
      <w:numPr>
        <w:ilvl w:val="0"/>
        <w:numId w:val="0"/>
      </w:numPr>
      <w:outlineLvl w:val="4"/>
    </w:pPr>
  </w:style>
  <w:style w:type="paragraph" w:customStyle="1" w:styleId="ANNEX-heading5">
    <w:name w:val="ANNEX-heading5"/>
    <w:basedOn w:val="Heading5"/>
    <w:next w:val="PARAGRAPH"/>
    <w:rsid w:val="00F917BA"/>
    <w:pPr>
      <w:numPr>
        <w:ilvl w:val="0"/>
        <w:numId w:val="0"/>
      </w:numPr>
      <w:outlineLvl w:val="5"/>
    </w:pPr>
  </w:style>
  <w:style w:type="character" w:customStyle="1" w:styleId="SUPerscript">
    <w:name w:val="SUPerscript"/>
    <w:rsid w:val="00F917BA"/>
    <w:rPr>
      <w:kern w:val="0"/>
      <w:position w:val="6"/>
      <w:sz w:val="16"/>
      <w:szCs w:val="16"/>
    </w:rPr>
  </w:style>
  <w:style w:type="character" w:customStyle="1" w:styleId="SUBscript">
    <w:name w:val="SUBscript"/>
    <w:rsid w:val="00F917BA"/>
    <w:rPr>
      <w:kern w:val="0"/>
      <w:position w:val="-6"/>
      <w:sz w:val="16"/>
      <w:szCs w:val="16"/>
    </w:rPr>
  </w:style>
  <w:style w:type="paragraph" w:customStyle="1" w:styleId="ListDash">
    <w:name w:val="List Dash"/>
    <w:basedOn w:val="ListBullet"/>
    <w:qFormat/>
    <w:rsid w:val="00F917BA"/>
    <w:pPr>
      <w:numPr>
        <w:numId w:val="22"/>
      </w:numPr>
    </w:pPr>
  </w:style>
  <w:style w:type="paragraph" w:customStyle="1" w:styleId="TERM-number3">
    <w:name w:val="TERM-number 3"/>
    <w:basedOn w:val="Heading3"/>
    <w:next w:val="TERM"/>
    <w:rsid w:val="00F917BA"/>
    <w:pPr>
      <w:numPr>
        <w:numId w:val="8"/>
      </w:numPr>
      <w:spacing w:after="0"/>
    </w:pPr>
  </w:style>
  <w:style w:type="character" w:customStyle="1" w:styleId="SMALLCAPS">
    <w:name w:val="SMALL CAPS"/>
    <w:rsid w:val="00F917BA"/>
    <w:rPr>
      <w:smallCaps/>
      <w:dstrike w:val="0"/>
      <w:vertAlign w:val="baseline"/>
    </w:rPr>
  </w:style>
  <w:style w:type="paragraph" w:customStyle="1" w:styleId="NumberedPARAlevel3">
    <w:name w:val="Numbered PARA (level 3)"/>
    <w:basedOn w:val="Heading3"/>
    <w:rsid w:val="00F917BA"/>
    <w:pPr>
      <w:numPr>
        <w:ilvl w:val="0"/>
        <w:numId w:val="0"/>
      </w:numPr>
      <w:spacing w:after="200"/>
      <w:ind w:left="3240" w:hanging="180"/>
    </w:pPr>
    <w:rPr>
      <w:b w:val="0"/>
    </w:rPr>
  </w:style>
  <w:style w:type="paragraph" w:customStyle="1" w:styleId="ListDash2">
    <w:name w:val="List Dash 2"/>
    <w:basedOn w:val="ListBullet2"/>
    <w:rsid w:val="00F917BA"/>
    <w:pPr>
      <w:numPr>
        <w:numId w:val="17"/>
      </w:numPr>
      <w:tabs>
        <w:tab w:val="clear" w:pos="340"/>
      </w:tabs>
    </w:pPr>
  </w:style>
  <w:style w:type="paragraph" w:customStyle="1" w:styleId="NumberedPARAlevel2">
    <w:name w:val="Numbered PARA (level 2)"/>
    <w:basedOn w:val="Heading2"/>
    <w:rsid w:val="00F917BA"/>
    <w:pPr>
      <w:numPr>
        <w:ilvl w:val="0"/>
        <w:numId w:val="0"/>
      </w:numPr>
      <w:spacing w:after="200"/>
      <w:ind w:left="2520" w:hanging="360"/>
    </w:pPr>
    <w:rPr>
      <w:b w:val="0"/>
    </w:rPr>
  </w:style>
  <w:style w:type="paragraph" w:customStyle="1" w:styleId="ListDash3">
    <w:name w:val="List Dash 3"/>
    <w:basedOn w:val="Normal"/>
    <w:rsid w:val="00F917BA"/>
    <w:pPr>
      <w:numPr>
        <w:numId w:val="19"/>
      </w:numPr>
      <w:tabs>
        <w:tab w:val="clear" w:pos="340"/>
        <w:tab w:val="left" w:pos="1021"/>
      </w:tabs>
      <w:snapToGrid w:val="0"/>
      <w:spacing w:after="100"/>
      <w:ind w:left="1020"/>
    </w:pPr>
  </w:style>
  <w:style w:type="paragraph" w:customStyle="1" w:styleId="ListDash4">
    <w:name w:val="List Dash 4"/>
    <w:basedOn w:val="Normal"/>
    <w:rsid w:val="00F917BA"/>
    <w:pPr>
      <w:numPr>
        <w:numId w:val="18"/>
      </w:numPr>
      <w:snapToGrid w:val="0"/>
      <w:spacing w:after="100"/>
    </w:pPr>
  </w:style>
  <w:style w:type="paragraph" w:styleId="NoSpacing">
    <w:name w:val="No Spacing"/>
    <w:qFormat/>
    <w:rsid w:val="00F917BA"/>
    <w:pPr>
      <w:spacing w:after="0" w:line="240" w:lineRule="auto"/>
      <w:jc w:val="both"/>
    </w:pPr>
    <w:rPr>
      <w:rFonts w:ascii="Arial" w:eastAsia="Times New Roman" w:hAnsi="Arial" w:cs="Arial"/>
      <w:spacing w:val="8"/>
      <w:sz w:val="20"/>
      <w:szCs w:val="20"/>
      <w:lang w:eastAsia="zh-CN"/>
    </w:rPr>
  </w:style>
  <w:style w:type="paragraph" w:styleId="Subtitle">
    <w:name w:val="Subtitle"/>
    <w:basedOn w:val="Normal"/>
    <w:next w:val="Normal"/>
    <w:link w:val="SubtitleChar"/>
    <w:qFormat/>
    <w:rsid w:val="00F917BA"/>
    <w:pPr>
      <w:spacing w:after="60"/>
      <w:jc w:val="center"/>
      <w:outlineLvl w:val="1"/>
    </w:pPr>
    <w:rPr>
      <w:rFonts w:ascii="Cambria" w:hAnsi="Cambria"/>
      <w:sz w:val="24"/>
      <w:szCs w:val="24"/>
    </w:rPr>
  </w:style>
  <w:style w:type="character" w:customStyle="1" w:styleId="SubtitleChar">
    <w:name w:val="Subtitle Char"/>
    <w:basedOn w:val="DefaultParagraphFont"/>
    <w:link w:val="Subtitle"/>
    <w:rsid w:val="00F917BA"/>
    <w:rPr>
      <w:rFonts w:ascii="Cambria" w:eastAsia="Times New Roman" w:hAnsi="Cambria" w:cs="Times New Roman"/>
      <w:sz w:val="24"/>
      <w:szCs w:val="24"/>
    </w:rPr>
  </w:style>
  <w:style w:type="character" w:styleId="SubtleEmphasis">
    <w:name w:val="Subtle Emphasis"/>
    <w:basedOn w:val="DefaultParagraphFont"/>
    <w:qFormat/>
    <w:rsid w:val="00F917BA"/>
    <w:rPr>
      <w:i/>
      <w:iCs/>
      <w:color w:val="808080"/>
    </w:rPr>
  </w:style>
  <w:style w:type="character" w:styleId="Strong">
    <w:name w:val="Strong"/>
    <w:basedOn w:val="DefaultParagraphFont"/>
    <w:qFormat/>
    <w:rsid w:val="00F917BA"/>
    <w:rPr>
      <w:b/>
      <w:bCs/>
    </w:rPr>
  </w:style>
  <w:style w:type="paragraph" w:styleId="Quote">
    <w:name w:val="Quote"/>
    <w:basedOn w:val="PARAGRAPH"/>
    <w:next w:val="PARAGRAPH"/>
    <w:link w:val="QuoteChar"/>
    <w:qFormat/>
    <w:rsid w:val="00F917BA"/>
    <w:rPr>
      <w:i/>
      <w:iCs/>
      <w:color w:val="000000"/>
    </w:rPr>
  </w:style>
  <w:style w:type="character" w:customStyle="1" w:styleId="QuoteChar">
    <w:name w:val="Quote Char"/>
    <w:basedOn w:val="DefaultParagraphFont"/>
    <w:link w:val="Quote"/>
    <w:rsid w:val="00F917BA"/>
    <w:rPr>
      <w:rFonts w:ascii="Arial" w:eastAsia="Times New Roman" w:hAnsi="Arial" w:cs="Times New Roman"/>
      <w:i/>
      <w:iCs/>
      <w:color w:val="000000"/>
      <w:szCs w:val="20"/>
      <w:lang w:eastAsia="zh-CN"/>
    </w:rPr>
  </w:style>
  <w:style w:type="paragraph" w:styleId="DocumentMap">
    <w:name w:val="Document Map"/>
    <w:basedOn w:val="Normal"/>
    <w:link w:val="DocumentMapChar"/>
    <w:semiHidden/>
    <w:unhideWhenUsed/>
    <w:rsid w:val="00F917BA"/>
    <w:rPr>
      <w:rFonts w:ascii="Tahoma" w:hAnsi="Tahoma" w:cs="Tahoma"/>
      <w:sz w:val="16"/>
      <w:szCs w:val="16"/>
    </w:rPr>
  </w:style>
  <w:style w:type="character" w:customStyle="1" w:styleId="DocumentMapChar">
    <w:name w:val="Document Map Char"/>
    <w:basedOn w:val="DefaultParagraphFont"/>
    <w:link w:val="DocumentMap"/>
    <w:semiHidden/>
    <w:rsid w:val="00F917BA"/>
    <w:rPr>
      <w:rFonts w:ascii="Tahoma" w:eastAsia="Times New Roman" w:hAnsi="Tahoma" w:cs="Tahoma"/>
      <w:sz w:val="16"/>
      <w:szCs w:val="16"/>
    </w:rPr>
  </w:style>
  <w:style w:type="paragraph" w:customStyle="1" w:styleId="EXAMPLE">
    <w:name w:val="EXAMPLE"/>
    <w:basedOn w:val="NOTE"/>
    <w:link w:val="EXAMPLEChar"/>
    <w:qFormat/>
    <w:rsid w:val="00F917BA"/>
    <w:pPr>
      <w:ind w:left="567"/>
    </w:pPr>
    <w:rPr>
      <w:rFonts w:eastAsia="Calibri"/>
    </w:rPr>
  </w:style>
  <w:style w:type="character" w:customStyle="1" w:styleId="EXAMPLEChar">
    <w:name w:val="EXAMPLE Char"/>
    <w:basedOn w:val="NOTEChar"/>
    <w:link w:val="EXAMPLE"/>
    <w:rsid w:val="00F917BA"/>
    <w:rPr>
      <w:rFonts w:ascii="Arial" w:eastAsia="Calibri" w:hAnsi="Arial" w:cs="Times New Roman"/>
      <w:sz w:val="18"/>
      <w:szCs w:val="16"/>
      <w:lang w:eastAsia="zh-CN"/>
    </w:rPr>
  </w:style>
  <w:style w:type="paragraph" w:customStyle="1" w:styleId="COVERtitle">
    <w:name w:val="COVER_title"/>
    <w:basedOn w:val="PARAGRAPH"/>
    <w:link w:val="COVERtitleChar"/>
    <w:qFormat/>
    <w:rsid w:val="00F917BA"/>
    <w:rPr>
      <w:sz w:val="40"/>
      <w:szCs w:val="40"/>
    </w:rPr>
  </w:style>
  <w:style w:type="character" w:customStyle="1" w:styleId="COVERtitleChar">
    <w:name w:val="COVER_title Char"/>
    <w:basedOn w:val="PARAGRAPHChar"/>
    <w:link w:val="COVERtitle"/>
    <w:rsid w:val="00F917BA"/>
    <w:rPr>
      <w:rFonts w:ascii="Arial" w:eastAsia="Times New Roman" w:hAnsi="Arial" w:cs="Times New Roman"/>
      <w:sz w:val="40"/>
      <w:szCs w:val="40"/>
      <w:lang w:eastAsia="zh-CN"/>
    </w:rPr>
  </w:style>
  <w:style w:type="paragraph" w:customStyle="1" w:styleId="CONTENTStitle">
    <w:name w:val="CONTENTS_title"/>
    <w:basedOn w:val="PARAGRAPH"/>
    <w:link w:val="CONTENTStitleChar"/>
    <w:qFormat/>
    <w:rsid w:val="00F917BA"/>
    <w:rPr>
      <w:b/>
      <w:sz w:val="24"/>
      <w:szCs w:val="24"/>
    </w:rPr>
  </w:style>
  <w:style w:type="character" w:customStyle="1" w:styleId="CONTENTStitleChar">
    <w:name w:val="CONTENTS_title Char"/>
    <w:basedOn w:val="PARAGRAPHChar"/>
    <w:link w:val="CONTENTStitle"/>
    <w:rsid w:val="00F917BA"/>
    <w:rPr>
      <w:rFonts w:ascii="Arial" w:eastAsia="Times New Roman" w:hAnsi="Arial" w:cs="Times New Roman"/>
      <w:b/>
      <w:sz w:val="24"/>
      <w:szCs w:val="24"/>
      <w:lang w:eastAsia="zh-CN"/>
    </w:rPr>
  </w:style>
  <w:style w:type="paragraph" w:customStyle="1" w:styleId="LISTITEMIndent">
    <w:name w:val="LIST ITEM_Indent"/>
    <w:basedOn w:val="ListNumber"/>
    <w:link w:val="LISTITEMIndentChar"/>
    <w:autoRedefine/>
    <w:qFormat/>
    <w:rsid w:val="00F917BA"/>
    <w:pPr>
      <w:numPr>
        <w:numId w:val="23"/>
      </w:numPr>
      <w:tabs>
        <w:tab w:val="left" w:pos="567"/>
      </w:tabs>
      <w:ind w:left="567" w:hanging="141"/>
    </w:pPr>
  </w:style>
  <w:style w:type="character" w:customStyle="1" w:styleId="LISTITEMIndentChar">
    <w:name w:val="LIST ITEM_Indent Char"/>
    <w:basedOn w:val="ListNumberChar"/>
    <w:link w:val="LISTITEMIndent"/>
    <w:rsid w:val="00F917BA"/>
    <w:rPr>
      <w:rFonts w:ascii="Arial" w:eastAsia="Times New Roman" w:hAnsi="Arial" w:cs="Times New Roman"/>
      <w:szCs w:val="20"/>
      <w:lang w:eastAsia="zh-CN"/>
    </w:rPr>
  </w:style>
  <w:style w:type="paragraph" w:customStyle="1" w:styleId="CONFORMSTATEMENT">
    <w:name w:val="CONFORM STATEMENT"/>
    <w:basedOn w:val="PARAGRAPH"/>
    <w:link w:val="CONFORMSTATEMENTChar"/>
    <w:qFormat/>
    <w:rsid w:val="00F917BA"/>
    <w:rPr>
      <w:sz w:val="20"/>
    </w:rPr>
  </w:style>
  <w:style w:type="character" w:customStyle="1" w:styleId="CONFORMSTATEMENTChar">
    <w:name w:val="CONFORM STATEMENT Char"/>
    <w:basedOn w:val="PARAGRAPHChar"/>
    <w:link w:val="CONFORMSTATEMENT"/>
    <w:rsid w:val="00F917BA"/>
    <w:rPr>
      <w:rFonts w:ascii="Arial" w:eastAsia="Times New Roman" w:hAnsi="Arial" w:cs="Times New Roman"/>
      <w:sz w:val="20"/>
      <w:szCs w:val="20"/>
      <w:lang w:eastAsia="zh-CN"/>
    </w:rPr>
  </w:style>
  <w:style w:type="character" w:customStyle="1" w:styleId="FootnoteTextChar1">
    <w:name w:val="Footnote Text Char1"/>
    <w:uiPriority w:val="99"/>
    <w:semiHidden/>
    <w:locked/>
    <w:rsid w:val="00F917BA"/>
    <w:rPr>
      <w:rFonts w:eastAsia="Times New Roman" w:cs="Times New Roman"/>
      <w:sz w:val="24"/>
      <w:szCs w:val="24"/>
      <w:lang w:val="en-US"/>
    </w:rPr>
  </w:style>
  <w:style w:type="character" w:customStyle="1" w:styleId="Heading1Char1">
    <w:name w:val="Heading 1 Char1"/>
    <w:basedOn w:val="DefaultParagraphFont"/>
    <w:locked/>
    <w:rsid w:val="00F917BA"/>
    <w:rPr>
      <w:rFonts w:ascii="Arial" w:hAnsi="Arial"/>
      <w:b/>
      <w:bCs/>
      <w:sz w:val="24"/>
      <w:szCs w:val="28"/>
      <w:lang w:eastAsia="en-US"/>
    </w:rPr>
  </w:style>
  <w:style w:type="character" w:customStyle="1" w:styleId="Heading2Char1">
    <w:name w:val="Heading 2 Char1"/>
    <w:basedOn w:val="DefaultParagraphFont"/>
    <w:uiPriority w:val="99"/>
    <w:locked/>
    <w:rsid w:val="00F917BA"/>
    <w:rPr>
      <w:rFonts w:ascii="Arial" w:hAnsi="Arial"/>
      <w:b/>
      <w:bCs/>
      <w:sz w:val="24"/>
      <w:szCs w:val="26"/>
      <w:lang w:eastAsia="en-US"/>
    </w:rPr>
  </w:style>
  <w:style w:type="character" w:customStyle="1" w:styleId="Heading5Char1">
    <w:name w:val="Heading 5 Char1"/>
    <w:basedOn w:val="DefaultParagraphFont"/>
    <w:uiPriority w:val="99"/>
    <w:locked/>
    <w:rsid w:val="00F917BA"/>
    <w:rPr>
      <w:rFonts w:eastAsia="Times New Roman" w:cs="Times New Roman"/>
      <w:b/>
      <w:bCs/>
      <w:i/>
      <w:iCs/>
      <w:sz w:val="26"/>
      <w:szCs w:val="26"/>
      <w:lang w:val="en-US"/>
    </w:rPr>
  </w:style>
  <w:style w:type="paragraph" w:styleId="TOCHeading">
    <w:name w:val="TOC Heading"/>
    <w:basedOn w:val="Heading1"/>
    <w:next w:val="Normal"/>
    <w:uiPriority w:val="39"/>
    <w:qFormat/>
    <w:rsid w:val="00F917BA"/>
    <w:pPr>
      <w:keepLines/>
      <w:numPr>
        <w:numId w:val="0"/>
      </w:numPr>
      <w:suppressAutoHyphens w:val="0"/>
      <w:snapToGrid/>
      <w:spacing w:before="480" w:after="0" w:line="276" w:lineRule="auto"/>
      <w:jc w:val="left"/>
      <w:outlineLvl w:val="9"/>
    </w:pPr>
    <w:rPr>
      <w:szCs w:val="28"/>
      <w:lang w:val="en-US" w:eastAsia="en-US"/>
    </w:rPr>
  </w:style>
  <w:style w:type="paragraph" w:customStyle="1" w:styleId="p3">
    <w:name w:val="p3"/>
    <w:basedOn w:val="Normal"/>
    <w:uiPriority w:val="99"/>
    <w:rsid w:val="00F917BA"/>
    <w:pPr>
      <w:tabs>
        <w:tab w:val="left" w:pos="720"/>
      </w:tabs>
      <w:spacing w:after="0" w:line="240" w:lineRule="auto"/>
    </w:pPr>
    <w:rPr>
      <w:rFonts w:ascii="Times" w:hAnsi="Times"/>
      <w:sz w:val="24"/>
      <w:szCs w:val="24"/>
      <w:lang w:val="en-US"/>
    </w:rPr>
  </w:style>
  <w:style w:type="paragraph" w:customStyle="1" w:styleId="COPTitle2">
    <w:name w:val="COP Title 2"/>
    <w:basedOn w:val="Normal"/>
    <w:uiPriority w:val="99"/>
    <w:rsid w:val="00F917BA"/>
    <w:pPr>
      <w:numPr>
        <w:ilvl w:val="1"/>
        <w:numId w:val="27"/>
      </w:numPr>
      <w:spacing w:after="0" w:line="240" w:lineRule="auto"/>
    </w:pPr>
    <w:rPr>
      <w:sz w:val="24"/>
      <w:szCs w:val="24"/>
      <w:lang w:val="en-US"/>
    </w:rPr>
  </w:style>
  <w:style w:type="character" w:customStyle="1" w:styleId="FooterChar1">
    <w:name w:val="Footer Char1"/>
    <w:uiPriority w:val="99"/>
    <w:locked/>
    <w:rsid w:val="00F917BA"/>
    <w:rPr>
      <w:lang w:val="en-GB"/>
    </w:rPr>
  </w:style>
  <w:style w:type="paragraph" w:styleId="BodyTextIndent">
    <w:name w:val="Body Text Indent"/>
    <w:basedOn w:val="Normal"/>
    <w:link w:val="BodyTextIndentChar1"/>
    <w:rsid w:val="00F917BA"/>
    <w:pPr>
      <w:tabs>
        <w:tab w:val="left" w:pos="720"/>
        <w:tab w:val="left" w:pos="1418"/>
      </w:tabs>
      <w:spacing w:after="0" w:line="240" w:lineRule="auto"/>
      <w:ind w:left="1418" w:hanging="1418"/>
    </w:pPr>
    <w:rPr>
      <w:sz w:val="24"/>
      <w:szCs w:val="24"/>
      <w:lang w:val="en-US"/>
    </w:rPr>
  </w:style>
  <w:style w:type="character" w:customStyle="1" w:styleId="BodyTextIndentChar1">
    <w:name w:val="Body Text Indent Char1"/>
    <w:basedOn w:val="DefaultParagraphFont"/>
    <w:link w:val="BodyTextIndent"/>
    <w:uiPriority w:val="99"/>
    <w:locked/>
    <w:rsid w:val="00F917BA"/>
    <w:rPr>
      <w:rFonts w:ascii="Calibri" w:eastAsia="Times New Roman" w:hAnsi="Calibri" w:cs="Times New Roman"/>
      <w:sz w:val="24"/>
      <w:szCs w:val="24"/>
      <w:lang w:val="en-US"/>
    </w:rPr>
  </w:style>
  <w:style w:type="character" w:customStyle="1" w:styleId="BodyTextIndentChar">
    <w:name w:val="Body Text Indent Char"/>
    <w:basedOn w:val="DefaultParagraphFont"/>
    <w:rsid w:val="00F917BA"/>
    <w:rPr>
      <w:rFonts w:ascii="Calibri" w:eastAsia="Times New Roman" w:hAnsi="Calibri" w:cs="Times New Roman"/>
    </w:rPr>
  </w:style>
  <w:style w:type="paragraph" w:customStyle="1" w:styleId="p10">
    <w:name w:val="p10"/>
    <w:basedOn w:val="Normal"/>
    <w:rsid w:val="00F917BA"/>
    <w:pPr>
      <w:spacing w:after="0" w:line="240" w:lineRule="auto"/>
      <w:ind w:left="540" w:hanging="540"/>
    </w:pPr>
    <w:rPr>
      <w:rFonts w:ascii="Times" w:hAnsi="Times"/>
      <w:sz w:val="24"/>
      <w:szCs w:val="24"/>
      <w:lang w:val="en-US"/>
    </w:rPr>
  </w:style>
  <w:style w:type="paragraph" w:customStyle="1" w:styleId="CM34">
    <w:name w:val="CM34"/>
    <w:basedOn w:val="Normal"/>
    <w:next w:val="Normal"/>
    <w:uiPriority w:val="99"/>
    <w:rsid w:val="00F917BA"/>
    <w:pPr>
      <w:widowControl w:val="0"/>
      <w:autoSpaceDE w:val="0"/>
      <w:autoSpaceDN w:val="0"/>
      <w:adjustRightInd w:val="0"/>
      <w:spacing w:after="388"/>
    </w:pPr>
    <w:rPr>
      <w:rFonts w:ascii="Officina Sans Std" w:hAnsi="Officina Sans Std"/>
      <w:sz w:val="24"/>
      <w:szCs w:val="24"/>
      <w:lang w:val="en-US"/>
    </w:rPr>
  </w:style>
  <w:style w:type="character" w:customStyle="1" w:styleId="TitleChar1">
    <w:name w:val="Title Char1"/>
    <w:basedOn w:val="DefaultParagraphFont"/>
    <w:uiPriority w:val="99"/>
    <w:locked/>
    <w:rsid w:val="00F917BA"/>
    <w:rPr>
      <w:rFonts w:ascii="Cambria" w:hAnsi="Cambria" w:cs="Times New Roman"/>
      <w:b/>
      <w:bCs/>
      <w:kern w:val="28"/>
      <w:sz w:val="32"/>
      <w:szCs w:val="32"/>
      <w:lang w:val="en-US"/>
    </w:rPr>
  </w:style>
  <w:style w:type="paragraph" w:styleId="CommentSubject">
    <w:name w:val="annotation subject"/>
    <w:basedOn w:val="CommentText"/>
    <w:next w:val="CommentText"/>
    <w:link w:val="CommentSubjectChar1"/>
    <w:uiPriority w:val="99"/>
    <w:semiHidden/>
    <w:rsid w:val="00F917BA"/>
    <w:pPr>
      <w:spacing w:after="200"/>
    </w:pPr>
    <w:rPr>
      <w:b/>
      <w:bCs/>
    </w:rPr>
  </w:style>
  <w:style w:type="character" w:customStyle="1" w:styleId="CommentSubjectChar1">
    <w:name w:val="Comment Subject Char1"/>
    <w:basedOn w:val="CommentTextChar1"/>
    <w:link w:val="CommentSubject"/>
    <w:uiPriority w:val="99"/>
    <w:semiHidden/>
    <w:locked/>
    <w:rsid w:val="00F917BA"/>
    <w:rPr>
      <w:rFonts w:ascii="Calibri" w:eastAsia="Times New Roman" w:hAnsi="Calibri" w:cs="Times New Roman"/>
      <w:b/>
      <w:bCs/>
      <w:sz w:val="20"/>
      <w:szCs w:val="24"/>
      <w:lang w:val="en-US"/>
    </w:rPr>
  </w:style>
  <w:style w:type="character" w:customStyle="1" w:styleId="CommentSubjectChar">
    <w:name w:val="Comment Subject Char"/>
    <w:basedOn w:val="CommentTextChar1"/>
    <w:uiPriority w:val="99"/>
    <w:semiHidden/>
    <w:rsid w:val="00F917BA"/>
    <w:rPr>
      <w:rFonts w:ascii="Calibri" w:eastAsia="Times New Roman" w:hAnsi="Calibri" w:cs="Times New Roman"/>
      <w:b/>
      <w:bCs/>
      <w:sz w:val="20"/>
      <w:szCs w:val="20"/>
      <w:lang w:val="en-US"/>
    </w:rPr>
  </w:style>
  <w:style w:type="paragraph" w:styleId="Date">
    <w:name w:val="Date"/>
    <w:basedOn w:val="Normal"/>
    <w:next w:val="Normal"/>
    <w:link w:val="DateChar1"/>
    <w:rsid w:val="00F917BA"/>
    <w:pPr>
      <w:spacing w:after="0" w:line="240" w:lineRule="auto"/>
    </w:pPr>
    <w:rPr>
      <w:rFonts w:ascii="Times New Roman" w:hAnsi="Times New Roman"/>
      <w:sz w:val="24"/>
      <w:szCs w:val="20"/>
      <w:lang w:eastAsia="en-GB"/>
    </w:rPr>
  </w:style>
  <w:style w:type="character" w:customStyle="1" w:styleId="DateChar1">
    <w:name w:val="Date Char1"/>
    <w:basedOn w:val="DefaultParagraphFont"/>
    <w:link w:val="Date"/>
    <w:uiPriority w:val="99"/>
    <w:locked/>
    <w:rsid w:val="00F917BA"/>
    <w:rPr>
      <w:rFonts w:ascii="Times New Roman" w:eastAsia="Times New Roman" w:hAnsi="Times New Roman" w:cs="Times New Roman"/>
      <w:sz w:val="24"/>
      <w:szCs w:val="20"/>
      <w:lang w:eastAsia="en-GB"/>
    </w:rPr>
  </w:style>
  <w:style w:type="character" w:customStyle="1" w:styleId="DateChar">
    <w:name w:val="Date Char"/>
    <w:basedOn w:val="DefaultParagraphFont"/>
    <w:rsid w:val="00F917BA"/>
    <w:rPr>
      <w:rFonts w:ascii="Calibri" w:eastAsia="Times New Roman" w:hAnsi="Calibri" w:cs="Times New Roman"/>
    </w:rPr>
  </w:style>
  <w:style w:type="paragraph" w:customStyle="1" w:styleId="p2">
    <w:name w:val="p2"/>
    <w:basedOn w:val="Normal"/>
    <w:uiPriority w:val="99"/>
    <w:rsid w:val="00F917BA"/>
    <w:pPr>
      <w:tabs>
        <w:tab w:val="left" w:pos="720"/>
      </w:tabs>
      <w:spacing w:after="0" w:line="240" w:lineRule="auto"/>
    </w:pPr>
    <w:rPr>
      <w:rFonts w:ascii="Times" w:hAnsi="Times"/>
      <w:sz w:val="24"/>
      <w:szCs w:val="20"/>
      <w:lang w:eastAsia="en-GB"/>
    </w:rPr>
  </w:style>
  <w:style w:type="paragraph" w:customStyle="1" w:styleId="Paragraph0">
    <w:name w:val="Paragraph"/>
    <w:rsid w:val="00F917BA"/>
    <w:pPr>
      <w:spacing w:after="0" w:line="240" w:lineRule="auto"/>
      <w:jc w:val="both"/>
    </w:pPr>
    <w:rPr>
      <w:rFonts w:ascii="Times New Roman" w:eastAsia="Times New Roman" w:hAnsi="Times New Roman" w:cs="Times New Roman"/>
      <w:noProof/>
      <w:sz w:val="24"/>
      <w:szCs w:val="20"/>
      <w:lang w:eastAsia="en-GB"/>
    </w:rPr>
  </w:style>
  <w:style w:type="paragraph" w:customStyle="1" w:styleId="repnorm">
    <w:name w:val="repnorm"/>
    <w:basedOn w:val="Normal"/>
    <w:uiPriority w:val="99"/>
    <w:rsid w:val="00F917BA"/>
    <w:pPr>
      <w:spacing w:after="0" w:line="240" w:lineRule="auto"/>
    </w:pPr>
    <w:rPr>
      <w:szCs w:val="20"/>
    </w:rPr>
  </w:style>
  <w:style w:type="character" w:customStyle="1" w:styleId="CharCharChar">
    <w:name w:val="Char Char Char"/>
    <w:basedOn w:val="DefaultParagraphFont"/>
    <w:uiPriority w:val="99"/>
    <w:rsid w:val="00F917BA"/>
    <w:rPr>
      <w:rFonts w:cs="Times New Roman"/>
      <w:sz w:val="24"/>
      <w:lang w:val="en-GB" w:eastAsia="en-GB" w:bidi="ar-SA"/>
    </w:rPr>
  </w:style>
  <w:style w:type="paragraph" w:customStyle="1" w:styleId="CM24">
    <w:name w:val="CM24"/>
    <w:basedOn w:val="Default"/>
    <w:next w:val="Default"/>
    <w:uiPriority w:val="99"/>
    <w:rsid w:val="00F917BA"/>
    <w:pPr>
      <w:widowControl w:val="0"/>
    </w:pPr>
    <w:rPr>
      <w:rFonts w:eastAsia="Times New Roman"/>
      <w:color w:val="auto"/>
      <w:lang w:eastAsia="en-GB"/>
    </w:rPr>
  </w:style>
  <w:style w:type="paragraph" w:customStyle="1" w:styleId="CM3">
    <w:name w:val="CM3"/>
    <w:basedOn w:val="Default"/>
    <w:next w:val="Default"/>
    <w:uiPriority w:val="99"/>
    <w:rsid w:val="00F917BA"/>
    <w:pPr>
      <w:widowControl w:val="0"/>
      <w:spacing w:line="253" w:lineRule="atLeast"/>
    </w:pPr>
    <w:rPr>
      <w:rFonts w:eastAsia="Times New Roman"/>
      <w:color w:val="auto"/>
      <w:lang w:eastAsia="en-GB"/>
    </w:rPr>
  </w:style>
  <w:style w:type="paragraph" w:customStyle="1" w:styleId="p22">
    <w:name w:val="p22"/>
    <w:basedOn w:val="Normal"/>
    <w:uiPriority w:val="99"/>
    <w:rsid w:val="00F917BA"/>
    <w:pPr>
      <w:tabs>
        <w:tab w:val="left" w:pos="820"/>
      </w:tabs>
      <w:spacing w:after="0" w:line="240" w:lineRule="auto"/>
      <w:jc w:val="both"/>
    </w:pPr>
    <w:rPr>
      <w:rFonts w:ascii="Times" w:hAnsi="Times"/>
      <w:sz w:val="24"/>
      <w:szCs w:val="20"/>
      <w:lang w:eastAsia="en-GB"/>
    </w:rPr>
  </w:style>
  <w:style w:type="character" w:customStyle="1" w:styleId="CharCharChar1">
    <w:name w:val="Char Char Char1"/>
    <w:basedOn w:val="DefaultParagraphFont"/>
    <w:uiPriority w:val="99"/>
    <w:rsid w:val="00F917BA"/>
    <w:rPr>
      <w:rFonts w:cs="Times New Roman"/>
      <w:sz w:val="24"/>
      <w:lang w:val="en-GB" w:eastAsia="en-GB" w:bidi="ar-SA"/>
    </w:rPr>
  </w:style>
  <w:style w:type="paragraph" w:styleId="Caption">
    <w:name w:val="caption"/>
    <w:basedOn w:val="Normal"/>
    <w:next w:val="Normal"/>
    <w:qFormat/>
    <w:rsid w:val="00F917BA"/>
    <w:rPr>
      <w:b/>
      <w:bCs/>
      <w:sz w:val="20"/>
      <w:szCs w:val="20"/>
    </w:rPr>
  </w:style>
  <w:style w:type="paragraph" w:styleId="BodyTextIndent2">
    <w:name w:val="Body Text Indent 2"/>
    <w:basedOn w:val="Normal"/>
    <w:link w:val="BodyTextIndent2Char"/>
    <w:rsid w:val="00F917BA"/>
    <w:pPr>
      <w:widowControl w:val="0"/>
      <w:tabs>
        <w:tab w:val="left" w:pos="630"/>
      </w:tabs>
      <w:spacing w:after="0" w:line="240" w:lineRule="exact"/>
      <w:ind w:left="630" w:hanging="630"/>
      <w:jc w:val="both"/>
    </w:pPr>
    <w:rPr>
      <w:rFonts w:ascii="Times New Roman" w:hAnsi="Times New Roman"/>
      <w:sz w:val="24"/>
      <w:szCs w:val="20"/>
      <w:lang w:val="en-US" w:eastAsia="en-GB"/>
    </w:rPr>
  </w:style>
  <w:style w:type="character" w:customStyle="1" w:styleId="BodyTextIndent2Char">
    <w:name w:val="Body Text Indent 2 Char"/>
    <w:basedOn w:val="DefaultParagraphFont"/>
    <w:link w:val="BodyTextIndent2"/>
    <w:rsid w:val="00F917BA"/>
    <w:rPr>
      <w:rFonts w:ascii="Times New Roman" w:eastAsia="Times New Roman" w:hAnsi="Times New Roman" w:cs="Times New Roman"/>
      <w:sz w:val="24"/>
      <w:szCs w:val="20"/>
      <w:lang w:val="en-US" w:eastAsia="en-GB"/>
    </w:rPr>
  </w:style>
  <w:style w:type="character" w:customStyle="1" w:styleId="text12grey1">
    <w:name w:val="text12grey1"/>
    <w:basedOn w:val="DefaultParagraphFont"/>
    <w:rsid w:val="00F917BA"/>
    <w:rPr>
      <w:rFonts w:cs="Times New Roman"/>
      <w:color w:val="333333"/>
      <w:sz w:val="16"/>
      <w:szCs w:val="16"/>
    </w:rPr>
  </w:style>
  <w:style w:type="paragraph" w:customStyle="1" w:styleId="Pa0">
    <w:name w:val="Pa0"/>
    <w:basedOn w:val="Default"/>
    <w:next w:val="Default"/>
    <w:rsid w:val="00F917BA"/>
    <w:rPr>
      <w:rFonts w:ascii="TimesNewRomanPS-ItalicMT" w:eastAsia="Times New Roman" w:hAnsi="TimesNewRomanPS-ItalicMT"/>
      <w:color w:val="auto"/>
      <w:lang w:eastAsia="en-GB"/>
    </w:rPr>
  </w:style>
  <w:style w:type="paragraph" w:customStyle="1" w:styleId="Pa1">
    <w:name w:val="Pa1"/>
    <w:basedOn w:val="Default"/>
    <w:next w:val="Default"/>
    <w:rsid w:val="00F917BA"/>
    <w:rPr>
      <w:rFonts w:ascii="TimesNewRomanPS-ItalicMT" w:eastAsia="Times New Roman" w:hAnsi="TimesNewRomanPS-ItalicMT"/>
      <w:color w:val="auto"/>
      <w:lang w:eastAsia="en-GB"/>
    </w:rPr>
  </w:style>
  <w:style w:type="paragraph" w:customStyle="1" w:styleId="BulletPoint">
    <w:name w:val="Bullet Point"/>
    <w:basedOn w:val="Normal"/>
    <w:rsid w:val="00F917BA"/>
    <w:pPr>
      <w:tabs>
        <w:tab w:val="num" w:pos="1211"/>
      </w:tabs>
      <w:spacing w:after="0" w:line="240" w:lineRule="auto"/>
      <w:ind w:left="907" w:hanging="56"/>
      <w:jc w:val="both"/>
    </w:pPr>
    <w:rPr>
      <w:rFonts w:ascii="Times New Roman" w:hAnsi="Times New Roman"/>
      <w:sz w:val="24"/>
      <w:szCs w:val="20"/>
      <w:lang w:eastAsia="en-GB"/>
    </w:rPr>
  </w:style>
  <w:style w:type="paragraph" w:customStyle="1" w:styleId="NumberList1">
    <w:name w:val="Number List 1"/>
    <w:basedOn w:val="Normal"/>
    <w:rsid w:val="00F917BA"/>
    <w:pPr>
      <w:tabs>
        <w:tab w:val="num" w:pos="851"/>
      </w:tabs>
      <w:spacing w:after="0" w:line="240" w:lineRule="auto"/>
      <w:ind w:left="851" w:hanging="397"/>
      <w:jc w:val="both"/>
    </w:pPr>
    <w:rPr>
      <w:rFonts w:ascii="Times New Roman" w:hAnsi="Times New Roman"/>
      <w:sz w:val="24"/>
      <w:szCs w:val="20"/>
      <w:lang w:eastAsia="en-GB"/>
    </w:rPr>
  </w:style>
  <w:style w:type="paragraph" w:customStyle="1" w:styleId="NumberList2">
    <w:name w:val="Number List 2"/>
    <w:basedOn w:val="Normal"/>
    <w:rsid w:val="00F917BA"/>
    <w:pPr>
      <w:tabs>
        <w:tab w:val="num" w:pos="1060"/>
      </w:tabs>
      <w:spacing w:after="0" w:line="240" w:lineRule="auto"/>
      <w:ind w:left="851" w:hanging="425"/>
      <w:jc w:val="both"/>
    </w:pPr>
    <w:rPr>
      <w:rFonts w:ascii="Times New Roman" w:hAnsi="Times New Roman"/>
      <w:sz w:val="24"/>
      <w:szCs w:val="20"/>
      <w:lang w:eastAsia="en-GB"/>
    </w:rPr>
  </w:style>
  <w:style w:type="paragraph" w:customStyle="1" w:styleId="Title1">
    <w:name w:val="Title1"/>
    <w:rsid w:val="00F917BA"/>
    <w:pPr>
      <w:spacing w:after="0" w:line="240" w:lineRule="auto"/>
      <w:jc w:val="center"/>
    </w:pPr>
    <w:rPr>
      <w:rFonts w:ascii="Times New Roman" w:eastAsia="Times New Roman" w:hAnsi="Times New Roman" w:cs="Times New Roman"/>
      <w:b/>
      <w:caps/>
      <w:noProof/>
      <w:sz w:val="28"/>
      <w:szCs w:val="20"/>
      <w:lang w:eastAsia="en-GB"/>
    </w:rPr>
  </w:style>
  <w:style w:type="paragraph" w:customStyle="1" w:styleId="TABLE">
    <w:name w:val="TABLE"/>
    <w:rsid w:val="00F917BA"/>
    <w:pPr>
      <w:spacing w:after="0" w:line="240" w:lineRule="auto"/>
    </w:pPr>
    <w:rPr>
      <w:rFonts w:ascii="Times New Roman" w:eastAsia="Times New Roman" w:hAnsi="Times New Roman" w:cs="Times New Roman"/>
      <w:b/>
      <w:caps/>
      <w:noProof/>
      <w:sz w:val="24"/>
      <w:szCs w:val="20"/>
      <w:lang w:eastAsia="en-GB"/>
    </w:rPr>
  </w:style>
  <w:style w:type="paragraph" w:customStyle="1" w:styleId="Figuretitle">
    <w:name w:val="Figure title"/>
    <w:rsid w:val="00F917BA"/>
    <w:pPr>
      <w:spacing w:after="0" w:line="240" w:lineRule="auto"/>
      <w:jc w:val="center"/>
    </w:pPr>
    <w:rPr>
      <w:rFonts w:ascii="Arial" w:eastAsia="Times New Roman" w:hAnsi="Arial" w:cs="Times New Roman"/>
      <w:b/>
      <w:noProof/>
      <w:lang w:eastAsia="en-GB"/>
    </w:rPr>
  </w:style>
  <w:style w:type="paragraph" w:customStyle="1" w:styleId="Note0">
    <w:name w:val="Note:"/>
    <w:rsid w:val="00F917BA"/>
    <w:pPr>
      <w:spacing w:after="0" w:line="240" w:lineRule="auto"/>
    </w:pPr>
    <w:rPr>
      <w:rFonts w:ascii="Times New Roman" w:eastAsia="Times New Roman" w:hAnsi="Times New Roman" w:cs="Times New Roman"/>
      <w:b/>
      <w:noProof/>
      <w:sz w:val="24"/>
      <w:szCs w:val="20"/>
      <w:lang w:eastAsia="en-GB"/>
    </w:rPr>
  </w:style>
  <w:style w:type="paragraph" w:customStyle="1" w:styleId="AppendixTitle">
    <w:name w:val="Appendix Title"/>
    <w:autoRedefine/>
    <w:rsid w:val="00F917BA"/>
    <w:pPr>
      <w:spacing w:after="0" w:line="240" w:lineRule="auto"/>
    </w:pPr>
    <w:rPr>
      <w:rFonts w:ascii="Times New Roman" w:eastAsia="Times New Roman" w:hAnsi="Times New Roman" w:cs="Times New Roman"/>
      <w:b/>
      <w:noProof/>
      <w:sz w:val="24"/>
      <w:szCs w:val="20"/>
      <w:lang w:eastAsia="en-GB"/>
    </w:rPr>
  </w:style>
  <w:style w:type="paragraph" w:customStyle="1" w:styleId="FORWARD">
    <w:name w:val="FORWARD"/>
    <w:rsid w:val="00F917BA"/>
    <w:pPr>
      <w:spacing w:after="0" w:line="240" w:lineRule="auto"/>
    </w:pPr>
    <w:rPr>
      <w:rFonts w:ascii="Times New Roman" w:eastAsia="Times New Roman" w:hAnsi="Times New Roman" w:cs="Times New Roman"/>
      <w:b/>
      <w:caps/>
      <w:noProof/>
      <w:sz w:val="24"/>
      <w:szCs w:val="20"/>
      <w:lang w:eastAsia="en-GB"/>
    </w:rPr>
  </w:style>
  <w:style w:type="paragraph" w:styleId="BodyText2">
    <w:name w:val="Body Text 2"/>
    <w:basedOn w:val="Normal"/>
    <w:link w:val="BodyText2Char"/>
    <w:rsid w:val="00F917BA"/>
    <w:pPr>
      <w:framePr w:w="8937" w:h="772" w:wrap="auto" w:vAnchor="page" w:hAnchor="page" w:x="1585" w:y="14401"/>
      <w:widowControl w:val="0"/>
      <w:spacing w:after="0" w:line="235" w:lineRule="exact"/>
      <w:ind w:right="72" w:firstLine="1152"/>
      <w:jc w:val="both"/>
    </w:pPr>
    <w:rPr>
      <w:rFonts w:ascii="Courier New" w:hAnsi="Courier New"/>
      <w:szCs w:val="20"/>
      <w:lang w:eastAsia="en-GB"/>
    </w:rPr>
  </w:style>
  <w:style w:type="character" w:customStyle="1" w:styleId="BodyText2Char">
    <w:name w:val="Body Text 2 Char"/>
    <w:basedOn w:val="DefaultParagraphFont"/>
    <w:link w:val="BodyText2"/>
    <w:rsid w:val="00F917BA"/>
    <w:rPr>
      <w:rFonts w:ascii="Courier New" w:eastAsia="Times New Roman" w:hAnsi="Courier New" w:cs="Times New Roman"/>
      <w:szCs w:val="20"/>
      <w:lang w:eastAsia="en-GB"/>
    </w:rPr>
  </w:style>
  <w:style w:type="paragraph" w:customStyle="1" w:styleId="BodyText21">
    <w:name w:val="Body Text 21"/>
    <w:basedOn w:val="Normal"/>
    <w:rsid w:val="00F917BA"/>
    <w:pPr>
      <w:widowControl w:val="0"/>
      <w:spacing w:after="0" w:line="240" w:lineRule="exact"/>
      <w:ind w:left="720" w:hanging="720"/>
      <w:jc w:val="both"/>
    </w:pPr>
    <w:rPr>
      <w:rFonts w:ascii="Times New Roman" w:hAnsi="Times New Roman"/>
      <w:sz w:val="24"/>
      <w:szCs w:val="20"/>
      <w:lang w:val="en-US" w:eastAsia="en-GB"/>
    </w:rPr>
  </w:style>
  <w:style w:type="paragraph" w:styleId="BodyText3">
    <w:name w:val="Body Text 3"/>
    <w:basedOn w:val="Normal"/>
    <w:link w:val="BodyText3Char"/>
    <w:rsid w:val="00F917BA"/>
    <w:pPr>
      <w:widowControl w:val="0"/>
      <w:spacing w:after="0" w:line="235" w:lineRule="exact"/>
      <w:jc w:val="both"/>
    </w:pPr>
    <w:rPr>
      <w:rFonts w:ascii="Times New Roman" w:hAnsi="Times New Roman"/>
      <w:sz w:val="28"/>
      <w:szCs w:val="20"/>
      <w:lang w:val="en-US" w:eastAsia="en-GB"/>
    </w:rPr>
  </w:style>
  <w:style w:type="character" w:customStyle="1" w:styleId="BodyText3Char">
    <w:name w:val="Body Text 3 Char"/>
    <w:basedOn w:val="DefaultParagraphFont"/>
    <w:link w:val="BodyText3"/>
    <w:rsid w:val="00F917BA"/>
    <w:rPr>
      <w:rFonts w:ascii="Times New Roman" w:eastAsia="Times New Roman" w:hAnsi="Times New Roman" w:cs="Times New Roman"/>
      <w:sz w:val="28"/>
      <w:szCs w:val="20"/>
      <w:lang w:val="en-US" w:eastAsia="en-GB"/>
    </w:rPr>
  </w:style>
  <w:style w:type="paragraph" w:customStyle="1" w:styleId="Subhead">
    <w:name w:val="Subhead"/>
    <w:rsid w:val="00F917BA"/>
    <w:pPr>
      <w:widowControl w:val="0"/>
      <w:spacing w:after="0" w:line="240" w:lineRule="auto"/>
      <w:jc w:val="both"/>
    </w:pPr>
    <w:rPr>
      <w:rFonts w:ascii="Times New Roman" w:eastAsia="Times New Roman" w:hAnsi="Times New Roman" w:cs="Times New Roman"/>
      <w:color w:val="000000"/>
      <w:sz w:val="24"/>
      <w:szCs w:val="20"/>
      <w:lang w:val="en-US" w:eastAsia="en-GB"/>
    </w:rPr>
  </w:style>
  <w:style w:type="paragraph" w:customStyle="1" w:styleId="BODY">
    <w:name w:val="BODY"/>
    <w:rsid w:val="00F917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pPr>
    <w:rPr>
      <w:rFonts w:ascii="Times New Roman" w:eastAsia="Times New Roman" w:hAnsi="Times New Roman" w:cs="Times New Roman"/>
      <w:color w:val="000000"/>
      <w:sz w:val="24"/>
      <w:szCs w:val="20"/>
      <w:lang w:val="en-US" w:eastAsia="en-GB"/>
    </w:rPr>
  </w:style>
  <w:style w:type="paragraph" w:styleId="BodyTextIndent3">
    <w:name w:val="Body Text Indent 3"/>
    <w:basedOn w:val="Normal"/>
    <w:link w:val="BodyTextIndent3Char"/>
    <w:rsid w:val="00F917BA"/>
    <w:pPr>
      <w:spacing w:after="0" w:line="240" w:lineRule="auto"/>
      <w:ind w:left="567"/>
      <w:jc w:val="both"/>
    </w:pPr>
    <w:rPr>
      <w:rFonts w:ascii="Times New Roman" w:hAnsi="Times New Roman"/>
      <w:sz w:val="24"/>
      <w:szCs w:val="20"/>
      <w:lang w:eastAsia="en-GB"/>
    </w:rPr>
  </w:style>
  <w:style w:type="character" w:customStyle="1" w:styleId="BodyTextIndent3Char">
    <w:name w:val="Body Text Indent 3 Char"/>
    <w:basedOn w:val="DefaultParagraphFont"/>
    <w:link w:val="BodyTextIndent3"/>
    <w:rsid w:val="00F917BA"/>
    <w:rPr>
      <w:rFonts w:ascii="Times New Roman" w:eastAsia="Times New Roman" w:hAnsi="Times New Roman" w:cs="Times New Roman"/>
      <w:sz w:val="24"/>
      <w:szCs w:val="20"/>
      <w:lang w:eastAsia="en-GB"/>
    </w:rPr>
  </w:style>
  <w:style w:type="paragraph" w:customStyle="1" w:styleId="DefaultText">
    <w:name w:val="Default Text"/>
    <w:basedOn w:val="Normal"/>
    <w:rsid w:val="00F917BA"/>
    <w:pPr>
      <w:spacing w:after="0" w:line="240" w:lineRule="auto"/>
      <w:jc w:val="both"/>
    </w:pPr>
    <w:rPr>
      <w:rFonts w:ascii="Times New Roman" w:hAnsi="Times New Roman"/>
      <w:sz w:val="24"/>
      <w:szCs w:val="20"/>
      <w:lang w:val="en-US"/>
    </w:rPr>
  </w:style>
  <w:style w:type="paragraph" w:customStyle="1" w:styleId="TableText">
    <w:name w:val="Table Text"/>
    <w:basedOn w:val="Normal"/>
    <w:rsid w:val="00F917BA"/>
    <w:pPr>
      <w:spacing w:after="0" w:line="240" w:lineRule="auto"/>
      <w:jc w:val="both"/>
    </w:pPr>
    <w:rPr>
      <w:rFonts w:ascii="Times New Roman" w:hAnsi="Times New Roman"/>
      <w:sz w:val="24"/>
      <w:szCs w:val="20"/>
      <w:lang w:val="en-US"/>
    </w:rPr>
  </w:style>
  <w:style w:type="paragraph" w:customStyle="1" w:styleId="TableTitle">
    <w:name w:val="TableTitle"/>
    <w:basedOn w:val="Normal"/>
    <w:rsid w:val="00F917BA"/>
    <w:pPr>
      <w:spacing w:after="240" w:line="240" w:lineRule="auto"/>
      <w:jc w:val="center"/>
    </w:pPr>
    <w:rPr>
      <w:rFonts w:ascii="Times New Roman" w:hAnsi="Times New Roman"/>
      <w:b/>
      <w:sz w:val="24"/>
      <w:szCs w:val="20"/>
      <w:lang w:eastAsia="en-GB"/>
    </w:rPr>
  </w:style>
  <w:style w:type="paragraph" w:customStyle="1" w:styleId="Head1">
    <w:name w:val="Head+1"/>
    <w:basedOn w:val="Normal"/>
    <w:next w:val="Normal"/>
    <w:rsid w:val="00F917BA"/>
    <w:pPr>
      <w:keepNext/>
      <w:spacing w:after="0" w:line="240" w:lineRule="auto"/>
    </w:pPr>
    <w:rPr>
      <w:rFonts w:ascii="Times New Roman" w:hAnsi="Times New Roman"/>
      <w:sz w:val="24"/>
      <w:szCs w:val="20"/>
    </w:rPr>
  </w:style>
  <w:style w:type="paragraph" w:customStyle="1" w:styleId="StyleHeading2Arial">
    <w:name w:val="Style Heading 2 + Arial"/>
    <w:basedOn w:val="Heading2"/>
    <w:rsid w:val="00F917BA"/>
    <w:pPr>
      <w:numPr>
        <w:ilvl w:val="0"/>
        <w:numId w:val="0"/>
      </w:numPr>
      <w:tabs>
        <w:tab w:val="num" w:pos="971"/>
      </w:tabs>
      <w:suppressAutoHyphens w:val="0"/>
      <w:snapToGrid/>
      <w:spacing w:before="240" w:after="60"/>
      <w:ind w:left="971" w:hanging="851"/>
    </w:pPr>
    <w:rPr>
      <w:sz w:val="24"/>
      <w:lang w:eastAsia="en-GB"/>
    </w:rPr>
  </w:style>
  <w:style w:type="paragraph" w:styleId="NormalWeb">
    <w:name w:val="Normal (Web)"/>
    <w:basedOn w:val="Normal"/>
    <w:rsid w:val="00F917BA"/>
    <w:pPr>
      <w:spacing w:before="100" w:beforeAutospacing="1" w:after="100" w:afterAutospacing="1" w:line="240" w:lineRule="auto"/>
    </w:pPr>
    <w:rPr>
      <w:rFonts w:ascii="Times New Roman" w:hAnsi="Times New Roman"/>
      <w:sz w:val="24"/>
      <w:szCs w:val="24"/>
      <w:lang w:eastAsia="en-GB"/>
    </w:rPr>
  </w:style>
  <w:style w:type="character" w:customStyle="1" w:styleId="text1">
    <w:name w:val="text1"/>
    <w:basedOn w:val="DefaultParagraphFont"/>
    <w:rsid w:val="00F917BA"/>
    <w:rPr>
      <w:rFonts w:ascii="Arial" w:hAnsi="Arial" w:cs="Arial"/>
      <w:color w:val="000000"/>
      <w:sz w:val="20"/>
      <w:szCs w:val="20"/>
    </w:rPr>
  </w:style>
  <w:style w:type="paragraph" w:customStyle="1" w:styleId="ENATable">
    <w:name w:val="ENA Table"/>
    <w:basedOn w:val="Normal"/>
    <w:rsid w:val="00F917BA"/>
    <w:pPr>
      <w:spacing w:before="120" w:after="120" w:line="240" w:lineRule="auto"/>
      <w:jc w:val="center"/>
    </w:pPr>
    <w:rPr>
      <w:rFonts w:cs="Arial"/>
      <w:b/>
      <w:lang w:eastAsia="en-GB"/>
    </w:rPr>
  </w:style>
  <w:style w:type="character" w:customStyle="1" w:styleId="textblue1">
    <w:name w:val="textblue1"/>
    <w:basedOn w:val="DefaultParagraphFont"/>
    <w:rsid w:val="00F917BA"/>
    <w:rPr>
      <w:rFonts w:cs="Times New Roman"/>
      <w:color w:val="0860A8"/>
    </w:rPr>
  </w:style>
  <w:style w:type="character" w:customStyle="1" w:styleId="unicode">
    <w:name w:val="unicode"/>
    <w:basedOn w:val="DefaultParagraphFont"/>
    <w:rsid w:val="00F917BA"/>
  </w:style>
  <w:style w:type="paragraph" w:customStyle="1" w:styleId="Point2">
    <w:name w:val="Point 2"/>
    <w:basedOn w:val="Normal"/>
    <w:rsid w:val="00F917BA"/>
    <w:pPr>
      <w:spacing w:before="120" w:after="120" w:line="240" w:lineRule="auto"/>
      <w:ind w:left="1984" w:hanging="567"/>
      <w:jc w:val="both"/>
    </w:pPr>
    <w:rPr>
      <w:rFonts w:ascii="Times New Roman" w:eastAsiaTheme="minorHAnsi" w:hAnsi="Times New Roman"/>
      <w:sz w:val="24"/>
    </w:rPr>
  </w:style>
  <w:style w:type="paragraph" w:customStyle="1" w:styleId="NumPar1">
    <w:name w:val="NumPar 1"/>
    <w:basedOn w:val="Normal"/>
    <w:next w:val="Normal"/>
    <w:rsid w:val="00F917BA"/>
    <w:pPr>
      <w:numPr>
        <w:numId w:val="29"/>
      </w:numPr>
      <w:spacing w:before="120" w:after="120" w:line="240" w:lineRule="auto"/>
      <w:jc w:val="both"/>
    </w:pPr>
    <w:rPr>
      <w:rFonts w:ascii="Times New Roman" w:eastAsiaTheme="minorHAnsi" w:hAnsi="Times New Roman"/>
      <w:sz w:val="24"/>
    </w:rPr>
  </w:style>
  <w:style w:type="paragraph" w:customStyle="1" w:styleId="NumPar2">
    <w:name w:val="NumPar 2"/>
    <w:basedOn w:val="Normal"/>
    <w:next w:val="Normal"/>
    <w:uiPriority w:val="99"/>
    <w:rsid w:val="00F917BA"/>
    <w:pPr>
      <w:numPr>
        <w:ilvl w:val="1"/>
        <w:numId w:val="29"/>
      </w:numPr>
      <w:spacing w:before="120" w:after="120" w:line="240" w:lineRule="auto"/>
      <w:jc w:val="both"/>
    </w:pPr>
    <w:rPr>
      <w:rFonts w:ascii="Times New Roman" w:eastAsiaTheme="minorHAnsi" w:hAnsi="Times New Roman"/>
      <w:sz w:val="24"/>
    </w:rPr>
  </w:style>
  <w:style w:type="paragraph" w:customStyle="1" w:styleId="NumPar3">
    <w:name w:val="NumPar 3"/>
    <w:basedOn w:val="Normal"/>
    <w:next w:val="Normal"/>
    <w:uiPriority w:val="99"/>
    <w:rsid w:val="00F917BA"/>
    <w:pPr>
      <w:numPr>
        <w:ilvl w:val="2"/>
        <w:numId w:val="29"/>
      </w:numPr>
      <w:spacing w:before="120" w:after="120" w:line="240" w:lineRule="auto"/>
      <w:jc w:val="both"/>
    </w:pPr>
    <w:rPr>
      <w:rFonts w:ascii="Times New Roman" w:eastAsiaTheme="minorHAnsi" w:hAnsi="Times New Roman"/>
      <w:sz w:val="24"/>
    </w:rPr>
  </w:style>
  <w:style w:type="paragraph" w:customStyle="1" w:styleId="NumPar4">
    <w:name w:val="NumPar 4"/>
    <w:basedOn w:val="Normal"/>
    <w:next w:val="Normal"/>
    <w:uiPriority w:val="99"/>
    <w:rsid w:val="00F917BA"/>
    <w:pPr>
      <w:numPr>
        <w:ilvl w:val="3"/>
        <w:numId w:val="29"/>
      </w:numPr>
      <w:spacing w:before="120" w:after="120" w:line="240" w:lineRule="auto"/>
      <w:jc w:val="both"/>
    </w:pPr>
    <w:rPr>
      <w:rFonts w:ascii="Times New Roman" w:eastAsiaTheme="minorHAnsi" w:hAnsi="Times New Roman"/>
      <w:sz w:val="24"/>
    </w:rPr>
  </w:style>
  <w:style w:type="paragraph" w:styleId="Revision">
    <w:name w:val="Revision"/>
    <w:hidden/>
    <w:uiPriority w:val="99"/>
    <w:semiHidden/>
    <w:rsid w:val="00F917BA"/>
    <w:pPr>
      <w:spacing w:after="0" w:line="240" w:lineRule="auto"/>
    </w:pPr>
    <w:rPr>
      <w:rFonts w:ascii="Calibri" w:eastAsia="Times New Roman" w:hAnsi="Calibri" w:cs="Times New Roman"/>
    </w:rPr>
  </w:style>
  <w:style w:type="paragraph" w:customStyle="1" w:styleId="Level1Text">
    <w:name w:val="Level 1 Text"/>
    <w:basedOn w:val="Normal"/>
    <w:rsid w:val="00F917BA"/>
    <w:pPr>
      <w:keepLines/>
      <w:widowControl w:val="0"/>
      <w:tabs>
        <w:tab w:val="left" w:pos="1418"/>
      </w:tabs>
      <w:spacing w:after="120" w:line="264" w:lineRule="auto"/>
      <w:ind w:left="1418" w:hanging="1418"/>
      <w:jc w:val="both"/>
    </w:pPr>
    <w:rPr>
      <w:snapToGrid w:val="0"/>
      <w:color w:val="000000"/>
      <w:sz w:val="20"/>
      <w:szCs w:val="20"/>
      <w:lang w:val="en-US"/>
    </w:rPr>
  </w:style>
  <w:style w:type="paragraph" w:customStyle="1" w:styleId="Level2Text">
    <w:name w:val="Level 2 Text"/>
    <w:basedOn w:val="Normal"/>
    <w:rsid w:val="00F917BA"/>
    <w:pPr>
      <w:keepLines/>
      <w:widowControl w:val="0"/>
      <w:tabs>
        <w:tab w:val="left" w:pos="1843"/>
      </w:tabs>
      <w:spacing w:after="120" w:line="264" w:lineRule="auto"/>
      <w:ind w:left="1843" w:hanging="425"/>
      <w:jc w:val="both"/>
    </w:pPr>
    <w:rPr>
      <w:snapToGrid w:val="0"/>
      <w:sz w:val="20"/>
      <w:szCs w:val="20"/>
      <w:lang w:val="en-US"/>
    </w:rPr>
  </w:style>
  <w:style w:type="character" w:customStyle="1" w:styleId="Subheading">
    <w:name w:val="Sub heading"/>
    <w:rsid w:val="00F917BA"/>
    <w:rPr>
      <w:rFonts w:ascii="Arial" w:hAnsi="Arial"/>
      <w:b/>
      <w:bCs/>
      <w:color w:val="0079C1"/>
      <w:sz w:val="22"/>
    </w:rPr>
  </w:style>
  <w:style w:type="paragraph" w:customStyle="1" w:styleId="Level3Text">
    <w:name w:val="Level 3 Text"/>
    <w:basedOn w:val="Normal"/>
    <w:rsid w:val="00F917BA"/>
    <w:pPr>
      <w:widowControl w:val="0"/>
      <w:tabs>
        <w:tab w:val="left" w:pos="2268"/>
      </w:tabs>
      <w:spacing w:after="120" w:line="264" w:lineRule="auto"/>
      <w:ind w:left="2268" w:hanging="425"/>
      <w:jc w:val="both"/>
    </w:pPr>
    <w:rPr>
      <w:snapToGrid w:val="0"/>
      <w:sz w:val="20"/>
      <w:szCs w:val="20"/>
    </w:rPr>
  </w:style>
  <w:style w:type="paragraph" w:customStyle="1" w:styleId="Level4">
    <w:name w:val="Level 4"/>
    <w:basedOn w:val="Level3Text"/>
    <w:rsid w:val="00F917BA"/>
    <w:pPr>
      <w:tabs>
        <w:tab w:val="clear" w:pos="2268"/>
        <w:tab w:val="left" w:pos="2694"/>
      </w:tabs>
      <w:ind w:left="2694"/>
    </w:pPr>
  </w:style>
  <w:style w:type="character" w:customStyle="1" w:styleId="CommentTextChar2">
    <w:name w:val="Comment Text Char2"/>
    <w:basedOn w:val="DefaultParagraphFont"/>
    <w:semiHidden/>
    <w:rsid w:val="00867F8F"/>
    <w:rPr>
      <w:rFonts w:ascii="Arial" w:hAnsi="Arial"/>
      <w:lang w:val="en-US"/>
    </w:rPr>
  </w:style>
  <w:style w:type="character" w:customStyle="1" w:styleId="DeltaViewInsertion">
    <w:name w:val="DeltaView Insertion"/>
    <w:rsid w:val="00161493"/>
    <w:rPr>
      <w:color w:val="0000FF"/>
      <w:spacing w:val="0"/>
      <w:u w:val="double"/>
    </w:rPr>
  </w:style>
  <w:style w:type="paragraph" w:customStyle="1" w:styleId="Style1">
    <w:name w:val="Style1"/>
    <w:basedOn w:val="Normal"/>
    <w:rsid w:val="002E788C"/>
    <w:pPr>
      <w:tabs>
        <w:tab w:val="left" w:pos="1566"/>
        <w:tab w:val="left" w:pos="2250"/>
        <w:tab w:val="left" w:pos="2610"/>
        <w:tab w:val="left" w:pos="3600"/>
        <w:tab w:val="left" w:pos="4356"/>
        <w:tab w:val="left" w:pos="5904"/>
      </w:tabs>
      <w:spacing w:after="0" w:line="240" w:lineRule="auto"/>
      <w:ind w:left="2610" w:hanging="1044"/>
      <w:jc w:val="both"/>
    </w:pPr>
    <w:rPr>
      <w:snapToGrid w:val="0"/>
      <w:szCs w:val="20"/>
    </w:rPr>
  </w:style>
  <w:style w:type="character" w:customStyle="1" w:styleId="DeltaViewDeletion">
    <w:name w:val="DeltaView Deletion"/>
    <w:rsid w:val="002E788C"/>
    <w:rPr>
      <w:strike/>
      <w:color w:val="FF0000"/>
      <w:spacing w:val="0"/>
    </w:rPr>
  </w:style>
  <w:style w:type="character" w:customStyle="1" w:styleId="DeltaViewMoveDestination">
    <w:name w:val="DeltaView Move Destination"/>
    <w:rsid w:val="002E788C"/>
    <w:rPr>
      <w:color w:val="00C000"/>
      <w:spacing w:val="0"/>
      <w:u w:val="double"/>
    </w:rPr>
  </w:style>
  <w:style w:type="paragraph" w:customStyle="1" w:styleId="1">
    <w:name w:val="1"/>
    <w:aliases w:val="2,3"/>
    <w:basedOn w:val="Normal"/>
    <w:rsid w:val="002E788C"/>
    <w:pPr>
      <w:widowControl w:val="0"/>
      <w:numPr>
        <w:numId w:val="94"/>
      </w:numPr>
      <w:spacing w:after="0" w:line="240" w:lineRule="auto"/>
    </w:pPr>
    <w:rPr>
      <w:rFonts w:ascii="Courier" w:hAnsi="Courier"/>
      <w:snapToGrid w:val="0"/>
      <w:sz w:val="24"/>
      <w:szCs w:val="20"/>
      <w:lang w:val="en-US"/>
    </w:rPr>
  </w:style>
  <w:style w:type="paragraph" w:customStyle="1" w:styleId="CCCRIndexPart">
    <w:name w:val="CCCR Index Part"/>
    <w:basedOn w:val="CCCRIndex"/>
    <w:rsid w:val="002E788C"/>
    <w:pPr>
      <w:spacing w:before="240" w:after="120"/>
    </w:pPr>
    <w:rPr>
      <w:b/>
      <w:sz w:val="24"/>
    </w:rPr>
  </w:style>
  <w:style w:type="paragraph" w:customStyle="1" w:styleId="CCCRIndex">
    <w:name w:val="CCCR Index"/>
    <w:basedOn w:val="Normal"/>
    <w:rsid w:val="002E788C"/>
    <w:pPr>
      <w:autoSpaceDE w:val="0"/>
      <w:autoSpaceDN w:val="0"/>
      <w:adjustRightInd w:val="0"/>
      <w:spacing w:after="0" w:line="240" w:lineRule="auto"/>
    </w:pPr>
    <w:rPr>
      <w:sz w:val="20"/>
      <w:szCs w:val="20"/>
      <w:lang w:eastAsia="en-GB"/>
    </w:rPr>
  </w:style>
  <w:style w:type="paragraph" w:customStyle="1" w:styleId="ItemHighlight">
    <w:name w:val="Item Highlight"/>
    <w:basedOn w:val="Normal"/>
    <w:rsid w:val="002E788C"/>
    <w:pPr>
      <w:autoSpaceDE w:val="0"/>
      <w:autoSpaceDN w:val="0"/>
      <w:adjustRightInd w:val="0"/>
      <w:spacing w:after="60" w:line="240" w:lineRule="auto"/>
    </w:pPr>
    <w:rPr>
      <w:rFonts w:ascii="Times New Roman" w:hAnsi="Times New Roman"/>
      <w:b/>
      <w:szCs w:val="20"/>
      <w:lang w:eastAsia="en-GB"/>
    </w:rPr>
  </w:style>
  <w:style w:type="paragraph" w:customStyle="1" w:styleId="TableHeading">
    <w:name w:val="Table Heading"/>
    <w:basedOn w:val="BodyText"/>
    <w:rsid w:val="002E788C"/>
    <w:pPr>
      <w:autoSpaceDE w:val="0"/>
      <w:autoSpaceDN w:val="0"/>
      <w:adjustRightInd w:val="0"/>
      <w:spacing w:after="0"/>
      <w:jc w:val="center"/>
    </w:pPr>
    <w:rPr>
      <w:rFonts w:ascii="Times New Roman" w:hAnsi="Times New Roman"/>
      <w:b/>
      <w:sz w:val="22"/>
      <w:szCs w:val="20"/>
      <w:lang w:val="en-GB" w:eastAsia="en-GB"/>
    </w:rPr>
  </w:style>
  <w:style w:type="paragraph" w:customStyle="1" w:styleId="Style2">
    <w:name w:val="Style2"/>
    <w:basedOn w:val="Normal"/>
    <w:rsid w:val="002E788C"/>
    <w:pPr>
      <w:tabs>
        <w:tab w:val="left" w:pos="1890"/>
        <w:tab w:val="left" w:pos="3762"/>
        <w:tab w:val="left" w:pos="5058"/>
      </w:tabs>
      <w:autoSpaceDE w:val="0"/>
      <w:autoSpaceDN w:val="0"/>
      <w:adjustRightInd w:val="0"/>
      <w:spacing w:after="0" w:line="240" w:lineRule="auto"/>
      <w:ind w:left="1890" w:hanging="414"/>
      <w:jc w:val="both"/>
    </w:pPr>
    <w:rPr>
      <w:szCs w:val="20"/>
      <w:lang w:eastAsia="en-GB"/>
    </w:rPr>
  </w:style>
  <w:style w:type="paragraph" w:customStyle="1" w:styleId="Appendix">
    <w:name w:val="Appendix"/>
    <w:basedOn w:val="Normal"/>
    <w:rsid w:val="002E788C"/>
    <w:pPr>
      <w:tabs>
        <w:tab w:val="num" w:pos="360"/>
      </w:tabs>
      <w:autoSpaceDE w:val="0"/>
      <w:autoSpaceDN w:val="0"/>
      <w:adjustRightInd w:val="0"/>
      <w:spacing w:after="120" w:line="240" w:lineRule="auto"/>
      <w:ind w:left="360" w:hanging="360"/>
      <w:jc w:val="both"/>
    </w:pPr>
    <w:rPr>
      <w:szCs w:val="20"/>
      <w:lang w:eastAsia="en-GB"/>
    </w:rPr>
  </w:style>
  <w:style w:type="paragraph" w:styleId="BlockText">
    <w:name w:val="Block Text"/>
    <w:basedOn w:val="Normal"/>
    <w:rsid w:val="002E788C"/>
    <w:pPr>
      <w:autoSpaceDE w:val="0"/>
      <w:autoSpaceDN w:val="0"/>
      <w:adjustRightInd w:val="0"/>
      <w:spacing w:after="0" w:line="240" w:lineRule="auto"/>
      <w:ind w:left="720" w:right="-694" w:hanging="720"/>
    </w:pPr>
    <w:rPr>
      <w:sz w:val="24"/>
      <w:szCs w:val="20"/>
      <w:lang w:eastAsia="en-GB"/>
    </w:rPr>
  </w:style>
  <w:style w:type="character" w:customStyle="1" w:styleId="Appendix2CharChar">
    <w:name w:val="Appendix 2 Char Char"/>
    <w:rsid w:val="002E788C"/>
    <w:rPr>
      <w:rFonts w:ascii="Arial" w:hAnsi="Arial" w:cs="Times New Roman"/>
      <w:b/>
      <w:i/>
      <w:spacing w:val="0"/>
      <w:sz w:val="24"/>
      <w:szCs w:val="24"/>
      <w:lang w:val="en-GB" w:bidi="ar-SA"/>
    </w:rPr>
  </w:style>
  <w:style w:type="paragraph" w:customStyle="1" w:styleId="Bullet1">
    <w:name w:val="Bullet 1"/>
    <w:basedOn w:val="BodyText"/>
    <w:rsid w:val="002E788C"/>
    <w:pPr>
      <w:tabs>
        <w:tab w:val="num" w:pos="2160"/>
        <w:tab w:val="num" w:pos="2286"/>
      </w:tabs>
      <w:autoSpaceDE w:val="0"/>
      <w:autoSpaceDN w:val="0"/>
      <w:adjustRightInd w:val="0"/>
      <w:spacing w:after="0"/>
      <w:ind w:left="714" w:hanging="357"/>
      <w:jc w:val="both"/>
    </w:pPr>
    <w:rPr>
      <w:rFonts w:ascii="Times New Roman" w:hAnsi="Times New Roman"/>
      <w:sz w:val="22"/>
      <w:szCs w:val="20"/>
      <w:lang w:val="en-GB" w:eastAsia="en-GB"/>
    </w:rPr>
  </w:style>
  <w:style w:type="paragraph" w:customStyle="1" w:styleId="TestSubHeading">
    <w:name w:val="Test Sub Heading"/>
    <w:basedOn w:val="ItemHighlight"/>
    <w:rsid w:val="002E788C"/>
    <w:pPr>
      <w:spacing w:before="240"/>
    </w:pPr>
    <w:rPr>
      <w:rFonts w:ascii="Arial" w:hAnsi="Arial"/>
    </w:rPr>
  </w:style>
  <w:style w:type="paragraph" w:customStyle="1" w:styleId="Test">
    <w:name w:val="Test"/>
    <w:basedOn w:val="BodyText"/>
    <w:rsid w:val="002E788C"/>
    <w:pPr>
      <w:tabs>
        <w:tab w:val="left" w:pos="794"/>
        <w:tab w:val="left" w:pos="1021"/>
      </w:tabs>
      <w:autoSpaceDE w:val="0"/>
      <w:autoSpaceDN w:val="0"/>
      <w:adjustRightInd w:val="0"/>
      <w:spacing w:after="0"/>
      <w:ind w:left="1021" w:hanging="1021"/>
      <w:jc w:val="both"/>
    </w:pPr>
    <w:rPr>
      <w:rFonts w:ascii="Times New Roman" w:hAnsi="Times New Roman"/>
      <w:sz w:val="22"/>
      <w:szCs w:val="20"/>
      <w:lang w:val="en-GB" w:eastAsia="en-GB"/>
    </w:rPr>
  </w:style>
  <w:style w:type="paragraph" w:styleId="BodyTextFirstIndent">
    <w:name w:val="Body Text First Indent"/>
    <w:basedOn w:val="BodyText"/>
    <w:link w:val="BodyTextFirstIndentChar"/>
    <w:rsid w:val="002E788C"/>
    <w:pPr>
      <w:autoSpaceDE w:val="0"/>
      <w:autoSpaceDN w:val="0"/>
      <w:adjustRightInd w:val="0"/>
      <w:ind w:firstLine="210"/>
      <w:jc w:val="both"/>
    </w:pPr>
    <w:rPr>
      <w:sz w:val="22"/>
      <w:szCs w:val="20"/>
      <w:lang w:val="en-GB" w:eastAsia="en-GB"/>
    </w:rPr>
  </w:style>
  <w:style w:type="character" w:customStyle="1" w:styleId="BodyTextFirstIndentChar">
    <w:name w:val="Body Text First Indent Char"/>
    <w:basedOn w:val="BodyTextChar"/>
    <w:link w:val="BodyTextFirstIndent"/>
    <w:rsid w:val="002E788C"/>
    <w:rPr>
      <w:rFonts w:ascii="Arial" w:eastAsia="Times New Roman" w:hAnsi="Arial" w:cs="Times New Roman"/>
      <w:sz w:val="24"/>
      <w:szCs w:val="20"/>
      <w:lang w:val="en-US" w:eastAsia="en-GB"/>
    </w:rPr>
  </w:style>
  <w:style w:type="paragraph" w:styleId="BodyTextFirstIndent2">
    <w:name w:val="Body Text First Indent 2"/>
    <w:basedOn w:val="BodyTextIndent"/>
    <w:link w:val="BodyTextFirstIndent2Char"/>
    <w:rsid w:val="002E788C"/>
    <w:pPr>
      <w:tabs>
        <w:tab w:val="clear" w:pos="720"/>
        <w:tab w:val="clear" w:pos="1418"/>
      </w:tabs>
      <w:autoSpaceDE w:val="0"/>
      <w:autoSpaceDN w:val="0"/>
      <w:adjustRightInd w:val="0"/>
      <w:spacing w:after="120"/>
      <w:ind w:left="283" w:firstLine="210"/>
      <w:jc w:val="both"/>
    </w:pPr>
    <w:rPr>
      <w:sz w:val="22"/>
      <w:szCs w:val="20"/>
      <w:lang w:val="en-GB" w:eastAsia="en-GB"/>
    </w:rPr>
  </w:style>
  <w:style w:type="character" w:customStyle="1" w:styleId="BodyTextFirstIndent2Char">
    <w:name w:val="Body Text First Indent 2 Char"/>
    <w:basedOn w:val="BodyTextIndentChar1"/>
    <w:link w:val="BodyTextFirstIndent2"/>
    <w:rsid w:val="002E788C"/>
    <w:rPr>
      <w:rFonts w:ascii="Arial" w:eastAsia="Times New Roman" w:hAnsi="Arial" w:cs="Times New Roman"/>
      <w:sz w:val="24"/>
      <w:szCs w:val="20"/>
      <w:lang w:val="en-US" w:eastAsia="en-GB"/>
    </w:rPr>
  </w:style>
  <w:style w:type="paragraph" w:styleId="Closing">
    <w:name w:val="Closing"/>
    <w:basedOn w:val="Normal"/>
    <w:link w:val="ClosingChar"/>
    <w:rsid w:val="002E788C"/>
    <w:pPr>
      <w:autoSpaceDE w:val="0"/>
      <w:autoSpaceDN w:val="0"/>
      <w:adjustRightInd w:val="0"/>
      <w:spacing w:after="0" w:line="240" w:lineRule="auto"/>
      <w:ind w:left="4252"/>
      <w:jc w:val="both"/>
    </w:pPr>
    <w:rPr>
      <w:szCs w:val="20"/>
      <w:lang w:eastAsia="en-GB"/>
    </w:rPr>
  </w:style>
  <w:style w:type="character" w:customStyle="1" w:styleId="ClosingChar">
    <w:name w:val="Closing Char"/>
    <w:basedOn w:val="DefaultParagraphFont"/>
    <w:link w:val="Closing"/>
    <w:rsid w:val="002E788C"/>
    <w:rPr>
      <w:rFonts w:ascii="Arial" w:eastAsia="Times New Roman" w:hAnsi="Arial" w:cs="Times New Roman"/>
      <w:szCs w:val="20"/>
      <w:lang w:eastAsia="en-GB"/>
    </w:rPr>
  </w:style>
  <w:style w:type="paragraph" w:styleId="EndnoteText">
    <w:name w:val="endnote text"/>
    <w:basedOn w:val="Normal"/>
    <w:link w:val="EndnoteTextChar"/>
    <w:rsid w:val="002E788C"/>
    <w:pPr>
      <w:autoSpaceDE w:val="0"/>
      <w:autoSpaceDN w:val="0"/>
      <w:adjustRightInd w:val="0"/>
      <w:spacing w:after="0" w:line="240" w:lineRule="auto"/>
      <w:jc w:val="both"/>
    </w:pPr>
    <w:rPr>
      <w:sz w:val="20"/>
      <w:szCs w:val="20"/>
      <w:lang w:eastAsia="en-GB"/>
    </w:rPr>
  </w:style>
  <w:style w:type="character" w:customStyle="1" w:styleId="EndnoteTextChar">
    <w:name w:val="Endnote Text Char"/>
    <w:basedOn w:val="DefaultParagraphFont"/>
    <w:link w:val="EndnoteText"/>
    <w:rsid w:val="002E788C"/>
    <w:rPr>
      <w:rFonts w:ascii="Arial" w:eastAsia="Times New Roman" w:hAnsi="Arial" w:cs="Times New Roman"/>
      <w:sz w:val="20"/>
      <w:szCs w:val="20"/>
      <w:lang w:eastAsia="en-GB"/>
    </w:rPr>
  </w:style>
  <w:style w:type="paragraph" w:styleId="EnvelopeAddress">
    <w:name w:val="envelope address"/>
    <w:basedOn w:val="Normal"/>
    <w:rsid w:val="002E788C"/>
    <w:pPr>
      <w:framePr w:w="7920" w:h="1980" w:hRule="exact" w:hSpace="180" w:wrap="auto" w:hAnchor="page" w:xAlign="center" w:yAlign="bottom"/>
      <w:autoSpaceDE w:val="0"/>
      <w:autoSpaceDN w:val="0"/>
      <w:adjustRightInd w:val="0"/>
      <w:spacing w:after="0" w:line="240" w:lineRule="auto"/>
      <w:ind w:left="2880"/>
      <w:jc w:val="both"/>
    </w:pPr>
    <w:rPr>
      <w:sz w:val="24"/>
      <w:szCs w:val="20"/>
      <w:lang w:eastAsia="en-GB"/>
    </w:rPr>
  </w:style>
  <w:style w:type="paragraph" w:styleId="EnvelopeReturn">
    <w:name w:val="envelope return"/>
    <w:basedOn w:val="Normal"/>
    <w:rsid w:val="002E788C"/>
    <w:pPr>
      <w:autoSpaceDE w:val="0"/>
      <w:autoSpaceDN w:val="0"/>
      <w:adjustRightInd w:val="0"/>
      <w:spacing w:after="0" w:line="240" w:lineRule="auto"/>
      <w:jc w:val="both"/>
    </w:pPr>
    <w:rPr>
      <w:sz w:val="20"/>
      <w:szCs w:val="20"/>
      <w:lang w:eastAsia="en-GB"/>
    </w:rPr>
  </w:style>
  <w:style w:type="paragraph" w:styleId="Index1">
    <w:name w:val="index 1"/>
    <w:basedOn w:val="Normal"/>
    <w:next w:val="Normal"/>
    <w:autoRedefine/>
    <w:rsid w:val="002E788C"/>
    <w:pPr>
      <w:autoSpaceDE w:val="0"/>
      <w:autoSpaceDN w:val="0"/>
      <w:adjustRightInd w:val="0"/>
      <w:spacing w:after="0" w:line="240" w:lineRule="auto"/>
      <w:ind w:left="220" w:hanging="220"/>
      <w:jc w:val="both"/>
    </w:pPr>
    <w:rPr>
      <w:szCs w:val="20"/>
      <w:lang w:eastAsia="en-GB"/>
    </w:rPr>
  </w:style>
  <w:style w:type="paragraph" w:styleId="Index2">
    <w:name w:val="index 2"/>
    <w:basedOn w:val="Normal"/>
    <w:next w:val="Normal"/>
    <w:autoRedefine/>
    <w:rsid w:val="002E788C"/>
    <w:pPr>
      <w:autoSpaceDE w:val="0"/>
      <w:autoSpaceDN w:val="0"/>
      <w:adjustRightInd w:val="0"/>
      <w:spacing w:after="0" w:line="240" w:lineRule="auto"/>
      <w:ind w:left="440" w:hanging="220"/>
      <w:jc w:val="both"/>
    </w:pPr>
    <w:rPr>
      <w:szCs w:val="20"/>
      <w:lang w:eastAsia="en-GB"/>
    </w:rPr>
  </w:style>
  <w:style w:type="paragraph" w:styleId="Index3">
    <w:name w:val="index 3"/>
    <w:basedOn w:val="Normal"/>
    <w:next w:val="Normal"/>
    <w:autoRedefine/>
    <w:rsid w:val="002E788C"/>
    <w:pPr>
      <w:autoSpaceDE w:val="0"/>
      <w:autoSpaceDN w:val="0"/>
      <w:adjustRightInd w:val="0"/>
      <w:spacing w:after="0" w:line="240" w:lineRule="auto"/>
      <w:ind w:left="660" w:hanging="220"/>
      <w:jc w:val="both"/>
    </w:pPr>
    <w:rPr>
      <w:szCs w:val="20"/>
      <w:lang w:eastAsia="en-GB"/>
    </w:rPr>
  </w:style>
  <w:style w:type="paragraph" w:styleId="Index4">
    <w:name w:val="index 4"/>
    <w:basedOn w:val="Normal"/>
    <w:next w:val="Normal"/>
    <w:autoRedefine/>
    <w:rsid w:val="002E788C"/>
    <w:pPr>
      <w:autoSpaceDE w:val="0"/>
      <w:autoSpaceDN w:val="0"/>
      <w:adjustRightInd w:val="0"/>
      <w:spacing w:after="0" w:line="240" w:lineRule="auto"/>
      <w:ind w:left="880" w:hanging="220"/>
      <w:jc w:val="both"/>
    </w:pPr>
    <w:rPr>
      <w:szCs w:val="20"/>
      <w:lang w:eastAsia="en-GB"/>
    </w:rPr>
  </w:style>
  <w:style w:type="paragraph" w:styleId="Index5">
    <w:name w:val="index 5"/>
    <w:basedOn w:val="Normal"/>
    <w:next w:val="Normal"/>
    <w:autoRedefine/>
    <w:rsid w:val="002E788C"/>
    <w:pPr>
      <w:autoSpaceDE w:val="0"/>
      <w:autoSpaceDN w:val="0"/>
      <w:adjustRightInd w:val="0"/>
      <w:spacing w:after="0" w:line="240" w:lineRule="auto"/>
      <w:ind w:left="1100" w:hanging="220"/>
      <w:jc w:val="both"/>
    </w:pPr>
    <w:rPr>
      <w:szCs w:val="20"/>
      <w:lang w:eastAsia="en-GB"/>
    </w:rPr>
  </w:style>
  <w:style w:type="paragraph" w:styleId="Index6">
    <w:name w:val="index 6"/>
    <w:basedOn w:val="Normal"/>
    <w:next w:val="Normal"/>
    <w:autoRedefine/>
    <w:rsid w:val="002E788C"/>
    <w:pPr>
      <w:autoSpaceDE w:val="0"/>
      <w:autoSpaceDN w:val="0"/>
      <w:adjustRightInd w:val="0"/>
      <w:spacing w:after="0" w:line="240" w:lineRule="auto"/>
      <w:ind w:left="1320" w:hanging="220"/>
      <w:jc w:val="both"/>
    </w:pPr>
    <w:rPr>
      <w:szCs w:val="20"/>
      <w:lang w:eastAsia="en-GB"/>
    </w:rPr>
  </w:style>
  <w:style w:type="paragraph" w:styleId="Index7">
    <w:name w:val="index 7"/>
    <w:basedOn w:val="Normal"/>
    <w:next w:val="Normal"/>
    <w:autoRedefine/>
    <w:rsid w:val="002E788C"/>
    <w:pPr>
      <w:autoSpaceDE w:val="0"/>
      <w:autoSpaceDN w:val="0"/>
      <w:adjustRightInd w:val="0"/>
      <w:spacing w:after="0" w:line="240" w:lineRule="auto"/>
      <w:ind w:left="1540" w:hanging="220"/>
      <w:jc w:val="both"/>
    </w:pPr>
    <w:rPr>
      <w:szCs w:val="20"/>
      <w:lang w:eastAsia="en-GB"/>
    </w:rPr>
  </w:style>
  <w:style w:type="paragraph" w:styleId="Index8">
    <w:name w:val="index 8"/>
    <w:basedOn w:val="Normal"/>
    <w:next w:val="Normal"/>
    <w:autoRedefine/>
    <w:rsid w:val="002E788C"/>
    <w:pPr>
      <w:autoSpaceDE w:val="0"/>
      <w:autoSpaceDN w:val="0"/>
      <w:adjustRightInd w:val="0"/>
      <w:spacing w:after="0" w:line="240" w:lineRule="auto"/>
      <w:ind w:left="1760" w:hanging="220"/>
      <w:jc w:val="both"/>
    </w:pPr>
    <w:rPr>
      <w:szCs w:val="20"/>
      <w:lang w:eastAsia="en-GB"/>
    </w:rPr>
  </w:style>
  <w:style w:type="paragraph" w:styleId="Index9">
    <w:name w:val="index 9"/>
    <w:basedOn w:val="Normal"/>
    <w:next w:val="Normal"/>
    <w:autoRedefine/>
    <w:rsid w:val="002E788C"/>
    <w:pPr>
      <w:autoSpaceDE w:val="0"/>
      <w:autoSpaceDN w:val="0"/>
      <w:adjustRightInd w:val="0"/>
      <w:spacing w:after="0" w:line="240" w:lineRule="auto"/>
      <w:ind w:left="1980" w:hanging="220"/>
      <w:jc w:val="both"/>
    </w:pPr>
    <w:rPr>
      <w:szCs w:val="20"/>
      <w:lang w:eastAsia="en-GB"/>
    </w:rPr>
  </w:style>
  <w:style w:type="paragraph" w:styleId="IndexHeading">
    <w:name w:val="index heading"/>
    <w:basedOn w:val="Normal"/>
    <w:next w:val="Index1"/>
    <w:rsid w:val="002E788C"/>
    <w:pPr>
      <w:autoSpaceDE w:val="0"/>
      <w:autoSpaceDN w:val="0"/>
      <w:adjustRightInd w:val="0"/>
      <w:spacing w:after="0" w:line="240" w:lineRule="auto"/>
      <w:jc w:val="both"/>
    </w:pPr>
    <w:rPr>
      <w:b/>
      <w:szCs w:val="20"/>
      <w:lang w:eastAsia="en-GB"/>
    </w:rPr>
  </w:style>
  <w:style w:type="paragraph" w:styleId="MacroText">
    <w:name w:val="macro"/>
    <w:link w:val="MacroTextChar"/>
    <w:rsid w:val="002E788C"/>
    <w:pPr>
      <w:tabs>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after="0" w:line="240" w:lineRule="auto"/>
      <w:jc w:val="both"/>
    </w:pPr>
    <w:rPr>
      <w:rFonts w:ascii="Courier New" w:eastAsia="Times New Roman" w:hAnsi="Courier New" w:cs="Times New Roman"/>
      <w:sz w:val="20"/>
      <w:szCs w:val="20"/>
      <w:lang w:eastAsia="en-GB"/>
    </w:rPr>
  </w:style>
  <w:style w:type="character" w:customStyle="1" w:styleId="MacroTextChar">
    <w:name w:val="Macro Text Char"/>
    <w:basedOn w:val="DefaultParagraphFont"/>
    <w:link w:val="MacroText"/>
    <w:rsid w:val="002E788C"/>
    <w:rPr>
      <w:rFonts w:ascii="Courier New" w:eastAsia="Times New Roman" w:hAnsi="Courier New" w:cs="Times New Roman"/>
      <w:sz w:val="20"/>
      <w:szCs w:val="20"/>
      <w:lang w:eastAsia="en-GB"/>
    </w:rPr>
  </w:style>
  <w:style w:type="paragraph" w:styleId="MessageHeader">
    <w:name w:val="Message Header"/>
    <w:basedOn w:val="Normal"/>
    <w:link w:val="MessageHeaderChar"/>
    <w:rsid w:val="002E788C"/>
    <w:pPr>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after="0" w:line="240" w:lineRule="auto"/>
      <w:ind w:left="1134" w:hanging="1134"/>
      <w:jc w:val="both"/>
    </w:pPr>
    <w:rPr>
      <w:sz w:val="24"/>
      <w:szCs w:val="20"/>
      <w:lang w:eastAsia="en-GB"/>
    </w:rPr>
  </w:style>
  <w:style w:type="character" w:customStyle="1" w:styleId="MessageHeaderChar">
    <w:name w:val="Message Header Char"/>
    <w:basedOn w:val="DefaultParagraphFont"/>
    <w:link w:val="MessageHeader"/>
    <w:rsid w:val="002E788C"/>
    <w:rPr>
      <w:rFonts w:ascii="Arial" w:eastAsia="Times New Roman" w:hAnsi="Arial" w:cs="Times New Roman"/>
      <w:sz w:val="24"/>
      <w:szCs w:val="20"/>
      <w:shd w:val="pct20" w:color="auto" w:fill="auto"/>
      <w:lang w:eastAsia="en-GB"/>
    </w:rPr>
  </w:style>
  <w:style w:type="paragraph" w:styleId="NormalIndent">
    <w:name w:val="Normal Indent"/>
    <w:basedOn w:val="Normal"/>
    <w:rsid w:val="002E788C"/>
    <w:pPr>
      <w:autoSpaceDE w:val="0"/>
      <w:autoSpaceDN w:val="0"/>
      <w:adjustRightInd w:val="0"/>
      <w:spacing w:after="0" w:line="240" w:lineRule="auto"/>
      <w:ind w:left="720"/>
      <w:jc w:val="both"/>
    </w:pPr>
    <w:rPr>
      <w:szCs w:val="20"/>
      <w:lang w:eastAsia="en-GB"/>
    </w:rPr>
  </w:style>
  <w:style w:type="paragraph" w:styleId="NoteHeading">
    <w:name w:val="Note Heading"/>
    <w:basedOn w:val="Normal"/>
    <w:next w:val="Normal"/>
    <w:link w:val="NoteHeadingChar"/>
    <w:rsid w:val="002E788C"/>
    <w:pPr>
      <w:autoSpaceDE w:val="0"/>
      <w:autoSpaceDN w:val="0"/>
      <w:adjustRightInd w:val="0"/>
      <w:spacing w:after="0" w:line="240" w:lineRule="auto"/>
      <w:jc w:val="both"/>
    </w:pPr>
    <w:rPr>
      <w:szCs w:val="20"/>
      <w:lang w:eastAsia="en-GB"/>
    </w:rPr>
  </w:style>
  <w:style w:type="character" w:customStyle="1" w:styleId="NoteHeadingChar">
    <w:name w:val="Note Heading Char"/>
    <w:basedOn w:val="DefaultParagraphFont"/>
    <w:link w:val="NoteHeading"/>
    <w:rsid w:val="002E788C"/>
    <w:rPr>
      <w:rFonts w:ascii="Arial" w:eastAsia="Times New Roman" w:hAnsi="Arial" w:cs="Times New Roman"/>
      <w:szCs w:val="20"/>
      <w:lang w:eastAsia="en-GB"/>
    </w:rPr>
  </w:style>
  <w:style w:type="paragraph" w:styleId="PlainText">
    <w:name w:val="Plain Text"/>
    <w:basedOn w:val="Normal"/>
    <w:link w:val="PlainTextChar"/>
    <w:rsid w:val="002E788C"/>
    <w:pPr>
      <w:autoSpaceDE w:val="0"/>
      <w:autoSpaceDN w:val="0"/>
      <w:adjustRightInd w:val="0"/>
      <w:spacing w:after="0" w:line="240" w:lineRule="auto"/>
      <w:jc w:val="both"/>
    </w:pPr>
    <w:rPr>
      <w:rFonts w:ascii="Courier New" w:hAnsi="Courier New"/>
      <w:sz w:val="20"/>
      <w:szCs w:val="20"/>
      <w:lang w:eastAsia="en-GB"/>
    </w:rPr>
  </w:style>
  <w:style w:type="character" w:customStyle="1" w:styleId="PlainTextChar">
    <w:name w:val="Plain Text Char"/>
    <w:basedOn w:val="DefaultParagraphFont"/>
    <w:link w:val="PlainText"/>
    <w:rsid w:val="002E788C"/>
    <w:rPr>
      <w:rFonts w:ascii="Courier New" w:eastAsia="Times New Roman" w:hAnsi="Courier New" w:cs="Times New Roman"/>
      <w:sz w:val="20"/>
      <w:szCs w:val="20"/>
      <w:lang w:eastAsia="en-GB"/>
    </w:rPr>
  </w:style>
  <w:style w:type="paragraph" w:styleId="Salutation">
    <w:name w:val="Salutation"/>
    <w:basedOn w:val="Normal"/>
    <w:next w:val="Normal"/>
    <w:link w:val="SalutationChar"/>
    <w:rsid w:val="002E788C"/>
    <w:pPr>
      <w:autoSpaceDE w:val="0"/>
      <w:autoSpaceDN w:val="0"/>
      <w:adjustRightInd w:val="0"/>
      <w:spacing w:after="0" w:line="240" w:lineRule="auto"/>
      <w:jc w:val="both"/>
    </w:pPr>
    <w:rPr>
      <w:szCs w:val="20"/>
      <w:lang w:eastAsia="en-GB"/>
    </w:rPr>
  </w:style>
  <w:style w:type="character" w:customStyle="1" w:styleId="SalutationChar">
    <w:name w:val="Salutation Char"/>
    <w:basedOn w:val="DefaultParagraphFont"/>
    <w:link w:val="Salutation"/>
    <w:rsid w:val="002E788C"/>
    <w:rPr>
      <w:rFonts w:ascii="Arial" w:eastAsia="Times New Roman" w:hAnsi="Arial" w:cs="Times New Roman"/>
      <w:szCs w:val="20"/>
      <w:lang w:eastAsia="en-GB"/>
    </w:rPr>
  </w:style>
  <w:style w:type="paragraph" w:styleId="Signature">
    <w:name w:val="Signature"/>
    <w:basedOn w:val="Normal"/>
    <w:link w:val="SignatureChar"/>
    <w:rsid w:val="002E788C"/>
    <w:pPr>
      <w:autoSpaceDE w:val="0"/>
      <w:autoSpaceDN w:val="0"/>
      <w:adjustRightInd w:val="0"/>
      <w:spacing w:after="0" w:line="240" w:lineRule="auto"/>
      <w:ind w:left="4252"/>
      <w:jc w:val="both"/>
    </w:pPr>
    <w:rPr>
      <w:szCs w:val="20"/>
      <w:lang w:eastAsia="en-GB"/>
    </w:rPr>
  </w:style>
  <w:style w:type="character" w:customStyle="1" w:styleId="SignatureChar">
    <w:name w:val="Signature Char"/>
    <w:basedOn w:val="DefaultParagraphFont"/>
    <w:link w:val="Signature"/>
    <w:rsid w:val="002E788C"/>
    <w:rPr>
      <w:rFonts w:ascii="Arial" w:eastAsia="Times New Roman" w:hAnsi="Arial" w:cs="Times New Roman"/>
      <w:szCs w:val="20"/>
      <w:lang w:eastAsia="en-GB"/>
    </w:rPr>
  </w:style>
  <w:style w:type="paragraph" w:styleId="TableofAuthorities">
    <w:name w:val="table of authorities"/>
    <w:basedOn w:val="Normal"/>
    <w:next w:val="Normal"/>
    <w:rsid w:val="002E788C"/>
    <w:pPr>
      <w:autoSpaceDE w:val="0"/>
      <w:autoSpaceDN w:val="0"/>
      <w:adjustRightInd w:val="0"/>
      <w:spacing w:after="0" w:line="240" w:lineRule="auto"/>
      <w:ind w:left="220" w:hanging="220"/>
      <w:jc w:val="both"/>
    </w:pPr>
    <w:rPr>
      <w:szCs w:val="20"/>
      <w:lang w:eastAsia="en-GB"/>
    </w:rPr>
  </w:style>
  <w:style w:type="paragraph" w:styleId="TOAHeading">
    <w:name w:val="toa heading"/>
    <w:basedOn w:val="Normal"/>
    <w:next w:val="Normal"/>
    <w:rsid w:val="002E788C"/>
    <w:pPr>
      <w:autoSpaceDE w:val="0"/>
      <w:autoSpaceDN w:val="0"/>
      <w:adjustRightInd w:val="0"/>
      <w:spacing w:before="120" w:after="0" w:line="240" w:lineRule="auto"/>
      <w:jc w:val="both"/>
    </w:pPr>
    <w:rPr>
      <w:b/>
      <w:sz w:val="24"/>
      <w:szCs w:val="20"/>
      <w:lang w:eastAsia="en-GB"/>
    </w:rPr>
  </w:style>
  <w:style w:type="paragraph" w:customStyle="1" w:styleId="DeltaViewTableHeading">
    <w:name w:val="DeltaView Table Heading"/>
    <w:basedOn w:val="Normal"/>
    <w:rsid w:val="002E788C"/>
    <w:pPr>
      <w:autoSpaceDE w:val="0"/>
      <w:autoSpaceDN w:val="0"/>
      <w:adjustRightInd w:val="0"/>
      <w:spacing w:after="120" w:line="240" w:lineRule="auto"/>
    </w:pPr>
    <w:rPr>
      <w:b/>
      <w:sz w:val="24"/>
      <w:szCs w:val="24"/>
      <w:lang w:val="en-US" w:eastAsia="en-GB"/>
    </w:rPr>
  </w:style>
  <w:style w:type="paragraph" w:customStyle="1" w:styleId="DeltaViewTableBody">
    <w:name w:val="DeltaView Table Body"/>
    <w:basedOn w:val="Normal"/>
    <w:rsid w:val="002E788C"/>
    <w:pPr>
      <w:autoSpaceDE w:val="0"/>
      <w:autoSpaceDN w:val="0"/>
      <w:adjustRightInd w:val="0"/>
      <w:spacing w:after="0" w:line="240" w:lineRule="auto"/>
    </w:pPr>
    <w:rPr>
      <w:sz w:val="24"/>
      <w:szCs w:val="24"/>
      <w:lang w:val="en-US" w:eastAsia="en-GB"/>
    </w:rPr>
  </w:style>
  <w:style w:type="paragraph" w:customStyle="1" w:styleId="DeltaViewAnnounce">
    <w:name w:val="DeltaView Announce"/>
    <w:rsid w:val="002E788C"/>
    <w:pPr>
      <w:autoSpaceDE w:val="0"/>
      <w:autoSpaceDN w:val="0"/>
      <w:adjustRightInd w:val="0"/>
      <w:spacing w:before="100" w:beforeAutospacing="1" w:after="100" w:afterAutospacing="1" w:line="240" w:lineRule="auto"/>
    </w:pPr>
    <w:rPr>
      <w:rFonts w:ascii="Arial" w:eastAsia="Times New Roman" w:hAnsi="Arial" w:cs="Times New Roman"/>
      <w:sz w:val="24"/>
      <w:szCs w:val="24"/>
      <w:lang w:eastAsia="en-GB"/>
    </w:rPr>
  </w:style>
  <w:style w:type="character" w:customStyle="1" w:styleId="DeltaViewMoveSource">
    <w:name w:val="DeltaView Move Source"/>
    <w:rsid w:val="002E788C"/>
    <w:rPr>
      <w:strike/>
      <w:color w:val="00C000"/>
      <w:spacing w:val="0"/>
    </w:rPr>
  </w:style>
  <w:style w:type="character" w:customStyle="1" w:styleId="DeltaViewChangeNumber">
    <w:name w:val="DeltaView Change Number"/>
    <w:rsid w:val="002E788C"/>
    <w:rPr>
      <w:color w:val="000000"/>
      <w:spacing w:val="0"/>
      <w:vertAlign w:val="superscript"/>
    </w:rPr>
  </w:style>
  <w:style w:type="character" w:customStyle="1" w:styleId="DeltaViewDelimiter">
    <w:name w:val="DeltaView Delimiter"/>
    <w:rsid w:val="002E788C"/>
    <w:rPr>
      <w:spacing w:val="0"/>
    </w:rPr>
  </w:style>
  <w:style w:type="character" w:customStyle="1" w:styleId="DeltaViewFormatChange">
    <w:name w:val="DeltaView Format Change"/>
    <w:rsid w:val="002E788C"/>
    <w:rPr>
      <w:color w:val="000000"/>
      <w:spacing w:val="0"/>
    </w:rPr>
  </w:style>
  <w:style w:type="character" w:customStyle="1" w:styleId="DeltaViewMovedDeletion">
    <w:name w:val="DeltaView Moved Deletion"/>
    <w:rsid w:val="002E788C"/>
    <w:rPr>
      <w:strike/>
      <w:color w:val="C08080"/>
      <w:spacing w:val="0"/>
    </w:rPr>
  </w:style>
  <w:style w:type="character" w:customStyle="1" w:styleId="DeltaViewComment">
    <w:name w:val="DeltaView Comment"/>
    <w:rsid w:val="002E788C"/>
    <w:rPr>
      <w:color w:val="000000"/>
      <w:spacing w:val="0"/>
    </w:rPr>
  </w:style>
  <w:style w:type="character" w:customStyle="1" w:styleId="DeltaViewStyleChangeText">
    <w:name w:val="DeltaView Style Change Text"/>
    <w:rsid w:val="002E788C"/>
    <w:rPr>
      <w:color w:val="000000"/>
      <w:spacing w:val="0"/>
      <w:u w:val="double"/>
    </w:rPr>
  </w:style>
  <w:style w:type="character" w:customStyle="1" w:styleId="DeltaViewStyleChangeLabel">
    <w:name w:val="DeltaView Style Change Label"/>
    <w:rsid w:val="002E788C"/>
    <w:rPr>
      <w:color w:val="000000"/>
      <w:spacing w:val="0"/>
    </w:rPr>
  </w:style>
  <w:style w:type="character" w:customStyle="1" w:styleId="DeltaViewInsertedComment">
    <w:name w:val="DeltaView Inserted Comment"/>
    <w:rsid w:val="002E788C"/>
    <w:rPr>
      <w:color w:val="0000FF"/>
      <w:spacing w:val="0"/>
      <w:u w:val="double"/>
    </w:rPr>
  </w:style>
  <w:style w:type="character" w:customStyle="1" w:styleId="DeltaViewDeletedComment">
    <w:name w:val="DeltaView Deleted Comment"/>
    <w:rsid w:val="002E788C"/>
    <w:rPr>
      <w:strike/>
      <w:color w:val="FF0000"/>
      <w:spacing w:val="0"/>
    </w:rPr>
  </w:style>
  <w:style w:type="character" w:styleId="UnresolvedMention">
    <w:name w:val="Unresolved Mention"/>
    <w:basedOn w:val="DefaultParagraphFont"/>
    <w:uiPriority w:val="99"/>
    <w:semiHidden/>
    <w:unhideWhenUsed/>
    <w:rsid w:val="00875965"/>
    <w:rPr>
      <w:color w:val="808080"/>
      <w:shd w:val="clear" w:color="auto" w:fill="E6E6E6"/>
    </w:rPr>
  </w:style>
  <w:style w:type="paragraph" w:customStyle="1" w:styleId="Text10">
    <w:name w:val="Text 1"/>
    <w:basedOn w:val="Normal"/>
    <w:rsid w:val="0096423E"/>
    <w:pPr>
      <w:spacing w:before="120" w:after="120" w:line="240" w:lineRule="auto"/>
      <w:ind w:left="850"/>
      <w:jc w:val="both"/>
    </w:pPr>
    <w:rPr>
      <w:rFonts w:ascii="Times New Roman" w:eastAsia="Calibri" w:hAnsi="Times New Roman"/>
      <w:sz w:val="24"/>
      <w:lang w:eastAsia="en-GB"/>
    </w:rPr>
  </w:style>
  <w:style w:type="paragraph" w:customStyle="1" w:styleId="CM38">
    <w:name w:val="CM38"/>
    <w:basedOn w:val="Default"/>
    <w:next w:val="Default"/>
    <w:uiPriority w:val="99"/>
    <w:rsid w:val="0096423E"/>
    <w:pPr>
      <w:widowControl w:val="0"/>
    </w:pPr>
    <w:rPr>
      <w:rFonts w:eastAsia="Times New Roman"/>
      <w:color w:val="auto"/>
      <w:lang w:eastAsia="en-GB"/>
    </w:rPr>
  </w:style>
  <w:style w:type="paragraph" w:customStyle="1" w:styleId="CM7">
    <w:name w:val="CM7"/>
    <w:basedOn w:val="Default"/>
    <w:next w:val="Default"/>
    <w:uiPriority w:val="99"/>
    <w:rsid w:val="0096423E"/>
    <w:pPr>
      <w:widowControl w:val="0"/>
    </w:pPr>
    <w:rPr>
      <w:rFonts w:eastAsia="Times New Roman"/>
      <w:color w:val="auto"/>
      <w:lang w:eastAsia="en-GB"/>
    </w:rPr>
  </w:style>
  <w:style w:type="paragraph" w:customStyle="1" w:styleId="CM44">
    <w:name w:val="CM44"/>
    <w:basedOn w:val="Default"/>
    <w:next w:val="Default"/>
    <w:uiPriority w:val="99"/>
    <w:rsid w:val="0096423E"/>
    <w:pPr>
      <w:widowControl w:val="0"/>
    </w:pPr>
    <w:rPr>
      <w:rFonts w:eastAsia="Times New Roman"/>
      <w:color w:val="auto"/>
      <w:lang w:eastAsia="en-GB"/>
    </w:rPr>
  </w:style>
  <w:style w:type="paragraph" w:customStyle="1" w:styleId="CM36">
    <w:name w:val="CM36"/>
    <w:basedOn w:val="Default"/>
    <w:next w:val="Default"/>
    <w:uiPriority w:val="99"/>
    <w:rsid w:val="0096423E"/>
    <w:pPr>
      <w:widowControl w:val="0"/>
    </w:pPr>
    <w:rPr>
      <w:rFonts w:eastAsia="Times New Roman"/>
      <w:color w:val="auto"/>
      <w:lang w:eastAsia="en-GB"/>
    </w:rPr>
  </w:style>
  <w:style w:type="paragraph" w:customStyle="1" w:styleId="CM80">
    <w:name w:val="CM80"/>
    <w:basedOn w:val="Default"/>
    <w:next w:val="Default"/>
    <w:uiPriority w:val="99"/>
    <w:rsid w:val="0096423E"/>
    <w:pPr>
      <w:widowControl w:val="0"/>
    </w:pPr>
    <w:rPr>
      <w:rFonts w:ascii="GOUYKP+Tahoma" w:eastAsia="Times New Roman" w:hAnsi="GOUYKP+Tahoma"/>
      <w:color w:val="auto"/>
      <w:lang w:eastAsia="en-GB"/>
    </w:rPr>
  </w:style>
  <w:style w:type="paragraph" w:customStyle="1" w:styleId="CM76">
    <w:name w:val="CM76"/>
    <w:basedOn w:val="Default"/>
    <w:next w:val="Default"/>
    <w:uiPriority w:val="99"/>
    <w:rsid w:val="0096423E"/>
    <w:pPr>
      <w:widowControl w:val="0"/>
    </w:pPr>
    <w:rPr>
      <w:rFonts w:ascii="GOUYKP+Tahoma" w:eastAsia="Times New Roman" w:hAnsi="GOUYKP+Tahoma"/>
      <w:color w:val="auto"/>
      <w:lang w:eastAsia="en-GB"/>
    </w:rPr>
  </w:style>
  <w:style w:type="paragraph" w:customStyle="1" w:styleId="CM45">
    <w:name w:val="CM45"/>
    <w:basedOn w:val="Default"/>
    <w:next w:val="Default"/>
    <w:uiPriority w:val="99"/>
    <w:rsid w:val="0096423E"/>
    <w:pPr>
      <w:widowControl w:val="0"/>
      <w:spacing w:line="233" w:lineRule="atLeast"/>
    </w:pPr>
    <w:rPr>
      <w:rFonts w:ascii="GOUYKP+Tahoma" w:eastAsia="Times New Roman" w:hAnsi="GOUYKP+Tahoma"/>
      <w:color w:val="auto"/>
      <w:lang w:eastAsia="en-GB"/>
    </w:rPr>
  </w:style>
  <w:style w:type="paragraph" w:customStyle="1" w:styleId="CM78">
    <w:name w:val="CM78"/>
    <w:basedOn w:val="Default"/>
    <w:next w:val="Default"/>
    <w:uiPriority w:val="99"/>
    <w:rsid w:val="0096423E"/>
    <w:pPr>
      <w:widowControl w:val="0"/>
    </w:pPr>
    <w:rPr>
      <w:rFonts w:ascii="GOUYKP+Tahoma" w:eastAsia="Times New Roman" w:hAnsi="GOUYKP+Tahoma"/>
      <w:color w:val="auto"/>
      <w:lang w:eastAsia="en-GB"/>
    </w:rPr>
  </w:style>
  <w:style w:type="character" w:styleId="Emphasis">
    <w:name w:val="Emphasis"/>
    <w:uiPriority w:val="20"/>
    <w:qFormat/>
    <w:rsid w:val="0096423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681918">
      <w:bodyDiv w:val="1"/>
      <w:marLeft w:val="0"/>
      <w:marRight w:val="0"/>
      <w:marTop w:val="0"/>
      <w:marBottom w:val="0"/>
      <w:divBdr>
        <w:top w:val="none" w:sz="0" w:space="0" w:color="auto"/>
        <w:left w:val="none" w:sz="0" w:space="0" w:color="auto"/>
        <w:bottom w:val="none" w:sz="0" w:space="0" w:color="auto"/>
        <w:right w:val="none" w:sz="0" w:space="0" w:color="auto"/>
      </w:divBdr>
    </w:div>
    <w:div w:id="344746601">
      <w:bodyDiv w:val="1"/>
      <w:marLeft w:val="0"/>
      <w:marRight w:val="0"/>
      <w:marTop w:val="0"/>
      <w:marBottom w:val="0"/>
      <w:divBdr>
        <w:top w:val="none" w:sz="0" w:space="0" w:color="auto"/>
        <w:left w:val="none" w:sz="0" w:space="0" w:color="auto"/>
        <w:bottom w:val="none" w:sz="0" w:space="0" w:color="auto"/>
        <w:right w:val="none" w:sz="0" w:space="0" w:color="auto"/>
      </w:divBdr>
    </w:div>
    <w:div w:id="541020777">
      <w:bodyDiv w:val="1"/>
      <w:marLeft w:val="0"/>
      <w:marRight w:val="0"/>
      <w:marTop w:val="0"/>
      <w:marBottom w:val="0"/>
      <w:divBdr>
        <w:top w:val="none" w:sz="0" w:space="0" w:color="auto"/>
        <w:left w:val="none" w:sz="0" w:space="0" w:color="auto"/>
        <w:bottom w:val="none" w:sz="0" w:space="0" w:color="auto"/>
        <w:right w:val="none" w:sz="0" w:space="0" w:color="auto"/>
      </w:divBdr>
    </w:div>
    <w:div w:id="562955541">
      <w:bodyDiv w:val="1"/>
      <w:marLeft w:val="0"/>
      <w:marRight w:val="0"/>
      <w:marTop w:val="0"/>
      <w:marBottom w:val="0"/>
      <w:divBdr>
        <w:top w:val="none" w:sz="0" w:space="0" w:color="auto"/>
        <w:left w:val="none" w:sz="0" w:space="0" w:color="auto"/>
        <w:bottom w:val="none" w:sz="0" w:space="0" w:color="auto"/>
        <w:right w:val="none" w:sz="0" w:space="0" w:color="auto"/>
      </w:divBdr>
    </w:div>
    <w:div w:id="1164590742">
      <w:bodyDiv w:val="1"/>
      <w:marLeft w:val="0"/>
      <w:marRight w:val="0"/>
      <w:marTop w:val="0"/>
      <w:marBottom w:val="0"/>
      <w:divBdr>
        <w:top w:val="none" w:sz="0" w:space="0" w:color="auto"/>
        <w:left w:val="none" w:sz="0" w:space="0" w:color="auto"/>
        <w:bottom w:val="none" w:sz="0" w:space="0" w:color="auto"/>
        <w:right w:val="none" w:sz="0" w:space="0" w:color="auto"/>
      </w:divBdr>
    </w:div>
    <w:div w:id="1365907932">
      <w:bodyDiv w:val="1"/>
      <w:marLeft w:val="0"/>
      <w:marRight w:val="0"/>
      <w:marTop w:val="0"/>
      <w:marBottom w:val="0"/>
      <w:divBdr>
        <w:top w:val="none" w:sz="0" w:space="0" w:color="auto"/>
        <w:left w:val="none" w:sz="0" w:space="0" w:color="auto"/>
        <w:bottom w:val="none" w:sz="0" w:space="0" w:color="auto"/>
        <w:right w:val="none" w:sz="0" w:space="0" w:color="auto"/>
      </w:divBdr>
    </w:div>
    <w:div w:id="1523011486">
      <w:bodyDiv w:val="1"/>
      <w:marLeft w:val="0"/>
      <w:marRight w:val="0"/>
      <w:marTop w:val="0"/>
      <w:marBottom w:val="0"/>
      <w:divBdr>
        <w:top w:val="none" w:sz="0" w:space="0" w:color="auto"/>
        <w:left w:val="none" w:sz="0" w:space="0" w:color="auto"/>
        <w:bottom w:val="none" w:sz="0" w:space="0" w:color="auto"/>
        <w:right w:val="none" w:sz="0" w:space="0" w:color="auto"/>
      </w:divBdr>
    </w:div>
    <w:div w:id="1751654496">
      <w:bodyDiv w:val="1"/>
      <w:marLeft w:val="0"/>
      <w:marRight w:val="0"/>
      <w:marTop w:val="0"/>
      <w:marBottom w:val="0"/>
      <w:divBdr>
        <w:top w:val="none" w:sz="0" w:space="0" w:color="auto"/>
        <w:left w:val="none" w:sz="0" w:space="0" w:color="auto"/>
        <w:bottom w:val="none" w:sz="0" w:space="0" w:color="auto"/>
        <w:right w:val="none" w:sz="0" w:space="0" w:color="auto"/>
      </w:divBdr>
    </w:div>
    <w:div w:id="1842811278">
      <w:bodyDiv w:val="1"/>
      <w:marLeft w:val="0"/>
      <w:marRight w:val="0"/>
      <w:marTop w:val="0"/>
      <w:marBottom w:val="0"/>
      <w:divBdr>
        <w:top w:val="none" w:sz="0" w:space="0" w:color="auto"/>
        <w:left w:val="none" w:sz="0" w:space="0" w:color="auto"/>
        <w:bottom w:val="none" w:sz="0" w:space="0" w:color="auto"/>
        <w:right w:val="none" w:sz="0" w:space="0" w:color="auto"/>
      </w:divBdr>
    </w:div>
    <w:div w:id="1897467489">
      <w:bodyDiv w:val="1"/>
      <w:marLeft w:val="0"/>
      <w:marRight w:val="0"/>
      <w:marTop w:val="0"/>
      <w:marBottom w:val="0"/>
      <w:divBdr>
        <w:top w:val="none" w:sz="0" w:space="0" w:color="auto"/>
        <w:left w:val="none" w:sz="0" w:space="0" w:color="auto"/>
        <w:bottom w:val="none" w:sz="0" w:space="0" w:color="auto"/>
        <w:right w:val="none" w:sz="0" w:space="0" w:color="auto"/>
      </w:divBdr>
    </w:div>
    <w:div w:id="193130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emf"/><Relationship Id="rId34" Type="http://schemas.openxmlformats.org/officeDocument/2006/relationships/image" Target="media/image15.png"/><Relationship Id="rId42" Type="http://schemas.openxmlformats.org/officeDocument/2006/relationships/oleObject" Target="embeddings/oleObject12.bin"/><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4.emf"/><Relationship Id="rId63" Type="http://schemas.openxmlformats.org/officeDocument/2006/relationships/image" Target="media/image38.emf"/><Relationship Id="rId68" Type="http://schemas.openxmlformats.org/officeDocument/2006/relationships/oleObject" Target="embeddings/oleObject19.bin"/><Relationship Id="rId76" Type="http://schemas.openxmlformats.org/officeDocument/2006/relationships/image" Target="media/image46.emf"/><Relationship Id="rId84" Type="http://schemas.openxmlformats.org/officeDocument/2006/relationships/oleObject" Target="embeddings/oleObject24.bin"/><Relationship Id="rId89" Type="http://schemas.openxmlformats.org/officeDocument/2006/relationships/image" Target="media/image52.w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3.emf"/><Relationship Id="rId92" Type="http://schemas.openxmlformats.org/officeDocument/2006/relationships/oleObject" Target="embeddings/oleObject28.bin"/><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w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3.emf"/><Relationship Id="rId58" Type="http://schemas.openxmlformats.org/officeDocument/2006/relationships/oleObject" Target="embeddings/oleObject15.bin"/><Relationship Id="rId66" Type="http://schemas.openxmlformats.org/officeDocument/2006/relationships/image" Target="media/image40.png"/><Relationship Id="rId74" Type="http://schemas.openxmlformats.org/officeDocument/2006/relationships/oleObject" Target="embeddings/oleObject21.bin"/><Relationship Id="rId79" Type="http://schemas.openxmlformats.org/officeDocument/2006/relationships/image" Target="media/image47.wmf"/><Relationship Id="rId87" Type="http://schemas.openxmlformats.org/officeDocument/2006/relationships/image" Target="media/image51.wmf"/><Relationship Id="rId5" Type="http://schemas.openxmlformats.org/officeDocument/2006/relationships/webSettings" Target="webSettings.xml"/><Relationship Id="rId61" Type="http://schemas.openxmlformats.org/officeDocument/2006/relationships/image" Target="media/image37.emf"/><Relationship Id="rId82" Type="http://schemas.openxmlformats.org/officeDocument/2006/relationships/oleObject" Target="embeddings/oleObject23.bin"/><Relationship Id="rId90" Type="http://schemas.openxmlformats.org/officeDocument/2006/relationships/oleObject" Target="embeddings/oleObject27.bin"/><Relationship Id="rId95" Type="http://schemas.openxmlformats.org/officeDocument/2006/relationships/header" Target="header3.xml"/><Relationship Id="rId19" Type="http://schemas.openxmlformats.org/officeDocument/2006/relationships/image" Target="media/image6.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oleObject" Target="embeddings/oleObject14.bin"/><Relationship Id="rId64" Type="http://schemas.openxmlformats.org/officeDocument/2006/relationships/oleObject" Target="embeddings/oleObject18.bin"/><Relationship Id="rId69" Type="http://schemas.openxmlformats.org/officeDocument/2006/relationships/image" Target="media/image41.emf"/><Relationship Id="rId77" Type="http://schemas.openxmlformats.org/officeDocument/2006/relationships/header" Target="header1.xml"/><Relationship Id="rId8" Type="http://schemas.openxmlformats.org/officeDocument/2006/relationships/hyperlink" Target="mailto:sarah.carter@ricardo.com" TargetMode="External"/><Relationship Id="rId51" Type="http://schemas.openxmlformats.org/officeDocument/2006/relationships/image" Target="media/image31.png"/><Relationship Id="rId72" Type="http://schemas.openxmlformats.org/officeDocument/2006/relationships/oleObject" Target="embeddings/oleObject20.bin"/><Relationship Id="rId80" Type="http://schemas.openxmlformats.org/officeDocument/2006/relationships/oleObject" Target="embeddings/oleObject22.bin"/><Relationship Id="rId85" Type="http://schemas.openxmlformats.org/officeDocument/2006/relationships/image" Target="media/image50.wmf"/><Relationship Id="rId93" Type="http://schemas.openxmlformats.org/officeDocument/2006/relationships/image" Target="media/image54.w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image" Target="media/image36.emf"/><Relationship Id="rId67" Type="http://schemas.openxmlformats.org/officeDocument/2006/relationships/image" Target="media/image40.emf"/><Relationship Id="rId20" Type="http://schemas.openxmlformats.org/officeDocument/2006/relationships/oleObject" Target="embeddings/oleObject6.bin"/><Relationship Id="rId41" Type="http://schemas.openxmlformats.org/officeDocument/2006/relationships/image" Target="media/image22.wmf"/><Relationship Id="rId54" Type="http://schemas.openxmlformats.org/officeDocument/2006/relationships/oleObject" Target="embeddings/oleObject13.bin"/><Relationship Id="rId62" Type="http://schemas.openxmlformats.org/officeDocument/2006/relationships/oleObject" Target="embeddings/oleObject17.bin"/><Relationship Id="rId70" Type="http://schemas.openxmlformats.org/officeDocument/2006/relationships/image" Target="media/image42.png"/><Relationship Id="rId75" Type="http://schemas.openxmlformats.org/officeDocument/2006/relationships/image" Target="media/image45.png"/><Relationship Id="rId83" Type="http://schemas.openxmlformats.org/officeDocument/2006/relationships/image" Target="media/image49.wmf"/><Relationship Id="rId88" Type="http://schemas.openxmlformats.org/officeDocument/2006/relationships/oleObject" Target="embeddings/oleObject26.bin"/><Relationship Id="rId91" Type="http://schemas.openxmlformats.org/officeDocument/2006/relationships/image" Target="media/image53.w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5.emf"/><Relationship Id="rId10" Type="http://schemas.openxmlformats.org/officeDocument/2006/relationships/oleObject" Target="embeddings/oleObject1.bin"/><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oleObject" Target="embeddings/oleObject16.bin"/><Relationship Id="rId65" Type="http://schemas.openxmlformats.org/officeDocument/2006/relationships/image" Target="media/image39.png"/><Relationship Id="rId73" Type="http://schemas.openxmlformats.org/officeDocument/2006/relationships/image" Target="media/image44.emf"/><Relationship Id="rId78" Type="http://schemas.openxmlformats.org/officeDocument/2006/relationships/header" Target="header2.xml"/><Relationship Id="rId81" Type="http://schemas.openxmlformats.org/officeDocument/2006/relationships/image" Target="media/image48.wmf"/><Relationship Id="rId86" Type="http://schemas.openxmlformats.org/officeDocument/2006/relationships/oleObject" Target="embeddings/oleObject25.bin"/><Relationship Id="rId94" Type="http://schemas.openxmlformats.org/officeDocument/2006/relationships/oleObject" Target="embeddings/oleObject29.bin"/><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20.png"/></Relationships>
</file>

<file path=word/_rels/footnotes.xml.rels><?xml version="1.0" encoding="UTF-8" standalone="yes"?>
<Relationships xmlns="http://schemas.openxmlformats.org/package/2006/relationships"><Relationship Id="rId2" Type="http://schemas.openxmlformats.org/officeDocument/2006/relationships/hyperlink" Target="http://www.greenbooklive.com/page.jsp?id=4" TargetMode="External"/><Relationship Id="rId1" Type="http://schemas.openxmlformats.org/officeDocument/2006/relationships/hyperlink" Target="http://www.opsi.gov.uk/si/si2001/2001327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98DB9-0719-4B4A-B479-065D78956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197</Pages>
  <Words>58435</Words>
  <Characters>333082</Characters>
  <Application>Microsoft Office Word</Application>
  <DocSecurity>0</DocSecurity>
  <Lines>2775</Lines>
  <Paragraphs>781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Carter, Sarah</dc:creator>
  <cp:keywords/>
  <dc:description/>
  <cp:lastModifiedBy>Carter, Sarah</cp:lastModifiedBy>
  <cp:revision>5</cp:revision>
  <dcterms:created xsi:type="dcterms:W3CDTF">2017-10-02T15:11:00Z</dcterms:created>
  <dcterms:modified xsi:type="dcterms:W3CDTF">2017-10-02T15:21:00Z</dcterms:modified>
</cp:coreProperties>
</file>