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FD878" w14:textId="77777777" w:rsidR="002301AE" w:rsidRDefault="002301AE">
      <w:pPr>
        <w:rPr>
          <w:rFonts w:ascii="Arial" w:hAnsi="Arial" w:cs="Arial"/>
          <w:sz w:val="28"/>
          <w:szCs w:val="28"/>
        </w:rPr>
      </w:pPr>
    </w:p>
    <w:p w14:paraId="02EFD87A" w14:textId="712F0104" w:rsidR="002301AE" w:rsidRPr="002301AE" w:rsidRDefault="002301AE">
      <w:pPr>
        <w:rPr>
          <w:rFonts w:ascii="Arial" w:hAnsi="Arial" w:cs="Arial"/>
          <w:sz w:val="28"/>
          <w:szCs w:val="28"/>
        </w:rPr>
      </w:pPr>
      <w:r>
        <w:rPr>
          <w:rFonts w:ascii="Arial" w:hAnsi="Arial" w:cs="Arial"/>
          <w:sz w:val="28"/>
          <w:szCs w:val="28"/>
        </w:rPr>
        <w:t xml:space="preserve">Terms of Reference for </w:t>
      </w:r>
      <w:r w:rsidR="003E48F8" w:rsidRPr="003E48F8">
        <w:rPr>
          <w:rFonts w:ascii="Arial" w:hAnsi="Arial" w:cs="Arial"/>
          <w:sz w:val="28"/>
          <w:szCs w:val="28"/>
        </w:rPr>
        <w:t>DCRPMP/</w:t>
      </w:r>
      <w:r w:rsidR="0058745B">
        <w:rPr>
          <w:rFonts w:ascii="Arial" w:hAnsi="Arial" w:cs="Arial"/>
          <w:sz w:val="28"/>
          <w:szCs w:val="28"/>
        </w:rPr>
        <w:t>[</w:t>
      </w:r>
      <w:r w:rsidR="001E10A3">
        <w:rPr>
          <w:rFonts w:ascii="Arial" w:hAnsi="Arial" w:cs="Arial"/>
          <w:sz w:val="28"/>
          <w:szCs w:val="28"/>
        </w:rPr>
        <w:t>21/02</w:t>
      </w:r>
      <w:r w:rsidR="0058745B">
        <w:rPr>
          <w:rFonts w:ascii="Arial" w:hAnsi="Arial" w:cs="Arial"/>
          <w:sz w:val="28"/>
          <w:szCs w:val="28"/>
        </w:rPr>
        <w:t>]</w:t>
      </w:r>
      <w:r w:rsidR="003E48F8">
        <w:rPr>
          <w:rFonts w:ascii="Arial" w:hAnsi="Arial" w:cs="Arial"/>
          <w:sz w:val="28"/>
          <w:szCs w:val="28"/>
        </w:rPr>
        <w:t xml:space="preserve"> </w:t>
      </w:r>
      <w:r w:rsidR="007B781A">
        <w:rPr>
          <w:rFonts w:ascii="Arial" w:hAnsi="Arial" w:cs="Arial"/>
          <w:sz w:val="28"/>
          <w:szCs w:val="28"/>
        </w:rPr>
        <w:t xml:space="preserve">G100 </w:t>
      </w:r>
      <w:r>
        <w:rPr>
          <w:rFonts w:ascii="Arial" w:hAnsi="Arial" w:cs="Arial"/>
          <w:sz w:val="28"/>
          <w:szCs w:val="28"/>
        </w:rPr>
        <w:t>Workgroup</w:t>
      </w:r>
    </w:p>
    <w:p w14:paraId="6CF29EB0" w14:textId="746759C4" w:rsidR="007B781A" w:rsidRPr="002301AE" w:rsidRDefault="007B781A" w:rsidP="007B781A">
      <w:pPr>
        <w:rPr>
          <w:rFonts w:ascii="Arial" w:hAnsi="Arial" w:cs="Arial"/>
        </w:rPr>
      </w:pPr>
      <w:r>
        <w:rPr>
          <w:rFonts w:ascii="Arial" w:hAnsi="Arial" w:cs="Arial"/>
        </w:rPr>
        <w:t xml:space="preserve">The Distribution Code Review Panel has recently agreed to establish the </w:t>
      </w:r>
      <w:r w:rsidR="00481D00">
        <w:rPr>
          <w:rFonts w:ascii="Arial" w:hAnsi="Arial" w:cs="Arial"/>
        </w:rPr>
        <w:t>[</w:t>
      </w:r>
      <w:r>
        <w:rPr>
          <w:rFonts w:ascii="Arial" w:hAnsi="Arial" w:cs="Arial"/>
        </w:rPr>
        <w:t>DCRPMP/20/06</w:t>
      </w:r>
      <w:r w:rsidR="00797941">
        <w:rPr>
          <w:rFonts w:ascii="Arial" w:hAnsi="Arial" w:cs="Arial"/>
        </w:rPr>
        <w:t>]</w:t>
      </w:r>
      <w:r>
        <w:rPr>
          <w:rFonts w:ascii="Arial" w:hAnsi="Arial" w:cs="Arial"/>
        </w:rPr>
        <w:t xml:space="preserve"> Workgroup to review the existing ENA document G100.  It is proposed to </w:t>
      </w:r>
      <w:r w:rsidR="002306A1">
        <w:rPr>
          <w:rFonts w:ascii="Arial" w:hAnsi="Arial" w:cs="Arial"/>
        </w:rPr>
        <w:t>review and revise G100 to reflect current requirements and to consider adopting it as an Annex 1 document.</w:t>
      </w:r>
    </w:p>
    <w:p w14:paraId="02EFD87C" w14:textId="77777777" w:rsidR="002301AE" w:rsidRPr="002301AE" w:rsidRDefault="002301AE" w:rsidP="00917D0A">
      <w:pPr>
        <w:rPr>
          <w:rFonts w:ascii="Arial" w:hAnsi="Arial" w:cs="Arial"/>
          <w:b/>
        </w:rPr>
      </w:pPr>
      <w:r w:rsidRPr="002301AE">
        <w:rPr>
          <w:rFonts w:ascii="Arial" w:hAnsi="Arial" w:cs="Arial"/>
          <w:b/>
        </w:rPr>
        <w:t>Responsibilities</w:t>
      </w:r>
    </w:p>
    <w:p w14:paraId="02EFD87D" w14:textId="41F8F93B" w:rsidR="002301AE" w:rsidRPr="002301AE" w:rsidRDefault="002301AE" w:rsidP="00917D0A">
      <w:pPr>
        <w:numPr>
          <w:ilvl w:val="0"/>
          <w:numId w:val="1"/>
        </w:numPr>
        <w:jc w:val="both"/>
        <w:rPr>
          <w:rFonts w:ascii="Arial" w:eastAsia="Times New Roman" w:hAnsi="Arial" w:cs="Arial"/>
          <w:szCs w:val="20"/>
        </w:rPr>
      </w:pPr>
      <w:r w:rsidRPr="002301AE">
        <w:rPr>
          <w:rFonts w:ascii="Arial" w:eastAsia="Times New Roman" w:hAnsi="Arial" w:cs="Arial"/>
          <w:szCs w:val="20"/>
        </w:rPr>
        <w:t xml:space="preserve">The </w:t>
      </w:r>
      <w:r w:rsidR="004206DD">
        <w:rPr>
          <w:rFonts w:ascii="Arial" w:eastAsia="Times New Roman" w:hAnsi="Arial" w:cs="Arial"/>
          <w:szCs w:val="20"/>
        </w:rPr>
        <w:t>w</w:t>
      </w:r>
      <w:r w:rsidRPr="002301AE">
        <w:rPr>
          <w:rFonts w:ascii="Arial" w:eastAsia="Times New Roman" w:hAnsi="Arial" w:cs="Arial"/>
          <w:szCs w:val="20"/>
        </w:rPr>
        <w:t xml:space="preserve">orkgroup is responsible for assisting the </w:t>
      </w:r>
      <w:r>
        <w:rPr>
          <w:rFonts w:ascii="Arial" w:eastAsia="Times New Roman" w:hAnsi="Arial" w:cs="Arial"/>
          <w:szCs w:val="20"/>
        </w:rPr>
        <w:t xml:space="preserve">Distribution </w:t>
      </w:r>
      <w:r w:rsidRPr="002301AE">
        <w:rPr>
          <w:rFonts w:ascii="Arial" w:eastAsia="Times New Roman" w:hAnsi="Arial" w:cs="Arial"/>
          <w:szCs w:val="20"/>
        </w:rPr>
        <w:t>Code Review Panel</w:t>
      </w:r>
      <w:r>
        <w:rPr>
          <w:rFonts w:ascii="Arial" w:eastAsia="Times New Roman" w:hAnsi="Arial" w:cs="Arial"/>
          <w:szCs w:val="20"/>
        </w:rPr>
        <w:t xml:space="preserve"> (the </w:t>
      </w:r>
      <w:r w:rsidR="004206DD">
        <w:rPr>
          <w:rFonts w:ascii="Arial" w:eastAsia="Times New Roman" w:hAnsi="Arial" w:cs="Arial"/>
          <w:szCs w:val="20"/>
        </w:rPr>
        <w:t>DCRP</w:t>
      </w:r>
      <w:r>
        <w:rPr>
          <w:rFonts w:ascii="Arial" w:eastAsia="Times New Roman" w:hAnsi="Arial" w:cs="Arial"/>
          <w:szCs w:val="20"/>
        </w:rPr>
        <w:t>)</w:t>
      </w:r>
      <w:r w:rsidRPr="002301AE">
        <w:rPr>
          <w:rFonts w:ascii="Arial" w:eastAsia="Times New Roman" w:hAnsi="Arial" w:cs="Arial"/>
          <w:szCs w:val="20"/>
        </w:rPr>
        <w:t xml:space="preserve"> in the evaluation of </w:t>
      </w:r>
      <w:r>
        <w:rPr>
          <w:rFonts w:ascii="Arial" w:eastAsia="Times New Roman" w:hAnsi="Arial" w:cs="Arial"/>
          <w:szCs w:val="20"/>
        </w:rPr>
        <w:t>the</w:t>
      </w:r>
      <w:r w:rsidRPr="002301AE">
        <w:rPr>
          <w:rFonts w:ascii="Arial" w:eastAsia="Times New Roman" w:hAnsi="Arial" w:cs="Arial"/>
          <w:szCs w:val="20"/>
        </w:rPr>
        <w:t xml:space="preserve"> Code Modification Proposal </w:t>
      </w:r>
      <w:r w:rsidR="000D178A">
        <w:rPr>
          <w:rFonts w:ascii="Arial" w:eastAsia="Times New Roman" w:hAnsi="Arial" w:cs="Arial"/>
          <w:b/>
          <w:szCs w:val="20"/>
        </w:rPr>
        <w:t>D</w:t>
      </w:r>
      <w:r w:rsidRPr="002301AE">
        <w:rPr>
          <w:rFonts w:ascii="Arial" w:eastAsia="Times New Roman" w:hAnsi="Arial" w:cs="Arial"/>
          <w:b/>
          <w:szCs w:val="20"/>
        </w:rPr>
        <w:t>C</w:t>
      </w:r>
      <w:r w:rsidR="000D178A">
        <w:rPr>
          <w:rFonts w:ascii="Arial" w:eastAsia="Times New Roman" w:hAnsi="Arial" w:cs="Arial"/>
          <w:b/>
          <w:szCs w:val="20"/>
        </w:rPr>
        <w:t>RPMP/</w:t>
      </w:r>
      <w:r w:rsidR="0058745B">
        <w:rPr>
          <w:rFonts w:ascii="Arial" w:eastAsia="Times New Roman" w:hAnsi="Arial" w:cs="Arial"/>
          <w:b/>
          <w:szCs w:val="20"/>
        </w:rPr>
        <w:t>[</w:t>
      </w:r>
      <w:r w:rsidR="001E10A3">
        <w:rPr>
          <w:rFonts w:ascii="Arial" w:eastAsia="Times New Roman" w:hAnsi="Arial" w:cs="Arial"/>
          <w:b/>
          <w:szCs w:val="20"/>
        </w:rPr>
        <w:t>21/02</w:t>
      </w:r>
      <w:r w:rsidR="0058745B">
        <w:rPr>
          <w:rFonts w:ascii="Arial" w:eastAsia="Times New Roman" w:hAnsi="Arial" w:cs="Arial"/>
          <w:b/>
          <w:szCs w:val="20"/>
        </w:rPr>
        <w:t>]</w:t>
      </w:r>
      <w:r w:rsidRPr="002301AE">
        <w:rPr>
          <w:rFonts w:ascii="Arial" w:eastAsia="Times New Roman" w:hAnsi="Arial" w:cs="Arial"/>
          <w:b/>
          <w:szCs w:val="20"/>
        </w:rPr>
        <w:t xml:space="preserve">, </w:t>
      </w:r>
      <w:r w:rsidR="008F7E5D">
        <w:rPr>
          <w:rFonts w:ascii="Arial" w:eastAsia="Times New Roman" w:hAnsi="Arial" w:cs="Arial"/>
          <w:szCs w:val="20"/>
        </w:rPr>
        <w:t>as agreed</w:t>
      </w:r>
      <w:r>
        <w:rPr>
          <w:rFonts w:ascii="Arial" w:eastAsia="Times New Roman" w:hAnsi="Arial" w:cs="Arial"/>
          <w:szCs w:val="20"/>
        </w:rPr>
        <w:t xml:space="preserve"> </w:t>
      </w:r>
      <w:r w:rsidRPr="002301AE">
        <w:rPr>
          <w:rFonts w:ascii="Arial" w:eastAsia="Times New Roman" w:hAnsi="Arial" w:cs="Arial"/>
          <w:szCs w:val="20"/>
        </w:rPr>
        <w:t xml:space="preserve">at the </w:t>
      </w:r>
      <w:r w:rsidR="004206DD">
        <w:rPr>
          <w:rFonts w:ascii="Arial" w:eastAsia="Times New Roman" w:hAnsi="Arial" w:cs="Arial"/>
          <w:szCs w:val="20"/>
        </w:rPr>
        <w:t>DCRP</w:t>
      </w:r>
      <w:r w:rsidR="00636B03">
        <w:rPr>
          <w:rFonts w:ascii="Arial" w:eastAsia="Times New Roman" w:hAnsi="Arial" w:cs="Arial"/>
          <w:szCs w:val="20"/>
        </w:rPr>
        <w:t xml:space="preserve"> meeting</w:t>
      </w:r>
      <w:r w:rsidRPr="002301AE">
        <w:rPr>
          <w:rFonts w:ascii="Arial" w:eastAsia="Times New Roman" w:hAnsi="Arial" w:cs="Arial"/>
          <w:szCs w:val="20"/>
        </w:rPr>
        <w:t xml:space="preserve"> on </w:t>
      </w:r>
      <w:r w:rsidR="00424411">
        <w:rPr>
          <w:rFonts w:ascii="Arial" w:eastAsia="Times New Roman" w:hAnsi="Arial" w:cs="Arial"/>
          <w:szCs w:val="20"/>
        </w:rPr>
        <w:t>[</w:t>
      </w:r>
      <w:r w:rsidR="001E10A3">
        <w:rPr>
          <w:rFonts w:ascii="Arial" w:eastAsia="Times New Roman" w:hAnsi="Arial" w:cs="Arial"/>
          <w:szCs w:val="20"/>
        </w:rPr>
        <w:t>3</w:t>
      </w:r>
      <w:r w:rsidR="001E10A3" w:rsidRPr="007A30CA">
        <w:rPr>
          <w:rFonts w:ascii="Arial" w:eastAsia="Times New Roman" w:hAnsi="Arial" w:cs="Arial"/>
          <w:szCs w:val="20"/>
          <w:vertAlign w:val="superscript"/>
        </w:rPr>
        <w:t>rd</w:t>
      </w:r>
      <w:r w:rsidR="001E10A3">
        <w:rPr>
          <w:rFonts w:ascii="Arial" w:eastAsia="Times New Roman" w:hAnsi="Arial" w:cs="Arial"/>
          <w:szCs w:val="20"/>
        </w:rPr>
        <w:t xml:space="preserve"> December 2020</w:t>
      </w:r>
      <w:r w:rsidR="00424411">
        <w:rPr>
          <w:rFonts w:ascii="Arial" w:eastAsia="Times New Roman" w:hAnsi="Arial" w:cs="Arial"/>
          <w:szCs w:val="20"/>
        </w:rPr>
        <w:t>]</w:t>
      </w:r>
      <w:r w:rsidRPr="002301AE">
        <w:rPr>
          <w:rFonts w:ascii="Arial" w:eastAsia="Times New Roman" w:hAnsi="Arial" w:cs="Arial"/>
          <w:szCs w:val="20"/>
        </w:rPr>
        <w:t xml:space="preserve">.  </w:t>
      </w:r>
    </w:p>
    <w:p w14:paraId="02EFD87F" w14:textId="235C1DF3" w:rsidR="002301AE" w:rsidRPr="002301AE" w:rsidRDefault="002301AE" w:rsidP="00917D0A">
      <w:pPr>
        <w:numPr>
          <w:ilvl w:val="0"/>
          <w:numId w:val="1"/>
        </w:numPr>
        <w:jc w:val="both"/>
        <w:rPr>
          <w:rFonts w:ascii="Arial" w:eastAsia="Times New Roman" w:hAnsi="Arial" w:cs="Arial"/>
          <w:szCs w:val="20"/>
        </w:rPr>
      </w:pPr>
      <w:r w:rsidRPr="002301AE">
        <w:rPr>
          <w:rFonts w:ascii="Arial" w:eastAsia="Times New Roman" w:hAnsi="Arial" w:cs="Arial"/>
          <w:szCs w:val="20"/>
        </w:rPr>
        <w:t xml:space="preserve">The </w:t>
      </w:r>
      <w:r w:rsidR="004206DD">
        <w:rPr>
          <w:rFonts w:ascii="Arial" w:eastAsia="Times New Roman" w:hAnsi="Arial" w:cs="Arial"/>
          <w:szCs w:val="20"/>
        </w:rPr>
        <w:t>m</w:t>
      </w:r>
      <w:r w:rsidR="00E524AF">
        <w:rPr>
          <w:rFonts w:ascii="Arial" w:eastAsia="Times New Roman" w:hAnsi="Arial" w:cs="Arial"/>
          <w:szCs w:val="20"/>
        </w:rPr>
        <w:t xml:space="preserve">odification </w:t>
      </w:r>
      <w:r w:rsidR="004206DD">
        <w:rPr>
          <w:rFonts w:ascii="Arial" w:eastAsia="Times New Roman" w:hAnsi="Arial" w:cs="Arial"/>
          <w:szCs w:val="20"/>
        </w:rPr>
        <w:t>p</w:t>
      </w:r>
      <w:r w:rsidRPr="002301AE">
        <w:rPr>
          <w:rFonts w:ascii="Arial" w:eastAsia="Times New Roman" w:hAnsi="Arial" w:cs="Arial"/>
          <w:szCs w:val="20"/>
        </w:rPr>
        <w:t xml:space="preserve">roposal must be evaluated to consider whether it better facilitates achievement of the </w:t>
      </w:r>
      <w:r w:rsidR="004206DD">
        <w:rPr>
          <w:rFonts w:ascii="Arial" w:eastAsia="Times New Roman" w:hAnsi="Arial" w:cs="Arial"/>
          <w:szCs w:val="20"/>
        </w:rPr>
        <w:t>c</w:t>
      </w:r>
      <w:r w:rsidRPr="002301AE">
        <w:rPr>
          <w:rFonts w:ascii="Arial" w:eastAsia="Times New Roman" w:hAnsi="Arial" w:cs="Arial"/>
          <w:szCs w:val="20"/>
        </w:rPr>
        <w:t xml:space="preserve">ode </w:t>
      </w:r>
      <w:r w:rsidR="004206DD">
        <w:rPr>
          <w:rFonts w:ascii="Arial" w:eastAsia="Times New Roman" w:hAnsi="Arial" w:cs="Arial"/>
          <w:szCs w:val="20"/>
        </w:rPr>
        <w:t>o</w:t>
      </w:r>
      <w:r w:rsidRPr="002301AE">
        <w:rPr>
          <w:rFonts w:ascii="Arial" w:eastAsia="Times New Roman" w:hAnsi="Arial" w:cs="Arial"/>
          <w:szCs w:val="20"/>
        </w:rPr>
        <w:t xml:space="preserve">bjectives. These </w:t>
      </w:r>
      <w:r w:rsidR="0058745B">
        <w:rPr>
          <w:rFonts w:ascii="Arial" w:eastAsia="Times New Roman" w:hAnsi="Arial" w:cs="Arial"/>
          <w:szCs w:val="20"/>
        </w:rPr>
        <w:t>are</w:t>
      </w:r>
      <w:r w:rsidR="00B84FCC">
        <w:rPr>
          <w:rFonts w:ascii="Arial" w:eastAsia="Times New Roman" w:hAnsi="Arial" w:cs="Arial"/>
          <w:szCs w:val="20"/>
        </w:rPr>
        <w:t xml:space="preserve"> to</w:t>
      </w:r>
      <w:r w:rsidRPr="002301AE">
        <w:rPr>
          <w:rFonts w:ascii="Arial" w:eastAsia="Times New Roman" w:hAnsi="Arial" w:cs="Arial"/>
          <w:szCs w:val="20"/>
        </w:rPr>
        <w:t>:</w:t>
      </w:r>
    </w:p>
    <w:p w14:paraId="02EFD882" w14:textId="56BD4A56" w:rsidR="002301AE" w:rsidRPr="00B84FCC" w:rsidRDefault="002301AE" w:rsidP="00917D0A">
      <w:pPr>
        <w:pStyle w:val="ListParagraph"/>
        <w:numPr>
          <w:ilvl w:val="0"/>
          <w:numId w:val="11"/>
        </w:numPr>
        <w:ind w:left="1276" w:hanging="556"/>
        <w:rPr>
          <w:rFonts w:ascii="Arial" w:eastAsia="Times New Roman" w:hAnsi="Arial" w:cs="Arial"/>
          <w:i/>
          <w:lang w:eastAsia="en-GB"/>
        </w:rPr>
      </w:pPr>
      <w:r w:rsidRPr="00B84FCC">
        <w:rPr>
          <w:rFonts w:ascii="Arial" w:eastAsia="Times New Roman" w:hAnsi="Arial" w:cs="Arial"/>
          <w:i/>
          <w:lang w:eastAsia="en-GB"/>
        </w:rPr>
        <w:t>permit the development, maintenance and operation of an efficient, coordinated and economical system for the distribution of electricity; and</w:t>
      </w:r>
    </w:p>
    <w:p w14:paraId="02EFD883" w14:textId="735EF7A6" w:rsidR="002301AE" w:rsidRPr="00B84FCC" w:rsidRDefault="002301AE" w:rsidP="00917D0A">
      <w:pPr>
        <w:pStyle w:val="ListParagraph"/>
        <w:numPr>
          <w:ilvl w:val="0"/>
          <w:numId w:val="11"/>
        </w:numPr>
        <w:ind w:left="1276" w:hanging="556"/>
        <w:rPr>
          <w:rFonts w:ascii="Arial" w:eastAsia="Times New Roman" w:hAnsi="Arial" w:cs="Arial"/>
          <w:i/>
          <w:lang w:eastAsia="en-GB"/>
        </w:rPr>
      </w:pPr>
      <w:r w:rsidRPr="00B84FCC">
        <w:rPr>
          <w:rFonts w:ascii="Arial" w:eastAsia="Times New Roman" w:hAnsi="Arial" w:cs="Arial"/>
          <w:i/>
          <w:lang w:eastAsia="en-GB"/>
        </w:rPr>
        <w:t xml:space="preserve">facilitate competition in the generation and supply of electricity; and </w:t>
      </w:r>
    </w:p>
    <w:p w14:paraId="02EFD884" w14:textId="2EE75E0A" w:rsidR="002301AE" w:rsidRPr="00B84FCC" w:rsidRDefault="002301AE" w:rsidP="00917D0A">
      <w:pPr>
        <w:pStyle w:val="ListParagraph"/>
        <w:numPr>
          <w:ilvl w:val="0"/>
          <w:numId w:val="11"/>
        </w:numPr>
        <w:ind w:left="1276" w:hanging="556"/>
        <w:rPr>
          <w:rFonts w:ascii="Arial" w:eastAsia="Times New Roman" w:hAnsi="Arial" w:cs="Arial"/>
          <w:i/>
          <w:lang w:eastAsia="en-GB"/>
        </w:rPr>
      </w:pPr>
      <w:r w:rsidRPr="00B84FCC">
        <w:rPr>
          <w:rFonts w:ascii="Arial" w:eastAsia="Times New Roman" w:hAnsi="Arial" w:cs="Arial"/>
          <w:i/>
          <w:lang w:eastAsia="en-GB"/>
        </w:rPr>
        <w:t xml:space="preserve">efficiently discharge the obligations imposed upon distribution licensees by the distribution licences and comply with the Regulation and any relevant legally binding decision of the European Commission and/or the Agency for the Co-operation of Energy Regulators; </w:t>
      </w:r>
    </w:p>
    <w:p w14:paraId="02EFD885" w14:textId="77777777" w:rsidR="002301AE" w:rsidRPr="00B84FCC" w:rsidRDefault="002301AE" w:rsidP="00917D0A">
      <w:pPr>
        <w:pStyle w:val="ListParagraph"/>
        <w:numPr>
          <w:ilvl w:val="0"/>
          <w:numId w:val="11"/>
        </w:numPr>
        <w:ind w:left="1276" w:hanging="556"/>
        <w:rPr>
          <w:rFonts w:ascii="Arial" w:eastAsia="Times New Roman" w:hAnsi="Arial" w:cs="Arial"/>
          <w:i/>
          <w:lang w:eastAsia="en-GB"/>
        </w:rPr>
      </w:pPr>
      <w:r w:rsidRPr="00B84FCC">
        <w:rPr>
          <w:rFonts w:ascii="Arial" w:eastAsia="Times New Roman" w:hAnsi="Arial" w:cs="Arial"/>
          <w:i/>
          <w:lang w:eastAsia="en-GB"/>
        </w:rPr>
        <w:t>promote efficiency in the implementation and administration of the Distribution Code.</w:t>
      </w:r>
    </w:p>
    <w:p w14:paraId="02EFD886" w14:textId="77777777" w:rsidR="002301AE" w:rsidRDefault="002301AE" w:rsidP="00917D0A">
      <w:pPr>
        <w:rPr>
          <w:rFonts w:ascii="Arial" w:hAnsi="Arial" w:cs="Arial"/>
          <w:b/>
        </w:rPr>
      </w:pPr>
      <w:r w:rsidRPr="002301AE">
        <w:rPr>
          <w:rFonts w:ascii="Arial" w:hAnsi="Arial" w:cs="Arial"/>
          <w:b/>
        </w:rPr>
        <w:t>Scope</w:t>
      </w:r>
    </w:p>
    <w:p w14:paraId="02EFD887" w14:textId="2D9B3257" w:rsidR="002301AE" w:rsidRPr="002301AE" w:rsidRDefault="002301AE" w:rsidP="00917D0A">
      <w:pPr>
        <w:numPr>
          <w:ilvl w:val="0"/>
          <w:numId w:val="1"/>
        </w:numPr>
        <w:jc w:val="both"/>
        <w:rPr>
          <w:rFonts w:ascii="Arial" w:eastAsia="Times New Roman" w:hAnsi="Arial" w:cs="Times New Roman"/>
          <w:szCs w:val="20"/>
        </w:rPr>
      </w:pPr>
      <w:r w:rsidRPr="002301AE">
        <w:rPr>
          <w:rFonts w:ascii="Arial" w:eastAsia="Times New Roman" w:hAnsi="Arial" w:cs="Times New Roman"/>
          <w:szCs w:val="20"/>
        </w:rPr>
        <w:t xml:space="preserve">The Workgroup must consider the issues raised by </w:t>
      </w:r>
      <w:r w:rsidR="00C349A6">
        <w:rPr>
          <w:rFonts w:ascii="Arial" w:eastAsia="Times New Roman" w:hAnsi="Arial" w:cs="Times New Roman"/>
          <w:szCs w:val="20"/>
        </w:rPr>
        <w:t>stakeholders and DNOs</w:t>
      </w:r>
      <w:r w:rsidRPr="002301AE">
        <w:rPr>
          <w:rFonts w:ascii="Arial" w:eastAsia="Times New Roman" w:hAnsi="Arial" w:cs="Times New Roman"/>
          <w:szCs w:val="20"/>
        </w:rPr>
        <w:t xml:space="preserve"> and consider </w:t>
      </w:r>
      <w:r w:rsidR="000851F5">
        <w:rPr>
          <w:rFonts w:ascii="Arial" w:eastAsia="Times New Roman" w:hAnsi="Arial" w:cs="Times New Roman"/>
          <w:szCs w:val="20"/>
        </w:rPr>
        <w:t xml:space="preserve">how any </w:t>
      </w:r>
      <w:r w:rsidR="002D249A">
        <w:rPr>
          <w:rFonts w:ascii="Arial" w:eastAsia="Times New Roman" w:hAnsi="Arial" w:cs="Times New Roman"/>
          <w:szCs w:val="20"/>
        </w:rPr>
        <w:t>amendment of G100 and its adoption</w:t>
      </w:r>
      <w:r w:rsidRPr="002301AE">
        <w:rPr>
          <w:rFonts w:ascii="Arial" w:eastAsia="Times New Roman" w:hAnsi="Arial" w:cs="Times New Roman"/>
          <w:szCs w:val="20"/>
        </w:rPr>
        <w:t xml:space="preserve"> better facilitates achievement of the </w:t>
      </w:r>
      <w:r w:rsidR="004206DD">
        <w:rPr>
          <w:rFonts w:ascii="Arial" w:eastAsia="Times New Roman" w:hAnsi="Arial" w:cs="Times New Roman"/>
          <w:szCs w:val="20"/>
        </w:rPr>
        <w:t>c</w:t>
      </w:r>
      <w:r w:rsidRPr="002301AE">
        <w:rPr>
          <w:rFonts w:ascii="Arial" w:eastAsia="Times New Roman" w:hAnsi="Arial" w:cs="Times New Roman"/>
          <w:szCs w:val="20"/>
        </w:rPr>
        <w:t xml:space="preserve">ode </w:t>
      </w:r>
      <w:r w:rsidR="004206DD">
        <w:rPr>
          <w:rFonts w:ascii="Arial" w:eastAsia="Times New Roman" w:hAnsi="Arial" w:cs="Times New Roman"/>
          <w:szCs w:val="20"/>
        </w:rPr>
        <w:t>o</w:t>
      </w:r>
      <w:r w:rsidRPr="002301AE">
        <w:rPr>
          <w:rFonts w:ascii="Arial" w:eastAsia="Times New Roman" w:hAnsi="Arial" w:cs="Times New Roman"/>
          <w:szCs w:val="20"/>
        </w:rPr>
        <w:t>bjectives.</w:t>
      </w:r>
    </w:p>
    <w:p w14:paraId="02EFD889" w14:textId="5E215BAD" w:rsidR="002301AE" w:rsidRDefault="002301AE" w:rsidP="00917D0A">
      <w:pPr>
        <w:numPr>
          <w:ilvl w:val="0"/>
          <w:numId w:val="1"/>
        </w:numPr>
        <w:jc w:val="both"/>
        <w:rPr>
          <w:rFonts w:ascii="Arial" w:eastAsia="Times New Roman" w:hAnsi="Arial" w:cs="Times New Roman"/>
          <w:szCs w:val="20"/>
        </w:rPr>
      </w:pPr>
      <w:r w:rsidRPr="002301AE">
        <w:rPr>
          <w:rFonts w:ascii="Arial" w:eastAsia="Times New Roman" w:hAnsi="Arial" w:cs="Times New Roman"/>
          <w:szCs w:val="20"/>
        </w:rPr>
        <w:t xml:space="preserve">In addition to the overriding requirement of </w:t>
      </w:r>
      <w:r w:rsidR="002D32CD">
        <w:rPr>
          <w:rFonts w:ascii="Arial" w:eastAsia="Times New Roman" w:hAnsi="Arial" w:cs="Times New Roman"/>
          <w:szCs w:val="20"/>
        </w:rPr>
        <w:t>point 1</w:t>
      </w:r>
      <w:r w:rsidRPr="002301AE">
        <w:rPr>
          <w:rFonts w:ascii="Arial" w:eastAsia="Times New Roman" w:hAnsi="Arial" w:cs="Times New Roman"/>
          <w:szCs w:val="20"/>
        </w:rPr>
        <w:t xml:space="preserve"> above, the </w:t>
      </w:r>
      <w:r w:rsidR="004206DD">
        <w:rPr>
          <w:rFonts w:ascii="Arial" w:eastAsia="Times New Roman" w:hAnsi="Arial" w:cs="Times New Roman"/>
          <w:szCs w:val="20"/>
        </w:rPr>
        <w:t>w</w:t>
      </w:r>
      <w:r w:rsidRPr="002301AE">
        <w:rPr>
          <w:rFonts w:ascii="Arial" w:eastAsia="Times New Roman" w:hAnsi="Arial" w:cs="Times New Roman"/>
          <w:szCs w:val="20"/>
        </w:rPr>
        <w:t xml:space="preserve">orkgroup </w:t>
      </w:r>
      <w:r w:rsidRPr="002301AE">
        <w:rPr>
          <w:rFonts w:ascii="Arial" w:eastAsia="Times New Roman" w:hAnsi="Arial" w:cs="Times New Roman"/>
          <w:b/>
          <w:szCs w:val="20"/>
        </w:rPr>
        <w:t>shall</w:t>
      </w:r>
      <w:r w:rsidRPr="002301AE">
        <w:rPr>
          <w:rFonts w:ascii="Arial" w:eastAsia="Times New Roman" w:hAnsi="Arial" w:cs="Times New Roman"/>
          <w:szCs w:val="20"/>
        </w:rPr>
        <w:t>:</w:t>
      </w:r>
    </w:p>
    <w:p w14:paraId="6DA9D515" w14:textId="478E5190" w:rsidR="00952BA3" w:rsidRPr="00952BA3" w:rsidRDefault="00952BA3" w:rsidP="00875F5B">
      <w:pPr>
        <w:pStyle w:val="ListParagraph"/>
        <w:numPr>
          <w:ilvl w:val="1"/>
          <w:numId w:val="1"/>
        </w:numPr>
        <w:ind w:left="1077" w:hanging="357"/>
        <w:rPr>
          <w:rFonts w:ascii="Arial" w:eastAsia="Times New Roman" w:hAnsi="Arial" w:cs="Times New Roman"/>
          <w:szCs w:val="24"/>
          <w:lang w:eastAsia="en-GB"/>
        </w:rPr>
      </w:pPr>
      <w:r>
        <w:rPr>
          <w:rFonts w:ascii="Arial" w:eastAsia="Times New Roman" w:hAnsi="Arial" w:cs="Times New Roman"/>
          <w:szCs w:val="24"/>
          <w:lang w:eastAsia="en-GB"/>
        </w:rPr>
        <w:t xml:space="preserve">Ensure that G100 is </w:t>
      </w:r>
      <w:r w:rsidR="000A6946">
        <w:rPr>
          <w:rFonts w:ascii="Arial" w:eastAsia="Times New Roman" w:hAnsi="Arial" w:cs="Times New Roman"/>
          <w:szCs w:val="24"/>
          <w:lang w:eastAsia="en-GB"/>
        </w:rPr>
        <w:t>designed to achieve appropriate outcomes and applies well accepted principles</w:t>
      </w:r>
    </w:p>
    <w:p w14:paraId="695599F6" w14:textId="50587C6A" w:rsidR="006D1B12" w:rsidRPr="00074F5D" w:rsidRDefault="00E91820" w:rsidP="00875F5B">
      <w:pPr>
        <w:pStyle w:val="ListParagraph"/>
        <w:numPr>
          <w:ilvl w:val="1"/>
          <w:numId w:val="1"/>
        </w:numPr>
        <w:ind w:left="1077" w:hanging="357"/>
        <w:rPr>
          <w:rFonts w:ascii="Arial" w:eastAsia="Times New Roman" w:hAnsi="Arial" w:cs="Times New Roman"/>
          <w:szCs w:val="24"/>
          <w:lang w:eastAsia="en-GB"/>
        </w:rPr>
      </w:pPr>
      <w:r>
        <w:rPr>
          <w:rFonts w:ascii="Arial" w:eastAsia="Times New Roman" w:hAnsi="Arial" w:cs="Times New Roman"/>
          <w:szCs w:val="20"/>
        </w:rPr>
        <w:t xml:space="preserve">Consider how the </w:t>
      </w:r>
      <w:r w:rsidR="00074F5D">
        <w:rPr>
          <w:rFonts w:ascii="Arial" w:eastAsia="Times New Roman" w:hAnsi="Arial" w:cs="Times New Roman"/>
          <w:szCs w:val="20"/>
        </w:rPr>
        <w:t>requirements of G100 are best achieved</w:t>
      </w:r>
    </w:p>
    <w:p w14:paraId="2D97C05B" w14:textId="5155C099" w:rsidR="00074F5D" w:rsidRPr="00074F5D" w:rsidRDefault="00074F5D" w:rsidP="00875F5B">
      <w:pPr>
        <w:pStyle w:val="ListParagraph"/>
        <w:numPr>
          <w:ilvl w:val="1"/>
          <w:numId w:val="1"/>
        </w:numPr>
        <w:ind w:left="1077" w:hanging="357"/>
        <w:rPr>
          <w:rFonts w:ascii="Arial" w:eastAsia="Times New Roman" w:hAnsi="Arial" w:cs="Times New Roman"/>
          <w:szCs w:val="24"/>
          <w:lang w:eastAsia="en-GB"/>
        </w:rPr>
      </w:pPr>
      <w:r>
        <w:rPr>
          <w:rFonts w:ascii="Arial" w:eastAsia="Times New Roman" w:hAnsi="Arial" w:cs="Times New Roman"/>
          <w:szCs w:val="20"/>
        </w:rPr>
        <w:t>Ensure that current technologies are adequately covered/represented</w:t>
      </w:r>
    </w:p>
    <w:p w14:paraId="627B2B32" w14:textId="748CA050" w:rsidR="00074F5D" w:rsidRDefault="001A7B9C" w:rsidP="00875F5B">
      <w:pPr>
        <w:pStyle w:val="ListParagraph"/>
        <w:numPr>
          <w:ilvl w:val="1"/>
          <w:numId w:val="1"/>
        </w:numPr>
        <w:ind w:left="1077" w:hanging="357"/>
        <w:rPr>
          <w:rFonts w:ascii="Arial" w:eastAsia="Times New Roman" w:hAnsi="Arial" w:cs="Times New Roman"/>
          <w:szCs w:val="24"/>
          <w:lang w:eastAsia="en-GB"/>
        </w:rPr>
      </w:pPr>
      <w:r>
        <w:rPr>
          <w:rFonts w:ascii="Arial" w:eastAsia="Times New Roman" w:hAnsi="Arial" w:cs="Times New Roman"/>
          <w:szCs w:val="24"/>
          <w:lang w:eastAsia="en-GB"/>
        </w:rPr>
        <w:t>Consider what appropriate future proofing should be included</w:t>
      </w:r>
    </w:p>
    <w:p w14:paraId="48621BD6" w14:textId="3BEBAFE9" w:rsidR="00B34E9F" w:rsidRDefault="001A7B9C" w:rsidP="00B34E9F">
      <w:pPr>
        <w:numPr>
          <w:ilvl w:val="1"/>
          <w:numId w:val="1"/>
        </w:numPr>
        <w:jc w:val="both"/>
        <w:rPr>
          <w:rFonts w:ascii="Arial" w:eastAsia="Times New Roman" w:hAnsi="Arial" w:cs="Times New Roman"/>
          <w:szCs w:val="20"/>
        </w:rPr>
      </w:pPr>
      <w:r>
        <w:rPr>
          <w:rFonts w:ascii="Arial" w:eastAsia="Times New Roman" w:hAnsi="Arial" w:cs="Times New Roman"/>
          <w:szCs w:val="24"/>
          <w:lang w:eastAsia="en-GB"/>
        </w:rPr>
        <w:t xml:space="preserve">Review with </w:t>
      </w:r>
      <w:r w:rsidR="00B34E9F" w:rsidRPr="00F77D76">
        <w:rPr>
          <w:rFonts w:ascii="Arial" w:eastAsia="Times New Roman" w:hAnsi="Arial" w:cs="Times New Roman"/>
          <w:szCs w:val="20"/>
        </w:rPr>
        <w:t>stakeholders</w:t>
      </w:r>
      <w:r w:rsidR="00B34E9F">
        <w:rPr>
          <w:rFonts w:ascii="Arial" w:eastAsia="Times New Roman" w:hAnsi="Arial" w:cs="Times New Roman"/>
          <w:szCs w:val="20"/>
        </w:rPr>
        <w:t>, including specifically generation, storage and EV manufacturers and developers,</w:t>
      </w:r>
      <w:r w:rsidR="00B34E9F" w:rsidRPr="00F77D76">
        <w:rPr>
          <w:rFonts w:ascii="Arial" w:eastAsia="Times New Roman" w:hAnsi="Arial" w:cs="Times New Roman"/>
          <w:szCs w:val="20"/>
        </w:rPr>
        <w:t xml:space="preserve"> how </w:t>
      </w:r>
      <w:r w:rsidR="00B34E9F">
        <w:rPr>
          <w:rFonts w:ascii="Arial" w:eastAsia="Times New Roman" w:hAnsi="Arial" w:cs="Times New Roman"/>
          <w:szCs w:val="20"/>
        </w:rPr>
        <w:t>these</w:t>
      </w:r>
      <w:r w:rsidR="00B34E9F" w:rsidRPr="00F77D76">
        <w:rPr>
          <w:rFonts w:ascii="Arial" w:eastAsia="Times New Roman" w:hAnsi="Arial" w:cs="Times New Roman"/>
          <w:szCs w:val="20"/>
        </w:rPr>
        <w:t xml:space="preserve"> technolog</w:t>
      </w:r>
      <w:r w:rsidR="00B34E9F">
        <w:rPr>
          <w:rFonts w:ascii="Arial" w:eastAsia="Times New Roman" w:hAnsi="Arial" w:cs="Times New Roman"/>
          <w:szCs w:val="20"/>
        </w:rPr>
        <w:t>ies are</w:t>
      </w:r>
      <w:r w:rsidR="00B34E9F" w:rsidRPr="00F77D76">
        <w:rPr>
          <w:rFonts w:ascii="Arial" w:eastAsia="Times New Roman" w:hAnsi="Arial" w:cs="Times New Roman"/>
          <w:szCs w:val="20"/>
        </w:rPr>
        <w:t xml:space="preserve"> being developed and deployed in Great Britain, and what the key challenges are for stakeholders and DNOs.</w:t>
      </w:r>
    </w:p>
    <w:p w14:paraId="5BC85349" w14:textId="74C466CD" w:rsidR="00797941" w:rsidRPr="00F77D76" w:rsidRDefault="00797941" w:rsidP="00B34E9F">
      <w:pPr>
        <w:numPr>
          <w:ilvl w:val="1"/>
          <w:numId w:val="1"/>
        </w:numPr>
        <w:jc w:val="both"/>
        <w:rPr>
          <w:rFonts w:ascii="Arial" w:eastAsia="Times New Roman" w:hAnsi="Arial" w:cs="Times New Roman"/>
          <w:szCs w:val="20"/>
        </w:rPr>
      </w:pPr>
      <w:r>
        <w:rPr>
          <w:rFonts w:ascii="Arial" w:eastAsia="Times New Roman" w:hAnsi="Arial" w:cs="Times New Roman"/>
          <w:szCs w:val="20"/>
        </w:rPr>
        <w:t>Ensure the appropriate treatment of both generation and loads</w:t>
      </w:r>
      <w:r w:rsidR="0036242A">
        <w:rPr>
          <w:rFonts w:ascii="Arial" w:eastAsia="Times New Roman" w:hAnsi="Arial" w:cs="Times New Roman"/>
          <w:szCs w:val="20"/>
        </w:rPr>
        <w:t xml:space="preserve"> where their effect on the distribution system needs to be managed</w:t>
      </w:r>
    </w:p>
    <w:p w14:paraId="2337A485" w14:textId="2C3F996A" w:rsidR="00B429F6" w:rsidRPr="00DC0584" w:rsidRDefault="002301AE" w:rsidP="00B429F6">
      <w:pPr>
        <w:numPr>
          <w:ilvl w:val="0"/>
          <w:numId w:val="1"/>
        </w:numPr>
        <w:jc w:val="both"/>
        <w:rPr>
          <w:rFonts w:ascii="Arial" w:eastAsia="Times New Roman" w:hAnsi="Arial" w:cs="Times New Roman"/>
          <w:szCs w:val="20"/>
        </w:rPr>
      </w:pPr>
      <w:r w:rsidRPr="00DC0584">
        <w:rPr>
          <w:rFonts w:ascii="Arial" w:eastAsia="Times New Roman" w:hAnsi="Arial" w:cs="Times New Roman"/>
          <w:szCs w:val="20"/>
        </w:rPr>
        <w:t xml:space="preserve">The scope of the </w:t>
      </w:r>
      <w:r w:rsidR="004206DD">
        <w:rPr>
          <w:rFonts w:ascii="Arial" w:eastAsia="Times New Roman" w:hAnsi="Arial" w:cs="Times New Roman"/>
          <w:szCs w:val="20"/>
        </w:rPr>
        <w:t>w</w:t>
      </w:r>
      <w:r w:rsidRPr="00DC0584">
        <w:rPr>
          <w:rFonts w:ascii="Arial" w:eastAsia="Times New Roman" w:hAnsi="Arial" w:cs="Times New Roman"/>
          <w:szCs w:val="20"/>
        </w:rPr>
        <w:t>orkgroup shall not include:</w:t>
      </w:r>
    </w:p>
    <w:p w14:paraId="0D304343" w14:textId="077E1EB5" w:rsidR="00DC0584" w:rsidRPr="00875F5B" w:rsidRDefault="005317D1" w:rsidP="001E06E2">
      <w:pPr>
        <w:pStyle w:val="ListParagraph"/>
        <w:numPr>
          <w:ilvl w:val="1"/>
          <w:numId w:val="1"/>
        </w:numPr>
        <w:rPr>
          <w:rFonts w:ascii="Arial" w:eastAsia="Times New Roman" w:hAnsi="Arial" w:cs="Times New Roman"/>
          <w:szCs w:val="24"/>
          <w:lang w:eastAsia="en-GB"/>
        </w:rPr>
      </w:pPr>
      <w:r>
        <w:rPr>
          <w:rFonts w:ascii="Arial" w:eastAsia="Times New Roman" w:hAnsi="Arial" w:cs="Times New Roman"/>
          <w:szCs w:val="24"/>
          <w:lang w:eastAsia="en-GB"/>
        </w:rPr>
        <w:t>Any contractual or commercial implications of installing and using equipment within the scope of G100</w:t>
      </w:r>
      <w:r w:rsidR="0012346A">
        <w:rPr>
          <w:rFonts w:ascii="Arial" w:eastAsia="Times New Roman" w:hAnsi="Arial" w:cs="Times New Roman"/>
          <w:szCs w:val="24"/>
          <w:lang w:eastAsia="en-GB"/>
        </w:rPr>
        <w:t xml:space="preserve"> (although recognizing in accordance with 4(j) of the </w:t>
      </w:r>
      <w:r w:rsidR="00955C14">
        <w:rPr>
          <w:rFonts w:ascii="Arial" w:eastAsia="Times New Roman" w:hAnsi="Arial" w:cs="Times New Roman"/>
          <w:szCs w:val="24"/>
          <w:lang w:eastAsia="en-GB"/>
        </w:rPr>
        <w:lastRenderedPageBreak/>
        <w:t>constitution and rules of the DCRP</w:t>
      </w:r>
      <w:r w:rsidR="0012346A">
        <w:rPr>
          <w:rFonts w:ascii="Arial" w:eastAsia="Times New Roman" w:hAnsi="Arial" w:cs="Times New Roman"/>
          <w:szCs w:val="24"/>
          <w:lang w:eastAsia="en-GB"/>
        </w:rPr>
        <w:t xml:space="preserve"> </w:t>
      </w:r>
      <w:r w:rsidR="00E97AA8">
        <w:rPr>
          <w:rFonts w:ascii="Arial" w:eastAsia="Times New Roman" w:hAnsi="Arial" w:cs="Times New Roman"/>
          <w:szCs w:val="24"/>
          <w:lang w:eastAsia="en-GB"/>
        </w:rPr>
        <w:t>the necessity of minimizing any commercial impact).</w:t>
      </w:r>
    </w:p>
    <w:p w14:paraId="02EFD898" w14:textId="336AA290" w:rsidR="002301AE" w:rsidRDefault="002D32CD" w:rsidP="00917D0A">
      <w:pPr>
        <w:numPr>
          <w:ilvl w:val="0"/>
          <w:numId w:val="1"/>
        </w:numPr>
        <w:rPr>
          <w:rFonts w:ascii="Arial" w:eastAsia="Times New Roman" w:hAnsi="Arial" w:cs="Times New Roman"/>
          <w:szCs w:val="20"/>
        </w:rPr>
      </w:pPr>
      <w:r>
        <w:rPr>
          <w:rFonts w:ascii="Arial" w:eastAsia="Times New Roman" w:hAnsi="Arial" w:cs="Times New Roman"/>
          <w:szCs w:val="20"/>
        </w:rPr>
        <w:t>T</w:t>
      </w:r>
      <w:r w:rsidR="002301AE" w:rsidRPr="002301AE">
        <w:rPr>
          <w:rFonts w:ascii="Arial" w:eastAsia="Times New Roman" w:hAnsi="Arial" w:cs="Times New Roman"/>
          <w:szCs w:val="20"/>
        </w:rPr>
        <w:t xml:space="preserve">he </w:t>
      </w:r>
      <w:r w:rsidR="004206DD">
        <w:rPr>
          <w:rFonts w:ascii="Arial" w:eastAsia="Times New Roman" w:hAnsi="Arial" w:cs="Times New Roman"/>
          <w:szCs w:val="20"/>
        </w:rPr>
        <w:t>w</w:t>
      </w:r>
      <w:r w:rsidR="002301AE" w:rsidRPr="002301AE">
        <w:rPr>
          <w:rFonts w:ascii="Arial" w:eastAsia="Times New Roman" w:hAnsi="Arial" w:cs="Times New Roman"/>
          <w:szCs w:val="20"/>
        </w:rPr>
        <w:t xml:space="preserve">orkgroup should seek clarification and guidance from the </w:t>
      </w:r>
      <w:r w:rsidR="004206DD">
        <w:rPr>
          <w:rFonts w:ascii="Arial" w:eastAsia="Times New Roman" w:hAnsi="Arial" w:cs="Times New Roman"/>
          <w:szCs w:val="20"/>
        </w:rPr>
        <w:t>DCRP</w:t>
      </w:r>
      <w:r w:rsidR="002301AE" w:rsidRPr="002301AE">
        <w:rPr>
          <w:rFonts w:ascii="Arial" w:eastAsia="Times New Roman" w:hAnsi="Arial" w:cs="Times New Roman"/>
          <w:szCs w:val="20"/>
        </w:rPr>
        <w:t xml:space="preserve"> when appropriate and required.</w:t>
      </w:r>
    </w:p>
    <w:p w14:paraId="1273E558" w14:textId="04D224AB" w:rsidR="00763173" w:rsidRDefault="00430667" w:rsidP="00917D0A">
      <w:pPr>
        <w:numPr>
          <w:ilvl w:val="0"/>
          <w:numId w:val="1"/>
        </w:numPr>
        <w:rPr>
          <w:rFonts w:ascii="Arial" w:eastAsia="Times New Roman" w:hAnsi="Arial" w:cs="Times New Roman"/>
          <w:szCs w:val="20"/>
        </w:rPr>
      </w:pPr>
      <w:r>
        <w:rPr>
          <w:rFonts w:ascii="Arial" w:eastAsia="Times New Roman" w:hAnsi="Arial" w:cs="Times New Roman"/>
          <w:szCs w:val="20"/>
        </w:rPr>
        <w:t xml:space="preserve">The </w:t>
      </w:r>
      <w:r w:rsidR="004206DD">
        <w:rPr>
          <w:rFonts w:ascii="Arial" w:eastAsia="Times New Roman" w:hAnsi="Arial" w:cs="Times New Roman"/>
          <w:szCs w:val="20"/>
        </w:rPr>
        <w:t>w</w:t>
      </w:r>
      <w:r w:rsidR="00410866">
        <w:rPr>
          <w:rFonts w:ascii="Arial" w:eastAsia="Times New Roman" w:hAnsi="Arial" w:cs="Times New Roman"/>
          <w:szCs w:val="20"/>
        </w:rPr>
        <w:t xml:space="preserve">orkgroup will consider if a public consultation is required on the issues under its consideration, in </w:t>
      </w:r>
      <w:r w:rsidR="006B50C3">
        <w:rPr>
          <w:rFonts w:ascii="Arial" w:eastAsia="Times New Roman" w:hAnsi="Arial" w:cs="Times New Roman"/>
          <w:szCs w:val="20"/>
        </w:rPr>
        <w:t>accordance with the Constitution and Rules of the DCRP.  If so it will:</w:t>
      </w:r>
    </w:p>
    <w:p w14:paraId="4F79A074" w14:textId="3BFBF07D" w:rsidR="001E06E2" w:rsidRDefault="00182240" w:rsidP="001E06E2">
      <w:pPr>
        <w:numPr>
          <w:ilvl w:val="1"/>
          <w:numId w:val="1"/>
        </w:numPr>
        <w:rPr>
          <w:rFonts w:ascii="Arial" w:eastAsia="Times New Roman" w:hAnsi="Arial" w:cs="Times New Roman"/>
          <w:szCs w:val="20"/>
        </w:rPr>
      </w:pPr>
      <w:r>
        <w:rPr>
          <w:rFonts w:ascii="Arial" w:eastAsia="Times New Roman" w:hAnsi="Arial" w:cs="Times New Roman"/>
          <w:szCs w:val="20"/>
        </w:rPr>
        <w:t>R</w:t>
      </w:r>
      <w:r w:rsidR="001E06E2">
        <w:rPr>
          <w:rFonts w:ascii="Arial" w:eastAsia="Times New Roman" w:hAnsi="Arial" w:cs="Times New Roman"/>
          <w:szCs w:val="20"/>
        </w:rPr>
        <w:t>ecommen</w:t>
      </w:r>
      <w:r>
        <w:rPr>
          <w:rFonts w:ascii="Arial" w:eastAsia="Times New Roman" w:hAnsi="Arial" w:cs="Times New Roman"/>
          <w:szCs w:val="20"/>
        </w:rPr>
        <w:t xml:space="preserve">d the content and nature of such consultation to the </w:t>
      </w:r>
      <w:r w:rsidR="004206DD">
        <w:rPr>
          <w:rFonts w:ascii="Arial" w:eastAsia="Times New Roman" w:hAnsi="Arial" w:cs="Times New Roman"/>
          <w:szCs w:val="20"/>
        </w:rPr>
        <w:t>DCRP</w:t>
      </w:r>
      <w:r>
        <w:rPr>
          <w:rFonts w:ascii="Arial" w:eastAsia="Times New Roman" w:hAnsi="Arial" w:cs="Times New Roman"/>
          <w:szCs w:val="20"/>
        </w:rPr>
        <w:t>;</w:t>
      </w:r>
    </w:p>
    <w:p w14:paraId="7464AA48" w14:textId="0C07ABB6" w:rsidR="00182240" w:rsidRDefault="00953196" w:rsidP="001E06E2">
      <w:pPr>
        <w:numPr>
          <w:ilvl w:val="1"/>
          <w:numId w:val="1"/>
        </w:numPr>
        <w:rPr>
          <w:rFonts w:ascii="Arial" w:eastAsia="Times New Roman" w:hAnsi="Arial" w:cs="Times New Roman"/>
          <w:szCs w:val="20"/>
        </w:rPr>
      </w:pPr>
      <w:r>
        <w:rPr>
          <w:rFonts w:ascii="Arial" w:eastAsia="Times New Roman" w:hAnsi="Arial" w:cs="Times New Roman"/>
          <w:szCs w:val="20"/>
        </w:rPr>
        <w:t>Draft the consultation paper</w:t>
      </w:r>
    </w:p>
    <w:p w14:paraId="1D53294E" w14:textId="3D4448A2" w:rsidR="00953196" w:rsidRDefault="00953196" w:rsidP="001E06E2">
      <w:pPr>
        <w:numPr>
          <w:ilvl w:val="1"/>
          <w:numId w:val="1"/>
        </w:numPr>
        <w:rPr>
          <w:rFonts w:ascii="Arial" w:eastAsia="Times New Roman" w:hAnsi="Arial" w:cs="Times New Roman"/>
          <w:szCs w:val="20"/>
        </w:rPr>
      </w:pPr>
      <w:r>
        <w:rPr>
          <w:rFonts w:ascii="Arial" w:eastAsia="Times New Roman" w:hAnsi="Arial" w:cs="Times New Roman"/>
          <w:szCs w:val="20"/>
        </w:rPr>
        <w:t xml:space="preserve">Receive and analyse </w:t>
      </w:r>
      <w:r w:rsidR="008C27BB">
        <w:rPr>
          <w:rFonts w:ascii="Arial" w:eastAsia="Times New Roman" w:hAnsi="Arial" w:cs="Times New Roman"/>
          <w:szCs w:val="20"/>
        </w:rPr>
        <w:t>the responses</w:t>
      </w:r>
    </w:p>
    <w:p w14:paraId="7FA34D42" w14:textId="4EB87967" w:rsidR="008C27BB" w:rsidRDefault="008C27BB" w:rsidP="001E06E2">
      <w:pPr>
        <w:numPr>
          <w:ilvl w:val="1"/>
          <w:numId w:val="1"/>
        </w:numPr>
        <w:rPr>
          <w:rFonts w:ascii="Arial" w:eastAsia="Times New Roman" w:hAnsi="Arial" w:cs="Times New Roman"/>
          <w:szCs w:val="20"/>
        </w:rPr>
      </w:pPr>
      <w:r>
        <w:rPr>
          <w:rFonts w:ascii="Arial" w:eastAsia="Times New Roman" w:hAnsi="Arial" w:cs="Times New Roman"/>
          <w:szCs w:val="20"/>
        </w:rPr>
        <w:t xml:space="preserve">Recommend to the </w:t>
      </w:r>
      <w:r w:rsidR="004206DD">
        <w:rPr>
          <w:rFonts w:ascii="Arial" w:eastAsia="Times New Roman" w:hAnsi="Arial" w:cs="Times New Roman"/>
          <w:szCs w:val="20"/>
        </w:rPr>
        <w:t>DCRP</w:t>
      </w:r>
      <w:r>
        <w:rPr>
          <w:rFonts w:ascii="Arial" w:eastAsia="Times New Roman" w:hAnsi="Arial" w:cs="Times New Roman"/>
          <w:szCs w:val="20"/>
        </w:rPr>
        <w:t xml:space="preserve"> any further work as a result of the responses</w:t>
      </w:r>
    </w:p>
    <w:p w14:paraId="3456CA61" w14:textId="7321FCAC" w:rsidR="00475AE9" w:rsidRDefault="00475AE9" w:rsidP="00475AE9">
      <w:pPr>
        <w:numPr>
          <w:ilvl w:val="0"/>
          <w:numId w:val="1"/>
        </w:numPr>
        <w:rPr>
          <w:rFonts w:ascii="Arial" w:eastAsia="Times New Roman" w:hAnsi="Arial" w:cs="Times New Roman"/>
          <w:szCs w:val="20"/>
        </w:rPr>
      </w:pPr>
      <w:r>
        <w:rPr>
          <w:rFonts w:ascii="Arial" w:eastAsia="Times New Roman" w:hAnsi="Arial" w:cs="Times New Roman"/>
          <w:szCs w:val="20"/>
        </w:rPr>
        <w:t xml:space="preserve">On acceptance of the </w:t>
      </w:r>
      <w:r w:rsidR="004206DD">
        <w:rPr>
          <w:rFonts w:ascii="Arial" w:eastAsia="Times New Roman" w:hAnsi="Arial" w:cs="Times New Roman"/>
          <w:szCs w:val="20"/>
        </w:rPr>
        <w:t>w</w:t>
      </w:r>
      <w:r>
        <w:rPr>
          <w:rFonts w:ascii="Arial" w:eastAsia="Times New Roman" w:hAnsi="Arial" w:cs="Times New Roman"/>
          <w:szCs w:val="20"/>
        </w:rPr>
        <w:t xml:space="preserve">orkgroups </w:t>
      </w:r>
      <w:r w:rsidR="00F668C2">
        <w:rPr>
          <w:rFonts w:ascii="Arial" w:eastAsia="Times New Roman" w:hAnsi="Arial" w:cs="Times New Roman"/>
          <w:szCs w:val="20"/>
        </w:rPr>
        <w:t xml:space="preserve">final report, the Workgroup may also be given the task of writing the DNOs’ report to the authority requesting any </w:t>
      </w:r>
      <w:r w:rsidR="0098343E">
        <w:rPr>
          <w:rFonts w:ascii="Arial" w:eastAsia="Times New Roman" w:hAnsi="Arial" w:cs="Times New Roman"/>
          <w:szCs w:val="20"/>
        </w:rPr>
        <w:t>changes to the Distribution Code or its associated documents.</w:t>
      </w:r>
    </w:p>
    <w:p w14:paraId="47C24101" w14:textId="65925B58" w:rsidR="00695EC0" w:rsidRPr="00695EC0" w:rsidRDefault="00695EC0" w:rsidP="00475AE9">
      <w:pPr>
        <w:numPr>
          <w:ilvl w:val="0"/>
          <w:numId w:val="1"/>
        </w:numPr>
        <w:rPr>
          <w:rFonts w:ascii="Arial" w:eastAsia="Times New Roman" w:hAnsi="Arial" w:cs="Times New Roman"/>
          <w:szCs w:val="20"/>
        </w:rPr>
      </w:pPr>
      <w:r w:rsidRPr="002301AE">
        <w:rPr>
          <w:rFonts w:ascii="Arial" w:eastAsia="Times New Roman" w:hAnsi="Arial" w:cs="Times New Roman"/>
          <w:color w:val="000000"/>
          <w:szCs w:val="24"/>
          <w:lang w:eastAsia="en-GB"/>
        </w:rPr>
        <w:t>It is recommended that the Workgroup has the following members:</w:t>
      </w:r>
    </w:p>
    <w:tbl>
      <w:tblPr>
        <w:tblW w:w="90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3"/>
        <w:gridCol w:w="3033"/>
        <w:gridCol w:w="3033"/>
      </w:tblGrid>
      <w:tr w:rsidR="002301AE" w:rsidRPr="002301AE" w14:paraId="02EFD8B0" w14:textId="77777777" w:rsidTr="00E524AF">
        <w:trPr>
          <w:trHeight w:val="80"/>
        </w:trPr>
        <w:tc>
          <w:tcPr>
            <w:tcW w:w="3033" w:type="dxa"/>
            <w:tcBorders>
              <w:top w:val="single" w:sz="4" w:space="0" w:color="auto"/>
              <w:left w:val="single" w:sz="4" w:space="0" w:color="auto"/>
              <w:bottom w:val="single" w:sz="4" w:space="0" w:color="auto"/>
              <w:right w:val="single" w:sz="4" w:space="0" w:color="auto"/>
            </w:tcBorders>
            <w:shd w:val="clear" w:color="auto" w:fill="8DB3E2"/>
            <w:vAlign w:val="center"/>
          </w:tcPr>
          <w:p w14:paraId="02EFD8AD" w14:textId="77777777" w:rsidR="002301AE" w:rsidRPr="002301AE" w:rsidRDefault="002301AE" w:rsidP="00917D0A">
            <w:pPr>
              <w:spacing w:before="80" w:after="80"/>
              <w:jc w:val="center"/>
              <w:rPr>
                <w:rFonts w:ascii="Arial" w:eastAsia="Times New Roman" w:hAnsi="Arial" w:cs="Arial"/>
                <w:b/>
                <w:bCs/>
                <w:sz w:val="20"/>
                <w:szCs w:val="20"/>
                <w:lang w:eastAsia="en-GB"/>
              </w:rPr>
            </w:pPr>
            <w:r w:rsidRPr="002301AE">
              <w:rPr>
                <w:rFonts w:ascii="Arial" w:eastAsia="Times New Roman" w:hAnsi="Arial" w:cs="Arial"/>
                <w:b/>
                <w:bCs/>
                <w:sz w:val="20"/>
                <w:szCs w:val="20"/>
                <w:lang w:eastAsia="en-GB"/>
              </w:rPr>
              <w:t xml:space="preserve">Role </w:t>
            </w:r>
          </w:p>
        </w:tc>
        <w:tc>
          <w:tcPr>
            <w:tcW w:w="3033" w:type="dxa"/>
            <w:tcBorders>
              <w:top w:val="single" w:sz="4" w:space="0" w:color="auto"/>
              <w:left w:val="single" w:sz="4" w:space="0" w:color="auto"/>
              <w:bottom w:val="single" w:sz="4" w:space="0" w:color="auto"/>
              <w:right w:val="single" w:sz="4" w:space="0" w:color="auto"/>
            </w:tcBorders>
            <w:shd w:val="clear" w:color="auto" w:fill="8DB3E2"/>
            <w:vAlign w:val="center"/>
          </w:tcPr>
          <w:p w14:paraId="02EFD8AE" w14:textId="77777777" w:rsidR="002301AE" w:rsidRPr="002301AE" w:rsidRDefault="002301AE" w:rsidP="00917D0A">
            <w:pPr>
              <w:spacing w:before="80" w:after="80"/>
              <w:jc w:val="center"/>
              <w:rPr>
                <w:rFonts w:ascii="Arial" w:eastAsia="Times New Roman" w:hAnsi="Arial" w:cs="Arial"/>
                <w:b/>
                <w:bCs/>
                <w:sz w:val="20"/>
                <w:szCs w:val="20"/>
                <w:lang w:eastAsia="en-GB"/>
              </w:rPr>
            </w:pPr>
            <w:r w:rsidRPr="002301AE">
              <w:rPr>
                <w:rFonts w:ascii="Arial" w:eastAsia="Times New Roman" w:hAnsi="Arial" w:cs="Arial"/>
                <w:b/>
                <w:bCs/>
                <w:sz w:val="20"/>
                <w:lang w:eastAsia="en-GB"/>
              </w:rPr>
              <w:t>Name</w:t>
            </w:r>
          </w:p>
        </w:tc>
        <w:tc>
          <w:tcPr>
            <w:tcW w:w="3033" w:type="dxa"/>
            <w:tcBorders>
              <w:top w:val="single" w:sz="4" w:space="0" w:color="auto"/>
              <w:left w:val="single" w:sz="4" w:space="0" w:color="auto"/>
              <w:bottom w:val="single" w:sz="4" w:space="0" w:color="auto"/>
              <w:right w:val="single" w:sz="4" w:space="0" w:color="auto"/>
            </w:tcBorders>
            <w:shd w:val="clear" w:color="auto" w:fill="8DB3E2"/>
            <w:vAlign w:val="center"/>
          </w:tcPr>
          <w:p w14:paraId="02EFD8AF" w14:textId="77777777" w:rsidR="002301AE" w:rsidRPr="002301AE" w:rsidRDefault="002301AE" w:rsidP="00917D0A">
            <w:pPr>
              <w:spacing w:before="80" w:after="80"/>
              <w:jc w:val="center"/>
              <w:rPr>
                <w:rFonts w:ascii="Arial" w:eastAsia="Times New Roman" w:hAnsi="Arial" w:cs="Arial"/>
                <w:b/>
                <w:bCs/>
                <w:sz w:val="20"/>
                <w:szCs w:val="20"/>
                <w:lang w:eastAsia="en-GB"/>
              </w:rPr>
            </w:pPr>
            <w:r w:rsidRPr="002301AE">
              <w:rPr>
                <w:rFonts w:ascii="Arial" w:eastAsia="Times New Roman" w:hAnsi="Arial" w:cs="Arial"/>
                <w:b/>
                <w:bCs/>
                <w:sz w:val="20"/>
                <w:szCs w:val="20"/>
                <w:lang w:eastAsia="en-GB"/>
              </w:rPr>
              <w:t>Representing (User nominated)</w:t>
            </w:r>
          </w:p>
        </w:tc>
      </w:tr>
      <w:tr w:rsidR="00CE580B" w:rsidRPr="002301AE" w14:paraId="02EFD8B4" w14:textId="77777777" w:rsidTr="00CE580B">
        <w:trPr>
          <w:trHeight w:val="128"/>
        </w:trPr>
        <w:tc>
          <w:tcPr>
            <w:tcW w:w="3033" w:type="dxa"/>
            <w:tcBorders>
              <w:top w:val="single" w:sz="4" w:space="0" w:color="auto"/>
            </w:tcBorders>
            <w:shd w:val="clear" w:color="auto" w:fill="auto"/>
            <w:vAlign w:val="center"/>
          </w:tcPr>
          <w:p w14:paraId="02EFD8B1" w14:textId="77777777" w:rsidR="00CE580B" w:rsidRPr="002301AE" w:rsidRDefault="00CE580B" w:rsidP="00917D0A">
            <w:pPr>
              <w:spacing w:before="80" w:after="80"/>
              <w:jc w:val="center"/>
              <w:rPr>
                <w:rFonts w:ascii="Arial" w:eastAsia="Times New Roman" w:hAnsi="Arial" w:cs="Arial"/>
                <w:sz w:val="20"/>
                <w:szCs w:val="24"/>
                <w:lang w:eastAsia="en-GB"/>
              </w:rPr>
            </w:pPr>
            <w:r w:rsidRPr="002301AE">
              <w:rPr>
                <w:rFonts w:ascii="Arial" w:eastAsia="Times New Roman" w:hAnsi="Arial" w:cs="Arial"/>
                <w:sz w:val="20"/>
                <w:szCs w:val="24"/>
                <w:lang w:eastAsia="en-GB"/>
              </w:rPr>
              <w:t>Chair</w:t>
            </w:r>
          </w:p>
        </w:tc>
        <w:tc>
          <w:tcPr>
            <w:tcW w:w="3033" w:type="dxa"/>
            <w:tcBorders>
              <w:top w:val="single" w:sz="4" w:space="0" w:color="auto"/>
            </w:tcBorders>
            <w:shd w:val="clear" w:color="auto" w:fill="auto"/>
            <w:vAlign w:val="center"/>
          </w:tcPr>
          <w:p w14:paraId="02EFD8B2" w14:textId="3B1852E1" w:rsidR="00CE580B" w:rsidRPr="002301AE" w:rsidRDefault="00BD41C8" w:rsidP="00917D0A">
            <w:pPr>
              <w:spacing w:before="80" w:after="80"/>
              <w:jc w:val="center"/>
              <w:rPr>
                <w:rFonts w:ascii="Arial" w:eastAsia="Times New Roman" w:hAnsi="Arial" w:cs="Arial"/>
                <w:sz w:val="20"/>
                <w:szCs w:val="24"/>
                <w:lang w:eastAsia="en-GB"/>
              </w:rPr>
            </w:pPr>
            <w:r>
              <w:rPr>
                <w:rFonts w:ascii="Arial" w:eastAsia="Times New Roman" w:hAnsi="Arial" w:cs="Arial"/>
                <w:sz w:val="20"/>
                <w:szCs w:val="24"/>
                <w:lang w:eastAsia="en-GB"/>
              </w:rPr>
              <w:t>Andy Hood</w:t>
            </w:r>
          </w:p>
        </w:tc>
        <w:tc>
          <w:tcPr>
            <w:tcW w:w="3033" w:type="dxa"/>
            <w:tcBorders>
              <w:top w:val="single" w:sz="4" w:space="0" w:color="auto"/>
            </w:tcBorders>
            <w:shd w:val="clear" w:color="auto" w:fill="auto"/>
            <w:vAlign w:val="center"/>
          </w:tcPr>
          <w:p w14:paraId="02EFD8B3" w14:textId="1C56A0C6" w:rsidR="00CE580B" w:rsidRPr="002301AE" w:rsidRDefault="00BD41C8" w:rsidP="00917D0A">
            <w:pPr>
              <w:spacing w:before="80" w:after="80"/>
              <w:jc w:val="center"/>
              <w:rPr>
                <w:rFonts w:ascii="Arial" w:eastAsia="Times New Roman" w:hAnsi="Arial" w:cs="Arial"/>
                <w:sz w:val="20"/>
                <w:szCs w:val="24"/>
                <w:lang w:eastAsia="en-GB"/>
              </w:rPr>
            </w:pPr>
            <w:r>
              <w:rPr>
                <w:rFonts w:ascii="Arial" w:eastAsia="Times New Roman" w:hAnsi="Arial" w:cs="Arial"/>
                <w:sz w:val="20"/>
                <w:szCs w:val="24"/>
                <w:lang w:eastAsia="en-GB"/>
              </w:rPr>
              <w:t>WPD</w:t>
            </w:r>
          </w:p>
        </w:tc>
      </w:tr>
      <w:tr w:rsidR="00CE580B" w:rsidRPr="002301AE" w14:paraId="02EFD8B8" w14:textId="77777777" w:rsidTr="00E524AF">
        <w:trPr>
          <w:trHeight w:val="128"/>
        </w:trPr>
        <w:tc>
          <w:tcPr>
            <w:tcW w:w="3033" w:type="dxa"/>
            <w:shd w:val="clear" w:color="auto" w:fill="auto"/>
            <w:vAlign w:val="center"/>
          </w:tcPr>
          <w:p w14:paraId="02EFD8B5" w14:textId="77777777" w:rsidR="00CE580B" w:rsidRPr="002301AE" w:rsidRDefault="00CE580B" w:rsidP="00917D0A">
            <w:pPr>
              <w:spacing w:before="80" w:after="80"/>
              <w:jc w:val="center"/>
              <w:rPr>
                <w:rFonts w:ascii="Arial" w:eastAsia="Times New Roman" w:hAnsi="Arial" w:cs="Arial"/>
                <w:sz w:val="20"/>
                <w:szCs w:val="24"/>
                <w:lang w:eastAsia="en-GB"/>
              </w:rPr>
            </w:pPr>
            <w:r w:rsidRPr="002301AE">
              <w:rPr>
                <w:rFonts w:ascii="Arial" w:eastAsia="Times New Roman" w:hAnsi="Arial" w:cs="Arial"/>
                <w:sz w:val="20"/>
                <w:szCs w:val="24"/>
                <w:lang w:eastAsia="en-GB"/>
              </w:rPr>
              <w:t>Technical Secretary</w:t>
            </w:r>
          </w:p>
        </w:tc>
        <w:tc>
          <w:tcPr>
            <w:tcW w:w="3033" w:type="dxa"/>
            <w:shd w:val="clear" w:color="auto" w:fill="auto"/>
            <w:vAlign w:val="center"/>
          </w:tcPr>
          <w:p w14:paraId="02EFD8B6" w14:textId="1AF2C22C" w:rsidR="00CE580B" w:rsidRPr="002301AE" w:rsidRDefault="00BD41C8" w:rsidP="00917D0A">
            <w:pPr>
              <w:spacing w:before="80" w:after="80"/>
              <w:jc w:val="center"/>
              <w:rPr>
                <w:rFonts w:ascii="Arial" w:eastAsia="Times New Roman" w:hAnsi="Arial" w:cs="Arial"/>
                <w:sz w:val="20"/>
                <w:szCs w:val="24"/>
                <w:lang w:eastAsia="en-GB"/>
              </w:rPr>
            </w:pPr>
            <w:r>
              <w:rPr>
                <w:rFonts w:ascii="Arial" w:eastAsia="Times New Roman" w:hAnsi="Arial" w:cs="Arial"/>
                <w:sz w:val="20"/>
                <w:szCs w:val="24"/>
                <w:lang w:eastAsia="en-GB"/>
              </w:rPr>
              <w:t>Chris McCann</w:t>
            </w:r>
          </w:p>
        </w:tc>
        <w:tc>
          <w:tcPr>
            <w:tcW w:w="3033" w:type="dxa"/>
            <w:shd w:val="clear" w:color="auto" w:fill="auto"/>
          </w:tcPr>
          <w:p w14:paraId="02EFD8B7" w14:textId="12331EE3" w:rsidR="00CE580B" w:rsidRPr="002301AE" w:rsidRDefault="00CE580B" w:rsidP="00917D0A">
            <w:pPr>
              <w:spacing w:before="80" w:after="80"/>
              <w:jc w:val="center"/>
              <w:rPr>
                <w:rFonts w:ascii="Arial" w:eastAsia="Times New Roman" w:hAnsi="Arial" w:cs="Arial"/>
                <w:sz w:val="20"/>
                <w:szCs w:val="24"/>
                <w:lang w:eastAsia="en-GB"/>
              </w:rPr>
            </w:pPr>
            <w:r>
              <w:rPr>
                <w:rFonts w:ascii="Arial" w:eastAsia="Times New Roman" w:hAnsi="Arial" w:cs="Arial"/>
                <w:sz w:val="20"/>
                <w:szCs w:val="24"/>
                <w:lang w:eastAsia="en-GB"/>
              </w:rPr>
              <w:t>ENA</w:t>
            </w:r>
          </w:p>
        </w:tc>
      </w:tr>
      <w:tr w:rsidR="00CE580B" w:rsidRPr="002301AE" w14:paraId="02EFD8BC" w14:textId="77777777" w:rsidTr="00E524AF">
        <w:trPr>
          <w:trHeight w:val="128"/>
        </w:trPr>
        <w:tc>
          <w:tcPr>
            <w:tcW w:w="3033" w:type="dxa"/>
            <w:shd w:val="clear" w:color="auto" w:fill="auto"/>
            <w:vAlign w:val="center"/>
          </w:tcPr>
          <w:p w14:paraId="02EFD8B9" w14:textId="4B1EC1C3" w:rsidR="00CE580B" w:rsidRPr="002301AE" w:rsidRDefault="00F74E42" w:rsidP="00917D0A">
            <w:pPr>
              <w:spacing w:before="80" w:after="80"/>
              <w:jc w:val="center"/>
              <w:rPr>
                <w:rFonts w:ascii="Arial" w:eastAsia="Times New Roman" w:hAnsi="Arial" w:cs="Arial"/>
                <w:sz w:val="20"/>
                <w:szCs w:val="24"/>
                <w:lang w:eastAsia="en-GB"/>
              </w:rPr>
            </w:pPr>
            <w:r>
              <w:rPr>
                <w:rFonts w:ascii="Arial" w:eastAsia="Times New Roman" w:hAnsi="Arial" w:cs="Arial"/>
                <w:sz w:val="20"/>
                <w:szCs w:val="24"/>
                <w:lang w:eastAsia="en-GB"/>
              </w:rPr>
              <w:t>Adviser to secretary</w:t>
            </w:r>
          </w:p>
        </w:tc>
        <w:tc>
          <w:tcPr>
            <w:tcW w:w="3033" w:type="dxa"/>
            <w:shd w:val="clear" w:color="auto" w:fill="auto"/>
            <w:vAlign w:val="center"/>
          </w:tcPr>
          <w:p w14:paraId="02EFD8BA" w14:textId="454D7FFE" w:rsidR="00CE580B" w:rsidRPr="002301AE" w:rsidRDefault="00F74E42" w:rsidP="00917D0A">
            <w:pPr>
              <w:spacing w:before="80" w:after="80"/>
              <w:jc w:val="center"/>
              <w:rPr>
                <w:rFonts w:ascii="Arial" w:eastAsia="Times New Roman" w:hAnsi="Arial" w:cs="Arial"/>
                <w:sz w:val="20"/>
                <w:szCs w:val="24"/>
                <w:lang w:eastAsia="en-GB"/>
              </w:rPr>
            </w:pPr>
            <w:r>
              <w:rPr>
                <w:rFonts w:ascii="Arial" w:eastAsia="Times New Roman" w:hAnsi="Arial" w:cs="Arial"/>
                <w:sz w:val="20"/>
                <w:szCs w:val="24"/>
                <w:lang w:eastAsia="en-GB"/>
              </w:rPr>
              <w:t>Mike Kay</w:t>
            </w:r>
          </w:p>
        </w:tc>
        <w:tc>
          <w:tcPr>
            <w:tcW w:w="3033" w:type="dxa"/>
            <w:shd w:val="clear" w:color="auto" w:fill="auto"/>
          </w:tcPr>
          <w:p w14:paraId="02EFD8BB" w14:textId="56606565" w:rsidR="00CE580B" w:rsidRPr="002301AE" w:rsidRDefault="00F74E42" w:rsidP="00917D0A">
            <w:pPr>
              <w:spacing w:before="80" w:after="80"/>
              <w:jc w:val="center"/>
              <w:rPr>
                <w:rFonts w:ascii="Arial" w:eastAsia="Times New Roman" w:hAnsi="Arial" w:cs="Arial"/>
                <w:sz w:val="20"/>
                <w:szCs w:val="24"/>
                <w:lang w:eastAsia="en-GB"/>
              </w:rPr>
            </w:pPr>
            <w:r>
              <w:rPr>
                <w:rFonts w:ascii="Arial" w:eastAsia="Times New Roman" w:hAnsi="Arial" w:cs="Arial"/>
                <w:sz w:val="20"/>
                <w:szCs w:val="24"/>
                <w:lang w:eastAsia="en-GB"/>
              </w:rPr>
              <w:t>ENA</w:t>
            </w:r>
          </w:p>
        </w:tc>
      </w:tr>
      <w:tr w:rsidR="00CE580B" w:rsidRPr="002301AE" w14:paraId="02EFD8C0" w14:textId="77777777" w:rsidTr="00CE580B">
        <w:trPr>
          <w:trHeight w:val="128"/>
        </w:trPr>
        <w:tc>
          <w:tcPr>
            <w:tcW w:w="3033" w:type="dxa"/>
            <w:shd w:val="clear" w:color="auto" w:fill="auto"/>
          </w:tcPr>
          <w:p w14:paraId="02EFD8BD" w14:textId="6B260727" w:rsidR="00CE580B" w:rsidRPr="002301AE" w:rsidRDefault="00CE580B" w:rsidP="00917D0A">
            <w:pPr>
              <w:spacing w:before="80" w:after="80"/>
              <w:jc w:val="center"/>
              <w:rPr>
                <w:rFonts w:ascii="Arial" w:eastAsia="Times New Roman" w:hAnsi="Arial" w:cs="Arial"/>
                <w:sz w:val="20"/>
                <w:szCs w:val="20"/>
                <w:lang w:eastAsia="en-GB"/>
              </w:rPr>
            </w:pPr>
            <w:r w:rsidRPr="00E14FDF">
              <w:rPr>
                <w:rFonts w:ascii="Arial" w:eastAsia="Times New Roman" w:hAnsi="Arial" w:cs="Arial"/>
                <w:sz w:val="20"/>
                <w:szCs w:val="24"/>
                <w:lang w:eastAsia="en-GB"/>
              </w:rPr>
              <w:t>Member</w:t>
            </w:r>
          </w:p>
        </w:tc>
        <w:tc>
          <w:tcPr>
            <w:tcW w:w="3033" w:type="dxa"/>
            <w:shd w:val="clear" w:color="auto" w:fill="auto"/>
            <w:vAlign w:val="center"/>
          </w:tcPr>
          <w:p w14:paraId="02EFD8BE" w14:textId="50513A07" w:rsidR="00CE580B" w:rsidRPr="002301AE" w:rsidRDefault="00B234E6" w:rsidP="00917D0A">
            <w:pPr>
              <w:spacing w:before="80" w:after="80"/>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Alan Creighton</w:t>
            </w:r>
          </w:p>
        </w:tc>
        <w:tc>
          <w:tcPr>
            <w:tcW w:w="3033" w:type="dxa"/>
            <w:shd w:val="clear" w:color="auto" w:fill="auto"/>
            <w:vAlign w:val="center"/>
          </w:tcPr>
          <w:p w14:paraId="02EFD8BF" w14:textId="037C16C9" w:rsidR="00CE580B" w:rsidRPr="002301AE" w:rsidRDefault="00B234E6" w:rsidP="00917D0A">
            <w:pPr>
              <w:spacing w:before="80" w:after="80"/>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Northern Powergrid</w:t>
            </w:r>
          </w:p>
        </w:tc>
      </w:tr>
      <w:tr w:rsidR="00CE580B" w:rsidRPr="002301AE" w14:paraId="02EFD8C4" w14:textId="77777777" w:rsidTr="00CE580B">
        <w:trPr>
          <w:trHeight w:val="128"/>
        </w:trPr>
        <w:tc>
          <w:tcPr>
            <w:tcW w:w="3033" w:type="dxa"/>
            <w:shd w:val="clear" w:color="auto" w:fill="auto"/>
          </w:tcPr>
          <w:p w14:paraId="02EFD8C1" w14:textId="2CED5B5B" w:rsidR="00CE580B" w:rsidRPr="002301AE" w:rsidRDefault="00CE580B" w:rsidP="00917D0A">
            <w:pPr>
              <w:spacing w:before="80" w:after="80"/>
              <w:jc w:val="center"/>
              <w:rPr>
                <w:rFonts w:ascii="Arial" w:eastAsia="Times New Roman" w:hAnsi="Arial" w:cs="Arial"/>
                <w:sz w:val="20"/>
                <w:szCs w:val="20"/>
                <w:lang w:eastAsia="en-GB"/>
              </w:rPr>
            </w:pPr>
            <w:r w:rsidRPr="00E14FDF">
              <w:rPr>
                <w:rFonts w:ascii="Arial" w:eastAsia="Times New Roman" w:hAnsi="Arial" w:cs="Arial"/>
                <w:sz w:val="20"/>
                <w:szCs w:val="24"/>
                <w:lang w:eastAsia="en-GB"/>
              </w:rPr>
              <w:t>Member</w:t>
            </w:r>
          </w:p>
        </w:tc>
        <w:tc>
          <w:tcPr>
            <w:tcW w:w="3033" w:type="dxa"/>
            <w:shd w:val="clear" w:color="auto" w:fill="auto"/>
            <w:vAlign w:val="center"/>
          </w:tcPr>
          <w:p w14:paraId="02EFD8C2" w14:textId="5D95760C" w:rsidR="00CE580B" w:rsidRPr="002301AE" w:rsidRDefault="00B234E6" w:rsidP="00917D0A">
            <w:pPr>
              <w:spacing w:before="80" w:after="80"/>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David Hill</w:t>
            </w:r>
          </w:p>
        </w:tc>
        <w:tc>
          <w:tcPr>
            <w:tcW w:w="3033" w:type="dxa"/>
            <w:shd w:val="clear" w:color="auto" w:fill="auto"/>
            <w:vAlign w:val="center"/>
          </w:tcPr>
          <w:p w14:paraId="02EFD8C3" w14:textId="2FA9A067" w:rsidR="00CE580B" w:rsidRPr="002301AE" w:rsidRDefault="00B234E6" w:rsidP="00917D0A">
            <w:pPr>
              <w:spacing w:before="80" w:after="80"/>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NIE</w:t>
            </w:r>
          </w:p>
        </w:tc>
      </w:tr>
      <w:tr w:rsidR="00CE580B" w:rsidRPr="002301AE" w14:paraId="02EFD8C8" w14:textId="77777777" w:rsidTr="00CE580B">
        <w:trPr>
          <w:trHeight w:val="128"/>
        </w:trPr>
        <w:tc>
          <w:tcPr>
            <w:tcW w:w="3033" w:type="dxa"/>
            <w:shd w:val="clear" w:color="auto" w:fill="auto"/>
          </w:tcPr>
          <w:p w14:paraId="02EFD8C5" w14:textId="28D67306" w:rsidR="00CE580B" w:rsidRPr="002301AE" w:rsidRDefault="00CE580B" w:rsidP="00917D0A">
            <w:pPr>
              <w:spacing w:before="80" w:after="80"/>
              <w:jc w:val="center"/>
              <w:rPr>
                <w:rFonts w:ascii="Arial" w:eastAsia="Times New Roman" w:hAnsi="Arial" w:cs="Arial"/>
                <w:sz w:val="20"/>
                <w:szCs w:val="20"/>
                <w:lang w:eastAsia="en-GB"/>
              </w:rPr>
            </w:pPr>
            <w:r w:rsidRPr="00E14FDF">
              <w:rPr>
                <w:rFonts w:ascii="Arial" w:eastAsia="Times New Roman" w:hAnsi="Arial" w:cs="Arial"/>
                <w:sz w:val="20"/>
                <w:szCs w:val="24"/>
                <w:lang w:eastAsia="en-GB"/>
              </w:rPr>
              <w:t>Member</w:t>
            </w:r>
          </w:p>
        </w:tc>
        <w:tc>
          <w:tcPr>
            <w:tcW w:w="3033" w:type="dxa"/>
            <w:shd w:val="clear" w:color="auto" w:fill="auto"/>
            <w:vAlign w:val="center"/>
          </w:tcPr>
          <w:p w14:paraId="02EFD8C6" w14:textId="1F71F207" w:rsidR="00CE580B" w:rsidRPr="002301AE" w:rsidRDefault="0078295C" w:rsidP="00917D0A">
            <w:pPr>
              <w:spacing w:before="80" w:after="80"/>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Calum Jardine</w:t>
            </w:r>
          </w:p>
        </w:tc>
        <w:tc>
          <w:tcPr>
            <w:tcW w:w="3033" w:type="dxa"/>
            <w:shd w:val="clear" w:color="auto" w:fill="auto"/>
            <w:vAlign w:val="center"/>
          </w:tcPr>
          <w:p w14:paraId="02EFD8C7" w14:textId="2BD78A3C" w:rsidR="00CE580B" w:rsidRPr="002301AE" w:rsidRDefault="0078295C" w:rsidP="00917D0A">
            <w:pPr>
              <w:spacing w:before="80" w:after="80"/>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SSEN</w:t>
            </w:r>
          </w:p>
        </w:tc>
      </w:tr>
      <w:tr w:rsidR="00CE580B" w:rsidRPr="002301AE" w14:paraId="02EFD8CC" w14:textId="77777777" w:rsidTr="00CE580B">
        <w:trPr>
          <w:trHeight w:val="128"/>
        </w:trPr>
        <w:tc>
          <w:tcPr>
            <w:tcW w:w="3033" w:type="dxa"/>
            <w:shd w:val="clear" w:color="auto" w:fill="auto"/>
          </w:tcPr>
          <w:p w14:paraId="02EFD8C9" w14:textId="4607732A" w:rsidR="00CE580B" w:rsidRPr="002301AE" w:rsidRDefault="00CE580B" w:rsidP="00917D0A">
            <w:pPr>
              <w:spacing w:before="80" w:after="80"/>
              <w:jc w:val="center"/>
              <w:rPr>
                <w:rFonts w:ascii="Arial" w:eastAsia="Times New Roman" w:hAnsi="Arial" w:cs="Arial"/>
                <w:sz w:val="20"/>
                <w:szCs w:val="20"/>
                <w:lang w:eastAsia="en-GB"/>
              </w:rPr>
            </w:pPr>
            <w:r w:rsidRPr="00E14FDF">
              <w:rPr>
                <w:rFonts w:ascii="Arial" w:eastAsia="Times New Roman" w:hAnsi="Arial" w:cs="Arial"/>
                <w:sz w:val="20"/>
                <w:szCs w:val="24"/>
                <w:lang w:eastAsia="en-GB"/>
              </w:rPr>
              <w:t>Member</w:t>
            </w:r>
          </w:p>
        </w:tc>
        <w:tc>
          <w:tcPr>
            <w:tcW w:w="3033" w:type="dxa"/>
            <w:shd w:val="clear" w:color="auto" w:fill="auto"/>
            <w:vAlign w:val="center"/>
          </w:tcPr>
          <w:p w14:paraId="02EFD8CA" w14:textId="174CE994" w:rsidR="00CE580B" w:rsidRPr="002301AE" w:rsidRDefault="0078295C" w:rsidP="00917D0A">
            <w:pPr>
              <w:spacing w:before="80" w:after="80"/>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Marcos Lamas Diez</w:t>
            </w:r>
          </w:p>
        </w:tc>
        <w:tc>
          <w:tcPr>
            <w:tcW w:w="3033" w:type="dxa"/>
            <w:shd w:val="clear" w:color="auto" w:fill="auto"/>
            <w:vAlign w:val="center"/>
          </w:tcPr>
          <w:p w14:paraId="02EFD8CB" w14:textId="2FAD6999" w:rsidR="00CE580B" w:rsidRPr="002301AE" w:rsidRDefault="0078295C" w:rsidP="00917D0A">
            <w:pPr>
              <w:spacing w:before="80" w:after="80"/>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UKPN</w:t>
            </w:r>
          </w:p>
        </w:tc>
      </w:tr>
      <w:tr w:rsidR="00CE580B" w:rsidRPr="002301AE" w14:paraId="02EFD8D0" w14:textId="77777777" w:rsidTr="00CE580B">
        <w:trPr>
          <w:trHeight w:val="128"/>
        </w:trPr>
        <w:tc>
          <w:tcPr>
            <w:tcW w:w="3033" w:type="dxa"/>
            <w:shd w:val="clear" w:color="auto" w:fill="auto"/>
          </w:tcPr>
          <w:p w14:paraId="02EFD8CD" w14:textId="26D9DEC3" w:rsidR="00CE580B" w:rsidRPr="002301AE" w:rsidRDefault="00CE580B" w:rsidP="00917D0A">
            <w:pPr>
              <w:spacing w:before="80" w:after="80"/>
              <w:jc w:val="center"/>
              <w:rPr>
                <w:rFonts w:ascii="Arial" w:eastAsia="Times New Roman" w:hAnsi="Arial" w:cs="Arial"/>
                <w:sz w:val="20"/>
                <w:szCs w:val="20"/>
                <w:lang w:eastAsia="en-GB"/>
              </w:rPr>
            </w:pPr>
            <w:r w:rsidRPr="00E14FDF">
              <w:rPr>
                <w:rFonts w:ascii="Arial" w:eastAsia="Times New Roman" w:hAnsi="Arial" w:cs="Arial"/>
                <w:sz w:val="20"/>
                <w:szCs w:val="24"/>
                <w:lang w:eastAsia="en-GB"/>
              </w:rPr>
              <w:t>Member</w:t>
            </w:r>
          </w:p>
        </w:tc>
        <w:tc>
          <w:tcPr>
            <w:tcW w:w="3033" w:type="dxa"/>
            <w:shd w:val="clear" w:color="auto" w:fill="auto"/>
            <w:vAlign w:val="center"/>
          </w:tcPr>
          <w:p w14:paraId="02EFD8CE" w14:textId="62DB2EE8" w:rsidR="00CE580B" w:rsidRPr="002301AE" w:rsidRDefault="0078295C" w:rsidP="00917D0A">
            <w:pPr>
              <w:spacing w:before="80" w:after="80"/>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Steve Mockford</w:t>
            </w:r>
          </w:p>
        </w:tc>
        <w:tc>
          <w:tcPr>
            <w:tcW w:w="3033" w:type="dxa"/>
            <w:shd w:val="clear" w:color="auto" w:fill="auto"/>
            <w:vAlign w:val="center"/>
          </w:tcPr>
          <w:p w14:paraId="02EFD8CF" w14:textId="10B8DAD0" w:rsidR="00CE580B" w:rsidRPr="002301AE" w:rsidRDefault="0078295C" w:rsidP="00917D0A">
            <w:pPr>
              <w:spacing w:before="80" w:after="80"/>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GTC</w:t>
            </w:r>
          </w:p>
        </w:tc>
      </w:tr>
      <w:tr w:rsidR="00CE580B" w:rsidRPr="002301AE" w14:paraId="02EFD8D4" w14:textId="77777777" w:rsidTr="00CE580B">
        <w:trPr>
          <w:trHeight w:val="128"/>
        </w:trPr>
        <w:tc>
          <w:tcPr>
            <w:tcW w:w="3033" w:type="dxa"/>
            <w:shd w:val="clear" w:color="auto" w:fill="auto"/>
          </w:tcPr>
          <w:p w14:paraId="02EFD8D1" w14:textId="0F43A3C7" w:rsidR="00CE580B" w:rsidRPr="002301AE" w:rsidRDefault="00CE580B" w:rsidP="00917D0A">
            <w:pPr>
              <w:spacing w:before="80" w:after="80"/>
              <w:jc w:val="center"/>
              <w:rPr>
                <w:rFonts w:ascii="Arial" w:eastAsia="Times New Roman" w:hAnsi="Arial" w:cs="Arial"/>
                <w:sz w:val="20"/>
                <w:szCs w:val="20"/>
                <w:lang w:eastAsia="en-GB"/>
              </w:rPr>
            </w:pPr>
            <w:r w:rsidRPr="00E14FDF">
              <w:rPr>
                <w:rFonts w:ascii="Arial" w:eastAsia="Times New Roman" w:hAnsi="Arial" w:cs="Arial"/>
                <w:sz w:val="20"/>
                <w:szCs w:val="24"/>
                <w:lang w:eastAsia="en-GB"/>
              </w:rPr>
              <w:t>Member</w:t>
            </w:r>
          </w:p>
        </w:tc>
        <w:tc>
          <w:tcPr>
            <w:tcW w:w="3033" w:type="dxa"/>
            <w:shd w:val="clear" w:color="auto" w:fill="auto"/>
            <w:vAlign w:val="center"/>
          </w:tcPr>
          <w:p w14:paraId="02EFD8D2" w14:textId="211C31F0" w:rsidR="00CE580B" w:rsidRPr="002301AE" w:rsidRDefault="007355E4" w:rsidP="00917D0A">
            <w:pPr>
              <w:spacing w:before="80" w:after="80"/>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Peter Twomey</w:t>
            </w:r>
          </w:p>
        </w:tc>
        <w:tc>
          <w:tcPr>
            <w:tcW w:w="3033" w:type="dxa"/>
            <w:shd w:val="clear" w:color="auto" w:fill="auto"/>
            <w:vAlign w:val="center"/>
          </w:tcPr>
          <w:p w14:paraId="02EFD8D3" w14:textId="0E6AFAA7" w:rsidR="00CE580B" w:rsidRPr="002301AE" w:rsidRDefault="007355E4" w:rsidP="00917D0A">
            <w:pPr>
              <w:spacing w:before="80" w:after="80"/>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Electricity North West</w:t>
            </w:r>
          </w:p>
        </w:tc>
      </w:tr>
      <w:tr w:rsidR="00EF07CF" w:rsidRPr="002301AE" w14:paraId="3462ADD7" w14:textId="77777777" w:rsidTr="00CE580B">
        <w:trPr>
          <w:trHeight w:val="128"/>
        </w:trPr>
        <w:tc>
          <w:tcPr>
            <w:tcW w:w="3033" w:type="dxa"/>
            <w:shd w:val="clear" w:color="auto" w:fill="auto"/>
          </w:tcPr>
          <w:p w14:paraId="7F488EBF" w14:textId="417ADCEA" w:rsidR="00EF07CF" w:rsidRPr="00E14FDF" w:rsidRDefault="00EF07CF" w:rsidP="00EF07CF">
            <w:pPr>
              <w:spacing w:before="80" w:after="80"/>
              <w:jc w:val="center"/>
              <w:rPr>
                <w:rFonts w:ascii="Arial" w:eastAsia="Times New Roman" w:hAnsi="Arial" w:cs="Arial"/>
                <w:sz w:val="20"/>
                <w:szCs w:val="24"/>
                <w:lang w:eastAsia="en-GB"/>
              </w:rPr>
            </w:pPr>
            <w:r w:rsidRPr="00E14FDF">
              <w:rPr>
                <w:rFonts w:ascii="Arial" w:eastAsia="Times New Roman" w:hAnsi="Arial" w:cs="Arial"/>
                <w:sz w:val="20"/>
                <w:szCs w:val="24"/>
                <w:lang w:eastAsia="en-GB"/>
              </w:rPr>
              <w:t>Member</w:t>
            </w:r>
          </w:p>
        </w:tc>
        <w:tc>
          <w:tcPr>
            <w:tcW w:w="3033" w:type="dxa"/>
            <w:shd w:val="clear" w:color="auto" w:fill="auto"/>
            <w:vAlign w:val="center"/>
          </w:tcPr>
          <w:p w14:paraId="1D99276E" w14:textId="3AF68FBE" w:rsidR="00EF07CF" w:rsidRDefault="00EF07CF" w:rsidP="00EF07CF">
            <w:pPr>
              <w:spacing w:before="80" w:after="80"/>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Jonathan </w:t>
            </w:r>
            <w:r w:rsidR="0091012C">
              <w:rPr>
                <w:rFonts w:ascii="Arial" w:eastAsia="Times New Roman" w:hAnsi="Arial" w:cs="Arial"/>
                <w:color w:val="000000"/>
                <w:sz w:val="20"/>
                <w:szCs w:val="20"/>
                <w:lang w:eastAsia="en-GB"/>
              </w:rPr>
              <w:t>Mitchell</w:t>
            </w:r>
          </w:p>
        </w:tc>
        <w:tc>
          <w:tcPr>
            <w:tcW w:w="3033" w:type="dxa"/>
            <w:shd w:val="clear" w:color="auto" w:fill="auto"/>
            <w:vAlign w:val="center"/>
          </w:tcPr>
          <w:p w14:paraId="178A6C1F" w14:textId="297EDB06" w:rsidR="00EF07CF" w:rsidRDefault="00EF07CF" w:rsidP="00EF07CF">
            <w:pPr>
              <w:spacing w:before="80" w:after="80"/>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SPEN</w:t>
            </w:r>
          </w:p>
        </w:tc>
      </w:tr>
      <w:tr w:rsidR="00EF07CF" w:rsidRPr="002301AE" w14:paraId="6CFF67EB" w14:textId="77777777" w:rsidTr="00CE580B">
        <w:trPr>
          <w:trHeight w:val="128"/>
        </w:trPr>
        <w:tc>
          <w:tcPr>
            <w:tcW w:w="3033" w:type="dxa"/>
            <w:shd w:val="clear" w:color="auto" w:fill="auto"/>
          </w:tcPr>
          <w:p w14:paraId="4474A7EB" w14:textId="2179E78F" w:rsidR="00EF07CF" w:rsidRPr="00E14FDF" w:rsidRDefault="00EF07CF" w:rsidP="00EF07CF">
            <w:pPr>
              <w:spacing w:before="80" w:after="80"/>
              <w:jc w:val="center"/>
              <w:rPr>
                <w:rFonts w:ascii="Arial" w:eastAsia="Times New Roman" w:hAnsi="Arial" w:cs="Arial"/>
                <w:sz w:val="20"/>
                <w:szCs w:val="24"/>
                <w:lang w:eastAsia="en-GB"/>
              </w:rPr>
            </w:pPr>
            <w:r w:rsidRPr="00E14FDF">
              <w:rPr>
                <w:rFonts w:ascii="Arial" w:eastAsia="Times New Roman" w:hAnsi="Arial" w:cs="Arial"/>
                <w:sz w:val="20"/>
                <w:szCs w:val="24"/>
                <w:lang w:eastAsia="en-GB"/>
              </w:rPr>
              <w:t>Member</w:t>
            </w:r>
          </w:p>
        </w:tc>
        <w:tc>
          <w:tcPr>
            <w:tcW w:w="3033" w:type="dxa"/>
            <w:shd w:val="clear" w:color="auto" w:fill="auto"/>
            <w:vAlign w:val="center"/>
          </w:tcPr>
          <w:p w14:paraId="4A5AC979" w14:textId="3B1A221D" w:rsidR="00EF07CF" w:rsidRDefault="00EF07CF" w:rsidP="00EF07CF">
            <w:pPr>
              <w:spacing w:before="80" w:after="80"/>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Alastair Oldfield</w:t>
            </w:r>
          </w:p>
        </w:tc>
        <w:tc>
          <w:tcPr>
            <w:tcW w:w="3033" w:type="dxa"/>
            <w:shd w:val="clear" w:color="auto" w:fill="auto"/>
            <w:vAlign w:val="center"/>
          </w:tcPr>
          <w:p w14:paraId="17EFFE67" w14:textId="5AE80AB1" w:rsidR="00EF07CF" w:rsidRDefault="00EF07CF" w:rsidP="00EF07CF">
            <w:pPr>
              <w:spacing w:before="80" w:after="80"/>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SPEN</w:t>
            </w:r>
          </w:p>
        </w:tc>
      </w:tr>
      <w:tr w:rsidR="00CE580B" w:rsidRPr="002301AE" w14:paraId="02EFD8D8" w14:textId="77777777" w:rsidTr="00CE580B">
        <w:trPr>
          <w:trHeight w:val="128"/>
        </w:trPr>
        <w:tc>
          <w:tcPr>
            <w:tcW w:w="3033" w:type="dxa"/>
            <w:shd w:val="clear" w:color="auto" w:fill="auto"/>
          </w:tcPr>
          <w:p w14:paraId="02EFD8D5" w14:textId="30EEC0F7" w:rsidR="00CE580B" w:rsidRPr="002301AE" w:rsidRDefault="00CE580B" w:rsidP="00917D0A">
            <w:pPr>
              <w:spacing w:before="80" w:after="80"/>
              <w:jc w:val="center"/>
              <w:rPr>
                <w:rFonts w:ascii="Arial" w:eastAsia="Times New Roman" w:hAnsi="Arial" w:cs="Arial"/>
                <w:sz w:val="20"/>
                <w:szCs w:val="20"/>
                <w:lang w:eastAsia="en-GB"/>
              </w:rPr>
            </w:pPr>
            <w:r w:rsidRPr="00E14FDF">
              <w:rPr>
                <w:rFonts w:ascii="Arial" w:eastAsia="Times New Roman" w:hAnsi="Arial" w:cs="Arial"/>
                <w:sz w:val="20"/>
                <w:szCs w:val="24"/>
                <w:lang w:eastAsia="en-GB"/>
              </w:rPr>
              <w:t>Member</w:t>
            </w:r>
          </w:p>
        </w:tc>
        <w:tc>
          <w:tcPr>
            <w:tcW w:w="3033" w:type="dxa"/>
            <w:shd w:val="clear" w:color="auto" w:fill="auto"/>
            <w:vAlign w:val="center"/>
          </w:tcPr>
          <w:p w14:paraId="02EFD8D6" w14:textId="647DF841" w:rsidR="00CE580B" w:rsidRPr="002301AE" w:rsidRDefault="00A72D30" w:rsidP="00917D0A">
            <w:pPr>
              <w:spacing w:before="80" w:after="80"/>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Ian Wassman</w:t>
            </w:r>
          </w:p>
        </w:tc>
        <w:tc>
          <w:tcPr>
            <w:tcW w:w="3033" w:type="dxa"/>
            <w:shd w:val="clear" w:color="auto" w:fill="auto"/>
            <w:vAlign w:val="center"/>
          </w:tcPr>
          <w:p w14:paraId="02EFD8D7" w14:textId="134A11CA" w:rsidR="00CE580B" w:rsidRPr="002301AE" w:rsidRDefault="00A72D30" w:rsidP="00917D0A">
            <w:pPr>
              <w:spacing w:before="80" w:after="80"/>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AMPS</w:t>
            </w:r>
          </w:p>
        </w:tc>
      </w:tr>
      <w:tr w:rsidR="00CE580B" w:rsidRPr="002301AE" w14:paraId="02EFD8DC" w14:textId="77777777" w:rsidTr="00CE580B">
        <w:trPr>
          <w:trHeight w:val="128"/>
        </w:trPr>
        <w:tc>
          <w:tcPr>
            <w:tcW w:w="3033" w:type="dxa"/>
            <w:shd w:val="clear" w:color="auto" w:fill="auto"/>
          </w:tcPr>
          <w:p w14:paraId="02EFD8D9" w14:textId="526D9BFF" w:rsidR="00CE580B" w:rsidRPr="002301AE" w:rsidRDefault="00CE580B" w:rsidP="00917D0A">
            <w:pPr>
              <w:spacing w:before="80" w:after="80"/>
              <w:jc w:val="center"/>
              <w:rPr>
                <w:rFonts w:ascii="Arial" w:eastAsia="Times New Roman" w:hAnsi="Arial" w:cs="Arial"/>
                <w:sz w:val="20"/>
                <w:szCs w:val="20"/>
                <w:lang w:eastAsia="en-GB"/>
              </w:rPr>
            </w:pPr>
            <w:r w:rsidRPr="00E14FDF">
              <w:rPr>
                <w:rFonts w:ascii="Arial" w:eastAsia="Times New Roman" w:hAnsi="Arial" w:cs="Arial"/>
                <w:sz w:val="20"/>
                <w:szCs w:val="24"/>
                <w:lang w:eastAsia="en-GB"/>
              </w:rPr>
              <w:t>Member</w:t>
            </w:r>
          </w:p>
        </w:tc>
        <w:tc>
          <w:tcPr>
            <w:tcW w:w="3033" w:type="dxa"/>
            <w:shd w:val="clear" w:color="auto" w:fill="auto"/>
            <w:vAlign w:val="center"/>
          </w:tcPr>
          <w:p w14:paraId="02EFD8DA" w14:textId="1C4D5A7C" w:rsidR="00CE580B" w:rsidRPr="002301AE" w:rsidRDefault="00A72D30" w:rsidP="00917D0A">
            <w:pPr>
              <w:spacing w:before="80" w:after="80"/>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Chris Marsland</w:t>
            </w:r>
          </w:p>
        </w:tc>
        <w:tc>
          <w:tcPr>
            <w:tcW w:w="3033" w:type="dxa"/>
            <w:shd w:val="clear" w:color="auto" w:fill="auto"/>
            <w:vAlign w:val="center"/>
          </w:tcPr>
          <w:p w14:paraId="02EFD8DB" w14:textId="3F055EE6" w:rsidR="00CE580B" w:rsidRPr="002301AE" w:rsidRDefault="00481D00" w:rsidP="00481D00">
            <w:pPr>
              <w:spacing w:before="80" w:after="80"/>
              <w:jc w:val="center"/>
              <w:rPr>
                <w:rFonts w:ascii="Arial" w:eastAsia="Times New Roman" w:hAnsi="Arial" w:cs="Arial"/>
                <w:color w:val="000000"/>
                <w:sz w:val="20"/>
                <w:szCs w:val="20"/>
                <w:lang w:eastAsia="en-GB"/>
              </w:rPr>
            </w:pPr>
            <w:proofErr w:type="spellStart"/>
            <w:r>
              <w:rPr>
                <w:rFonts w:ascii="Arial" w:eastAsia="Times New Roman" w:hAnsi="Arial" w:cs="Arial"/>
                <w:color w:val="000000"/>
                <w:sz w:val="20"/>
                <w:szCs w:val="20"/>
                <w:lang w:eastAsia="en-GB"/>
              </w:rPr>
              <w:t>Eurosite</w:t>
            </w:r>
            <w:proofErr w:type="spellEnd"/>
            <w:r>
              <w:rPr>
                <w:rFonts w:ascii="Arial" w:eastAsia="Times New Roman" w:hAnsi="Arial" w:cs="Arial"/>
                <w:color w:val="000000"/>
                <w:sz w:val="20"/>
                <w:szCs w:val="20"/>
                <w:lang w:eastAsia="en-GB"/>
              </w:rPr>
              <w:t xml:space="preserve"> Power</w:t>
            </w:r>
          </w:p>
        </w:tc>
      </w:tr>
      <w:tr w:rsidR="00CE580B" w:rsidRPr="002301AE" w14:paraId="02EFD8E0" w14:textId="77777777" w:rsidTr="00CE580B">
        <w:trPr>
          <w:trHeight w:val="128"/>
        </w:trPr>
        <w:tc>
          <w:tcPr>
            <w:tcW w:w="3033" w:type="dxa"/>
            <w:shd w:val="clear" w:color="auto" w:fill="auto"/>
          </w:tcPr>
          <w:p w14:paraId="02EFD8DD" w14:textId="52065E6D" w:rsidR="00CE580B" w:rsidRPr="002301AE" w:rsidRDefault="00CE580B" w:rsidP="00917D0A">
            <w:pPr>
              <w:spacing w:before="80" w:after="80"/>
              <w:jc w:val="center"/>
              <w:rPr>
                <w:rFonts w:ascii="Arial" w:eastAsia="Times New Roman" w:hAnsi="Arial" w:cs="Arial"/>
                <w:sz w:val="20"/>
                <w:szCs w:val="20"/>
                <w:lang w:eastAsia="en-GB"/>
              </w:rPr>
            </w:pPr>
            <w:r w:rsidRPr="00E14FDF">
              <w:rPr>
                <w:rFonts w:ascii="Arial" w:eastAsia="Times New Roman" w:hAnsi="Arial" w:cs="Arial"/>
                <w:sz w:val="20"/>
                <w:szCs w:val="24"/>
                <w:lang w:eastAsia="en-GB"/>
              </w:rPr>
              <w:t>Member</w:t>
            </w:r>
          </w:p>
        </w:tc>
        <w:tc>
          <w:tcPr>
            <w:tcW w:w="3033" w:type="dxa"/>
            <w:shd w:val="clear" w:color="auto" w:fill="auto"/>
            <w:vAlign w:val="center"/>
          </w:tcPr>
          <w:p w14:paraId="02EFD8DE" w14:textId="06778A0B" w:rsidR="00CE580B" w:rsidRPr="002301AE" w:rsidRDefault="00C125EF" w:rsidP="00917D0A">
            <w:pPr>
              <w:spacing w:before="80" w:after="80"/>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Jason Kirrage</w:t>
            </w:r>
          </w:p>
        </w:tc>
        <w:tc>
          <w:tcPr>
            <w:tcW w:w="3033" w:type="dxa"/>
            <w:shd w:val="clear" w:color="auto" w:fill="auto"/>
            <w:vAlign w:val="center"/>
          </w:tcPr>
          <w:p w14:paraId="02EFD8DF" w14:textId="3A0F24F7" w:rsidR="00CE580B" w:rsidRPr="002301AE" w:rsidRDefault="00C125EF" w:rsidP="00917D0A">
            <w:pPr>
              <w:spacing w:before="80" w:after="80"/>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SolarEdge</w:t>
            </w:r>
          </w:p>
        </w:tc>
      </w:tr>
      <w:tr w:rsidR="00CE580B" w:rsidRPr="002301AE" w14:paraId="02EFD8E4" w14:textId="77777777" w:rsidTr="00CE580B">
        <w:trPr>
          <w:trHeight w:val="128"/>
        </w:trPr>
        <w:tc>
          <w:tcPr>
            <w:tcW w:w="3033" w:type="dxa"/>
            <w:shd w:val="clear" w:color="auto" w:fill="auto"/>
          </w:tcPr>
          <w:p w14:paraId="02EFD8E1" w14:textId="59615ECD" w:rsidR="00CE580B" w:rsidRPr="002301AE" w:rsidRDefault="00CE580B" w:rsidP="00917D0A">
            <w:pPr>
              <w:spacing w:before="80" w:after="80"/>
              <w:jc w:val="center"/>
              <w:rPr>
                <w:rFonts w:ascii="Arial" w:eastAsia="Times New Roman" w:hAnsi="Arial" w:cs="Arial"/>
                <w:sz w:val="20"/>
                <w:szCs w:val="20"/>
                <w:lang w:eastAsia="en-GB"/>
              </w:rPr>
            </w:pPr>
            <w:r w:rsidRPr="00E14FDF">
              <w:rPr>
                <w:rFonts w:ascii="Arial" w:eastAsia="Times New Roman" w:hAnsi="Arial" w:cs="Arial"/>
                <w:sz w:val="20"/>
                <w:szCs w:val="24"/>
                <w:lang w:eastAsia="en-GB"/>
              </w:rPr>
              <w:t>Member</w:t>
            </w:r>
          </w:p>
        </w:tc>
        <w:tc>
          <w:tcPr>
            <w:tcW w:w="3033" w:type="dxa"/>
            <w:shd w:val="clear" w:color="auto" w:fill="auto"/>
            <w:vAlign w:val="center"/>
          </w:tcPr>
          <w:p w14:paraId="02EFD8E2" w14:textId="05C061F9" w:rsidR="00CE580B" w:rsidRPr="002301AE" w:rsidRDefault="00921C61" w:rsidP="00917D0A">
            <w:pPr>
              <w:spacing w:before="80" w:after="80"/>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Thomas Newby</w:t>
            </w:r>
          </w:p>
        </w:tc>
        <w:tc>
          <w:tcPr>
            <w:tcW w:w="3033" w:type="dxa"/>
            <w:shd w:val="clear" w:color="auto" w:fill="auto"/>
            <w:vAlign w:val="center"/>
          </w:tcPr>
          <w:p w14:paraId="02EFD8E3" w14:textId="2A1234E7" w:rsidR="00CE580B" w:rsidRPr="002301AE" w:rsidRDefault="00921C61" w:rsidP="00917D0A">
            <w:pPr>
              <w:spacing w:before="80" w:after="80"/>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 Phoenix Works</w:t>
            </w:r>
          </w:p>
        </w:tc>
      </w:tr>
      <w:tr w:rsidR="00CE580B" w:rsidRPr="002301AE" w14:paraId="6DB5CF39" w14:textId="77777777" w:rsidTr="00CE580B">
        <w:trPr>
          <w:trHeight w:val="128"/>
        </w:trPr>
        <w:tc>
          <w:tcPr>
            <w:tcW w:w="3033" w:type="dxa"/>
            <w:shd w:val="clear" w:color="auto" w:fill="auto"/>
          </w:tcPr>
          <w:p w14:paraId="4180DCFD" w14:textId="077ECB33" w:rsidR="00CE580B" w:rsidRPr="002301AE" w:rsidDel="00641AC6" w:rsidRDefault="00CE580B" w:rsidP="00917D0A">
            <w:pPr>
              <w:spacing w:before="80" w:after="80"/>
              <w:jc w:val="center"/>
              <w:rPr>
                <w:rFonts w:ascii="Arial" w:eastAsia="Times New Roman" w:hAnsi="Arial" w:cs="Arial"/>
                <w:sz w:val="20"/>
                <w:szCs w:val="20"/>
                <w:lang w:eastAsia="en-GB"/>
              </w:rPr>
            </w:pPr>
            <w:r w:rsidRPr="00E14FDF">
              <w:rPr>
                <w:rFonts w:ascii="Arial" w:eastAsia="Times New Roman" w:hAnsi="Arial" w:cs="Arial"/>
                <w:sz w:val="20"/>
                <w:szCs w:val="24"/>
                <w:lang w:eastAsia="en-GB"/>
              </w:rPr>
              <w:t>Member</w:t>
            </w:r>
          </w:p>
        </w:tc>
        <w:tc>
          <w:tcPr>
            <w:tcW w:w="3033" w:type="dxa"/>
            <w:shd w:val="clear" w:color="auto" w:fill="auto"/>
            <w:vAlign w:val="center"/>
          </w:tcPr>
          <w:p w14:paraId="07AABFCA" w14:textId="6164A432" w:rsidR="00CE580B" w:rsidRDefault="00CE580B" w:rsidP="00917D0A">
            <w:pPr>
              <w:spacing w:before="80" w:after="80"/>
              <w:jc w:val="center"/>
              <w:rPr>
                <w:rFonts w:ascii="Arial" w:eastAsia="Times New Roman" w:hAnsi="Arial" w:cs="Arial"/>
                <w:color w:val="000000"/>
                <w:sz w:val="20"/>
                <w:szCs w:val="20"/>
                <w:lang w:eastAsia="en-GB"/>
              </w:rPr>
            </w:pPr>
          </w:p>
        </w:tc>
        <w:tc>
          <w:tcPr>
            <w:tcW w:w="3033" w:type="dxa"/>
            <w:shd w:val="clear" w:color="auto" w:fill="auto"/>
            <w:vAlign w:val="center"/>
          </w:tcPr>
          <w:p w14:paraId="3C8C4EBF" w14:textId="6CFBEA5A" w:rsidR="00CE580B" w:rsidRDefault="00CE580B" w:rsidP="00917D0A">
            <w:pPr>
              <w:spacing w:before="80" w:after="80"/>
              <w:jc w:val="center"/>
              <w:rPr>
                <w:rFonts w:ascii="Arial" w:eastAsia="Times New Roman" w:hAnsi="Arial" w:cs="Arial"/>
                <w:color w:val="000000"/>
                <w:sz w:val="20"/>
                <w:szCs w:val="20"/>
                <w:lang w:eastAsia="en-GB"/>
              </w:rPr>
            </w:pPr>
          </w:p>
        </w:tc>
      </w:tr>
    </w:tbl>
    <w:p w14:paraId="02EFD8E5" w14:textId="77777777" w:rsidR="002301AE" w:rsidRPr="002301AE" w:rsidRDefault="002301AE" w:rsidP="00917D0A">
      <w:pPr>
        <w:ind w:left="360" w:hanging="360"/>
        <w:jc w:val="both"/>
        <w:rPr>
          <w:rFonts w:ascii="Arial" w:eastAsia="Times New Roman" w:hAnsi="Arial" w:cs="Times New Roman"/>
          <w:szCs w:val="20"/>
        </w:rPr>
      </w:pPr>
    </w:p>
    <w:p w14:paraId="52F6C0F9" w14:textId="69E5CFD2" w:rsidR="00695EC0" w:rsidRDefault="00695EC0" w:rsidP="00695EC0">
      <w:pPr>
        <w:numPr>
          <w:ilvl w:val="0"/>
          <w:numId w:val="1"/>
        </w:numPr>
        <w:rPr>
          <w:rFonts w:ascii="Arial" w:eastAsia="Times New Roman" w:hAnsi="Arial" w:cs="Times New Roman"/>
          <w:szCs w:val="20"/>
        </w:rPr>
      </w:pPr>
      <w:r w:rsidRPr="00664928">
        <w:rPr>
          <w:rFonts w:ascii="Arial" w:eastAsia="Times New Roman" w:hAnsi="Arial" w:cs="Times New Roman"/>
          <w:szCs w:val="20"/>
        </w:rPr>
        <w:t xml:space="preserve">The </w:t>
      </w:r>
      <w:r w:rsidR="004206DD">
        <w:rPr>
          <w:rFonts w:ascii="Arial" w:eastAsia="Times New Roman" w:hAnsi="Arial" w:cs="Times New Roman"/>
          <w:szCs w:val="20"/>
        </w:rPr>
        <w:t>w</w:t>
      </w:r>
      <w:r w:rsidRPr="00664928">
        <w:rPr>
          <w:rFonts w:ascii="Arial" w:eastAsia="Times New Roman" w:hAnsi="Arial" w:cs="Times New Roman"/>
          <w:szCs w:val="20"/>
        </w:rPr>
        <w:t xml:space="preserve">orkgroup membership can be amended from time to time by the </w:t>
      </w:r>
      <w:r w:rsidR="004206DD">
        <w:rPr>
          <w:rFonts w:ascii="Arial" w:eastAsia="Times New Roman" w:hAnsi="Arial" w:cs="Times New Roman"/>
          <w:szCs w:val="20"/>
        </w:rPr>
        <w:t>DCRP</w:t>
      </w:r>
      <w:r w:rsidRPr="00664928">
        <w:rPr>
          <w:rFonts w:ascii="Arial" w:eastAsia="Times New Roman" w:hAnsi="Arial" w:cs="Times New Roman"/>
          <w:szCs w:val="20"/>
        </w:rPr>
        <w:t xml:space="preserve"> and the </w:t>
      </w:r>
      <w:r w:rsidR="004206DD">
        <w:rPr>
          <w:rFonts w:ascii="Arial" w:eastAsia="Times New Roman" w:hAnsi="Arial" w:cs="Times New Roman"/>
          <w:szCs w:val="20"/>
        </w:rPr>
        <w:t>c</w:t>
      </w:r>
      <w:r w:rsidRPr="00664928">
        <w:rPr>
          <w:rFonts w:ascii="Arial" w:eastAsia="Times New Roman" w:hAnsi="Arial" w:cs="Times New Roman"/>
          <w:szCs w:val="20"/>
        </w:rPr>
        <w:t xml:space="preserve">hairman of the </w:t>
      </w:r>
      <w:r w:rsidR="004206DD">
        <w:rPr>
          <w:rFonts w:ascii="Arial" w:eastAsia="Times New Roman" w:hAnsi="Arial" w:cs="Times New Roman"/>
          <w:szCs w:val="20"/>
        </w:rPr>
        <w:t>w</w:t>
      </w:r>
      <w:r w:rsidRPr="00664928">
        <w:rPr>
          <w:rFonts w:ascii="Arial" w:eastAsia="Times New Roman" w:hAnsi="Arial" w:cs="Times New Roman"/>
          <w:szCs w:val="20"/>
        </w:rPr>
        <w:t>orkgroup</w:t>
      </w:r>
      <w:r>
        <w:rPr>
          <w:rFonts w:ascii="Arial" w:eastAsia="Times New Roman" w:hAnsi="Arial" w:cs="Times New Roman"/>
          <w:szCs w:val="20"/>
        </w:rPr>
        <w:t>.</w:t>
      </w:r>
    </w:p>
    <w:p w14:paraId="600C9FB8" w14:textId="049C97AC" w:rsidR="000A7686" w:rsidRPr="000B4FF0" w:rsidRDefault="0006175D" w:rsidP="00600056">
      <w:pPr>
        <w:keepNext/>
        <w:rPr>
          <w:rFonts w:ascii="Arial" w:eastAsia="Times New Roman" w:hAnsi="Arial" w:cs="Times New Roman"/>
          <w:b/>
          <w:bCs/>
          <w:szCs w:val="20"/>
        </w:rPr>
      </w:pPr>
      <w:r w:rsidRPr="000B4FF0">
        <w:rPr>
          <w:rFonts w:ascii="Arial" w:eastAsia="Times New Roman" w:hAnsi="Arial" w:cs="Times New Roman"/>
          <w:b/>
          <w:bCs/>
          <w:szCs w:val="20"/>
        </w:rPr>
        <w:lastRenderedPageBreak/>
        <w:t>Compliance</w:t>
      </w:r>
    </w:p>
    <w:p w14:paraId="739E07C9" w14:textId="10A12B71" w:rsidR="0006175D" w:rsidRPr="0006175D" w:rsidRDefault="000B4FF0" w:rsidP="0006175D">
      <w:pPr>
        <w:pStyle w:val="ListParagraph"/>
        <w:numPr>
          <w:ilvl w:val="0"/>
          <w:numId w:val="1"/>
        </w:numPr>
        <w:rPr>
          <w:rFonts w:ascii="Arial" w:eastAsia="Times New Roman" w:hAnsi="Arial" w:cs="Times New Roman"/>
          <w:szCs w:val="20"/>
        </w:rPr>
      </w:pPr>
      <w:r w:rsidRPr="000B4FF0">
        <w:rPr>
          <w:rFonts w:ascii="Arial" w:eastAsia="Times New Roman" w:hAnsi="Arial" w:cs="Times New Roman"/>
          <w:szCs w:val="20"/>
        </w:rPr>
        <w:t>The Group will at all times comply with the requirements of the 1998 Competition Act and will not deal with any matter which will or is likely to prevent, restrict or distort competition or constitute an abuse of a dominant position as construed within the Act.</w:t>
      </w:r>
    </w:p>
    <w:sectPr w:rsidR="0006175D" w:rsidRPr="0006175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343B7" w14:textId="77777777" w:rsidR="00455202" w:rsidRDefault="00455202" w:rsidP="002301AE">
      <w:pPr>
        <w:spacing w:after="0"/>
      </w:pPr>
      <w:r>
        <w:separator/>
      </w:r>
    </w:p>
  </w:endnote>
  <w:endnote w:type="continuationSeparator" w:id="0">
    <w:p w14:paraId="0621D4D1" w14:textId="77777777" w:rsidR="00455202" w:rsidRDefault="00455202" w:rsidP="002301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7262F" w14:textId="77777777" w:rsidR="00EA20E5" w:rsidRDefault="00EA20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AF855" w14:textId="77777777" w:rsidR="00EA20E5" w:rsidRDefault="00EA20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2994E" w14:textId="77777777" w:rsidR="00EA20E5" w:rsidRDefault="00EA2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99785" w14:textId="77777777" w:rsidR="00455202" w:rsidRDefault="00455202" w:rsidP="002301AE">
      <w:pPr>
        <w:spacing w:after="0"/>
      </w:pPr>
      <w:r>
        <w:separator/>
      </w:r>
    </w:p>
  </w:footnote>
  <w:footnote w:type="continuationSeparator" w:id="0">
    <w:p w14:paraId="21B6F7B0" w14:textId="77777777" w:rsidR="00455202" w:rsidRDefault="00455202" w:rsidP="002301A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DADBE" w14:textId="77777777" w:rsidR="00EA20E5" w:rsidRDefault="00EA20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FD8FF" w14:textId="6E75C369" w:rsidR="00E524AF" w:rsidRDefault="00E524AF">
    <w:pPr>
      <w:pStyle w:val="Header"/>
    </w:pPr>
    <w:r w:rsidRPr="002301AE">
      <w:rPr>
        <w:rFonts w:ascii="Arial" w:eastAsia="Times New Roman" w:hAnsi="Arial" w:cs="Arial"/>
        <w:noProof/>
        <w:sz w:val="20"/>
        <w:szCs w:val="20"/>
        <w:lang w:eastAsia="en-GB"/>
      </w:rPr>
      <w:drawing>
        <wp:inline distT="0" distB="0" distL="0" distR="0" wp14:anchorId="02EFD901" wp14:editId="02EFD902">
          <wp:extent cx="3810000" cy="495300"/>
          <wp:effectExtent l="0" t="0" r="0" b="0"/>
          <wp:docPr id="1" name="Picture 1" descr="cid:image002.jpg@01D2EE98.BFE5BD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jpg@01D2EE98.BFE5BD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810000" cy="495300"/>
                  </a:xfrm>
                  <a:prstGeom prst="rect">
                    <a:avLst/>
                  </a:prstGeom>
                  <a:noFill/>
                  <a:ln>
                    <a:noFill/>
                  </a:ln>
                </pic:spPr>
              </pic:pic>
            </a:graphicData>
          </a:graphic>
        </wp:inline>
      </w:drawing>
    </w:r>
  </w:p>
  <w:p w14:paraId="02EFD900" w14:textId="77777777" w:rsidR="00E524AF" w:rsidRDefault="00E524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2438D" w14:textId="77777777" w:rsidR="00EA20E5" w:rsidRDefault="00EA20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B3FE2"/>
    <w:multiLevelType w:val="hybridMultilevel"/>
    <w:tmpl w:val="F808FF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765C20"/>
    <w:multiLevelType w:val="hybridMultilevel"/>
    <w:tmpl w:val="785494FA"/>
    <w:lvl w:ilvl="0" w:tplc="0809000F">
      <w:start w:val="18"/>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139E3AC9"/>
    <w:multiLevelType w:val="hybridMultilevel"/>
    <w:tmpl w:val="DD0A5CAC"/>
    <w:lvl w:ilvl="0" w:tplc="11C04C0E">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891EF6"/>
    <w:multiLevelType w:val="hybridMultilevel"/>
    <w:tmpl w:val="4516E03C"/>
    <w:lvl w:ilvl="0" w:tplc="11C04C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7A30A9D"/>
    <w:multiLevelType w:val="hybridMultilevel"/>
    <w:tmpl w:val="C8F028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1455FF"/>
    <w:multiLevelType w:val="hybridMultilevel"/>
    <w:tmpl w:val="1932EFEE"/>
    <w:lvl w:ilvl="0" w:tplc="D3342336">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2205BF"/>
    <w:multiLevelType w:val="hybridMultilevel"/>
    <w:tmpl w:val="3DF40430"/>
    <w:lvl w:ilvl="0" w:tplc="07F48CAC">
      <w:start w:val="1"/>
      <w:numFmt w:val="lowerLetter"/>
      <w:lvlText w:val="(%1)"/>
      <w:lvlJc w:val="left"/>
      <w:pPr>
        <w:ind w:left="157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6D0D8A"/>
    <w:multiLevelType w:val="hybridMultilevel"/>
    <w:tmpl w:val="30D6F8FE"/>
    <w:lvl w:ilvl="0" w:tplc="950C562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EF4904"/>
    <w:multiLevelType w:val="hybridMultilevel"/>
    <w:tmpl w:val="5B762E50"/>
    <w:lvl w:ilvl="0" w:tplc="AB7EB034">
      <w:start w:val="9"/>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40B524B9"/>
    <w:multiLevelType w:val="hybridMultilevel"/>
    <w:tmpl w:val="0A3CF53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C53D3E"/>
    <w:multiLevelType w:val="hybridMultilevel"/>
    <w:tmpl w:val="590E0512"/>
    <w:lvl w:ilvl="0" w:tplc="11C04C0E">
      <w:start w:val="1"/>
      <w:numFmt w:val="lowerLetter"/>
      <w:lvlText w:val="(%1)"/>
      <w:lvlJc w:val="left"/>
      <w:pPr>
        <w:ind w:left="1532" w:hanging="360"/>
      </w:pPr>
      <w:rPr>
        <w:rFonts w:hint="default"/>
      </w:rPr>
    </w:lvl>
    <w:lvl w:ilvl="1" w:tplc="08090019" w:tentative="1">
      <w:start w:val="1"/>
      <w:numFmt w:val="lowerLetter"/>
      <w:lvlText w:val="%2."/>
      <w:lvlJc w:val="left"/>
      <w:pPr>
        <w:ind w:left="2252" w:hanging="360"/>
      </w:pPr>
    </w:lvl>
    <w:lvl w:ilvl="2" w:tplc="0809001B" w:tentative="1">
      <w:start w:val="1"/>
      <w:numFmt w:val="lowerRoman"/>
      <w:lvlText w:val="%3."/>
      <w:lvlJc w:val="right"/>
      <w:pPr>
        <w:ind w:left="2972" w:hanging="180"/>
      </w:pPr>
    </w:lvl>
    <w:lvl w:ilvl="3" w:tplc="0809000F" w:tentative="1">
      <w:start w:val="1"/>
      <w:numFmt w:val="decimal"/>
      <w:lvlText w:val="%4."/>
      <w:lvlJc w:val="left"/>
      <w:pPr>
        <w:ind w:left="3692" w:hanging="360"/>
      </w:pPr>
    </w:lvl>
    <w:lvl w:ilvl="4" w:tplc="08090019" w:tentative="1">
      <w:start w:val="1"/>
      <w:numFmt w:val="lowerLetter"/>
      <w:lvlText w:val="%5."/>
      <w:lvlJc w:val="left"/>
      <w:pPr>
        <w:ind w:left="4412" w:hanging="360"/>
      </w:pPr>
    </w:lvl>
    <w:lvl w:ilvl="5" w:tplc="0809001B" w:tentative="1">
      <w:start w:val="1"/>
      <w:numFmt w:val="lowerRoman"/>
      <w:lvlText w:val="%6."/>
      <w:lvlJc w:val="right"/>
      <w:pPr>
        <w:ind w:left="5132" w:hanging="180"/>
      </w:pPr>
    </w:lvl>
    <w:lvl w:ilvl="6" w:tplc="0809000F" w:tentative="1">
      <w:start w:val="1"/>
      <w:numFmt w:val="decimal"/>
      <w:lvlText w:val="%7."/>
      <w:lvlJc w:val="left"/>
      <w:pPr>
        <w:ind w:left="5852" w:hanging="360"/>
      </w:pPr>
    </w:lvl>
    <w:lvl w:ilvl="7" w:tplc="08090019" w:tentative="1">
      <w:start w:val="1"/>
      <w:numFmt w:val="lowerLetter"/>
      <w:lvlText w:val="%8."/>
      <w:lvlJc w:val="left"/>
      <w:pPr>
        <w:ind w:left="6572" w:hanging="360"/>
      </w:pPr>
    </w:lvl>
    <w:lvl w:ilvl="8" w:tplc="0809001B" w:tentative="1">
      <w:start w:val="1"/>
      <w:numFmt w:val="lowerRoman"/>
      <w:lvlText w:val="%9."/>
      <w:lvlJc w:val="right"/>
      <w:pPr>
        <w:ind w:left="7292" w:hanging="180"/>
      </w:pPr>
    </w:lvl>
  </w:abstractNum>
  <w:abstractNum w:abstractNumId="11" w15:restartNumberingAfterBreak="0">
    <w:nsid w:val="5F8F468A"/>
    <w:multiLevelType w:val="hybridMultilevel"/>
    <w:tmpl w:val="352A17EE"/>
    <w:lvl w:ilvl="0" w:tplc="7DEA1358">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BA56DF"/>
    <w:multiLevelType w:val="hybridMultilevel"/>
    <w:tmpl w:val="F7088CA2"/>
    <w:lvl w:ilvl="0" w:tplc="CF5E07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107549"/>
    <w:multiLevelType w:val="hybridMultilevel"/>
    <w:tmpl w:val="0C8A7D48"/>
    <w:lvl w:ilvl="0" w:tplc="0809000F">
      <w:start w:val="1"/>
      <w:numFmt w:val="decimal"/>
      <w:lvlText w:val="%1."/>
      <w:lvlJc w:val="left"/>
      <w:pPr>
        <w:ind w:left="360" w:hanging="360"/>
      </w:pPr>
    </w:lvl>
    <w:lvl w:ilvl="1" w:tplc="11C04C0E">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09D03E4"/>
    <w:multiLevelType w:val="hybridMultilevel"/>
    <w:tmpl w:val="C77A15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7"/>
  </w:num>
  <w:num w:numId="3">
    <w:abstractNumId w:val="4"/>
  </w:num>
  <w:num w:numId="4">
    <w:abstractNumId w:val="11"/>
  </w:num>
  <w:num w:numId="5">
    <w:abstractNumId w:val="5"/>
  </w:num>
  <w:num w:numId="6">
    <w:abstractNumId w:val="0"/>
  </w:num>
  <w:num w:numId="7">
    <w:abstractNumId w:val="1"/>
  </w:num>
  <w:num w:numId="8">
    <w:abstractNumId w:val="12"/>
  </w:num>
  <w:num w:numId="9">
    <w:abstractNumId w:val="8"/>
  </w:num>
  <w:num w:numId="10">
    <w:abstractNumId w:val="9"/>
  </w:num>
  <w:num w:numId="11">
    <w:abstractNumId w:val="3"/>
  </w:num>
  <w:num w:numId="12">
    <w:abstractNumId w:val="10"/>
  </w:num>
  <w:num w:numId="13">
    <w:abstractNumId w:val="2"/>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1AE"/>
    <w:rsid w:val="000273E6"/>
    <w:rsid w:val="000423A5"/>
    <w:rsid w:val="00057703"/>
    <w:rsid w:val="0006175D"/>
    <w:rsid w:val="00074F5D"/>
    <w:rsid w:val="000851F5"/>
    <w:rsid w:val="000A6946"/>
    <w:rsid w:val="000A7686"/>
    <w:rsid w:val="000B4FF0"/>
    <w:rsid w:val="000D178A"/>
    <w:rsid w:val="000D56AA"/>
    <w:rsid w:val="000D7E9A"/>
    <w:rsid w:val="00101A51"/>
    <w:rsid w:val="0012346A"/>
    <w:rsid w:val="00130F26"/>
    <w:rsid w:val="001427B4"/>
    <w:rsid w:val="0016450A"/>
    <w:rsid w:val="00182240"/>
    <w:rsid w:val="00192400"/>
    <w:rsid w:val="001A7B9C"/>
    <w:rsid w:val="001E06E2"/>
    <w:rsid w:val="001E0FEF"/>
    <w:rsid w:val="001E10A3"/>
    <w:rsid w:val="002154A4"/>
    <w:rsid w:val="0022103D"/>
    <w:rsid w:val="00226A3B"/>
    <w:rsid w:val="002301AE"/>
    <w:rsid w:val="002306A1"/>
    <w:rsid w:val="002714D3"/>
    <w:rsid w:val="00296BDE"/>
    <w:rsid w:val="002D249A"/>
    <w:rsid w:val="002D32CD"/>
    <w:rsid w:val="0030405E"/>
    <w:rsid w:val="003043A6"/>
    <w:rsid w:val="0036242A"/>
    <w:rsid w:val="0036426C"/>
    <w:rsid w:val="003A08B1"/>
    <w:rsid w:val="003E48F8"/>
    <w:rsid w:val="003F2226"/>
    <w:rsid w:val="00410866"/>
    <w:rsid w:val="004206DD"/>
    <w:rsid w:val="00424411"/>
    <w:rsid w:val="00430667"/>
    <w:rsid w:val="00455202"/>
    <w:rsid w:val="00463D64"/>
    <w:rsid w:val="00475AE9"/>
    <w:rsid w:val="00481D00"/>
    <w:rsid w:val="004D6DEE"/>
    <w:rsid w:val="004E2B1D"/>
    <w:rsid w:val="004E4421"/>
    <w:rsid w:val="005317D1"/>
    <w:rsid w:val="00557752"/>
    <w:rsid w:val="00586E7B"/>
    <w:rsid w:val="0058745B"/>
    <w:rsid w:val="005B10AC"/>
    <w:rsid w:val="005F5DDC"/>
    <w:rsid w:val="00600056"/>
    <w:rsid w:val="00603267"/>
    <w:rsid w:val="006100D9"/>
    <w:rsid w:val="00636B03"/>
    <w:rsid w:val="00641AC6"/>
    <w:rsid w:val="00661D10"/>
    <w:rsid w:val="00664928"/>
    <w:rsid w:val="006728D1"/>
    <w:rsid w:val="00692A23"/>
    <w:rsid w:val="00695EC0"/>
    <w:rsid w:val="006B50C3"/>
    <w:rsid w:val="006D1B12"/>
    <w:rsid w:val="00723D74"/>
    <w:rsid w:val="00724ADD"/>
    <w:rsid w:val="007355E4"/>
    <w:rsid w:val="00746ED2"/>
    <w:rsid w:val="00763173"/>
    <w:rsid w:val="0078295C"/>
    <w:rsid w:val="00797941"/>
    <w:rsid w:val="007A30CA"/>
    <w:rsid w:val="007B781A"/>
    <w:rsid w:val="007D6183"/>
    <w:rsid w:val="007D78CD"/>
    <w:rsid w:val="007E0178"/>
    <w:rsid w:val="00811CC6"/>
    <w:rsid w:val="00822198"/>
    <w:rsid w:val="00845B92"/>
    <w:rsid w:val="008544FF"/>
    <w:rsid w:val="008624D4"/>
    <w:rsid w:val="00863C6F"/>
    <w:rsid w:val="0086467F"/>
    <w:rsid w:val="00865E40"/>
    <w:rsid w:val="00866025"/>
    <w:rsid w:val="00875F5B"/>
    <w:rsid w:val="00884417"/>
    <w:rsid w:val="008C02E6"/>
    <w:rsid w:val="008C27BB"/>
    <w:rsid w:val="008C5BB1"/>
    <w:rsid w:val="008D53A3"/>
    <w:rsid w:val="008F7E5D"/>
    <w:rsid w:val="0090380E"/>
    <w:rsid w:val="0091012C"/>
    <w:rsid w:val="009108BE"/>
    <w:rsid w:val="00917D0A"/>
    <w:rsid w:val="00921C61"/>
    <w:rsid w:val="0094012E"/>
    <w:rsid w:val="00946361"/>
    <w:rsid w:val="00952BA3"/>
    <w:rsid w:val="00953196"/>
    <w:rsid w:val="00955C14"/>
    <w:rsid w:val="00960596"/>
    <w:rsid w:val="00972F35"/>
    <w:rsid w:val="0098343E"/>
    <w:rsid w:val="00983B63"/>
    <w:rsid w:val="00985A3A"/>
    <w:rsid w:val="009D187D"/>
    <w:rsid w:val="00A37C53"/>
    <w:rsid w:val="00A60724"/>
    <w:rsid w:val="00A72D30"/>
    <w:rsid w:val="00AE6480"/>
    <w:rsid w:val="00AF7065"/>
    <w:rsid w:val="00B07B1A"/>
    <w:rsid w:val="00B123ED"/>
    <w:rsid w:val="00B234E6"/>
    <w:rsid w:val="00B34E9F"/>
    <w:rsid w:val="00B429F6"/>
    <w:rsid w:val="00B84FCC"/>
    <w:rsid w:val="00B94B16"/>
    <w:rsid w:val="00BD41C8"/>
    <w:rsid w:val="00BE6A47"/>
    <w:rsid w:val="00BF7003"/>
    <w:rsid w:val="00C125EF"/>
    <w:rsid w:val="00C20678"/>
    <w:rsid w:val="00C349A6"/>
    <w:rsid w:val="00CB0D72"/>
    <w:rsid w:val="00CC012E"/>
    <w:rsid w:val="00CE580B"/>
    <w:rsid w:val="00D61CF8"/>
    <w:rsid w:val="00D65BC9"/>
    <w:rsid w:val="00DC0584"/>
    <w:rsid w:val="00DE38C0"/>
    <w:rsid w:val="00DF485F"/>
    <w:rsid w:val="00E16569"/>
    <w:rsid w:val="00E30BE0"/>
    <w:rsid w:val="00E524AF"/>
    <w:rsid w:val="00E73C3F"/>
    <w:rsid w:val="00E91820"/>
    <w:rsid w:val="00E97AA8"/>
    <w:rsid w:val="00EA20E5"/>
    <w:rsid w:val="00ED7ED6"/>
    <w:rsid w:val="00EE2BC8"/>
    <w:rsid w:val="00EE41AF"/>
    <w:rsid w:val="00EF07CF"/>
    <w:rsid w:val="00F14F34"/>
    <w:rsid w:val="00F21AF7"/>
    <w:rsid w:val="00F56456"/>
    <w:rsid w:val="00F668C2"/>
    <w:rsid w:val="00F74E42"/>
    <w:rsid w:val="00F8044E"/>
    <w:rsid w:val="00FC4424"/>
    <w:rsid w:val="00FD0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EFD878"/>
  <w15:docId w15:val="{C18DCB0A-AD7A-4DE0-9563-08A22B8C8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ED2"/>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F5B"/>
    <w:pPr>
      <w:ind w:left="720"/>
    </w:pPr>
  </w:style>
  <w:style w:type="paragraph" w:styleId="Header">
    <w:name w:val="header"/>
    <w:basedOn w:val="Normal"/>
    <w:link w:val="HeaderChar"/>
    <w:uiPriority w:val="99"/>
    <w:unhideWhenUsed/>
    <w:rsid w:val="002301AE"/>
    <w:pPr>
      <w:tabs>
        <w:tab w:val="center" w:pos="4513"/>
        <w:tab w:val="right" w:pos="9026"/>
      </w:tabs>
      <w:spacing w:after="0"/>
    </w:pPr>
  </w:style>
  <w:style w:type="character" w:customStyle="1" w:styleId="HeaderChar">
    <w:name w:val="Header Char"/>
    <w:basedOn w:val="DefaultParagraphFont"/>
    <w:link w:val="Header"/>
    <w:uiPriority w:val="99"/>
    <w:rsid w:val="002301AE"/>
  </w:style>
  <w:style w:type="paragraph" w:styleId="Footer">
    <w:name w:val="footer"/>
    <w:basedOn w:val="Normal"/>
    <w:link w:val="FooterChar"/>
    <w:uiPriority w:val="99"/>
    <w:unhideWhenUsed/>
    <w:rsid w:val="002301AE"/>
    <w:pPr>
      <w:tabs>
        <w:tab w:val="center" w:pos="4513"/>
        <w:tab w:val="right" w:pos="9026"/>
      </w:tabs>
      <w:spacing w:after="0"/>
    </w:pPr>
  </w:style>
  <w:style w:type="character" w:customStyle="1" w:styleId="FooterChar">
    <w:name w:val="Footer Char"/>
    <w:basedOn w:val="DefaultParagraphFont"/>
    <w:link w:val="Footer"/>
    <w:uiPriority w:val="99"/>
    <w:rsid w:val="002301AE"/>
  </w:style>
  <w:style w:type="paragraph" w:styleId="BalloonText">
    <w:name w:val="Balloon Text"/>
    <w:basedOn w:val="Normal"/>
    <w:link w:val="BalloonTextChar"/>
    <w:uiPriority w:val="99"/>
    <w:semiHidden/>
    <w:unhideWhenUsed/>
    <w:rsid w:val="000D17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78A"/>
    <w:rPr>
      <w:rFonts w:ascii="Tahoma" w:hAnsi="Tahoma" w:cs="Tahoma"/>
      <w:sz w:val="16"/>
      <w:szCs w:val="16"/>
    </w:rPr>
  </w:style>
  <w:style w:type="character" w:styleId="CommentReference">
    <w:name w:val="annotation reference"/>
    <w:basedOn w:val="DefaultParagraphFont"/>
    <w:uiPriority w:val="99"/>
    <w:semiHidden/>
    <w:unhideWhenUsed/>
    <w:rsid w:val="00985A3A"/>
    <w:rPr>
      <w:sz w:val="16"/>
      <w:szCs w:val="16"/>
    </w:rPr>
  </w:style>
  <w:style w:type="paragraph" w:styleId="CommentText">
    <w:name w:val="annotation text"/>
    <w:basedOn w:val="Normal"/>
    <w:link w:val="CommentTextChar"/>
    <w:uiPriority w:val="99"/>
    <w:semiHidden/>
    <w:unhideWhenUsed/>
    <w:rsid w:val="00985A3A"/>
    <w:rPr>
      <w:sz w:val="20"/>
      <w:szCs w:val="20"/>
    </w:rPr>
  </w:style>
  <w:style w:type="character" w:customStyle="1" w:styleId="CommentTextChar">
    <w:name w:val="Comment Text Char"/>
    <w:basedOn w:val="DefaultParagraphFont"/>
    <w:link w:val="CommentText"/>
    <w:uiPriority w:val="99"/>
    <w:semiHidden/>
    <w:rsid w:val="00985A3A"/>
    <w:rPr>
      <w:sz w:val="20"/>
      <w:szCs w:val="20"/>
    </w:rPr>
  </w:style>
  <w:style w:type="paragraph" w:styleId="CommentSubject">
    <w:name w:val="annotation subject"/>
    <w:basedOn w:val="CommentText"/>
    <w:next w:val="CommentText"/>
    <w:link w:val="CommentSubjectChar"/>
    <w:uiPriority w:val="99"/>
    <w:semiHidden/>
    <w:unhideWhenUsed/>
    <w:rsid w:val="00985A3A"/>
    <w:rPr>
      <w:b/>
      <w:bCs/>
    </w:rPr>
  </w:style>
  <w:style w:type="character" w:customStyle="1" w:styleId="CommentSubjectChar">
    <w:name w:val="Comment Subject Char"/>
    <w:basedOn w:val="CommentTextChar"/>
    <w:link w:val="CommentSubject"/>
    <w:uiPriority w:val="99"/>
    <w:semiHidden/>
    <w:rsid w:val="00985A3A"/>
    <w:rPr>
      <w:b/>
      <w:bCs/>
      <w:sz w:val="20"/>
      <w:szCs w:val="20"/>
    </w:rPr>
  </w:style>
  <w:style w:type="paragraph" w:styleId="Revision">
    <w:name w:val="Revision"/>
    <w:hidden/>
    <w:uiPriority w:val="99"/>
    <w:semiHidden/>
    <w:rsid w:val="006649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cid:image002.jpg@01D2EE98.BFE5BDF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6451922BEAFF41934DA2F05A6FA757" ma:contentTypeVersion="10" ma:contentTypeDescription="Create a new document." ma:contentTypeScope="" ma:versionID="3c955999bd01e552321684d14f672c8b">
  <xsd:schema xmlns:xsd="http://www.w3.org/2001/XMLSchema" xmlns:xs="http://www.w3.org/2001/XMLSchema" xmlns:p="http://schemas.microsoft.com/office/2006/metadata/properties" xmlns:ns3="5ea5500d-7f1a-4bde-a854-a9959abc5d4b" targetNamespace="http://schemas.microsoft.com/office/2006/metadata/properties" ma:root="true" ma:fieldsID="32cda1d2cf41be9a68c49dc40fd75d51" ns3:_="">
    <xsd:import namespace="5ea5500d-7f1a-4bde-a854-a9959abc5d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a5500d-7f1a-4bde-a854-a9959abc5d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ABA219-F4D7-483F-BBA6-CBA49176A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a5500d-7f1a-4bde-a854-a9959abc5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D578E0-9D72-483D-BE41-BFE4B5F6C8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9FEF4C-50E3-4D64-8AC5-10E3D14824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PWRA</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Spillett</dc:creator>
  <cp:lastModifiedBy>Christopher McCann</cp:lastModifiedBy>
  <cp:revision>2</cp:revision>
  <dcterms:created xsi:type="dcterms:W3CDTF">2021-02-03T15:48:00Z</dcterms:created>
  <dcterms:modified xsi:type="dcterms:W3CDTF">2021-02-03T15:48:00Z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0x010100946451922BEAFF41934DA2F05A6FA757</vt:lpwstr>
  </property>
</Properties>
</file>